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kern w:val="0"/>
          <w:sz w:val="43"/>
          <w:szCs w:val="43"/>
          <w:lang w:val="en-US" w:eastAsia="zh-CN" w:bidi="ar"/>
        </w:rPr>
        <w:t>呼图壁县安全生产领域基层政务公开标准录</w:t>
      </w:r>
    </w:p>
    <w:tbl>
      <w:tblPr>
        <w:tblStyle w:val="3"/>
        <w:tblW w:w="6306" w:type="pct"/>
        <w:jc w:val="center"/>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700"/>
        <w:gridCol w:w="628"/>
        <w:gridCol w:w="2741"/>
        <w:gridCol w:w="1494"/>
        <w:gridCol w:w="1335"/>
        <w:gridCol w:w="563"/>
        <w:gridCol w:w="1073"/>
        <w:gridCol w:w="287"/>
        <w:gridCol w:w="285"/>
        <w:gridCol w:w="276"/>
        <w:gridCol w:w="289"/>
      </w:tblGrid>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89"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ascii="黑体" w:hAnsi="宋体" w:eastAsia="黑体" w:cs="黑体"/>
                <w:kern w:val="0"/>
                <w:sz w:val="24"/>
                <w:szCs w:val="24"/>
                <w:lang w:val="en-US" w:eastAsia="zh-CN" w:bidi="ar"/>
              </w:rPr>
              <w:t>序号</w:t>
            </w:r>
          </w:p>
        </w:tc>
        <w:tc>
          <w:tcPr>
            <w:tcW w:w="632" w:type="pct"/>
            <w:gridSpan w:val="2"/>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公开事项</w:t>
            </w:r>
          </w:p>
        </w:tc>
        <w:tc>
          <w:tcPr>
            <w:tcW w:w="1306"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公开内容（要素）</w:t>
            </w:r>
          </w:p>
        </w:tc>
        <w:tc>
          <w:tcPr>
            <w:tcW w:w="712"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公开依据</w:t>
            </w:r>
          </w:p>
        </w:tc>
        <w:tc>
          <w:tcPr>
            <w:tcW w:w="636"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公开时限</w:t>
            </w:r>
          </w:p>
        </w:tc>
        <w:tc>
          <w:tcPr>
            <w:tcW w:w="268"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公开主体</w:t>
            </w:r>
          </w:p>
        </w:tc>
        <w:tc>
          <w:tcPr>
            <w:tcW w:w="511"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公开渠道和载体</w:t>
            </w:r>
          </w:p>
        </w:tc>
        <w:tc>
          <w:tcPr>
            <w:tcW w:w="272" w:type="pct"/>
            <w:gridSpan w:val="2"/>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公开对象</w:t>
            </w:r>
          </w:p>
        </w:tc>
        <w:tc>
          <w:tcPr>
            <w:tcW w:w="269" w:type="pct"/>
            <w:gridSpan w:val="2"/>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公开方式</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123" w:hRule="atLeast"/>
          <w:jc w:val="center"/>
        </w:trPr>
        <w:tc>
          <w:tcPr>
            <w:tcW w:w="389"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33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一级事项</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二级事项</w:t>
            </w:r>
          </w:p>
        </w:tc>
        <w:tc>
          <w:tcPr>
            <w:tcW w:w="1306"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712"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636"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68"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511"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全社会</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特定群众</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主动</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黑体" w:hAnsi="宋体" w:eastAsia="黑体" w:cs="黑体"/>
                <w:kern w:val="0"/>
                <w:sz w:val="24"/>
                <w:szCs w:val="24"/>
                <w:lang w:val="en-US" w:eastAsia="zh-CN" w:bidi="ar"/>
              </w:rPr>
              <w:t>依申请公开</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758"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ascii="仿宋_GB2312" w:hAnsi="微软雅黑" w:eastAsia="仿宋_GB2312" w:cs="仿宋_GB2312"/>
                <w:kern w:val="0"/>
                <w:sz w:val="24"/>
                <w:szCs w:val="24"/>
                <w:lang w:val="en-US" w:eastAsia="zh-CN" w:bidi="ar"/>
              </w:rPr>
              <w:t>1</w:t>
            </w:r>
          </w:p>
        </w:tc>
        <w:tc>
          <w:tcPr>
            <w:tcW w:w="333"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文件</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法律法规</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与安全生产有关的法律、法规</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757"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2</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部门和地方规章</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与安全生产有关的部门和地方规章</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896"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3</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其他政策文件</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其他可以公开的与安全生产有关的政策文件，包括改革方案、发展规划、专项规划、工作计划等</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885"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4</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标准</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安全生产领域有关的国家标准、行业标准、地方标准等</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5</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重大决策草案</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涉及管理相对人切身利益、需社会广泛知晓的重要改革方案等重大决策，决策前向社会公开决策草案、决策依据</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《政府信息公开条例》、《关于全面推进政务公开工作的意见》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3052"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6</w:t>
            </w:r>
          </w:p>
        </w:tc>
        <w:tc>
          <w:tcPr>
            <w:tcW w:w="333"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文件</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重大政策解读及回应</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有关重大政策的解读与回应，安全生产相关热点问题的解读与回应</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《政府信息公开条例》、《关于全面推进政务公开工作的意见》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重大决策作出后及时公开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18"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征集采纳社会公众意见情况</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重大决策草案公布后征集到的社会公众意见情况、采纳与否情况及理由等</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《政府信息公开条例》、《关于全面推进政务公开工作的意见》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征求意见时对外公布的时限内公开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523"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8</w:t>
            </w:r>
          </w:p>
        </w:tc>
        <w:tc>
          <w:tcPr>
            <w:tcW w:w="33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依法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行政</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行政许可</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办理行政许可和其他对外管理服务事项的依据、条件、程序</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   </w:t>
            </w:r>
            <w:r>
              <w:rPr>
                <w:rFonts w:hint="eastAsia" w:ascii="仿宋_GB2312" w:hAnsi="微软雅黑" w:eastAsia="仿宋_GB2312" w:cs="仿宋_GB2312"/>
                <w:kern w:val="0"/>
                <w:sz w:val="24"/>
                <w:szCs w:val="24"/>
                <w:lang w:val="en-US" w:eastAsia="zh-CN" w:bidi="ar"/>
              </w:rPr>
              <w:br w:type="textWrapping"/>
            </w:r>
            <w:bookmarkStart w:id="0" w:name="_GoBack"/>
            <w:bookmarkEnd w:id="0"/>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9</w:t>
            </w:r>
          </w:p>
        </w:tc>
        <w:tc>
          <w:tcPr>
            <w:tcW w:w="333"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依法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行政</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行政处罚</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办理行政处罚的依据、条件、程序以及本级行政机关认为具有一定社会影响的行政处罚决定</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687"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行政强制</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办理行政强制的依据、条件、程序</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《政府信息公开条例》、《突发事件应对法》、《突发事件应急预案管理办法》、《中共中央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553"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33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管理</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隐患管理</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重大隐患排查、挂牌督办及其整改情况，安全生产举报电话等</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《安全生产法》、《政府信息公开条例》、《中共中央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■公示栏</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552"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333"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管理</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应急管理</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承担处置主责、非敏感的应急信息，包括事故灾害类预警信息、事故信息、事故后采取的应急处置措施和应对结果等  </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《政府信息公开条例》、《突发事件应对法》、《关于全面加强政务公开工作的意见》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■政务服务中心</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■便民服务站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■公示栏</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552"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13</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黑名单管理</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列入或撤销纳入安全生产黑名单管理的企业信息，具体企业名称、证照编号、经营地址、负责人姓名等</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《政府信息公开条例》、《社会信用体系建设规划纲要（2014-2020年）》</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信息形成或变更之日起20个工作日内</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■两微一端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5320"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14</w:t>
            </w:r>
          </w:p>
        </w:tc>
        <w:tc>
          <w:tcPr>
            <w:tcW w:w="333"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管理</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事故通报</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1、事故信息:本部门接报查实的各类生产安全事故情况（事故发生时间、地点、伤亡情况、简要经过）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 2、典型事故通报:各类典型安全生产事故情况通报，主要包括发生时间、地点、起因、经过、结果、相关领导批示情况、预防性措施建议等内容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3、事故调查报告：依照事故调查处理权限，经批复的生产安全事故调查报告，依法应当保密的除外</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《安全生产法》、《政府信息公开条例》、《中共中央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按照中央有关要求公开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■两微一端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525"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15</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动态信息</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业务工作动态、安全生产执法检查动态</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■两微一端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■发布会</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798"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16</w:t>
            </w:r>
          </w:p>
        </w:tc>
        <w:tc>
          <w:tcPr>
            <w:tcW w:w="33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管理</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安全生产预警提示信息</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气象及灾害预警信息不同时段、不同领域安全生产提示信息</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信息形成后及时公开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■两微一端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■发布会</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■广播电视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■纸质媒体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 xml:space="preserve">■便民服务站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■入户/现场</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■社区/企事业单位、村公示栏（电子屏）</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■精准推送   </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399"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17</w:t>
            </w:r>
          </w:p>
        </w:tc>
        <w:tc>
          <w:tcPr>
            <w:tcW w:w="333"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公共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服务</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政务公开目录</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政务公开事项的索引、名称、内容概述、生成日期等</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389"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18</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政务公开标准</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政府信息公开指南等流程性信息</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19</w:t>
            </w:r>
          </w:p>
        </w:tc>
        <w:tc>
          <w:tcPr>
            <w:tcW w:w="333"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公共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服务</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权力清单及责任清单</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同级政府审批通过的行政执法主体信息和行政许可、行政处罚、行政强制、行政检查、行政确认、行政奖励及其他行政职权等行政执法职权职责清单</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信息形成或者变更20个工作日内，如有更新，及时公开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20</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主要业务办事指南</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主要业务工作的办事依据、程序、时限，办事时间、地点、部门、联系方式及相关办理结果</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信息形成或者变更之日起20个工作日内</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21</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年度报告</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政府信息公开年度报告及相关统计报表</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每年1月31日前</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22</w:t>
            </w:r>
          </w:p>
        </w:tc>
        <w:tc>
          <w:tcPr>
            <w:tcW w:w="333"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公开</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财政资金信息</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预算、决算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“三公”经费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安全生产专项资金使用等财政资金信息</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《政府信息公开条例》、《国务院关于深化预算管理制度改革的决定》、《国务院办公厅关于进一步推进预算公开工作意见的通知》</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按中央要求时限公开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685"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23</w:t>
            </w:r>
          </w:p>
        </w:tc>
        <w:tc>
          <w:tcPr>
            <w:tcW w:w="333"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公开</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政府采购信息</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本单位采购实施情况相关信息</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《政府信息公开条例》、《国务院关于深化预算管理制度改革的决定》、中办、国办印发《关于进一步推进预算公开工作的意见》的通知</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395"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24</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办事纪律和监督管理</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本单位的办事纪律,受理投诉、举报、信访的途径等内容</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25</w:t>
            </w:r>
          </w:p>
        </w:tc>
        <w:tc>
          <w:tcPr>
            <w:tcW w:w="333" w:type="pct"/>
            <w:vMerge w:val="restar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公开</w:t>
            </w: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重大工程项目信息</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项目名称、执行措施、责任分工、取得成效、后续举措等</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《政府信息公开条例》、《国务院办公厅关于推进重大建设项目批准和实施领域政府信息公开的意见》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按照中央有关要求公开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■政府网站</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086"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26</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检查和巡查发现安全监管监察问题</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检查和巡查发现的、并要求向社会公开的问题及整改落实情况</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《政府信息公开条例》、《中共中央 国务院关于推进安全生产领域改革发展的意见》</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按进展情况及时公开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r>
        <w:tblPrEx>
          <w:tblBorders>
            <w:top w:val="single" w:color="272B32" w:sz="4" w:space="0"/>
            <w:left w:val="single" w:color="272B32" w:sz="4" w:space="0"/>
            <w:bottom w:val="single" w:color="272B32" w:sz="4" w:space="0"/>
            <w:right w:val="single" w:color="272B32" w:sz="4" w:space="0"/>
            <w:insideH w:val="none" w:color="auto" w:sz="0" w:space="0"/>
            <w:insideV w:val="none" w:color="auto" w:sz="0" w:space="0"/>
          </w:tblBorders>
          <w:shd w:val="clear" w:color="auto" w:fill="FFFFFF"/>
          <w:tblCellMar>
            <w:top w:w="0" w:type="dxa"/>
            <w:left w:w="0" w:type="dxa"/>
            <w:bottom w:w="0" w:type="dxa"/>
            <w:right w:w="0" w:type="dxa"/>
          </w:tblCellMar>
        </w:tblPrEx>
        <w:trPr>
          <w:trHeight w:val="1687" w:hRule="atLeast"/>
          <w:jc w:val="center"/>
        </w:trPr>
        <w:tc>
          <w:tcPr>
            <w:tcW w:w="38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lang w:val="en-US"/>
              </w:rPr>
            </w:pPr>
            <w:r>
              <w:rPr>
                <w:rFonts w:hint="eastAsia" w:ascii="仿宋_GB2312" w:hAnsi="微软雅黑" w:eastAsia="仿宋_GB2312" w:cs="仿宋_GB2312"/>
                <w:kern w:val="0"/>
                <w:sz w:val="24"/>
                <w:szCs w:val="24"/>
                <w:lang w:val="en-US" w:eastAsia="zh-CN" w:bidi="ar"/>
              </w:rPr>
              <w:t>27</w:t>
            </w:r>
          </w:p>
        </w:tc>
        <w:tc>
          <w:tcPr>
            <w:tcW w:w="333" w:type="pct"/>
            <w:vMerge w:val="continue"/>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4"/>
                <w:szCs w:val="24"/>
              </w:rPr>
            </w:pPr>
          </w:p>
        </w:tc>
        <w:tc>
          <w:tcPr>
            <w:tcW w:w="299"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建议提案办理</w:t>
            </w:r>
          </w:p>
        </w:tc>
        <w:tc>
          <w:tcPr>
            <w:tcW w:w="130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xml:space="preserve">办理制度与推进情况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人大代表建议办理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政协委员提案办理</w:t>
            </w:r>
          </w:p>
        </w:tc>
        <w:tc>
          <w:tcPr>
            <w:tcW w:w="712"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《政府信息公开条例》、《国务院办公厅关于做好全国人大代表建议和全国政协委员提案办理结果公开工作的通知》</w:t>
            </w:r>
          </w:p>
        </w:tc>
        <w:tc>
          <w:tcPr>
            <w:tcW w:w="6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按照中央有关要求公开</w:t>
            </w:r>
          </w:p>
        </w:tc>
        <w:tc>
          <w:tcPr>
            <w:tcW w:w="268"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县应急管理局</w:t>
            </w:r>
          </w:p>
        </w:tc>
        <w:tc>
          <w:tcPr>
            <w:tcW w:w="51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微软雅黑" w:eastAsia="仿宋_GB2312" w:cs="仿宋_GB2312"/>
                <w:kern w:val="0"/>
                <w:sz w:val="24"/>
                <w:szCs w:val="24"/>
                <w:lang w:val="en-US" w:eastAsia="zh-CN" w:bidi="ar"/>
              </w:rPr>
            </w:pPr>
            <w:r>
              <w:rPr>
                <w:rFonts w:hint="eastAsia" w:ascii="仿宋_GB2312" w:hAnsi="微软雅黑" w:eastAsia="仿宋_GB2312" w:cs="仿宋_GB2312"/>
                <w:kern w:val="0"/>
                <w:sz w:val="24"/>
                <w:szCs w:val="24"/>
                <w:lang w:val="en-US" w:eastAsia="zh-CN" w:bidi="ar"/>
              </w:rPr>
              <w:t>■政府网站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■政务服务中心</w:t>
            </w:r>
            <w:r>
              <w:rPr>
                <w:rFonts w:hint="eastAsia" w:ascii="仿宋_GB2312" w:hAnsi="微软雅黑" w:eastAsia="仿宋_GB2312" w:cs="仿宋_GB2312"/>
                <w:kern w:val="0"/>
                <w:sz w:val="24"/>
                <w:szCs w:val="24"/>
                <w:lang w:val="en-US" w:eastAsia="zh-CN" w:bidi="ar"/>
              </w:rPr>
              <w:br w:type="textWrapping"/>
            </w:r>
            <w:r>
              <w:rPr>
                <w:rFonts w:hint="eastAsia" w:ascii="仿宋_GB2312" w:hAnsi="微软雅黑" w:eastAsia="仿宋_GB2312" w:cs="仿宋_GB2312"/>
                <w:kern w:val="0"/>
                <w:sz w:val="24"/>
                <w:szCs w:val="24"/>
                <w:lang w:val="en-US" w:eastAsia="zh-CN" w:bidi="ar"/>
              </w:rPr>
              <w:t> ■便民服务站</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6"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c>
          <w:tcPr>
            <w:tcW w:w="131"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w:t>
            </w:r>
          </w:p>
        </w:tc>
        <w:tc>
          <w:tcPr>
            <w:tcW w:w="137" w:type="pct"/>
            <w:tcBorders>
              <w:top w:val="single" w:color="272B32" w:sz="4" w:space="0"/>
              <w:left w:val="single" w:color="272B32" w:sz="4" w:space="0"/>
              <w:bottom w:val="single" w:color="272B32" w:sz="4" w:space="0"/>
              <w:right w:val="single" w:color="272B32"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rPr>
            </w:pPr>
            <w:r>
              <w:rPr>
                <w:rFonts w:hint="eastAsia" w:ascii="仿宋_GB2312" w:hAnsi="微软雅黑" w:eastAsia="仿宋_GB2312" w:cs="仿宋_GB2312"/>
                <w:kern w:val="0"/>
                <w:sz w:val="24"/>
                <w:szCs w:val="24"/>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20DB6"/>
    <w:rsid w:val="5A682A85"/>
    <w:rsid w:val="69F6250A"/>
    <w:rsid w:val="7BF7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3053</Words>
  <Characters>3090</Characters>
  <Lines>0</Lines>
  <Paragraphs>0</Paragraphs>
  <TotalTime>101</TotalTime>
  <ScaleCrop>false</ScaleCrop>
  <LinksUpToDate>false</LinksUpToDate>
  <CharactersWithSpaces>3413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2025-04-03T13:41:00Z</dcterms:created>
  <dc:creator>17507</dc:creator>
  <cp:lastModifiedBy>uos</cp:lastModifiedBy>
  <cp:lastPrinted>2025-04-03T16:49:36Z</cp:lastPrinted>
  <dcterms:modified xsi:type="dcterms:W3CDTF">2025-04-03T16:50:05Z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eyJoZGlkIjoiYjVkNzc0MWRjMmUzYzkxYjVjYjg5MjdhZDY3NDk2MDAiLCJ1c2VySWQiOiIyNjQ4NTY0OTAifQ==</vt:lpwstr>
  </property>
  <property fmtid="{D5CDD505-2E9C-101B-9397-08002B2CF9AE}" pid="4" name="ICV">
    <vt:lpwstr>9E885DA0F01547CB9AD23D9A1F3E064E_13</vt:lpwstr>
  </property>
</Properties>
</file>