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640" w:lineRule="exact"/>
        <w:ind w:left="0" w:leftChars="0" w:right="0" w:firstLine="0" w:firstLineChars="0"/>
        <w:textAlignment w:val="auto"/>
        <w:outlineLvl w:val="9"/>
        <w:rPr>
          <w:rFonts w:hint="default" w:ascii="Times New Roman" w:hAnsi="Times New Roman" w:eastAsia="仿宋_GB2312" w:cs="Times New Roman"/>
          <w:sz w:val="36"/>
          <w:szCs w:val="36"/>
        </w:rPr>
      </w:pPr>
    </w:p>
    <w:p>
      <w:pPr>
        <w:widowControl w:val="0"/>
        <w:wordWrap/>
        <w:adjustRightInd/>
        <w:snapToGrid/>
        <w:spacing w:before="0" w:after="0" w:line="640" w:lineRule="exact"/>
        <w:ind w:left="0" w:leftChars="0" w:right="0" w:firstLine="0" w:firstLineChars="0"/>
        <w:textAlignment w:val="auto"/>
        <w:outlineLvl w:val="9"/>
        <w:rPr>
          <w:rFonts w:hint="default" w:ascii="Times New Roman" w:hAnsi="Times New Roman" w:eastAsia="仿宋_GB2312" w:cs="Times New Roman"/>
          <w:sz w:val="36"/>
          <w:szCs w:val="36"/>
        </w:rPr>
      </w:pPr>
    </w:p>
    <w:p>
      <w:pPr>
        <w:widowControl w:val="0"/>
        <w:wordWrap/>
        <w:adjustRightInd/>
        <w:snapToGrid/>
        <w:spacing w:before="0" w:after="0" w:line="640" w:lineRule="exact"/>
        <w:ind w:left="0" w:leftChars="0" w:right="0" w:firstLine="0" w:firstLineChars="0"/>
        <w:textAlignment w:val="auto"/>
        <w:outlineLvl w:val="9"/>
        <w:rPr>
          <w:rFonts w:hint="default" w:ascii="Times New Roman" w:hAnsi="Times New Roman" w:eastAsia="楷体_GB2312" w:cs="Times New Roman"/>
          <w:b/>
          <w:bCs/>
          <w:color w:val="000000"/>
          <w:spacing w:val="14"/>
          <w:sz w:val="72"/>
          <w:szCs w:val="72"/>
        </w:rPr>
      </w:pPr>
      <w:r>
        <w:rPr>
          <w:rFonts w:hint="default" w:ascii="Times New Roman" w:hAnsi="Times New Roman" w:eastAsia="楷体_GB2312" w:cs="Times New Roman"/>
          <w:b/>
          <w:bCs/>
          <w:color w:val="000000"/>
          <w:sz w:val="72"/>
          <w:szCs w:val="72"/>
        </w:rPr>
        <w:t xml:space="preserve">      </w:t>
      </w:r>
      <w:r>
        <w:rPr>
          <w:rFonts w:hint="default" w:ascii="Times New Roman" w:hAnsi="Times New Roman" w:eastAsia="楷体_GB2312" w:cs="Times New Roman"/>
          <w:b/>
          <w:bCs/>
          <w:color w:val="000000"/>
          <w:spacing w:val="14"/>
          <w:sz w:val="72"/>
          <w:szCs w:val="72"/>
        </w:rPr>
        <w:t xml:space="preserve">     </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0" w:firstLineChars="0"/>
        <w:textAlignment w:val="auto"/>
        <w:outlineLvl w:val="9"/>
        <w:rPr>
          <w:rFonts w:hint="default" w:ascii="Times New Roman" w:hAnsi="Times New Roman" w:eastAsia="楷体_GB2312" w:cs="Times New Roman"/>
          <w:b/>
          <w:bCs/>
          <w:color w:val="000000"/>
          <w:spacing w:val="14"/>
          <w:sz w:val="72"/>
          <w:szCs w:val="72"/>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0" w:firstLineChars="0"/>
        <w:textAlignment w:val="auto"/>
        <w:outlineLvl w:val="9"/>
        <w:rPr>
          <w:rFonts w:hint="default" w:ascii="Times New Roman" w:hAnsi="Times New Roman" w:eastAsia="楷体_GB2312" w:cs="Times New Roman"/>
          <w:b/>
          <w:bCs/>
          <w:color w:val="000000"/>
          <w:spacing w:val="14"/>
          <w:sz w:val="72"/>
          <w:szCs w:val="72"/>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0" w:firstLineChars="0"/>
        <w:textAlignment w:val="auto"/>
        <w:outlineLvl w:val="9"/>
        <w:rPr>
          <w:rFonts w:hint="default" w:ascii="Times New Roman" w:hAnsi="Times New Roman" w:eastAsia="楷体_GB2312" w:cs="Times New Roman"/>
          <w:b/>
          <w:bCs/>
          <w:color w:val="000000"/>
          <w:spacing w:val="14"/>
          <w:sz w:val="72"/>
          <w:szCs w:val="72"/>
        </w:rPr>
      </w:pPr>
    </w:p>
    <w:p>
      <w:pPr>
        <w:widowControl w:val="0"/>
        <w:wordWrap/>
        <w:adjustRightInd/>
        <w:snapToGrid/>
        <w:spacing w:line="760" w:lineRule="exact"/>
        <w:ind w:left="0" w:leftChars="0" w:right="0" w:firstLine="0" w:firstLineChars="0"/>
        <w:jc w:val="center"/>
        <w:textAlignment w:val="auto"/>
        <w:outlineLvl w:val="9"/>
        <w:rPr>
          <w:rFonts w:hint="default" w:ascii="Times New Roman" w:hAnsi="Times New Roman" w:cs="Times New Roman"/>
          <w:b/>
          <w:bCs/>
          <w:color w:val="000000"/>
          <w:sz w:val="32"/>
          <w:szCs w:val="32"/>
        </w:rPr>
      </w:pPr>
    </w:p>
    <w:p>
      <w:pPr>
        <w:widowControl w:val="0"/>
        <w:wordWrap/>
        <w:adjustRightInd/>
        <w:snapToGrid/>
        <w:spacing w:line="740" w:lineRule="exact"/>
        <w:ind w:left="0" w:leftChars="0" w:right="0" w:firstLine="0" w:firstLineChars="0"/>
        <w:jc w:val="both"/>
        <w:textAlignment w:val="auto"/>
        <w:outlineLvl w:val="9"/>
        <w:rPr>
          <w:rFonts w:hint="default" w:ascii="Times New Roman" w:hAnsi="Times New Roman" w:cs="Times New Roman"/>
          <w:b/>
          <w:bCs/>
          <w:color w:val="000000"/>
          <w:sz w:val="32"/>
          <w:szCs w:val="32"/>
        </w:rPr>
      </w:pPr>
    </w:p>
    <w:p>
      <w:pPr>
        <w:spacing w:line="520" w:lineRule="exact"/>
        <w:jc w:val="center"/>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呼县政办〔</w:t>
      </w:r>
      <w:r>
        <w:rPr>
          <w:rFonts w:hint="eastAsia" w:ascii="Times New Roman" w:hAnsi="Times New Roman" w:eastAsia="仿宋_GB2312" w:cs="Times New Roman"/>
          <w:bCs/>
          <w:color w:val="000000"/>
          <w:sz w:val="32"/>
          <w:szCs w:val="32"/>
          <w:lang w:val="en-US" w:eastAsia="zh-CN"/>
        </w:rPr>
        <w:t>2020</w:t>
      </w:r>
      <w:r>
        <w:rPr>
          <w:rFonts w:hint="default"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18</w:t>
      </w:r>
      <w:r>
        <w:rPr>
          <w:rFonts w:hint="default" w:ascii="Times New Roman" w:hAnsi="Times New Roman" w:eastAsia="仿宋_GB2312" w:cs="Times New Roman"/>
          <w:bCs/>
          <w:color w:val="000000"/>
          <w:sz w:val="32"/>
          <w:szCs w:val="32"/>
        </w:rPr>
        <w:t>号</w:t>
      </w:r>
    </w:p>
    <w:p>
      <w:pPr>
        <w:widowControl w:val="0"/>
        <w:wordWrap/>
        <w:adjustRightInd/>
        <w:snapToGrid/>
        <w:spacing w:before="0" w:after="0" w:line="540" w:lineRule="exact"/>
        <w:ind w:left="0" w:leftChars="0" w:right="0" w:firstLine="0" w:firstLineChars="0"/>
        <w:jc w:val="both"/>
        <w:textAlignment w:val="auto"/>
        <w:outlineLvl w:val="9"/>
        <w:rPr>
          <w:rFonts w:hint="default" w:ascii="Times New Roman" w:hAnsi="Times New Roman" w:eastAsia="仿宋_GB2312" w:cs="Times New Roman"/>
          <w:sz w:val="44"/>
          <w:szCs w:val="44"/>
        </w:rPr>
      </w:pP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lang w:eastAsia="zh-CN"/>
        </w:rPr>
        <w:t>关于印发《</w:t>
      </w:r>
      <w:r>
        <w:rPr>
          <w:rFonts w:hint="eastAsia" w:ascii="方正小标宋简体" w:hAnsi="方正小标宋简体" w:eastAsia="方正小标宋简体" w:cs="方正小标宋简体"/>
          <w:sz w:val="44"/>
          <w:szCs w:val="44"/>
        </w:rPr>
        <w:t>呼图壁县深化“证照分离”改革</w:t>
      </w: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推行“办照即营业”实施方案</w:t>
      </w: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r>
        <w:rPr>
          <w:rFonts w:hint="default" w:ascii="Times New Roman" w:hAnsi="Times New Roman" w:eastAsia="方正小标宋简体"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《呼图壁县深化“证照分离”改革 推行“办照即营业”实施方案</w:t>
      </w:r>
      <w:r>
        <w:rPr>
          <w:rFonts w:hint="eastAsia" w:ascii="Times New Roman" w:hAnsi="Times New Roman" w:eastAsia="仿宋_GB2312" w:cs="Times New Roman"/>
          <w:color w:val="auto"/>
          <w:sz w:val="32"/>
          <w:szCs w:val="32"/>
          <w:lang w:val="en-US" w:eastAsia="zh-CN"/>
        </w:rPr>
        <w:t>（试行）</w:t>
      </w:r>
      <w:r>
        <w:rPr>
          <w:rFonts w:hint="default" w:ascii="Times New Roman" w:hAnsi="Times New Roman" w:eastAsia="仿宋_GB2312" w:cs="Times New Roman"/>
          <w:color w:val="auto"/>
          <w:sz w:val="32"/>
          <w:szCs w:val="32"/>
          <w:lang w:val="en-US" w:eastAsia="zh-CN"/>
        </w:rPr>
        <w:t>》已经县人民政府研究同意，现印发给你们，请认真遵照执行。</w:t>
      </w:r>
    </w:p>
    <w:p>
      <w:pPr>
        <w:pStyle w:val="2"/>
        <w:ind w:left="0" w:leftChars="0" w:firstLine="0" w:firstLineChars="0"/>
        <w:rPr>
          <w:rFonts w:hint="default" w:ascii="Times New Roman" w:hAnsi="Times New Roman" w:cs="Times New Roman"/>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呼图壁县人民政府办公室</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2020年7月</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 xml:space="preserve">日           </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呼图壁县深化“证照分离”改革 推行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“办照即营业”实施方案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kern w:val="2"/>
          <w:sz w:val="32"/>
          <w:szCs w:val="32"/>
        </w:rPr>
      </w:pP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kern w:val="2"/>
          <w:sz w:val="32"/>
          <w:szCs w:val="32"/>
        </w:rPr>
        <w:t>为贯彻落实《昌吉州深化“证照分离”改革</w:t>
      </w: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rPr>
        <w:t>推行“办照即营业”实施意见（试行）》精神，深化“证照分离”改革，全面推行“办照即营业”，落实“告知承诺”制，有效破解“准入不准营”难题，结合我县实</w:t>
      </w:r>
      <w:r>
        <w:rPr>
          <w:rFonts w:hint="default" w:ascii="Times New Roman" w:hAnsi="Times New Roman" w:eastAsia="仿宋_GB2312" w:cs="Times New Roman"/>
          <w:color w:val="000000" w:themeColor="text1"/>
          <w:kern w:val="2"/>
          <w:sz w:val="32"/>
          <w:szCs w:val="32"/>
          <w14:textFill>
            <w14:solidFill>
              <w14:schemeClr w14:val="tx1"/>
            </w14:solidFill>
          </w14:textFill>
        </w:rPr>
        <w:t>际，</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特</w:t>
      </w:r>
      <w:r>
        <w:rPr>
          <w:rFonts w:hint="default" w:ascii="Times New Roman" w:hAnsi="Times New Roman" w:eastAsia="仿宋_GB2312" w:cs="Times New Roman"/>
          <w:color w:val="000000" w:themeColor="text1"/>
          <w:kern w:val="2"/>
          <w:sz w:val="32"/>
          <w:szCs w:val="32"/>
          <w14:textFill>
            <w14:solidFill>
              <w14:schemeClr w14:val="tx1"/>
            </w14:solidFill>
          </w14:textFill>
        </w:rPr>
        <w:t>制定</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本</w:t>
      </w:r>
      <w:r>
        <w:rPr>
          <w:rFonts w:hint="default" w:ascii="Times New Roman" w:hAnsi="Times New Roman" w:eastAsia="仿宋_GB2312" w:cs="Times New Roman"/>
          <w:color w:val="000000" w:themeColor="text1"/>
          <w:kern w:val="2"/>
          <w:sz w:val="32"/>
          <w:szCs w:val="32"/>
          <w14:textFill>
            <w14:solidFill>
              <w14:schemeClr w14:val="tx1"/>
            </w14:solidFill>
          </w14:textFill>
        </w:rPr>
        <w:t>方案。</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000000" w:themeColor="text1"/>
          <w:kern w:val="2"/>
          <w:sz w:val="32"/>
          <w:szCs w:val="32"/>
          <w14:textFill>
            <w14:solidFill>
              <w14:schemeClr w14:val="tx1"/>
            </w14:solidFill>
          </w14:textFill>
        </w:rPr>
      </w:pPr>
      <w:r>
        <w:rPr>
          <w:rFonts w:hint="default" w:ascii="Times New Roman" w:hAnsi="Times New Roman" w:eastAsia="黑体" w:cs="Times New Roman"/>
          <w:color w:val="000000" w:themeColor="text1"/>
          <w:kern w:val="2"/>
          <w:sz w:val="32"/>
          <w:szCs w:val="32"/>
          <w14:textFill>
            <w14:solidFill>
              <w14:schemeClr w14:val="tx1"/>
            </w14:solidFill>
          </w14:textFill>
        </w:rPr>
        <w:t>一、工作目标</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为</w:t>
      </w:r>
      <w:r>
        <w:rPr>
          <w:rFonts w:hint="eastAsia" w:ascii="Times New Roman" w:hAnsi="Times New Roman" w:eastAsia="仿宋_GB2312" w:cs="Times New Roman"/>
          <w:kern w:val="2"/>
          <w:sz w:val="32"/>
          <w:szCs w:val="32"/>
          <w:lang w:val="en-US" w:eastAsia="zh-CN"/>
        </w:rPr>
        <w:t>持</w:t>
      </w:r>
      <w:r>
        <w:rPr>
          <w:rFonts w:hint="default" w:ascii="Times New Roman" w:hAnsi="Times New Roman" w:eastAsia="仿宋_GB2312" w:cs="Times New Roman"/>
          <w:kern w:val="2"/>
          <w:sz w:val="32"/>
          <w:szCs w:val="32"/>
        </w:rPr>
        <w:t>续优化营商环境，进一步深化“证照分离”改革，通过实行“告知承诺”制，推行“办照即营业”，有效破解“准入不准营”难题，不断激发市场主体活力，推动</w:t>
      </w:r>
      <w:r>
        <w:rPr>
          <w:rFonts w:hint="default" w:ascii="Times New Roman" w:hAnsi="Times New Roman" w:eastAsia="仿宋_GB2312" w:cs="Times New Roman"/>
          <w:kern w:val="2"/>
          <w:sz w:val="32"/>
          <w:szCs w:val="32"/>
          <w:lang w:eastAsia="zh-CN"/>
        </w:rPr>
        <w:t>县域</w:t>
      </w:r>
      <w:r>
        <w:rPr>
          <w:rFonts w:hint="default" w:ascii="Times New Roman" w:hAnsi="Times New Roman" w:eastAsia="仿宋_GB2312" w:cs="Times New Roman"/>
          <w:kern w:val="2"/>
          <w:sz w:val="32"/>
          <w:szCs w:val="32"/>
        </w:rPr>
        <w:t>经济高质量发展。</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二、组织机构</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成立</w:t>
      </w:r>
      <w:r>
        <w:rPr>
          <w:rFonts w:hint="default" w:ascii="Times New Roman" w:hAnsi="Times New Roman" w:eastAsia="仿宋_GB2312" w:cs="Times New Roman"/>
          <w:kern w:val="2"/>
          <w:sz w:val="32"/>
          <w:szCs w:val="32"/>
        </w:rPr>
        <w:t>深化“证照分离”改革推行“办照即营业”工作领导小组</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组成员如下</w:t>
      </w:r>
      <w:r>
        <w:rPr>
          <w:rFonts w:hint="default" w:ascii="Times New Roman" w:hAnsi="Times New Roman" w:eastAsia="仿宋_GB2312" w:cs="Times New Roman"/>
          <w:kern w:val="2"/>
          <w:sz w:val="32"/>
          <w:szCs w:val="32"/>
          <w:lang w:eastAsia="zh-CN"/>
        </w:rPr>
        <w:t>：</w:t>
      </w:r>
    </w:p>
    <w:p>
      <w:pPr>
        <w:pStyle w:val="7"/>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28"/>
          <w:ker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组  长：</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于</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洋</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8"/>
          <w:kern w:val="2"/>
          <w:sz w:val="32"/>
          <w:szCs w:val="32"/>
          <w:lang w:val="en-US" w:eastAsia="zh-CN"/>
          <w14:textFill>
            <w14:solidFill>
              <w14:schemeClr w14:val="tx1"/>
            </w14:solidFill>
          </w14:textFill>
        </w:rPr>
        <w:t>县委副书记、福建援疆龙岩分指挥部指挥长</w:t>
      </w:r>
    </w:p>
    <w:p>
      <w:pPr>
        <w:pStyle w:val="7"/>
        <w:keepNext w:val="0"/>
        <w:keepLines w:val="0"/>
        <w:pageBreakBefore w:val="0"/>
        <w:widowControl/>
        <w:kinsoku/>
        <w:wordWrap/>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魏国梅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14:textFill>
            <w14:solidFill>
              <w14:schemeClr w14:val="tx1"/>
            </w14:solidFill>
          </w14:textFill>
        </w:rPr>
        <w:t>县委常委</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常务副县长</w:t>
      </w:r>
    </w:p>
    <w:p>
      <w:pPr>
        <w:pStyle w:val="7"/>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副组长：崔家远    副县长</w:t>
      </w:r>
    </w:p>
    <w:p>
      <w:pPr>
        <w:pStyle w:val="7"/>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成  员：杨  扬    </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县委</w:t>
      </w:r>
      <w:r>
        <w:rPr>
          <w:rFonts w:hint="default" w:ascii="Times New Roman" w:hAnsi="Times New Roman" w:eastAsia="仿宋_GB2312" w:cs="Times New Roman"/>
          <w:color w:val="000000" w:themeColor="text1"/>
          <w:kern w:val="2"/>
          <w:sz w:val="32"/>
          <w:szCs w:val="32"/>
          <w14:textFill>
            <w14:solidFill>
              <w14:schemeClr w14:val="tx1"/>
            </w14:solidFill>
          </w14:textFill>
        </w:rPr>
        <w:t>宣传部副部长</w:t>
      </w:r>
    </w:p>
    <w:p>
      <w:pPr>
        <w:pStyle w:val="7"/>
        <w:keepNext w:val="0"/>
        <w:keepLines w:val="0"/>
        <w:pageBreakBefore w:val="0"/>
        <w:widowControl/>
        <w:kinsoku/>
        <w:wordWrap/>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夏文海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2"/>
          <w:sz w:val="32"/>
          <w:szCs w:val="32"/>
          <w14:textFill>
            <w14:solidFill>
              <w14:schemeClr w14:val="tx1"/>
            </w14:solidFill>
          </w14:textFill>
        </w:rPr>
        <w:t>公安局党委委员、副局长</w:t>
      </w:r>
    </w:p>
    <w:p>
      <w:pPr>
        <w:pStyle w:val="7"/>
        <w:keepNext w:val="0"/>
        <w:keepLines w:val="0"/>
        <w:pageBreakBefore w:val="0"/>
        <w:widowControl/>
        <w:kinsoku/>
        <w:wordWrap/>
        <w:topLinePunct w:val="0"/>
        <w:autoSpaceDE/>
        <w:autoSpaceDN/>
        <w:bidi w:val="0"/>
        <w:adjustRightInd/>
        <w:snapToGrid/>
        <w:spacing w:line="560" w:lineRule="exact"/>
        <w:ind w:firstLine="1929" w:firstLineChars="603"/>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曾  辉    </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2"/>
          <w:sz w:val="32"/>
          <w:szCs w:val="32"/>
          <w14:textFill>
            <w14:solidFill>
              <w14:schemeClr w14:val="tx1"/>
            </w14:solidFill>
          </w14:textFill>
        </w:rPr>
        <w:t>消防救援大队教导员</w:t>
      </w:r>
    </w:p>
    <w:p>
      <w:pPr>
        <w:pStyle w:val="7"/>
        <w:keepNext w:val="0"/>
        <w:keepLines w:val="0"/>
        <w:pageBreakBefore w:val="0"/>
        <w:widowControl/>
        <w:kinsoku/>
        <w:wordWrap/>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陈  林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2"/>
          <w:sz w:val="32"/>
          <w:szCs w:val="32"/>
          <w14:textFill>
            <w14:solidFill>
              <w14:schemeClr w14:val="tx1"/>
            </w14:solidFill>
          </w14:textFill>
        </w:rPr>
        <w:t>市场监督管理局党组</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副书记</w:t>
      </w:r>
      <w:r>
        <w:rPr>
          <w:rFonts w:hint="default" w:ascii="Times New Roman" w:hAnsi="Times New Roman" w:eastAsia="仿宋_GB2312" w:cs="Times New Roman"/>
          <w:color w:val="000000" w:themeColor="text1"/>
          <w:kern w:val="2"/>
          <w:sz w:val="32"/>
          <w:szCs w:val="32"/>
          <w14:textFill>
            <w14:solidFill>
              <w14:schemeClr w14:val="tx1"/>
            </w14:solidFill>
          </w14:textFill>
        </w:rPr>
        <w:t>、局长</w:t>
      </w:r>
    </w:p>
    <w:p>
      <w:pPr>
        <w:pStyle w:val="7"/>
        <w:keepNext w:val="0"/>
        <w:keepLines w:val="0"/>
        <w:pageBreakBefore w:val="0"/>
        <w:widowControl/>
        <w:kinsoku/>
        <w:wordWrap/>
        <w:topLinePunct w:val="0"/>
        <w:autoSpaceDE/>
        <w:autoSpaceDN/>
        <w:bidi w:val="0"/>
        <w:adjustRightInd/>
        <w:snapToGrid/>
        <w:spacing w:line="560" w:lineRule="exact"/>
        <w:ind w:firstLine="1929" w:firstLineChars="603"/>
        <w:jc w:val="both"/>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罗  荣</w:t>
      </w: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2"/>
          <w:sz w:val="32"/>
          <w:szCs w:val="32"/>
          <w14:textFill>
            <w14:solidFill>
              <w14:schemeClr w14:val="tx1"/>
            </w14:solidFill>
          </w14:textFill>
        </w:rPr>
        <w:t>政务</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kern w:val="2"/>
          <w:sz w:val="32"/>
          <w:szCs w:val="32"/>
          <w14:textFill>
            <w14:solidFill>
              <w14:schemeClr w14:val="tx1"/>
            </w14:solidFill>
          </w14:textFill>
        </w:rPr>
        <w:t>中心</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党支部副书记、主任</w:t>
      </w:r>
    </w:p>
    <w:p>
      <w:pPr>
        <w:pStyle w:val="7"/>
        <w:keepNext w:val="0"/>
        <w:keepLines w:val="0"/>
        <w:pageBreakBefore w:val="0"/>
        <w:widowControl/>
        <w:kinsoku/>
        <w:wordWrap/>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马  云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2"/>
          <w:sz w:val="32"/>
          <w:szCs w:val="32"/>
          <w14:textFill>
            <w14:solidFill>
              <w14:schemeClr w14:val="tx1"/>
            </w14:solidFill>
          </w14:textFill>
        </w:rPr>
        <w:t>卫</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健委监督执法局</w:t>
      </w:r>
      <w:r>
        <w:rPr>
          <w:rFonts w:hint="default" w:ascii="Times New Roman" w:hAnsi="Times New Roman" w:eastAsia="仿宋_GB2312" w:cs="Times New Roman"/>
          <w:color w:val="000000" w:themeColor="text1"/>
          <w:kern w:val="2"/>
          <w:sz w:val="32"/>
          <w:szCs w:val="32"/>
          <w14:textFill>
            <w14:solidFill>
              <w14:schemeClr w14:val="tx1"/>
            </w14:solidFill>
          </w14:textFill>
        </w:rPr>
        <w:t>局长</w:t>
      </w:r>
    </w:p>
    <w:p>
      <w:pPr>
        <w:pStyle w:val="7"/>
        <w:keepNext w:val="0"/>
        <w:keepLines w:val="0"/>
        <w:pageBreakBefore w:val="0"/>
        <w:widowControl/>
        <w:kinsoku/>
        <w:wordWrap/>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pacing w:val="-40"/>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洪卫新    </w:t>
      </w:r>
      <w:r>
        <w:rPr>
          <w:rFonts w:hint="default" w:ascii="Times New Roman" w:hAnsi="Times New Roman" w:eastAsia="仿宋_GB2312" w:cs="Times New Roman"/>
          <w:color w:val="000000" w:themeColor="text1"/>
          <w:spacing w:val="-40"/>
          <w:kern w:val="2"/>
          <w:sz w:val="32"/>
          <w:szCs w:val="32"/>
          <w:lang w:eastAsia="zh-CN"/>
          <w14:textFill>
            <w14:solidFill>
              <w14:schemeClr w14:val="tx1"/>
            </w14:solidFill>
          </w14:textFill>
        </w:rPr>
        <w:t>州</w:t>
      </w:r>
      <w:r>
        <w:rPr>
          <w:rFonts w:hint="default" w:ascii="Times New Roman" w:hAnsi="Times New Roman" w:eastAsia="仿宋_GB2312" w:cs="Times New Roman"/>
          <w:color w:val="000000" w:themeColor="text1"/>
          <w:spacing w:val="-40"/>
          <w:kern w:val="2"/>
          <w:sz w:val="32"/>
          <w:szCs w:val="32"/>
          <w14:textFill>
            <w14:solidFill>
              <w14:schemeClr w14:val="tx1"/>
            </w14:solidFill>
          </w14:textFill>
        </w:rPr>
        <w:t>生态环境局</w:t>
      </w:r>
      <w:r>
        <w:rPr>
          <w:rFonts w:hint="default" w:ascii="Times New Roman" w:hAnsi="Times New Roman" w:eastAsia="仿宋_GB2312" w:cs="Times New Roman"/>
          <w:color w:val="000000" w:themeColor="text1"/>
          <w:spacing w:val="-40"/>
          <w:kern w:val="2"/>
          <w:sz w:val="32"/>
          <w:szCs w:val="32"/>
          <w:lang w:eastAsia="zh-CN"/>
          <w14:textFill>
            <w14:solidFill>
              <w14:schemeClr w14:val="tx1"/>
            </w14:solidFill>
          </w14:textFill>
        </w:rPr>
        <w:t>呼图壁分局</w:t>
      </w:r>
      <w:r>
        <w:rPr>
          <w:rFonts w:hint="eastAsia" w:ascii="Times New Roman" w:hAnsi="Times New Roman" w:eastAsia="仿宋_GB2312" w:cs="Times New Roman"/>
          <w:color w:val="000000" w:themeColor="text1"/>
          <w:spacing w:val="-40"/>
          <w:kern w:val="2"/>
          <w:sz w:val="32"/>
          <w:szCs w:val="32"/>
          <w:lang w:val="en-US" w:eastAsia="zh-CN"/>
          <w14:textFill>
            <w14:solidFill>
              <w14:schemeClr w14:val="tx1"/>
            </w14:solidFill>
          </w14:textFill>
        </w:rPr>
        <w:t>分</w:t>
      </w:r>
      <w:r>
        <w:rPr>
          <w:rFonts w:hint="default" w:ascii="Times New Roman" w:hAnsi="Times New Roman" w:eastAsia="仿宋_GB2312" w:cs="Times New Roman"/>
          <w:color w:val="000000" w:themeColor="text1"/>
          <w:spacing w:val="-40"/>
          <w:kern w:val="2"/>
          <w:sz w:val="32"/>
          <w:szCs w:val="32"/>
          <w14:textFill>
            <w14:solidFill>
              <w14:schemeClr w14:val="tx1"/>
            </w14:solidFill>
          </w14:textFill>
        </w:rPr>
        <w:t>党组成员、</w:t>
      </w:r>
      <w:r>
        <w:rPr>
          <w:rFonts w:hint="eastAsia" w:ascii="Times New Roman" w:hAnsi="Times New Roman" w:eastAsia="仿宋_GB2312" w:cs="Times New Roman"/>
          <w:color w:val="000000" w:themeColor="text1"/>
          <w:spacing w:val="-40"/>
          <w:kern w:val="2"/>
          <w:sz w:val="32"/>
          <w:szCs w:val="32"/>
          <w:lang w:val="en-US" w:eastAsia="zh-CN"/>
          <w14:textFill>
            <w14:solidFill>
              <w14:schemeClr w14:val="tx1"/>
            </w14:solidFill>
          </w14:textFill>
        </w:rPr>
        <w:t>分局</w:t>
      </w:r>
      <w:r>
        <w:rPr>
          <w:rFonts w:hint="default" w:ascii="Times New Roman" w:hAnsi="Times New Roman" w:eastAsia="仿宋_GB2312" w:cs="Times New Roman"/>
          <w:color w:val="000000" w:themeColor="text1"/>
          <w:spacing w:val="-40"/>
          <w:kern w:val="2"/>
          <w:sz w:val="32"/>
          <w:szCs w:val="32"/>
          <w14:textFill>
            <w14:solidFill>
              <w14:schemeClr w14:val="tx1"/>
            </w14:solidFill>
          </w14:textFill>
        </w:rPr>
        <w:t>副局长</w:t>
      </w:r>
    </w:p>
    <w:p>
      <w:pPr>
        <w:pStyle w:val="7"/>
        <w:keepNext w:val="0"/>
        <w:keepLines w:val="0"/>
        <w:pageBreakBefore w:val="0"/>
        <w:widowControl/>
        <w:kinsoku/>
        <w:wordWrap/>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pacing w:val="-20"/>
          <w:kern w:val="2"/>
          <w:sz w:val="32"/>
          <w:szCs w:val="32"/>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张  慧</w:t>
      </w:r>
      <w:r>
        <w:rPr>
          <w:rFonts w:hint="default" w:ascii="Times New Roman" w:hAnsi="Times New Roman" w:eastAsia="仿宋_GB2312" w:cs="Times New Roman"/>
          <w:color w:val="000000" w:themeColor="text1"/>
          <w:kern w:val="2"/>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kern w:val="2"/>
          <w:sz w:val="32"/>
          <w:szCs w:val="32"/>
          <w14:textFill>
            <w14:solidFill>
              <w14:schemeClr w14:val="tx1"/>
            </w14:solidFill>
          </w14:textFill>
        </w:rPr>
        <w:t>文广</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旅局</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党组成员、副局长</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领导小组下设办公室，办公室设在</w:t>
      </w:r>
      <w:r>
        <w:rPr>
          <w:rFonts w:hint="eastAsia" w:ascii="Times New Roman" w:hAnsi="Times New Roman" w:eastAsia="仿宋_GB2312" w:cs="Times New Roman"/>
          <w:kern w:val="2"/>
          <w:sz w:val="32"/>
          <w:szCs w:val="32"/>
          <w:lang w:val="en-US" w:eastAsia="zh-CN"/>
        </w:rPr>
        <w:t>县</w:t>
      </w:r>
      <w:r>
        <w:rPr>
          <w:rFonts w:hint="default" w:ascii="Times New Roman" w:hAnsi="Times New Roman" w:eastAsia="仿宋_GB2312" w:cs="Times New Roman"/>
          <w:kern w:val="2"/>
          <w:sz w:val="32"/>
          <w:szCs w:val="32"/>
        </w:rPr>
        <w:t>市场监督管理局，办公室主任</w:t>
      </w:r>
      <w:r>
        <w:rPr>
          <w:rFonts w:hint="default" w:ascii="Times New Roman" w:hAnsi="Times New Roman" w:eastAsia="仿宋_GB2312" w:cs="Times New Roman"/>
          <w:kern w:val="2"/>
          <w:sz w:val="32"/>
          <w:szCs w:val="32"/>
          <w:lang w:val="en-US" w:eastAsia="zh-CN"/>
        </w:rPr>
        <w:t>由陈林同志兼任</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主要</w:t>
      </w:r>
      <w:r>
        <w:rPr>
          <w:rFonts w:hint="default" w:ascii="Times New Roman" w:hAnsi="Times New Roman" w:eastAsia="仿宋_GB2312" w:cs="Times New Roman"/>
          <w:kern w:val="2"/>
          <w:sz w:val="32"/>
          <w:szCs w:val="32"/>
        </w:rPr>
        <w:t>负责制定工作方案，</w:t>
      </w:r>
      <w:r>
        <w:rPr>
          <w:rFonts w:hint="eastAsia" w:ascii="Times New Roman" w:hAnsi="Times New Roman" w:eastAsia="仿宋_GB2312" w:cs="Times New Roman"/>
          <w:kern w:val="2"/>
          <w:sz w:val="32"/>
          <w:szCs w:val="32"/>
          <w:lang w:val="en-US" w:eastAsia="zh-CN"/>
        </w:rPr>
        <w:t>统筹协调</w:t>
      </w:r>
      <w:r>
        <w:rPr>
          <w:rFonts w:hint="default" w:ascii="Times New Roman" w:hAnsi="Times New Roman" w:eastAsia="仿宋_GB2312" w:cs="Times New Roman"/>
          <w:kern w:val="2"/>
          <w:sz w:val="32"/>
          <w:szCs w:val="32"/>
        </w:rPr>
        <w:t>各部门，</w:t>
      </w:r>
      <w:r>
        <w:rPr>
          <w:rFonts w:hint="eastAsia" w:ascii="Times New Roman" w:hAnsi="Times New Roman" w:eastAsia="仿宋_GB2312" w:cs="Times New Roman"/>
          <w:kern w:val="2"/>
          <w:sz w:val="32"/>
          <w:szCs w:val="32"/>
          <w:lang w:val="en-US" w:eastAsia="zh-CN"/>
        </w:rPr>
        <w:t>将</w:t>
      </w:r>
      <w:r>
        <w:rPr>
          <w:rFonts w:hint="default" w:ascii="Times New Roman" w:hAnsi="Times New Roman" w:eastAsia="仿宋_GB2312" w:cs="Times New Roman"/>
          <w:kern w:val="2"/>
          <w:sz w:val="32"/>
          <w:szCs w:val="32"/>
        </w:rPr>
        <w:t>行政审批部门制定的格式化“告知承诺书”、公示内容报</w:t>
      </w:r>
      <w:r>
        <w:rPr>
          <w:rFonts w:hint="eastAsia" w:ascii="Times New Roman" w:hAnsi="Times New Roman" w:eastAsia="仿宋_GB2312" w:cs="Times New Roman"/>
          <w:kern w:val="2"/>
          <w:sz w:val="32"/>
          <w:szCs w:val="32"/>
          <w:lang w:val="en-US" w:eastAsia="zh-CN"/>
        </w:rPr>
        <w:t>县司法局</w:t>
      </w:r>
      <w:r>
        <w:rPr>
          <w:rFonts w:hint="default" w:ascii="Times New Roman" w:hAnsi="Times New Roman" w:eastAsia="仿宋_GB2312" w:cs="Times New Roman"/>
          <w:kern w:val="2"/>
          <w:sz w:val="32"/>
          <w:szCs w:val="32"/>
        </w:rPr>
        <w:t>进行审定；对“证照分离”改革，推行“办照即营业”工作落实情况进行检查指导。</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实施内容</w:t>
      </w:r>
      <w:r>
        <w:rPr>
          <w:rFonts w:hint="default" w:ascii="Times New Roman" w:hAnsi="Times New Roman" w:eastAsia="黑体" w:cs="Times New Roman"/>
          <w:b w:val="0"/>
          <w:bCs w:val="0"/>
          <w:sz w:val="32"/>
          <w:szCs w:val="32"/>
          <w:lang w:eastAsia="zh-CN"/>
        </w:rPr>
        <w:t>和范围</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“办照即营业”指通过优化审批流程，对全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范围内能够通过事中事后监管可以纠正且风险可控的</w:t>
      </w:r>
      <w:r>
        <w:rPr>
          <w:rFonts w:hint="default" w:ascii="Times New Roman" w:hAnsi="Times New Roman" w:eastAsia="仿宋_GB2312" w:cs="Times New Roman"/>
          <w:sz w:val="32"/>
          <w:szCs w:val="32"/>
          <w:lang w:eastAsia="zh-CN"/>
        </w:rPr>
        <w:t>个体经营小微服务行业</w:t>
      </w:r>
      <w:r>
        <w:rPr>
          <w:rFonts w:hint="default" w:ascii="Times New Roman" w:hAnsi="Times New Roman" w:eastAsia="仿宋_GB2312" w:cs="Times New Roman"/>
          <w:sz w:val="32"/>
          <w:szCs w:val="32"/>
        </w:rPr>
        <w:t>的行政许可事项，行业主管部门可依据市场主体自愿申请原则，采取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告知承诺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方式实施行政审批。市场主体在具备一定条件的情况下，作出符合许可条件的书面承诺并提交有关材料后，行业主管部门即可对其实施行政许可决定，当场发放营业执照和经营许可证，允许其从事相应生产经营活动，由“准入不准营”向“办照即营业”转变。</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实施范围为除</w:t>
      </w:r>
      <w:r>
        <w:rPr>
          <w:rFonts w:hint="default" w:ascii="Times New Roman" w:hAnsi="Times New Roman" w:eastAsia="仿宋_GB2312" w:cs="Times New Roman"/>
          <w:sz w:val="32"/>
          <w:szCs w:val="32"/>
        </w:rPr>
        <w:t>直接涉及国家安全、公共安全、金融安全、社会稳定、安全生产、生态环境保护以及直接关系人身健康、生命财产安全事项外</w:t>
      </w:r>
      <w:r>
        <w:rPr>
          <w:rFonts w:hint="default" w:ascii="Times New Roman" w:hAnsi="Times New Roman" w:eastAsia="仿宋_GB2312" w:cs="Times New Roman"/>
          <w:sz w:val="32"/>
          <w:szCs w:val="32"/>
          <w:lang w:eastAsia="zh-CN"/>
        </w:rPr>
        <w:t>的农家乐、乡村民俗、小型旅馆等服务行业（</w:t>
      </w:r>
      <w:r>
        <w:rPr>
          <w:rFonts w:hint="eastAsia" w:ascii="Times New Roman" w:hAnsi="Times New Roman" w:eastAsia="仿宋_GB2312" w:cs="Times New Roman"/>
          <w:sz w:val="32"/>
          <w:szCs w:val="32"/>
          <w:lang w:val="en-US" w:eastAsia="zh-CN"/>
        </w:rPr>
        <w:t>详</w:t>
      </w:r>
      <w:r>
        <w:rPr>
          <w:rFonts w:hint="default" w:ascii="Times New Roman" w:hAnsi="Times New Roman" w:eastAsia="仿宋_GB2312" w:cs="Times New Roman"/>
          <w:sz w:val="32"/>
          <w:szCs w:val="32"/>
          <w:lang w:eastAsia="zh-CN"/>
        </w:rPr>
        <w:t>见附件）。</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实行“一窗受理、证照联发”</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符合规定小微市场行业主体的行政许可事项均可在市场准入窗口</w:t>
      </w:r>
      <w:r>
        <w:rPr>
          <w:rFonts w:hint="default" w:ascii="Times New Roman" w:hAnsi="Times New Roman" w:eastAsia="仿宋_GB2312" w:cs="Times New Roman"/>
          <w:sz w:val="32"/>
          <w:szCs w:val="32"/>
          <w:lang w:eastAsia="zh-CN"/>
        </w:rPr>
        <w:t>“一次性告知”“</w:t>
      </w:r>
      <w:r>
        <w:rPr>
          <w:rFonts w:hint="default" w:ascii="Times New Roman" w:hAnsi="Times New Roman" w:eastAsia="仿宋_GB2312" w:cs="Times New Roman"/>
          <w:sz w:val="32"/>
          <w:szCs w:val="32"/>
        </w:rPr>
        <w:t>一窗受理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审批前申请人只需提交一套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告知承诺</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rPr>
        <w:t>申请材料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各行业主管部门内部科室共享流程、共享材料</w:t>
      </w:r>
      <w:r>
        <w:rPr>
          <w:rFonts w:hint="default" w:ascii="Times New Roman" w:hAnsi="Times New Roman" w:eastAsia="仿宋_GB2312" w:cs="Times New Roman"/>
          <w:sz w:val="32"/>
          <w:szCs w:val="32"/>
          <w:lang w:eastAsia="zh-CN"/>
        </w:rPr>
        <w:t>，由</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市场监</w:t>
      </w:r>
      <w:r>
        <w:rPr>
          <w:rFonts w:hint="eastAsia" w:ascii="Times New Roman" w:hAnsi="Times New Roman" w:eastAsia="仿宋_GB2312" w:cs="Times New Roman"/>
          <w:sz w:val="32"/>
          <w:szCs w:val="32"/>
          <w:lang w:val="en-US" w:eastAsia="zh-CN"/>
        </w:rPr>
        <w:t>督</w:t>
      </w:r>
      <w:r>
        <w:rPr>
          <w:rFonts w:hint="default" w:ascii="Times New Roman" w:hAnsi="Times New Roman" w:eastAsia="仿宋_GB2312" w:cs="Times New Roman"/>
          <w:sz w:val="32"/>
          <w:szCs w:val="32"/>
          <w:lang w:eastAsia="zh-CN"/>
        </w:rPr>
        <w:t>管</w:t>
      </w:r>
      <w:r>
        <w:rPr>
          <w:rFonts w:hint="eastAsia" w:ascii="Times New Roman" w:hAnsi="Times New Roman" w:eastAsia="仿宋_GB2312" w:cs="Times New Roman"/>
          <w:sz w:val="32"/>
          <w:szCs w:val="32"/>
          <w:lang w:val="en-US" w:eastAsia="zh-CN"/>
        </w:rPr>
        <w:t>理</w:t>
      </w:r>
      <w:r>
        <w:rPr>
          <w:rFonts w:hint="default" w:ascii="Times New Roman" w:hAnsi="Times New Roman" w:eastAsia="仿宋_GB2312" w:cs="Times New Roman"/>
          <w:sz w:val="32"/>
          <w:szCs w:val="32"/>
          <w:lang w:eastAsia="zh-CN"/>
        </w:rPr>
        <w:t>局牵头进行证照集中联合</w:t>
      </w:r>
      <w:r>
        <w:rPr>
          <w:rFonts w:hint="default" w:ascii="Times New Roman" w:hAnsi="Times New Roman" w:eastAsia="仿宋_GB2312" w:cs="Times New Roman"/>
          <w:sz w:val="32"/>
          <w:szCs w:val="32"/>
        </w:rPr>
        <w:t>办理</w:t>
      </w:r>
      <w:r>
        <w:rPr>
          <w:rFonts w:hint="default" w:ascii="Times New Roman" w:hAnsi="Times New Roman" w:eastAsia="仿宋_GB2312" w:cs="Times New Roman"/>
          <w:sz w:val="32"/>
          <w:szCs w:val="32"/>
          <w:lang w:eastAsia="zh-CN"/>
        </w:rPr>
        <w:t>，统一联合会审；各行业主管部门应于</w:t>
      </w:r>
      <w:r>
        <w:rPr>
          <w:rFonts w:hint="default" w:ascii="Times New Roman" w:hAnsi="Times New Roman" w:eastAsia="仿宋_GB2312" w:cs="Times New Roman"/>
          <w:sz w:val="32"/>
          <w:szCs w:val="32"/>
          <w:lang w:val="en-US" w:eastAsia="zh-CN"/>
        </w:rPr>
        <w:t>4月29日前</w:t>
      </w:r>
      <w:r>
        <w:rPr>
          <w:rFonts w:hint="default" w:ascii="Times New Roman" w:hAnsi="Times New Roman" w:eastAsia="仿宋_GB2312" w:cs="Times New Roman"/>
          <w:sz w:val="32"/>
          <w:szCs w:val="32"/>
          <w:lang w:eastAsia="zh-CN"/>
        </w:rPr>
        <w:t>将告知承诺书和加盖印章的</w:t>
      </w:r>
      <w:r>
        <w:rPr>
          <w:rFonts w:hint="eastAsia" w:ascii="Times New Roman" w:hAnsi="Times New Roman" w:eastAsia="仿宋_GB2312" w:cs="Times New Roman"/>
          <w:sz w:val="32"/>
          <w:szCs w:val="32"/>
          <w:lang w:eastAsia="zh-CN"/>
        </w:rPr>
        <w:t>行业许可证及授权委托书</w:t>
      </w:r>
      <w:r>
        <w:rPr>
          <w:rFonts w:hint="eastAsia" w:ascii="Times New Roman" w:hAnsi="Times New Roman" w:eastAsia="仿宋_GB2312" w:cs="Times New Roman"/>
          <w:sz w:val="32"/>
          <w:szCs w:val="32"/>
          <w:lang w:val="en-US" w:eastAsia="zh-CN"/>
        </w:rPr>
        <w:t>送</w:t>
      </w:r>
      <w:r>
        <w:rPr>
          <w:rFonts w:hint="default" w:ascii="Times New Roman" w:hAnsi="Times New Roman" w:eastAsia="仿宋_GB2312" w:cs="Times New Roman"/>
          <w:sz w:val="32"/>
          <w:szCs w:val="32"/>
          <w:lang w:eastAsia="zh-CN"/>
        </w:rPr>
        <w:t>至</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市场监</w:t>
      </w:r>
      <w:r>
        <w:rPr>
          <w:rFonts w:hint="eastAsia" w:ascii="Times New Roman" w:hAnsi="Times New Roman" w:eastAsia="仿宋_GB2312" w:cs="Times New Roman"/>
          <w:sz w:val="32"/>
          <w:szCs w:val="32"/>
          <w:lang w:val="en-US" w:eastAsia="zh-CN"/>
        </w:rPr>
        <w:t>督</w:t>
      </w:r>
      <w:r>
        <w:rPr>
          <w:rFonts w:hint="default" w:ascii="Times New Roman" w:hAnsi="Times New Roman" w:eastAsia="仿宋_GB2312" w:cs="Times New Roman"/>
          <w:sz w:val="32"/>
          <w:szCs w:val="32"/>
          <w:lang w:eastAsia="zh-CN"/>
        </w:rPr>
        <w:t>管</w:t>
      </w:r>
      <w:r>
        <w:rPr>
          <w:rFonts w:hint="eastAsia" w:ascii="Times New Roman" w:hAnsi="Times New Roman" w:eastAsia="仿宋_GB2312" w:cs="Times New Roman"/>
          <w:sz w:val="32"/>
          <w:szCs w:val="32"/>
          <w:lang w:val="en-US" w:eastAsia="zh-CN"/>
        </w:rPr>
        <w:t>理</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对符合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告知承诺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制审批条件的，</w:t>
      </w:r>
      <w:r>
        <w:rPr>
          <w:rFonts w:hint="default" w:ascii="Times New Roman" w:hAnsi="Times New Roman" w:eastAsia="仿宋_GB2312" w:cs="Times New Roman"/>
          <w:sz w:val="32"/>
          <w:szCs w:val="32"/>
          <w:lang w:eastAsia="zh-CN"/>
        </w:rPr>
        <w:t>由</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市场</w:t>
      </w:r>
      <w:r>
        <w:rPr>
          <w:rFonts w:hint="eastAsia" w:ascii="Times New Roman" w:hAnsi="Times New Roman" w:eastAsia="仿宋_GB2312" w:cs="Times New Roman"/>
          <w:sz w:val="32"/>
          <w:szCs w:val="32"/>
          <w:lang w:val="en-US" w:eastAsia="zh-CN"/>
        </w:rPr>
        <w:t>监督管理</w:t>
      </w:r>
      <w:r>
        <w:rPr>
          <w:rFonts w:hint="default" w:ascii="Times New Roman" w:hAnsi="Times New Roman" w:eastAsia="仿宋_GB2312" w:cs="Times New Roman"/>
          <w:sz w:val="32"/>
          <w:szCs w:val="32"/>
          <w:lang w:eastAsia="zh-CN"/>
        </w:rPr>
        <w:t>局在市场准入窗口负责统一发放</w:t>
      </w:r>
      <w:r>
        <w:rPr>
          <w:rFonts w:hint="default" w:ascii="Times New Roman" w:hAnsi="Times New Roman" w:eastAsia="仿宋_GB2312" w:cs="Times New Roman"/>
          <w:sz w:val="32"/>
          <w:szCs w:val="32"/>
        </w:rPr>
        <w:t>营业执照和行业许可证，实现“证照联发”</w:t>
      </w:r>
      <w:r>
        <w:rPr>
          <w:rFonts w:hint="default" w:ascii="Times New Roman" w:hAnsi="Times New Roman" w:eastAsia="仿宋_GB2312" w:cs="Times New Roman"/>
          <w:sz w:val="32"/>
          <w:szCs w:val="32"/>
          <w:lang w:eastAsia="zh-CN"/>
        </w:rPr>
        <w:t>“多证同发”</w:t>
      </w:r>
      <w:r>
        <w:rPr>
          <w:rFonts w:hint="default" w:ascii="Times New Roman" w:hAnsi="Times New Roman" w:eastAsia="仿宋_GB2312" w:cs="Times New Roman"/>
          <w:sz w:val="32"/>
          <w:szCs w:val="32"/>
        </w:rPr>
        <w:t>。</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、实行告知承诺制</w:t>
      </w:r>
    </w:p>
    <w:p>
      <w:pPr>
        <w:keepNext w:val="0"/>
        <w:keepLines w:val="0"/>
        <w:pageBreakBefore w:val="0"/>
        <w:kinsoku/>
        <w:wordWrap/>
        <w:overflowPunct w:val="0"/>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（一）规范告知承诺书格式文本。</w:t>
      </w:r>
      <w:r>
        <w:rPr>
          <w:rFonts w:hint="default" w:ascii="Times New Roman" w:hAnsi="Times New Roman" w:eastAsia="仿宋_GB2312" w:cs="Times New Roman"/>
          <w:sz w:val="32"/>
          <w:szCs w:val="32"/>
        </w:rPr>
        <w:t>实行告知承诺的行政许可事项，由行政审批实施机关自行制作告知承诺书格式文本，并在政务服务网和政务服务大厅公示告知承诺书格式文本，方便</w:t>
      </w:r>
      <w:r>
        <w:rPr>
          <w:rFonts w:hint="eastAsia" w:ascii="Times New Roman" w:hAnsi="Times New Roman" w:eastAsia="仿宋_GB2312" w:cs="Times New Roman"/>
          <w:sz w:val="32"/>
          <w:szCs w:val="32"/>
          <w:lang w:val="en-US" w:eastAsia="zh-CN"/>
        </w:rPr>
        <w:t>群众</w:t>
      </w:r>
      <w:r>
        <w:rPr>
          <w:rFonts w:hint="default" w:ascii="Times New Roman" w:hAnsi="Times New Roman" w:eastAsia="仿宋_GB2312" w:cs="Times New Roman"/>
          <w:sz w:val="32"/>
          <w:szCs w:val="32"/>
        </w:rPr>
        <w:t>索取或者下载。</w:t>
      </w:r>
    </w:p>
    <w:p>
      <w:pPr>
        <w:keepNext w:val="0"/>
        <w:keepLines w:val="0"/>
        <w:pageBreakBefore w:val="0"/>
        <w:kinsoku/>
        <w:wordWrap/>
        <w:overflowPunct w:val="0"/>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（二）规范告知内容。</w:t>
      </w:r>
      <w:r>
        <w:rPr>
          <w:rFonts w:hint="default" w:ascii="Times New Roman" w:hAnsi="Times New Roman" w:eastAsia="仿宋_GB2312" w:cs="Times New Roman"/>
          <w:sz w:val="32"/>
          <w:szCs w:val="32"/>
        </w:rPr>
        <w:t>实行告知承诺的行政许可事项，行政审批机关收到申请后，应当通过告知承诺书向申请人告知下列内容：</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行政审批事项所依据的主要法律、法规、规章及相关条款；</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准予行政审批应当具备的条件、标准和技术要求；</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需要申请人提交材料的名称、方式和期限；</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申请人作出承诺的时限和法律效力，以及逾期不作出承诺、作出不实承诺和违反承诺的法律后果；</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行政审批机关认为应当告知的其他内容。</w:t>
      </w:r>
    </w:p>
    <w:p>
      <w:pPr>
        <w:keepNext w:val="0"/>
        <w:keepLines w:val="0"/>
        <w:pageBreakBefore w:val="0"/>
        <w:kinsoku/>
        <w:wordWrap/>
        <w:overflowPunct w:val="0"/>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（三）明确申请人承诺条款。</w:t>
      </w:r>
      <w:r>
        <w:rPr>
          <w:rFonts w:hint="default" w:ascii="Times New Roman" w:hAnsi="Times New Roman" w:eastAsia="仿宋_GB2312" w:cs="Times New Roman"/>
          <w:sz w:val="32"/>
          <w:szCs w:val="32"/>
        </w:rPr>
        <w:t>申请人收到告知承诺书，愿意作出承诺的，应当在被告知的期限内，填写申请人基本信息，并对下列内容作出确认和承诺：</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所填写的基本信息真实、准确；</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已经知晓行政审批机关告知的全部内容；</w:t>
      </w:r>
    </w:p>
    <w:p>
      <w:pPr>
        <w:keepNext w:val="0"/>
        <w:keepLines w:val="0"/>
        <w:pageBreakBefore w:val="0"/>
        <w:kinsoku/>
        <w:wordWrap/>
        <w:overflowPunct w:val="0"/>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自身能够满足行政审批机关告知的条件、标准和技术要求；</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能够在约定期限内，提交行政审批机关告知的相关材料；</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愿意承担不实承诺、违反承诺的法律责任；</w:t>
      </w:r>
    </w:p>
    <w:p>
      <w:pPr>
        <w:pStyle w:val="7"/>
        <w:keepNext w:val="0"/>
        <w:keepLines w:val="0"/>
        <w:pageBreakBefore w:val="0"/>
        <w:widowControl/>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所作承诺是申请人真实意思的表示。</w:t>
      </w:r>
    </w:p>
    <w:p>
      <w:pPr>
        <w:keepNext w:val="0"/>
        <w:keepLines w:val="0"/>
        <w:pageBreakBefore w:val="0"/>
        <w:kinsoku/>
        <w:wordWrap/>
        <w:overflowPunct w:val="0"/>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（四）规范告知承诺审批流程</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申请人应当按照告知承诺书的约定，向政务服务中心市场</w:t>
      </w:r>
      <w:r>
        <w:rPr>
          <w:rFonts w:hint="eastAsia" w:ascii="Times New Roman" w:hAnsi="Times New Roman" w:eastAsia="仿宋_GB2312" w:cs="Times New Roman"/>
          <w:sz w:val="32"/>
          <w:szCs w:val="32"/>
          <w:lang w:val="en-US" w:eastAsia="zh-CN"/>
        </w:rPr>
        <w:t>监督管理局窗口</w:t>
      </w:r>
      <w:r>
        <w:rPr>
          <w:rFonts w:hint="default" w:ascii="Times New Roman" w:hAnsi="Times New Roman" w:eastAsia="仿宋_GB2312" w:cs="Times New Roman"/>
          <w:sz w:val="32"/>
          <w:szCs w:val="32"/>
        </w:rPr>
        <w:t>提交相关材料。申请人当面递交申请的，行政审批机关应当场发</w:t>
      </w:r>
      <w:r>
        <w:rPr>
          <w:rFonts w:hint="default" w:ascii="Times New Roman" w:hAnsi="Times New Roman" w:eastAsia="仿宋_GB2312" w:cs="Times New Roman"/>
          <w:sz w:val="32"/>
          <w:szCs w:val="32"/>
          <w:lang w:eastAsia="zh-CN"/>
        </w:rPr>
        <w:t>放</w:t>
      </w:r>
      <w:r>
        <w:rPr>
          <w:rFonts w:hint="default" w:ascii="Times New Roman" w:hAnsi="Times New Roman" w:eastAsia="仿宋_GB2312" w:cs="Times New Roman"/>
          <w:sz w:val="32"/>
          <w:szCs w:val="32"/>
        </w:rPr>
        <w:t>告知承诺书；申请人通过信函、电传、传真、电子数据交换和电子邮件等方式提出申请的，政务服务中心综合服务窗口应当在收到申请后3个工作日内，向申请人提供告知承诺书。申请人应当将经签章的告知承诺书当面递交或者邮寄给政务服务中心市场</w:t>
      </w:r>
      <w:r>
        <w:rPr>
          <w:rFonts w:hint="eastAsia" w:ascii="Times New Roman" w:hAnsi="Times New Roman" w:eastAsia="仿宋_GB2312" w:cs="Times New Roman"/>
          <w:sz w:val="32"/>
          <w:szCs w:val="32"/>
          <w:lang w:val="en-US" w:eastAsia="zh-CN"/>
        </w:rPr>
        <w:t>监督管理局窗口</w:t>
      </w:r>
      <w:r>
        <w:rPr>
          <w:rFonts w:hint="default" w:ascii="Times New Roman" w:hAnsi="Times New Roman" w:eastAsia="仿宋_GB2312" w:cs="Times New Roman"/>
          <w:sz w:val="32"/>
          <w:szCs w:val="32"/>
        </w:rPr>
        <w:t>。</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承诺书约定申请人在递交告知承诺书时提交部分材料的，申请人应当在递交告知承诺书时一并提交；约定在行政审批决定作出后一定期限内提交相关材料的，申请人应当按照约定期限提交。申请人应当在递交告知承诺书时提交材料的具体范围，由相关行政审批机关确定。行政审批机关收到经申请人签章的告知承诺书以及告知承诺书约定的材料后，当场受理并作出行政审批决定，相应的行政审批证件依法送达申请人，同时将作出行政审批决定的事项函告相关行政审批机关。</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对实行告知承诺的行政审批事项，应当由申请人自愿提出，如申请人不选择告知承诺方式的，行政审批机关应当按照法律、法规和规章的有关规定实施行政审批。</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rPr>
        <w:t>、加强告知承诺审批事项事中事后监管</w:t>
      </w:r>
    </w:p>
    <w:p>
      <w:pPr>
        <w:keepNext w:val="0"/>
        <w:keepLines w:val="0"/>
        <w:pageBreakBefore w:val="0"/>
        <w:kinsoku/>
        <w:wordWrap/>
        <w:overflowPunct w:val="0"/>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（一）强化过程监管。</w:t>
      </w:r>
      <w:r>
        <w:rPr>
          <w:rFonts w:hint="default" w:ascii="Times New Roman" w:hAnsi="Times New Roman" w:eastAsia="仿宋_GB2312" w:cs="Times New Roman"/>
          <w:sz w:val="32"/>
          <w:szCs w:val="32"/>
        </w:rPr>
        <w:t>对申请人承诺已具备经营许可条件的，领证后即可开展经营；对市场主体尚不具备经营许可条件但承诺领证后一定期限内具备的，要达到经营许可条件并按要求提交材料后，方可开展经营。有关</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rPr>
        <w:t>主管部门</w:t>
      </w:r>
      <w:r>
        <w:rPr>
          <w:rFonts w:hint="eastAsia" w:ascii="Times New Roman" w:hAnsi="Times New Roman" w:eastAsia="仿宋_GB2312" w:cs="Times New Roman"/>
          <w:sz w:val="32"/>
          <w:szCs w:val="32"/>
          <w:lang w:val="en-US" w:eastAsia="zh-CN"/>
        </w:rPr>
        <w:t>要对通过</w:t>
      </w:r>
      <w:r>
        <w:rPr>
          <w:rFonts w:hint="default" w:ascii="Times New Roman" w:hAnsi="Times New Roman" w:eastAsia="仿宋_GB2312" w:cs="Times New Roman"/>
          <w:sz w:val="32"/>
          <w:szCs w:val="32"/>
        </w:rPr>
        <w:t>“告知承诺”审批方式</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一般审批程序领证的市场主体平等对待，根据风险状况加强事中事后监管。要将市场主体承诺内容向社会公开，方便社会监督。行政审批部门应当在作出准予行政审批决定后及时将审批信息推送至监管部门，监管部门应当在收到审批信息后2个月内，对被审批人的承诺内容是否属实进行核查。对做出承诺仍需现场勘察、检测检验类的承诺事项，行政审批机关需在15个工作日内完成。</w:t>
      </w:r>
    </w:p>
    <w:p>
      <w:pPr>
        <w:pStyle w:val="7"/>
        <w:keepNext w:val="0"/>
        <w:keepLines w:val="0"/>
        <w:pageBreakBefore w:val="0"/>
        <w:widowControl/>
        <w:kinsoku/>
        <w:wordWrap/>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2"/>
          <w:sz w:val="32"/>
          <w:szCs w:val="32"/>
          <w:lang w:val="en-US" w:eastAsia="zh-CN" w:bidi="ar-SA"/>
        </w:rPr>
        <w:t>（二）督查整改落实。</w:t>
      </w:r>
      <w:r>
        <w:rPr>
          <w:rFonts w:hint="default" w:ascii="Times New Roman" w:hAnsi="Times New Roman" w:eastAsia="仿宋_GB2312" w:cs="Times New Roman"/>
          <w:sz w:val="32"/>
          <w:szCs w:val="32"/>
        </w:rPr>
        <w:t>申请人实际情况与承诺内容不符或在经营中出现不符合许可条件的行为，应当要求其限期整改；逾期拒不整改或整改不符合条件的，行政监管部门应责令其立即停止生产经营行为，吊销行政许可、纳入信用监管，同时将吊销信息函告审批部门，审批部门依法撤销行政许可决定，并纳入信用监管。对作出虚假承诺的市场主体进行</w:t>
      </w:r>
      <w:r>
        <w:rPr>
          <w:rFonts w:hint="eastAsia"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处罚，对违反承诺的不得再次申请告知承诺制审批。监管部门因未及时跟踪监管、及时提出整改措施、及时督促落实造成损失的，由相关主管部门</w:t>
      </w:r>
      <w:r>
        <w:rPr>
          <w:rFonts w:hint="eastAsia" w:ascii="Times New Roman" w:hAnsi="Times New Roman" w:eastAsia="仿宋_GB2312" w:cs="Times New Roman"/>
          <w:sz w:val="32"/>
          <w:szCs w:val="32"/>
          <w:lang w:val="en-US" w:eastAsia="zh-CN"/>
        </w:rPr>
        <w:t>担责</w:t>
      </w:r>
      <w:r>
        <w:rPr>
          <w:rFonts w:hint="default" w:ascii="Times New Roman" w:hAnsi="Times New Roman" w:eastAsia="仿宋_GB2312" w:cs="Times New Roman"/>
          <w:sz w:val="32"/>
          <w:szCs w:val="32"/>
        </w:rPr>
        <w:t>，因虚假承诺或违反承诺造成的损失由市场主体承担。</w:t>
      </w:r>
    </w:p>
    <w:p>
      <w:pPr>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、加强统筹协调</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强化宣传引导</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“办照即营业”是深化“放管服”改革</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的重要内容，是打造优质营商环境、推动经济高质量发展</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重要举措，</w:t>
      </w:r>
      <w:r>
        <w:rPr>
          <w:rFonts w:hint="eastAsia" w:ascii="Times New Roman" w:hAnsi="Times New Roman" w:eastAsia="仿宋_GB2312" w:cs="Times New Roman"/>
          <w:sz w:val="32"/>
          <w:szCs w:val="32"/>
          <w:lang w:val="en-US" w:eastAsia="zh-CN"/>
        </w:rPr>
        <w:t>县市场监督管理局</w:t>
      </w:r>
      <w:r>
        <w:rPr>
          <w:rFonts w:hint="default" w:ascii="Times New Roman" w:hAnsi="Times New Roman" w:eastAsia="仿宋_GB2312" w:cs="Times New Roman"/>
          <w:sz w:val="32"/>
          <w:szCs w:val="32"/>
        </w:rPr>
        <w:t>要充分发挥集中联合审批的牵头作用，各行政审批部门要加强配合，建立部门联动机制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细化工作措施，加强事中事后监管，主动担当作为，及时解决工作中遇到的具体问题，确保改革顺利推进。</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市场监督管理局和各行政</w:t>
      </w:r>
      <w:r>
        <w:rPr>
          <w:rFonts w:hint="eastAsia" w:ascii="Times New Roman" w:hAnsi="Times New Roman" w:eastAsia="仿宋_GB2312" w:cs="Times New Roman"/>
          <w:sz w:val="32"/>
          <w:szCs w:val="32"/>
          <w:lang w:val="en-US" w:eastAsia="zh-CN"/>
        </w:rPr>
        <w:t>审批</w:t>
      </w:r>
      <w:r>
        <w:rPr>
          <w:rFonts w:hint="default" w:ascii="Times New Roman" w:hAnsi="Times New Roman" w:eastAsia="仿宋_GB2312" w:cs="Times New Roman"/>
          <w:sz w:val="32"/>
          <w:szCs w:val="32"/>
          <w:lang w:val="en-US" w:eastAsia="zh-CN"/>
        </w:rPr>
        <w:t>部门要加大宣传力度，充分利用广播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电视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网络等</w:t>
      </w:r>
      <w:r>
        <w:rPr>
          <w:rFonts w:hint="eastAsia" w:ascii="Times New Roman" w:hAnsi="Times New Roman" w:eastAsia="仿宋_GB2312" w:cs="Times New Roman"/>
          <w:sz w:val="32"/>
          <w:szCs w:val="32"/>
          <w:lang w:val="en-US" w:eastAsia="zh-CN"/>
        </w:rPr>
        <w:t>媒介</w:t>
      </w:r>
      <w:r>
        <w:rPr>
          <w:rFonts w:hint="default" w:ascii="Times New Roman" w:hAnsi="Times New Roman" w:eastAsia="仿宋_GB2312" w:cs="Times New Roman"/>
          <w:sz w:val="32"/>
          <w:szCs w:val="32"/>
          <w:lang w:val="en-US" w:eastAsia="zh-CN"/>
        </w:rPr>
        <w:t>开展舆论宣传，让办事群众普遍知晓“办照即营业”这</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优化营商环境</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新举措。</w:t>
      </w:r>
      <w:r>
        <w:rPr>
          <w:rFonts w:hint="default" w:ascii="Times New Roman" w:hAnsi="Times New Roman" w:eastAsia="仿宋_GB2312" w:cs="Times New Roman"/>
          <w:sz w:val="32"/>
          <w:szCs w:val="32"/>
        </w:rPr>
        <w:t>县“办照即营业”工作领导小组将对各部门工作开展情况</w:t>
      </w:r>
      <w:r>
        <w:rPr>
          <w:rFonts w:hint="eastAsia" w:ascii="Times New Roman" w:hAnsi="Times New Roman" w:eastAsia="仿宋_GB2312" w:cs="Times New Roman"/>
          <w:sz w:val="32"/>
          <w:szCs w:val="32"/>
          <w:lang w:val="en-US" w:eastAsia="zh-CN"/>
        </w:rPr>
        <w:t>进行督查</w:t>
      </w:r>
      <w:r>
        <w:rPr>
          <w:rFonts w:hint="default" w:ascii="Times New Roman" w:hAnsi="Times New Roman" w:eastAsia="仿宋_GB2312" w:cs="Times New Roman"/>
          <w:sz w:val="32"/>
          <w:szCs w:val="32"/>
        </w:rPr>
        <w:t>通报。</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本实施方案自2020年5月1日起正式试行。</w:t>
      </w:r>
    </w:p>
    <w:p>
      <w:pPr>
        <w:pStyle w:val="2"/>
        <w:keepNext w:val="0"/>
        <w:keepLines w:val="0"/>
        <w:pageBreakBefore w:val="0"/>
        <w:widowControl w:val="0"/>
        <w:kinsoku/>
        <w:wordWrap/>
        <w:topLinePunct w:val="0"/>
        <w:autoSpaceDE/>
        <w:autoSpaceDN/>
        <w:bidi w:val="0"/>
        <w:adjustRightInd/>
        <w:spacing w:line="560" w:lineRule="exact"/>
        <w:textAlignment w:val="auto"/>
        <w:rPr>
          <w:rFonts w:hint="default"/>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附件：实行“办照即营业”经营项目目录及告知承诺许可证事项清单（第一批）</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sz w:val="28"/>
          <w:u w:val="single" w:color="000000"/>
        </w:rPr>
      </w:pPr>
      <w:r>
        <w:rPr>
          <w:rFonts w:hint="default" w:ascii="Times New Roman" w:hAnsi="Times New Roman" w:eastAsia="仿宋_GB2312" w:cs="Times New Roman"/>
          <w:sz w:val="28"/>
          <w:u w:val="single" w:color="000000"/>
        </w:rPr>
        <w:t xml:space="preserve">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     </w:t>
      </w:r>
      <w:r>
        <w:rPr>
          <w:rFonts w:hint="default" w:ascii="Times New Roman" w:hAnsi="Times New Roman" w:cs="Times New Roman"/>
          <w:sz w:val="28"/>
          <w:u w:val="single" w:color="000000"/>
          <w:lang w:val="en-US" w:eastAsia="zh-CN"/>
        </w:rPr>
        <w:t xml:space="preserve">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default" w:ascii="Times New Roman" w:hAnsi="Times New Roman" w:eastAsia="仿宋_GB2312" w:cs="Times New Roman"/>
          <w:sz w:val="28"/>
          <w:u w:val="single" w:color="000000"/>
        </w:rPr>
      </w:pPr>
      <w:r>
        <w:rPr>
          <w:rFonts w:hint="default" w:ascii="Times New Roman" w:hAnsi="Times New Roman" w:eastAsia="仿宋_GB2312" w:cs="Times New Roman"/>
          <w:sz w:val="28"/>
          <w:u w:val="single" w:color="000000"/>
        </w:rPr>
        <w:t xml:space="preserve">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抄送：县委办、人大办、政协办，存档。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cs="Times New Roman"/>
          <w:sz w:val="28"/>
          <w:u w:val="single" w:color="000000"/>
          <w:lang w:val="en-US" w:eastAsia="zh-CN"/>
        </w:rPr>
        <w:t xml:space="preserve">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呼图壁县人民政府办公室   </w:t>
      </w:r>
      <w:r>
        <w:rPr>
          <w:rFonts w:hint="default" w:ascii="Times New Roman" w:hAnsi="Times New Roman"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 xml:space="preserve"> </w:t>
      </w:r>
      <w:r>
        <w:rPr>
          <w:rFonts w:hint="default" w:ascii="Times New Roman" w:hAnsi="Times New Roman" w:eastAsia="仿宋_GB2312" w:cs="Times New Roman"/>
          <w:sz w:val="28"/>
          <w:u w:val="single" w:color="000000"/>
          <w:lang w:val="en-US" w:eastAsia="zh-CN"/>
        </w:rPr>
        <w:t xml:space="preserve">       </w:t>
      </w:r>
      <w:r>
        <w:rPr>
          <w:rFonts w:hint="default" w:ascii="Times New Roman" w:hAnsi="Times New Roman" w:eastAsia="仿宋_GB2312" w:cs="Times New Roman"/>
          <w:sz w:val="28"/>
          <w:u w:val="single" w:color="000000"/>
        </w:rPr>
        <w:t>20</w:t>
      </w:r>
      <w:r>
        <w:rPr>
          <w:rFonts w:hint="eastAsia" w:ascii="Times New Roman" w:hAnsi="Times New Roman" w:eastAsia="仿宋_GB2312" w:cs="Times New Roman"/>
          <w:sz w:val="28"/>
          <w:u w:val="single" w:color="000000"/>
          <w:lang w:val="en-US" w:eastAsia="zh-CN"/>
        </w:rPr>
        <w:t>20</w:t>
      </w:r>
      <w:r>
        <w:rPr>
          <w:rFonts w:hint="default" w:ascii="Times New Roman" w:hAnsi="Times New Roman" w:eastAsia="仿宋_GB2312" w:cs="Times New Roman"/>
          <w:sz w:val="28"/>
          <w:u w:val="single" w:color="000000"/>
        </w:rPr>
        <w:t>年</w:t>
      </w:r>
      <w:r>
        <w:rPr>
          <w:rFonts w:hint="eastAsia" w:ascii="Times New Roman" w:hAnsi="Times New Roman" w:eastAsia="仿宋_GB2312" w:cs="Times New Roman"/>
          <w:sz w:val="28"/>
          <w:u w:val="single" w:color="000000"/>
          <w:lang w:val="en-US" w:eastAsia="zh-CN"/>
        </w:rPr>
        <w:t>7</w:t>
      </w:r>
      <w:r>
        <w:rPr>
          <w:rFonts w:hint="default" w:ascii="Times New Roman" w:hAnsi="Times New Roman" w:eastAsia="仿宋_GB2312" w:cs="Times New Roman"/>
          <w:sz w:val="28"/>
          <w:u w:val="single" w:color="000000"/>
        </w:rPr>
        <w:t>月</w:t>
      </w:r>
      <w:r>
        <w:rPr>
          <w:rFonts w:hint="eastAsia" w:ascii="Times New Roman" w:hAnsi="Times New Roman" w:cs="Times New Roman"/>
          <w:sz w:val="28"/>
          <w:u w:val="single" w:color="000000"/>
          <w:lang w:val="en-US" w:eastAsia="zh-CN"/>
        </w:rPr>
        <w:t>16</w:t>
      </w:r>
      <w:bookmarkStart w:id="0" w:name="_GoBack"/>
      <w:bookmarkEnd w:id="0"/>
      <w:r>
        <w:rPr>
          <w:rFonts w:hint="default" w:ascii="Times New Roman" w:hAnsi="Times New Roman" w:eastAsia="仿宋_GB2312" w:cs="Times New Roman"/>
          <w:sz w:val="28"/>
          <w:u w:val="single" w:color="000000"/>
        </w:rPr>
        <w:t>日印发</w:t>
      </w:r>
      <w:r>
        <w:rPr>
          <w:rFonts w:hint="default" w:ascii="Times New Roman" w:hAnsi="Times New Roman" w:eastAsia="仿宋_GB2312" w:cs="Times New Roman"/>
          <w:sz w:val="28"/>
          <w:u w:val="single" w:color="000000"/>
          <w:lang w:val="en-US" w:eastAsia="zh-CN"/>
        </w:rPr>
        <w:t xml:space="preserve">  </w:t>
      </w:r>
    </w:p>
    <w:tbl>
      <w:tblPr>
        <w:tblStyle w:val="9"/>
        <w:tblW w:w="8870" w:type="dxa"/>
        <w:tblInd w:w="0" w:type="dxa"/>
        <w:tblLayout w:type="fixed"/>
        <w:tblCellMar>
          <w:top w:w="0" w:type="dxa"/>
          <w:left w:w="0" w:type="dxa"/>
          <w:bottom w:w="0" w:type="dxa"/>
          <w:right w:w="0" w:type="dxa"/>
        </w:tblCellMar>
      </w:tblPr>
      <w:tblGrid>
        <w:gridCol w:w="598"/>
        <w:gridCol w:w="2876"/>
        <w:gridCol w:w="1121"/>
        <w:gridCol w:w="2505"/>
        <w:gridCol w:w="1770"/>
      </w:tblGrid>
      <w:tr>
        <w:tblPrEx>
          <w:tblLayout w:type="fixed"/>
          <w:tblCellMar>
            <w:top w:w="0" w:type="dxa"/>
            <w:left w:w="0" w:type="dxa"/>
            <w:bottom w:w="0" w:type="dxa"/>
            <w:right w:w="0" w:type="dxa"/>
          </w:tblCellMar>
        </w:tblPrEx>
        <w:trPr>
          <w:trHeight w:val="642" w:hRule="atLeast"/>
        </w:trPr>
        <w:tc>
          <w:tcPr>
            <w:tcW w:w="887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left"/>
              <w:textAlignment w:val="center"/>
              <w:rPr>
                <w:rFonts w:hint="default" w:ascii="Times New Roman" w:hAnsi="Times New Roman" w:eastAsia="仿宋" w:cs="Times New Roman"/>
                <w:b/>
                <w:color w:val="000000"/>
                <w:sz w:val="28"/>
                <w:szCs w:val="28"/>
              </w:rPr>
            </w:pPr>
            <w:r>
              <w:rPr>
                <w:rFonts w:hint="eastAsia" w:ascii="仿宋_GB2312" w:hAnsi="仿宋_GB2312" w:eastAsia="仿宋_GB2312" w:cs="仿宋_GB2312"/>
                <w:b w:val="0"/>
                <w:bCs/>
                <w:color w:val="000000"/>
                <w:kern w:val="0"/>
                <w:sz w:val="32"/>
                <w:szCs w:val="32"/>
              </w:rPr>
              <w:t>附件</w:t>
            </w:r>
          </w:p>
        </w:tc>
      </w:tr>
      <w:tr>
        <w:tblPrEx>
          <w:tblLayout w:type="fixed"/>
          <w:tblCellMar>
            <w:top w:w="0" w:type="dxa"/>
            <w:left w:w="0" w:type="dxa"/>
            <w:bottom w:w="0" w:type="dxa"/>
            <w:right w:w="0" w:type="dxa"/>
          </w:tblCellMar>
        </w:tblPrEx>
        <w:trPr>
          <w:trHeight w:val="1960" w:hRule="atLeast"/>
        </w:trPr>
        <w:tc>
          <w:tcPr>
            <w:tcW w:w="887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center"/>
              <w:rPr>
                <w:rFonts w:hint="default" w:ascii="Times New Roman" w:hAnsi="Times New Roman" w:cs="Times New Roman"/>
                <w:b/>
                <w:color w:val="000000"/>
                <w:sz w:val="44"/>
                <w:szCs w:val="44"/>
              </w:rPr>
            </w:pPr>
            <w:r>
              <w:rPr>
                <w:rFonts w:hint="default" w:ascii="Times New Roman" w:hAnsi="Times New Roman" w:eastAsia="方正小标宋简体" w:cs="Times New Roman"/>
                <w:b w:val="0"/>
                <w:bCs/>
                <w:color w:val="000000"/>
                <w:kern w:val="0"/>
                <w:sz w:val="44"/>
                <w:szCs w:val="44"/>
              </w:rPr>
              <w:t>实行“办照即营业”经营项目目录及告知承诺许可事项清单（第一批）</w:t>
            </w:r>
          </w:p>
        </w:tc>
      </w:tr>
      <w:tr>
        <w:tblPrEx>
          <w:tblLayout w:type="fixed"/>
          <w:tblCellMar>
            <w:top w:w="0" w:type="dxa"/>
            <w:left w:w="0" w:type="dxa"/>
            <w:bottom w:w="0" w:type="dxa"/>
            <w:right w:w="0" w:type="dxa"/>
          </w:tblCellMar>
        </w:tblPrEx>
        <w:trPr>
          <w:trHeight w:val="91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办照即营业事项</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办照前置</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告知承诺证照联办      许可事项</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责任部门</w:t>
            </w:r>
          </w:p>
        </w:tc>
      </w:tr>
      <w:tr>
        <w:tblPrEx>
          <w:tblLayout w:type="fixed"/>
          <w:tblCellMar>
            <w:top w:w="0" w:type="dxa"/>
            <w:left w:w="0" w:type="dxa"/>
            <w:bottom w:w="0" w:type="dxa"/>
            <w:right w:w="0" w:type="dxa"/>
          </w:tblCellMar>
        </w:tblPrEx>
        <w:trPr>
          <w:trHeight w:val="39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农家乐</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（餐饮接待原则上不超过6桌</w:t>
            </w:r>
            <w:r>
              <w:rPr>
                <w:rStyle w:val="11"/>
                <w:rFonts w:hint="default" w:ascii="Times New Roman" w:hAnsi="Times New Roman" w:eastAsia="仿宋_GB2312" w:cs="Times New Roman"/>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7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环境影响登记表备案</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生态环境</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47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444"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2</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乡村民宿（利用农牧民自建房、经营用房不超过14</w:t>
            </w:r>
            <w:r>
              <w:rPr>
                <w:rFonts w:hint="eastAsia" w:ascii="Times New Roman" w:hAnsi="Times New Roman" w:eastAsia="仿宋_GB2312" w:cs="Times New Roman"/>
                <w:color w:val="000000"/>
                <w:kern w:val="0"/>
                <w:sz w:val="21"/>
                <w:szCs w:val="21"/>
                <w:lang w:val="en-US" w:eastAsia="zh-CN"/>
              </w:rPr>
              <w:t>间</w:t>
            </w:r>
            <w:r>
              <w:rPr>
                <w:rFonts w:hint="default" w:ascii="Times New Roman" w:hAnsi="Times New Roman" w:eastAsia="仿宋_GB2312" w:cs="Times New Roman"/>
                <w:color w:val="000000"/>
                <w:kern w:val="0"/>
                <w:sz w:val="21"/>
                <w:szCs w:val="21"/>
              </w:rPr>
              <w:t>标间或单间，高度不超过4层，建筑面积不超过800平方米</w:t>
            </w:r>
            <w:r>
              <w:rPr>
                <w:rStyle w:val="11"/>
                <w:rFonts w:hint="default" w:ascii="Times New Roman" w:hAnsi="Times New Roman" w:eastAsia="仿宋_GB2312" w:cs="Times New Roman"/>
                <w:sz w:val="21"/>
                <w:szCs w:val="21"/>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90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385"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3</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小型旅馆（不超过14</w:t>
            </w:r>
            <w:r>
              <w:rPr>
                <w:rFonts w:hint="eastAsia" w:ascii="Times New Roman" w:hAnsi="Times New Roman" w:eastAsia="仿宋_GB2312" w:cs="Times New Roman"/>
                <w:color w:val="000000"/>
                <w:kern w:val="0"/>
                <w:sz w:val="21"/>
                <w:szCs w:val="21"/>
                <w:lang w:val="en-US" w:eastAsia="zh-CN"/>
              </w:rPr>
              <w:t>间</w:t>
            </w:r>
            <w:r>
              <w:rPr>
                <w:rFonts w:hint="default" w:ascii="Times New Roman" w:hAnsi="Times New Roman" w:eastAsia="仿宋_GB2312" w:cs="Times New Roman"/>
                <w:color w:val="000000"/>
                <w:kern w:val="0"/>
                <w:sz w:val="21"/>
                <w:szCs w:val="21"/>
              </w:rPr>
              <w:t>标间或单间，不具备申报星级酒店规模的小型旅店）</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6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环境影响登记表备案</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生态环境</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6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37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旅馆业特种行业许可证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公安</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725"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4</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小型足浴、沐浴场所</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（建筑面积200平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45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64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5</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美容场所</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（建筑面积60平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65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6</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美发场所</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（建筑面积60平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1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7</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点播影院</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（营业面积200平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72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542"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8</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游艺厅（室）</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（营业面积200平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1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娱乐场所经营许可证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文</w:t>
            </w:r>
            <w:r>
              <w:rPr>
                <w:rFonts w:hint="eastAsia" w:ascii="Times New Roman" w:hAnsi="Times New Roman" w:eastAsia="仿宋_GB2312" w:cs="Times New Roman"/>
                <w:color w:val="000000"/>
                <w:kern w:val="0"/>
                <w:sz w:val="21"/>
                <w:szCs w:val="21"/>
                <w:lang w:val="en-US" w:eastAsia="zh-CN"/>
              </w:rPr>
              <w:t>广旅局</w:t>
            </w:r>
          </w:p>
        </w:tc>
      </w:tr>
      <w:tr>
        <w:tblPrEx>
          <w:tblLayout w:type="fixed"/>
          <w:tblCellMar>
            <w:top w:w="0" w:type="dxa"/>
            <w:left w:w="0" w:type="dxa"/>
            <w:bottom w:w="0" w:type="dxa"/>
            <w:right w:w="0" w:type="dxa"/>
          </w:tblCellMar>
        </w:tblPrEx>
        <w:trPr>
          <w:trHeight w:val="70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427"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9</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歌（舞）厅、KTV、慢摇吧</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（营业面积200平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米以下，食品经营面积小于150平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64"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娱乐场所经营许可证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文广旅局</w:t>
            </w:r>
          </w:p>
        </w:tc>
      </w:tr>
      <w:tr>
        <w:tblPrEx>
          <w:tblLayout w:type="fixed"/>
          <w:tblCellMar>
            <w:top w:w="0" w:type="dxa"/>
            <w:left w:w="0" w:type="dxa"/>
            <w:bottom w:w="0" w:type="dxa"/>
            <w:right w:w="0" w:type="dxa"/>
          </w:tblCellMar>
        </w:tblPrEx>
        <w:trPr>
          <w:trHeight w:val="48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环境影响登记表备案</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生态环境</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41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78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472"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10</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音乐茶吧、酒吧</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（营业面积200平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2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73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444"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11</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商场、超市</w:t>
            </w:r>
          </w:p>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（营业面积200平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米以下，食品经营面积小于150平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15"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71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公众聚集场所投入使用、营业前消防安全检查合格证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消防</w:t>
            </w:r>
            <w:r>
              <w:rPr>
                <w:rFonts w:hint="eastAsia" w:ascii="Times New Roman" w:hAnsi="Times New Roman" w:eastAsia="仿宋_GB2312" w:cs="Times New Roman"/>
                <w:color w:val="000000"/>
                <w:kern w:val="0"/>
                <w:sz w:val="21"/>
                <w:szCs w:val="21"/>
                <w:lang w:val="en-US" w:eastAsia="zh-CN"/>
              </w:rPr>
              <w:t>救援大队</w:t>
            </w:r>
          </w:p>
        </w:tc>
      </w:tr>
      <w:tr>
        <w:tblPrEx>
          <w:tblLayout w:type="fixed"/>
          <w:tblCellMar>
            <w:top w:w="0" w:type="dxa"/>
            <w:left w:w="0" w:type="dxa"/>
            <w:bottom w:w="0" w:type="dxa"/>
            <w:right w:w="0" w:type="dxa"/>
          </w:tblCellMar>
        </w:tblPrEx>
        <w:trPr>
          <w:trHeight w:val="46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12</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书店（营业面积200平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米以下，50平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公共场所卫生许可证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卫健</w:t>
            </w:r>
            <w:r>
              <w:rPr>
                <w:rFonts w:hint="eastAsia" w:ascii="Times New Roman" w:hAnsi="Times New Roman" w:eastAsia="仿宋_GB2312" w:cs="Times New Roman"/>
                <w:color w:val="000000"/>
                <w:kern w:val="0"/>
                <w:sz w:val="21"/>
                <w:szCs w:val="21"/>
                <w:lang w:val="en-US" w:eastAsia="zh-CN"/>
              </w:rPr>
              <w:t>委</w:t>
            </w:r>
          </w:p>
        </w:tc>
      </w:tr>
      <w:tr>
        <w:tblPrEx>
          <w:tblLayout w:type="fixed"/>
          <w:tblCellMar>
            <w:top w:w="0" w:type="dxa"/>
            <w:left w:w="0" w:type="dxa"/>
            <w:bottom w:w="0" w:type="dxa"/>
            <w:right w:w="0" w:type="dxa"/>
          </w:tblCellMar>
        </w:tblPrEx>
        <w:trPr>
          <w:trHeight w:val="434"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topLinePunct w:val="0"/>
              <w:autoSpaceDE/>
              <w:autoSpaceDN/>
              <w:bidi w:val="0"/>
              <w:adjustRightInd/>
              <w:snapToGrid w:val="0"/>
              <w:spacing w:line="560" w:lineRule="exact"/>
              <w:jc w:val="center"/>
              <w:rPr>
                <w:rFonts w:hint="default" w:ascii="Times New Roman" w:hAnsi="Times New Roman" w:eastAsia="仿宋_GB2312" w:cs="Times New Roman"/>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出版物经营许可证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宣传</w:t>
            </w:r>
            <w:r>
              <w:rPr>
                <w:rFonts w:hint="eastAsia" w:ascii="Times New Roman" w:hAnsi="Times New Roman" w:eastAsia="仿宋_GB2312" w:cs="Times New Roman"/>
                <w:color w:val="000000"/>
                <w:kern w:val="0"/>
                <w:sz w:val="21"/>
                <w:szCs w:val="21"/>
                <w:lang w:val="en-US" w:eastAsia="zh-CN"/>
              </w:rPr>
              <w:t>部</w:t>
            </w:r>
          </w:p>
        </w:tc>
      </w:tr>
      <w:tr>
        <w:tblPrEx>
          <w:tblLayout w:type="fixed"/>
          <w:tblCellMar>
            <w:top w:w="0" w:type="dxa"/>
            <w:left w:w="0" w:type="dxa"/>
            <w:bottom w:w="0" w:type="dxa"/>
            <w:right w:w="0" w:type="dxa"/>
          </w:tblCellMar>
        </w:tblPrEx>
        <w:trPr>
          <w:trHeight w:val="48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13</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60平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米以内小型餐饮业户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42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14</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20平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米以下小超市小食杂</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61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15</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30平</w:t>
            </w:r>
            <w:r>
              <w:rPr>
                <w:rFonts w:hint="eastAsia" w:ascii="Times New Roman" w:hAnsi="Times New Roman" w:eastAsia="仿宋_GB2312" w:cs="Times New Roman"/>
                <w:color w:val="000000"/>
                <w:kern w:val="0"/>
                <w:sz w:val="21"/>
                <w:szCs w:val="21"/>
                <w:lang w:val="en-US" w:eastAsia="zh-CN"/>
              </w:rPr>
              <w:t>方</w:t>
            </w:r>
            <w:r>
              <w:rPr>
                <w:rFonts w:hint="default" w:ascii="Times New Roman" w:hAnsi="Times New Roman" w:eastAsia="仿宋_GB2312" w:cs="Times New Roman"/>
                <w:color w:val="000000"/>
                <w:kern w:val="0"/>
                <w:sz w:val="21"/>
                <w:szCs w:val="21"/>
              </w:rPr>
              <w:t>米以下现场制作加工作坊（如糕点、烤馕店）</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食品经营许可证</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市场监督管理</w:t>
            </w:r>
            <w:r>
              <w:rPr>
                <w:rFonts w:hint="eastAsia" w:ascii="Times New Roman" w:hAnsi="Times New Roman" w:eastAsia="仿宋_GB2312" w:cs="Times New Roman"/>
                <w:color w:val="000000"/>
                <w:kern w:val="0"/>
                <w:sz w:val="21"/>
                <w:szCs w:val="21"/>
                <w:lang w:val="en-US" w:eastAsia="zh-CN"/>
              </w:rPr>
              <w:t>局</w:t>
            </w:r>
          </w:p>
        </w:tc>
      </w:tr>
      <w:tr>
        <w:tblPrEx>
          <w:tblLayout w:type="fixed"/>
          <w:tblCellMar>
            <w:top w:w="0" w:type="dxa"/>
            <w:left w:w="0" w:type="dxa"/>
            <w:bottom w:w="0" w:type="dxa"/>
            <w:right w:w="0" w:type="dxa"/>
          </w:tblCellMar>
        </w:tblPrEx>
        <w:trPr>
          <w:trHeight w:val="73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16</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洗车行</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无</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rPr>
              <w:t>环境影响登记表备案</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topLinePunct w:val="0"/>
              <w:autoSpaceDE/>
              <w:autoSpaceDN/>
              <w:bidi w:val="0"/>
              <w:adjustRightInd/>
              <w:snapToGrid w:val="0"/>
              <w:spacing w:line="560" w:lineRule="exact"/>
              <w:jc w:val="center"/>
              <w:textAlignment w:val="center"/>
              <w:rPr>
                <w:rFonts w:hint="eastAsia"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kern w:val="0"/>
                <w:sz w:val="21"/>
                <w:szCs w:val="21"/>
              </w:rPr>
              <w:t>生态环境</w:t>
            </w:r>
            <w:r>
              <w:rPr>
                <w:rFonts w:hint="eastAsia" w:ascii="Times New Roman" w:hAnsi="Times New Roman" w:eastAsia="仿宋_GB2312" w:cs="Times New Roman"/>
                <w:color w:val="000000"/>
                <w:kern w:val="0"/>
                <w:sz w:val="21"/>
                <w:szCs w:val="21"/>
                <w:lang w:val="en-US" w:eastAsia="zh-CN"/>
              </w:rPr>
              <w:t>局</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imes New Roman" w:hAnsi="Times New Roman" w:eastAsia="仿宋_GB2312" w:cs="Times New Roman"/>
          <w:color w:val="auto"/>
          <w:sz w:val="28"/>
          <w:szCs w:val="28"/>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28"/>
          <w:szCs w:val="28"/>
          <w:u w:val="singl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p>
    <w:sectPr>
      <w:footerReference r:id="rId3" w:type="default"/>
      <w:pgSz w:w="11906" w:h="16838"/>
      <w:pgMar w:top="2098" w:right="1531" w:bottom="198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52"/>
    <w:rsid w:val="000351FA"/>
    <w:rsid w:val="00045E7C"/>
    <w:rsid w:val="002F68C5"/>
    <w:rsid w:val="003006E7"/>
    <w:rsid w:val="0042302E"/>
    <w:rsid w:val="004474C5"/>
    <w:rsid w:val="005F38EE"/>
    <w:rsid w:val="00617B6A"/>
    <w:rsid w:val="006657F6"/>
    <w:rsid w:val="006F6D41"/>
    <w:rsid w:val="007902A3"/>
    <w:rsid w:val="007D262D"/>
    <w:rsid w:val="0086594C"/>
    <w:rsid w:val="00953C03"/>
    <w:rsid w:val="009846E7"/>
    <w:rsid w:val="00A261B5"/>
    <w:rsid w:val="00B12A52"/>
    <w:rsid w:val="00C13843"/>
    <w:rsid w:val="00CA17B0"/>
    <w:rsid w:val="00CD717A"/>
    <w:rsid w:val="00DC7DC6"/>
    <w:rsid w:val="00E5283E"/>
    <w:rsid w:val="00E646DF"/>
    <w:rsid w:val="00ED4C26"/>
    <w:rsid w:val="01543EE7"/>
    <w:rsid w:val="02A86647"/>
    <w:rsid w:val="032F715D"/>
    <w:rsid w:val="0AF56164"/>
    <w:rsid w:val="0D4C5034"/>
    <w:rsid w:val="0FDB5FC7"/>
    <w:rsid w:val="13604DB1"/>
    <w:rsid w:val="136F43D9"/>
    <w:rsid w:val="16B026FE"/>
    <w:rsid w:val="1CA36BB7"/>
    <w:rsid w:val="1CE66413"/>
    <w:rsid w:val="1DE0701F"/>
    <w:rsid w:val="1F6605BF"/>
    <w:rsid w:val="22D34785"/>
    <w:rsid w:val="24054274"/>
    <w:rsid w:val="24385D44"/>
    <w:rsid w:val="2A10438E"/>
    <w:rsid w:val="2BF43445"/>
    <w:rsid w:val="2C4A0F09"/>
    <w:rsid w:val="2F3C1FC5"/>
    <w:rsid w:val="2F947D2D"/>
    <w:rsid w:val="2FA9210C"/>
    <w:rsid w:val="31411D47"/>
    <w:rsid w:val="32EB22BB"/>
    <w:rsid w:val="336778A9"/>
    <w:rsid w:val="386C0A76"/>
    <w:rsid w:val="3A6920F5"/>
    <w:rsid w:val="3A960E0D"/>
    <w:rsid w:val="3B573497"/>
    <w:rsid w:val="3E9E0D27"/>
    <w:rsid w:val="3F0006E1"/>
    <w:rsid w:val="3F4343E8"/>
    <w:rsid w:val="44A931E5"/>
    <w:rsid w:val="45152073"/>
    <w:rsid w:val="46AE137B"/>
    <w:rsid w:val="4C880864"/>
    <w:rsid w:val="4ED62044"/>
    <w:rsid w:val="52645CD3"/>
    <w:rsid w:val="53370A17"/>
    <w:rsid w:val="5460413F"/>
    <w:rsid w:val="58171D28"/>
    <w:rsid w:val="58374317"/>
    <w:rsid w:val="5A7C15C4"/>
    <w:rsid w:val="5C2864D6"/>
    <w:rsid w:val="5E7F1A79"/>
    <w:rsid w:val="601D30AB"/>
    <w:rsid w:val="60613437"/>
    <w:rsid w:val="61AB0395"/>
    <w:rsid w:val="651A73FD"/>
    <w:rsid w:val="65BF7B73"/>
    <w:rsid w:val="67F339AB"/>
    <w:rsid w:val="687C3B73"/>
    <w:rsid w:val="6EFF285E"/>
    <w:rsid w:val="70C74802"/>
    <w:rsid w:val="71706DF8"/>
    <w:rsid w:val="717A5CDC"/>
    <w:rsid w:val="73A760DC"/>
    <w:rsid w:val="7A7C699D"/>
    <w:rsid w:val="7D0E5A36"/>
    <w:rsid w:val="7D872D74"/>
    <w:rsid w:val="7E016094"/>
    <w:rsid w:val="7F7A0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 21"/>
    <w:basedOn w:val="3"/>
    <w:qFormat/>
    <w:uiPriority w:val="99"/>
    <w:pPr>
      <w:ind w:firstLine="420"/>
    </w:pPr>
    <w:rPr>
      <w:sz w:val="28"/>
      <w:szCs w:val="22"/>
    </w:rPr>
  </w:style>
  <w:style w:type="paragraph" w:customStyle="1" w:styleId="3">
    <w:name w:val="Body Text Indent1"/>
    <w:basedOn w:val="1"/>
    <w:qFormat/>
    <w:uiPriority w:val="99"/>
    <w:pPr>
      <w:ind w:left="420" w:leftChars="200"/>
    </w:pPr>
    <w:rPr>
      <w:szCs w:val="20"/>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rFonts w:cs="Times New Roman"/>
      <w:kern w:val="0"/>
      <w:sz w:val="24"/>
    </w:rPr>
  </w:style>
  <w:style w:type="paragraph" w:styleId="8">
    <w:name w:val="Body Text First Indent 2"/>
    <w:basedOn w:val="4"/>
    <w:qFormat/>
    <w:uiPriority w:val="0"/>
    <w:pPr>
      <w:ind w:firstLine="420" w:firstLineChars="200"/>
    </w:pPr>
  </w:style>
  <w:style w:type="character" w:customStyle="1" w:styleId="1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574</Words>
  <Characters>3278</Characters>
  <Lines>27</Lines>
  <Paragraphs>7</Paragraphs>
  <TotalTime>54</TotalTime>
  <ScaleCrop>false</ScaleCrop>
  <LinksUpToDate>false</LinksUpToDate>
  <CharactersWithSpaces>3845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2020-04-28T07:44:00Z</dcterms:created>
  <dc:creator>Administrator</dc:creator>
  <cp:lastModifiedBy>Administrator</cp:lastModifiedBy>
  <cp:lastPrinted>2020-07-14T10:05:00Z</cp:lastPrinted>
  <dcterms:modified xsi:type="dcterms:W3CDTF">2020-07-16T09:17:59Z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