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呼图壁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县商务和工业信息化局</w:t>
      </w:r>
      <w:r>
        <w:rPr>
          <w:rFonts w:hint="eastAsia" w:ascii="华文中宋" w:hAnsi="华文中宋" w:eastAsia="华文中宋"/>
          <w:sz w:val="36"/>
          <w:szCs w:val="36"/>
        </w:rPr>
        <w:t>调整预算补充公开说明</w:t>
      </w:r>
    </w:p>
    <w:p>
      <w:pPr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eastAsia="仿宋_GB2312"/>
          <w:sz w:val="32"/>
          <w:szCs w:val="32"/>
        </w:rPr>
        <w:t>贯彻执行国家、自治区、自治州有关经济信息化及内外贸易、国内外经济技术合作和外商投资工作的法律法规和方针政策，提出县新型工业化、信息化发展战略和建议；落实全县对外贸易、吸引国内外投资与合作的政策和规定；制定全县工业和经济信息化发展的政策措施，并组织实施和监督检查；协调解决经济信息化和招商引资进程中的重大问题；推进信息化和工业化融合发展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80" w:firstLineChars="1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贯彻落实自治州党政机构改革工作部署，本次划出职能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食盐、食糖储备划转到发展和改革委员会，人员划转一人一编，改革开放划转到发展和改革委员会。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经自治州第十五届人代会批复我单位2019年年初部门预算总额为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297.01</w:t>
      </w:r>
      <w:r>
        <w:rPr>
          <w:rFonts w:hint="eastAsia" w:ascii="仿宋_GB2312" w:hAnsi="华文中宋" w:eastAsia="仿宋_GB2312"/>
          <w:sz w:val="32"/>
          <w:szCs w:val="32"/>
        </w:rPr>
        <w:t>万元，本次调减预算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8.91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划入：（一）***单位整体（或部分）划入，划入预算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万元；项目支出**万元。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划出：（二）部分划出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发展和改革委员会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8.71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8.71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“三公”经费变化情况为：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调减人员经费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0.2万元。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因项目金额、性质发生变化，原**项目经费绩效目标调整同步调整。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1：自治州党政机关机构改革预算调整表</w:t>
      </w:r>
    </w:p>
    <w:p>
      <w:pPr>
        <w:tabs>
          <w:tab w:val="center" w:pos="4153"/>
          <w:tab w:val="right" w:pos="8426"/>
        </w:tabs>
        <w:ind w:left="481" w:leftChars="229" w:firstLine="160" w:firstLineChars="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ab/>
      </w:r>
    </w:p>
    <w:p>
      <w:pPr>
        <w:tabs>
          <w:tab w:val="center" w:pos="4153"/>
          <w:tab w:val="right" w:pos="8426"/>
        </w:tabs>
        <w:ind w:left="481" w:leftChars="229" w:firstLine="160" w:firstLineChars="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tabs>
          <w:tab w:val="center" w:pos="4153"/>
          <w:tab w:val="right" w:pos="8426"/>
        </w:tabs>
        <w:ind w:left="481" w:leftChars="229" w:firstLine="4640" w:firstLineChars="1450"/>
        <w:jc w:val="righ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tabs>
          <w:tab w:val="center" w:pos="4153"/>
          <w:tab w:val="right" w:pos="8426"/>
        </w:tabs>
        <w:ind w:left="481" w:leftChars="229" w:firstLine="4640" w:firstLineChars="14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县商务和工业信息化局</w:t>
      </w:r>
    </w:p>
    <w:p>
      <w:pPr>
        <w:tabs>
          <w:tab w:val="center" w:pos="4153"/>
          <w:tab w:val="right" w:pos="8426"/>
        </w:tabs>
        <w:ind w:left="481" w:leftChars="229" w:firstLine="4640" w:firstLineChars="14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2019年08月15日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91A2154"/>
    <w:rsid w:val="29DB4680"/>
    <w:rsid w:val="606C00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0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0"/>
    <w:rPr>
      <w:sz w:val="18"/>
      <w:szCs w:val="18"/>
    </w:rPr>
  </w:style>
  <w:style w:type="paragraph" w:customStyle="1" w:styleId="8">
    <w:name w:val="批注框文本 Char Char"/>
    <w:basedOn w:val="1"/>
    <w:link w:val="10"/>
    <w:qFormat/>
    <w:uiPriority w:val="0"/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批注框文本 Char Char Char Char"/>
    <w:basedOn w:val="5"/>
    <w:link w:val="8"/>
    <w:semiHidden/>
    <w:qFormat/>
    <w:uiPriority w:val="0"/>
    <w:rPr>
      <w:sz w:val="18"/>
      <w:szCs w:val="18"/>
    </w:rPr>
  </w:style>
  <w:style w:type="character" w:customStyle="1" w:styleId="11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</Words>
  <Characters>413</Characters>
  <Lines>3</Lines>
  <Paragraphs>1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2019-07-05T05:19:00Z</dcterms:created>
  <dc:creator>刘大军（预算处）</dc:creator>
  <cp:lastModifiedBy>[爱心]所爱隔山海</cp:lastModifiedBy>
  <cp:lastPrinted>2019-03-17T01:32:00Z</cp:lastPrinted>
  <dcterms:modified xsi:type="dcterms:W3CDTF">2019-08-21T03:13:22Z</dcterms:modified>
  <dc:title>[爱心]所爱隔山海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