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6"/>
          <w:szCs w:val="36"/>
        </w:rPr>
      </w:pPr>
      <w:r>
        <w:rPr>
          <w:rFonts w:hint="eastAsia" w:ascii="仿宋_GB2312" w:hAnsi="仿宋_GB2312" w:eastAsia="仿宋_GB2312" w:cs="仿宋_GB2312"/>
          <w:sz w:val="36"/>
          <w:szCs w:val="36"/>
          <w:lang w:eastAsia="zh-CN"/>
        </w:rPr>
        <w:t>呼图壁县自然资源局</w:t>
      </w:r>
      <w:r>
        <w:rPr>
          <w:rFonts w:hint="eastAsia" w:ascii="仿宋_GB2312" w:hAnsi="仿宋_GB2312" w:eastAsia="仿宋_GB2312" w:cs="仿宋_GB2312"/>
          <w:sz w:val="36"/>
          <w:szCs w:val="36"/>
        </w:rPr>
        <w:t>调整预算补充公开</w:t>
      </w:r>
    </w:p>
    <w:p>
      <w:pPr>
        <w:pStyle w:val="2"/>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rPr>
      </w:pPr>
    </w:p>
    <w:p>
      <w:pPr>
        <w:pStyle w:val="11"/>
        <w:numPr>
          <w:ilvl w:val="0"/>
          <w:numId w:val="0"/>
        </w:numPr>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11"/>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单位职能划转情况</w:t>
      </w:r>
    </w:p>
    <w:p>
      <w:pPr>
        <w:keepNext w:val="0"/>
        <w:keepLines w:val="0"/>
        <w:widowControl/>
        <w:suppressLineNumbers w:val="0"/>
        <w:jc w:val="left"/>
        <w:rPr>
          <w:rFonts w:hint="eastAsia" w:ascii="仿宋_GB2312" w:hAnsi="仿宋_GB2312" w:eastAsia="仿宋_GB2312" w:cs="仿宋_GB2312"/>
          <w:sz w:val="32"/>
          <w:szCs w:val="32"/>
          <w:lang w:val="en-US" w:eastAsia="zh-CN"/>
        </w:rPr>
      </w:pPr>
      <w:r>
        <w:rPr>
          <w:rFonts w:hint="eastAsia" w:ascii="仿宋_GB2312" w:hAnsi="华文中宋" w:eastAsia="仿宋_GB2312"/>
          <w:sz w:val="32"/>
          <w:szCs w:val="32"/>
          <w:lang w:eastAsia="zh-CN"/>
        </w:rPr>
        <w:t>呼图壁</w:t>
      </w:r>
      <w:r>
        <w:rPr>
          <w:rFonts w:hint="eastAsia" w:ascii="仿宋_GB2312" w:hAnsi="仿宋_GB2312" w:eastAsia="仿宋_GB2312" w:cs="仿宋_GB2312"/>
          <w:sz w:val="32"/>
          <w:szCs w:val="32"/>
          <w:lang w:val="en-US" w:eastAsia="zh-CN"/>
        </w:rPr>
        <w:t>县自然资源局属机关单位，我单位主要职能是：</w:t>
      </w:r>
    </w:p>
    <w:p>
      <w:pPr>
        <w:keepNext w:val="0"/>
        <w:keepLines w:val="0"/>
        <w:widowControl/>
        <w:suppressLineNumbers w:val="0"/>
        <w:jc w:val="left"/>
        <w:rPr>
          <w:rFonts w:hint="eastAsia" w:ascii="仿宋_GB2312" w:hAnsi="仿宋_GB2312" w:eastAsia="仿宋_GB2312" w:cs="仿宋_GB2312"/>
          <w:sz w:val="32"/>
          <w:szCs w:val="32"/>
        </w:rPr>
      </w:pPr>
      <w:r>
        <w:rPr>
          <w:rFonts w:hint="eastAsia" w:ascii="仿宋" w:hAnsi="仿宋" w:eastAsia="仿宋" w:cs="仿宋"/>
          <w:kern w:val="0"/>
          <w:sz w:val="32"/>
          <w:szCs w:val="32"/>
          <w:lang w:val="en-US" w:eastAsia="zh-CN" w:bidi="ar"/>
        </w:rPr>
        <w:t>（一）履行全民所有土地、矿产、森林、草原、湿地、水等自然资源资产所有者职责和所有国土空间用途管制职责。贯彻执行自然资源、国土空间规划、城乡规划和测绘等法律法规。</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负责自然资源调查监测评价。贯彻落实自然资源调查监测评价的指标体系和统计标准，执行自然资源调查监测评价制度，实施自然资源基础调查、专项调查和监测。负责自然资源调查监测评价成果的监督管理和信息发布。负责森林、草原、湿地、荒漠和陆生野生动植物资源动态监测与评价。</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三）负责自然资源统一确权登记工作。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草场、矿山、林地、水域等权属纠纷。</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四）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五）负责自然资源的合理开发利用。研究拟订县自然资源发展规划，按照自然资源开发利用标准组织实施，建立政府公示自然资源价格体系，组织开展自然资源分等定级价格评估，指导节约集约利用。负责县自然资源市场监管。</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六）负责建立空间规划体系并组织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负责县土地等国土空间用途转用工作。负责县土地征收征用管理。</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七）组织编制全县总体规划、控制性详细规划、修建性详细规划并组织实施；编制县域乡村建设规划、乡规划、村庄规划；负责权限内选址意见书审批、上报工作；指导城镇地下空间开发利用的规划管理工作。负责城乡规划审批、实施、修改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八）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九）组织林业和草原生态保护修复及造林绿化工作；组织实施林业和草原生态保护修复工程，指导公益林和商品林的培育，指导、监督全民义务植树、城乡绿化工作；指导林业和草原有害生物防治、检疫工作；承担林业和草原应对气候变化相关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负责森林、草原、湿地资源的监督管理；组织编制并监督执行森林采伐限额；负责林地管理，拟订林地保护利用规划并组织实施，管理国有林区的国有森林资源；负责草原禁牧、草畜平衡和草原生态修复治理工作，监督管理草原的开发利用；负责湿地生态保护修复工作，拟订湿地保护规划，监督管理湿地的开发利用。</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一）贯彻落实最严格的耕地保护制度。贯彻落实国家耕地保护政策并牵头拟订和实施县有关政策，负责耕地数量、质量、生态保护。组织实施耕地保护责任目标考核和永久基本农田特殊保护。落实土地占补平衡制度和占用耕地补偿制度。</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（十二）负责管理县地质勘查工作。负责对县域内实施的地质勘查工作进行监督检查。负责县地质灾害预防和治理，监督管理地下水过量开采引发的地面沉降等地质问题。负责县古生物化石的监督管理。</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三）负责落实综合防灾减灾规划相关要求，负责行业安全生产相关工作。组织编制县地质灾害防治规划、执行防护标准并组织实施。组织协调和监督县地质灾害调查评价及隐患的普查、详查、排査。指导开展群测群防、专业监测和预报预警等工作，指导开展地质灾害工程治理工作。承担县地质灾害应急救援的技术支撑工作。组织编制森林和草原火灾防治规划并监督实施，组织开展林业和草原防火巡护、火源管理、防火设施建设等工作；组织国有林场林区和草原开展宣传教育、监测预警、督促检查等防火工作；必要时，可以提请县应急管理局，以县应急指挥机构名义，部署相关防治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四）负责监督管理荒漠化防治工作；组织开展荒漠调查，研究制定防沙治沙及沙化土地封禁保护区建设规划、相关地方标准和技术规程并监督实施，监督管理沙化土地的开发利用，组织沙尘暴灾害预防预报和应急处置。</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五）负责矿产资源管理工作。负责县矿产资源储量管理及压覆矿产资源审查。监督指导全县矿产资源合理利用和保护。负责地质资料汇交、保管和利用。承担县保护性开采的特定矿种、优势矿产的调控及相关管理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六）负责陆生野生动植物资源监督管理；组织开展野生动植物资源调查，监督管理野生动植物救护繁育、栖息地恢复发展及野生动物疫源疫病监测、防控、应急处置。监督管理野生动植物猎捕或采集、驯养繁殖或培植、经营利用。</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七）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八）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十九）拟定林业和草原资源优化配置及木材利用规划，拟定林业产业地方发展规划并组织实施，负责林产品质量监督，指导林果业发展，指导生态扶贫相关工作。负责推进林业和草原改革相关工作；贯彻落实农村林业发展、维护林业经营者合法权益的政策措施，指导农村林地承包经营工作；开展退耕（牧）还林还草，负责天然林保护工作。组织实施林业和草原生态补偿工作。</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（二十）负责测绘地理信息管理工作。负责县基础测绘和测绘行业管理。负责县测绘资质资格与信用管理，监督管理县地理信息安全和市场秩序。负责县地理信息公共服务管理。负责县测量标志保护。</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（二十一）推动自然资源、林业和草原领域科技发展。制定并实施县自然资源、林业和草原领域科技创新发展和人才培养规划和计划。推进自然资源信息化和信息资料的公共服务。</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（二十二）监督检查各乡（镇）执行和遵守自然资源法律法规的情况，依法调查处理县国土空间规划和自然资源违法案件。</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（二十三）完成县党委、县人民政府交办的其他任务。</w:t>
      </w:r>
      <w:r>
        <w:rPr>
          <w:rFonts w:hint="eastAsia" w:ascii="仿宋" w:hAnsi="仿宋" w:eastAsia="仿宋" w:cs="仿宋"/>
          <w:kern w:val="0"/>
          <w:sz w:val="32"/>
          <w:szCs w:val="32"/>
          <w:lang w:val="en-US" w:eastAsia="zh-CN" w:bidi="ar"/>
        </w:rPr>
        <w:br w:type="textWrapping"/>
      </w:r>
      <w:r>
        <w:rPr>
          <w:rFonts w:hint="eastAsia" w:ascii="仿宋" w:hAnsi="仿宋" w:eastAsia="仿宋" w:cs="仿宋"/>
          <w:kern w:val="0"/>
          <w:sz w:val="32"/>
          <w:szCs w:val="32"/>
          <w:lang w:val="en-US" w:eastAsia="zh-CN" w:bidi="ar"/>
        </w:rPr>
        <w:t>（二十四）职能转变。县自然资源局要落实中央和自治区、自治州、县关于统一行使全民所有自然资源资产所有者职责，统一行使所有国土空间用途管制和生态保护修复职责的要求，发挥国土空间规划管控作用，为保护和合理开发利用自然资源提供科学指引。进一步加强县自然资源的保护和合理开发利用，建立健全源头保护和全过程修复治理相结合的工作机制，实现整体保护、系统修复、综合治理。创新激励约束并举的制度措施，推进自然资源节约集约利用。进一步强化监管力度，充分发挥市场对资源配置的决定性作用，更好发挥政府作用，强化自然资源管理规则、标准、制度的约束性作用，推进自然资源确权登记和评估的便民高效。要切实加大生态系统保护力度，实施重要生态系统保护和修复工程，加强森林、草原、湿地监督管理的统筹协调，大力推进国土绿化，保障国家生态安全。</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rPr>
        <w:t>贯彻落实自治区党政机构改革工作部署，</w:t>
      </w:r>
      <w:r>
        <w:rPr>
          <w:rFonts w:hint="eastAsia" w:ascii="仿宋_GB2312" w:hAnsi="仿宋_GB2312" w:eastAsia="仿宋_GB2312" w:cs="仿宋_GB2312"/>
          <w:sz w:val="32"/>
          <w:szCs w:val="32"/>
          <w:lang w:eastAsia="zh-CN"/>
        </w:rPr>
        <w:t>本次林业局、国土局、规划局职能划入，账户合并至自然资源局，无划出职能。</w:t>
      </w:r>
      <w:r>
        <w:rPr>
          <w:rFonts w:hint="eastAsia" w:ascii="仿宋_GB2312" w:hAnsi="仿宋_GB2312" w:eastAsia="仿宋_GB2312" w:cs="仿宋_GB2312"/>
          <w:sz w:val="32"/>
          <w:szCs w:val="32"/>
        </w:rPr>
        <w:t xml:space="preserve">   </w:t>
      </w:r>
    </w:p>
    <w:p>
      <w:pPr>
        <w:pStyle w:val="11"/>
        <w:keepLines w:val="0"/>
        <w:pageBreakBefore w:val="0"/>
        <w:numPr>
          <w:ilvl w:val="0"/>
          <w:numId w:val="1"/>
        </w:numPr>
        <w:kinsoku/>
        <w:wordWrap/>
        <w:overflowPunct/>
        <w:topLinePunct w:val="0"/>
        <w:autoSpaceDE/>
        <w:autoSpaceDN/>
        <w:bidi w:val="0"/>
        <w:adjustRightInd/>
        <w:snapToGrid/>
        <w:spacing w:line="560" w:lineRule="exact"/>
        <w:ind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预算调整情况</w:t>
      </w:r>
    </w:p>
    <w:p>
      <w:pPr>
        <w:keepLines w:val="0"/>
        <w:pageBreakBefore w:val="0"/>
        <w:kinsoku/>
        <w:wordWrap/>
        <w:overflowPunct/>
        <w:topLinePunct w:val="0"/>
        <w:autoSpaceDE/>
        <w:autoSpaceDN/>
        <w:bidi w:val="0"/>
        <w:adjustRightInd/>
        <w:snapToGrid/>
        <w:spacing w:line="560" w:lineRule="exact"/>
        <w:ind w:firstLine="480" w:firstLineChars="1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经自治区人大常委会批复，2019年我单位年初部门预算总额为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万元。本次调增预算</w:t>
      </w:r>
      <w:r>
        <w:rPr>
          <w:rFonts w:hint="eastAsia" w:ascii="仿宋_GB2312" w:hAnsi="仿宋_GB2312" w:eastAsia="仿宋_GB2312" w:cs="仿宋_GB2312"/>
          <w:sz w:val="32"/>
          <w:szCs w:val="32"/>
          <w:lang w:val="en-US" w:eastAsia="zh-CN"/>
        </w:rPr>
        <w:t>553.86</w:t>
      </w:r>
      <w:r>
        <w:rPr>
          <w:rFonts w:hint="eastAsia" w:ascii="仿宋_GB2312" w:hAnsi="仿宋_GB2312" w:eastAsia="仿宋_GB2312" w:cs="仿宋_GB2312"/>
          <w:sz w:val="32"/>
          <w:szCs w:val="32"/>
        </w:rPr>
        <w:t>万元。具体情况为：</w:t>
      </w:r>
    </w:p>
    <w:p>
      <w:pPr>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w:t>
      </w:r>
      <w:r>
        <w:rPr>
          <w:rFonts w:hint="eastAsia" w:ascii="仿宋_GB2312" w:hAnsi="仿宋_GB2312" w:eastAsia="仿宋_GB2312" w:cs="仿宋_GB2312"/>
          <w:sz w:val="32"/>
          <w:szCs w:val="32"/>
          <w:lang w:eastAsia="zh-CN"/>
        </w:rPr>
        <w:t>林业局、规划局、国土局职能划入，账户合并至自然资源局</w:t>
      </w:r>
      <w:r>
        <w:rPr>
          <w:rFonts w:hint="eastAsia" w:ascii="仿宋_GB2312" w:hAnsi="仿宋_GB2312" w:eastAsia="仿宋_GB2312" w:cs="仿宋_GB2312"/>
          <w:sz w:val="32"/>
          <w:szCs w:val="32"/>
        </w:rPr>
        <w:t>，划入预算</w:t>
      </w:r>
      <w:r>
        <w:rPr>
          <w:rFonts w:hint="eastAsia" w:ascii="仿宋_GB2312" w:hAnsi="仿宋_GB2312" w:eastAsia="仿宋_GB2312" w:cs="仿宋_GB2312"/>
          <w:sz w:val="32"/>
          <w:szCs w:val="32"/>
          <w:lang w:val="en-US" w:eastAsia="zh-CN"/>
        </w:rPr>
        <w:t>553.86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553.86</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rPr>
      </w:pPr>
      <w:r>
        <w:rPr>
          <w:rFonts w:hint="eastAsia" w:ascii="仿宋_GB2312" w:hAnsi="仿宋_GB2312" w:eastAsia="仿宋_GB2312" w:cs="仿宋_GB2312"/>
          <w:sz w:val="32"/>
          <w:szCs w:val="32"/>
        </w:rPr>
        <w:t>（二）因***职能划出，划出预算***万元。其中，基本支出**万元；项目支出**万元。</w:t>
      </w:r>
    </w:p>
    <w:p>
      <w:pPr>
        <w:keepLines w:val="0"/>
        <w:pageBreakBefore w:val="0"/>
        <w:kinsoku/>
        <w:wordWrap/>
        <w:overflowPunct/>
        <w:topLinePunct w:val="0"/>
        <w:autoSpaceDE/>
        <w:autoSpaceDN/>
        <w:bidi w:val="0"/>
        <w:adjustRightInd/>
        <w:snapToGrid/>
        <w:spacing w:line="560" w:lineRule="exact"/>
        <w:ind w:left="481" w:leftChars="229" w:firstLine="160" w:firstLineChars="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（三）“三公”经费变化情况为：“三公”经费2019年</w:t>
      </w:r>
    </w:p>
    <w:p>
      <w:pPr>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我单位年初部门预算总额为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本次调增预算</w:t>
      </w:r>
      <w:r>
        <w:rPr>
          <w:rFonts w:hint="eastAsia" w:ascii="仿宋_GB2312" w:hAnsi="仿宋_GB2312" w:eastAsia="仿宋_GB2312" w:cs="仿宋_GB2312"/>
          <w:sz w:val="32"/>
          <w:szCs w:val="32"/>
          <w:lang w:val="en-US" w:eastAsia="zh-CN"/>
        </w:rPr>
        <w:t>21.4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，其中：公务用车运行维护费</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以上具体情况，详见附件。</w:t>
      </w:r>
    </w:p>
    <w:p>
      <w:pPr>
        <w:keepLines w:val="0"/>
        <w:pageBreakBefore w:val="0"/>
        <w:kinsoku/>
        <w:wordWrap/>
        <w:overflowPunct/>
        <w:topLinePunct w:val="0"/>
        <w:autoSpaceDE/>
        <w:autoSpaceDN/>
        <w:bidi w:val="0"/>
        <w:adjustRightInd/>
        <w:snapToGrid/>
        <w:spacing w:line="560" w:lineRule="exact"/>
        <w:ind w:left="1440" w:leftChars="305" w:hanging="800" w:hanging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华文中宋" w:eastAsia="仿宋_GB2312"/>
          <w:sz w:val="32"/>
          <w:szCs w:val="32"/>
          <w:lang w:eastAsia="zh-CN"/>
        </w:rPr>
        <w:t>呼图壁</w:t>
      </w:r>
      <w:r>
        <w:rPr>
          <w:rFonts w:hint="eastAsia" w:ascii="仿宋_GB2312" w:hAnsi="仿宋_GB2312" w:eastAsia="仿宋_GB2312" w:cs="仿宋_GB2312"/>
          <w:sz w:val="32"/>
          <w:szCs w:val="32"/>
          <w:lang w:eastAsia="zh-CN"/>
        </w:rPr>
        <w:t>县自然资源局</w:t>
      </w:r>
      <w:r>
        <w:rPr>
          <w:rFonts w:hint="eastAsia" w:ascii="仿宋_GB2312" w:hAnsi="仿宋_GB2312" w:eastAsia="仿宋_GB2312" w:cs="仿宋_GB2312"/>
          <w:sz w:val="32"/>
          <w:szCs w:val="32"/>
        </w:rPr>
        <w:t>机构改革预算调整表（明细到项级）</w:t>
      </w:r>
    </w:p>
    <w:p>
      <w:pPr>
        <w:pStyle w:val="2"/>
        <w:ind w:firstLine="4800" w:firstLineChars="1500"/>
        <w:rPr>
          <w:rFonts w:hint="default" w:ascii="仿宋_GB2312" w:hAnsi="仿宋_GB2312" w:eastAsia="仿宋_GB2312" w:cs="仿宋_GB2312"/>
          <w:b w:val="0"/>
          <w:bCs w:val="0"/>
          <w:i w:val="0"/>
          <w:iCs w:val="0"/>
          <w:kern w:val="2"/>
          <w:sz w:val="32"/>
          <w:szCs w:val="32"/>
          <w:lang w:val="en-US" w:eastAsia="zh-CN" w:bidi="ar-SA"/>
        </w:rPr>
      </w:pPr>
      <w:r>
        <w:rPr>
          <w:rFonts w:hint="eastAsia" w:ascii="仿宋_GB2312" w:hAnsi="华文中宋" w:eastAsia="仿宋_GB2312"/>
          <w:b w:val="0"/>
          <w:bCs w:val="0"/>
          <w:i w:val="0"/>
          <w:iCs w:val="0"/>
          <w:sz w:val="32"/>
          <w:szCs w:val="32"/>
          <w:lang w:eastAsia="zh-CN"/>
        </w:rPr>
        <w:t>呼图壁</w:t>
      </w:r>
      <w:r>
        <w:rPr>
          <w:rFonts w:hint="eastAsia" w:ascii="仿宋_GB2312" w:hAnsi="仿宋_GB2312" w:eastAsia="仿宋_GB2312" w:cs="仿宋_GB2312"/>
          <w:b w:val="0"/>
          <w:bCs w:val="0"/>
          <w:i w:val="0"/>
          <w:iCs w:val="0"/>
          <w:kern w:val="2"/>
          <w:sz w:val="32"/>
          <w:szCs w:val="32"/>
          <w:lang w:val="en-US" w:eastAsia="zh-CN" w:bidi="ar-SA"/>
        </w:rPr>
        <w:t>县自然资源局</w:t>
      </w:r>
    </w:p>
    <w:p>
      <w:pPr>
        <w:keepNext w:val="0"/>
        <w:keepLines w:val="0"/>
        <w:pageBreakBefore w:val="0"/>
        <w:widowControl w:val="0"/>
        <w:kinsoku/>
        <w:wordWrap/>
        <w:overflowPunct/>
        <w:topLinePunct w:val="0"/>
        <w:autoSpaceDE/>
        <w:autoSpaceDN/>
        <w:bidi w:val="0"/>
        <w:adjustRightInd/>
        <w:snapToGrid/>
        <w:spacing w:line="540" w:lineRule="exact"/>
        <w:ind w:left="1440" w:leftChars="305" w:hanging="800" w:hangingChars="25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2019年8月19日</w:t>
      </w:r>
    </w:p>
    <w:p>
      <w:pPr>
        <w:rPr>
          <w:rFonts w:hint="eastAsia"/>
        </w:rPr>
      </w:pPr>
    </w:p>
    <w:p>
      <w:pPr>
        <w:keepLines w:val="0"/>
        <w:pageBreakBefore w:val="0"/>
        <w:kinsoku/>
        <w:wordWrap/>
        <w:overflowPunct/>
        <w:topLinePunct w:val="0"/>
        <w:autoSpaceDE/>
        <w:autoSpaceDN/>
        <w:bidi w:val="0"/>
        <w:adjustRightInd/>
        <w:snapToGrid/>
        <w:spacing w:line="560" w:lineRule="exact"/>
        <w:ind w:left="1440" w:leftChars="305" w:hanging="800" w:hangingChars="250"/>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CE9023"/>
    <w:multiLevelType w:val="singleLevel"/>
    <w:tmpl w:val="EBCE9023"/>
    <w:lvl w:ilvl="0" w:tentative="0">
      <w:start w:val="1"/>
      <w:numFmt w:val="chineseCounting"/>
      <w:suff w:val="nothing"/>
      <w:lvlText w:val="（%1）"/>
      <w:lvlJc w:val="left"/>
      <w:rPr>
        <w:rFonts w:hint="eastAsia"/>
      </w:rPr>
    </w:lvl>
  </w:abstractNum>
  <w:abstractNum w:abstractNumId="1">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54B0649"/>
    <w:rsid w:val="05601232"/>
    <w:rsid w:val="074D7AA8"/>
    <w:rsid w:val="08514234"/>
    <w:rsid w:val="09126BD9"/>
    <w:rsid w:val="0C083A82"/>
    <w:rsid w:val="0E822D97"/>
    <w:rsid w:val="0EE54089"/>
    <w:rsid w:val="131F5A29"/>
    <w:rsid w:val="1A525C10"/>
    <w:rsid w:val="1A666E06"/>
    <w:rsid w:val="1BD76578"/>
    <w:rsid w:val="1BE74520"/>
    <w:rsid w:val="1D853F64"/>
    <w:rsid w:val="1F1D076C"/>
    <w:rsid w:val="1F9246BC"/>
    <w:rsid w:val="1FD8629E"/>
    <w:rsid w:val="212B46C3"/>
    <w:rsid w:val="223F0B65"/>
    <w:rsid w:val="22540765"/>
    <w:rsid w:val="234B3C6B"/>
    <w:rsid w:val="26BE320F"/>
    <w:rsid w:val="26EC06AB"/>
    <w:rsid w:val="27C14A26"/>
    <w:rsid w:val="282D6958"/>
    <w:rsid w:val="28AD6353"/>
    <w:rsid w:val="2A6E33EB"/>
    <w:rsid w:val="2ACB2C32"/>
    <w:rsid w:val="2B3A00E3"/>
    <w:rsid w:val="2D490BC4"/>
    <w:rsid w:val="2EF26078"/>
    <w:rsid w:val="322172AC"/>
    <w:rsid w:val="32480D26"/>
    <w:rsid w:val="3254559F"/>
    <w:rsid w:val="35093452"/>
    <w:rsid w:val="409571AF"/>
    <w:rsid w:val="44380B1F"/>
    <w:rsid w:val="444913F1"/>
    <w:rsid w:val="45403E26"/>
    <w:rsid w:val="471850B0"/>
    <w:rsid w:val="49B906D1"/>
    <w:rsid w:val="4C186B1C"/>
    <w:rsid w:val="4F456BCD"/>
    <w:rsid w:val="50061098"/>
    <w:rsid w:val="50193A29"/>
    <w:rsid w:val="51A22B3C"/>
    <w:rsid w:val="51A973A2"/>
    <w:rsid w:val="53A07D41"/>
    <w:rsid w:val="54700BAE"/>
    <w:rsid w:val="556E0C53"/>
    <w:rsid w:val="565E4CA6"/>
    <w:rsid w:val="5AA774B4"/>
    <w:rsid w:val="5B831DB2"/>
    <w:rsid w:val="5CCD63C2"/>
    <w:rsid w:val="5D287F32"/>
    <w:rsid w:val="5DC5770F"/>
    <w:rsid w:val="625C3692"/>
    <w:rsid w:val="662753C8"/>
    <w:rsid w:val="663619C5"/>
    <w:rsid w:val="695A2598"/>
    <w:rsid w:val="6EDA0536"/>
    <w:rsid w:val="71B26BF8"/>
    <w:rsid w:val="73C11567"/>
    <w:rsid w:val="73D20B11"/>
    <w:rsid w:val="787C2CEC"/>
    <w:rsid w:val="78F535EA"/>
    <w:rsid w:val="79EF4DC0"/>
    <w:rsid w:val="7CB95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widowControl/>
      <w:spacing w:before="240" w:after="60"/>
      <w:jc w:val="left"/>
      <w:outlineLvl w:val="1"/>
    </w:pPr>
    <w:rPr>
      <w:rFonts w:ascii="Cambria" w:hAnsi="Cambria" w:eastAsia="宋体"/>
      <w:b/>
      <w:bCs/>
      <w:i/>
      <w:iCs/>
      <w:kern w:val="0"/>
      <w:sz w:val="28"/>
      <w:szCs w:val="28"/>
    </w:rPr>
  </w:style>
  <w:style w:type="character" w:default="1" w:styleId="8">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1</TotalTime>
  <ScaleCrop>false</ScaleCrop>
  <LinksUpToDate>false</LinksUpToDate>
  <CharactersWithSpaces>710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2019-08-21T03:26:27Z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