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36"/>
          <w:szCs w:val="36"/>
        </w:rPr>
      </w:pPr>
      <w:r>
        <w:rPr>
          <w:rFonts w:hint="eastAsia" w:ascii="华文中宋" w:hAnsi="华文中宋" w:eastAsia="华文中宋"/>
          <w:sz w:val="36"/>
          <w:szCs w:val="36"/>
          <w:lang w:eastAsia="zh-CN"/>
        </w:rPr>
        <w:t>呼图壁县农业局</w:t>
      </w:r>
      <w:r>
        <w:rPr>
          <w:rFonts w:hint="eastAsia" w:ascii="华文中宋" w:hAnsi="华文中宋" w:eastAsia="华文中宋"/>
          <w:sz w:val="36"/>
          <w:szCs w:val="36"/>
        </w:rPr>
        <w:t>调整预算补充公开说明</w:t>
      </w:r>
    </w:p>
    <w:p>
      <w:pPr>
        <w:jc w:val="center"/>
        <w:rPr>
          <w:rFonts w:ascii="华文中宋" w:hAnsi="华文中宋" w:eastAsia="华文中宋"/>
          <w:sz w:val="36"/>
          <w:szCs w:val="36"/>
        </w:rPr>
      </w:pPr>
    </w:p>
    <w:p>
      <w:pPr>
        <w:pStyle w:val="5"/>
        <w:numPr>
          <w:ilvl w:val="0"/>
          <w:numId w:val="0"/>
        </w:numPr>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5"/>
        <w:numPr>
          <w:ilvl w:val="0"/>
          <w:numId w:val="1"/>
        </w:numPr>
        <w:ind w:firstLineChars="0"/>
        <w:rPr>
          <w:rFonts w:ascii="黑体" w:hAnsi="黑体" w:eastAsia="黑体"/>
          <w:sz w:val="32"/>
          <w:szCs w:val="32"/>
          <w:lang w:val="en-US"/>
        </w:rPr>
      </w:pPr>
      <w:bookmarkStart w:id="0" w:name="_GoBack"/>
      <w:bookmarkEnd w:id="0"/>
      <w:r>
        <w:rPr>
          <w:rFonts w:hint="eastAsia" w:ascii="黑体" w:hAnsi="黑体" w:eastAsia="黑体"/>
          <w:sz w:val="32"/>
          <w:szCs w:val="32"/>
        </w:rPr>
        <w:t>单位职能划转情</w:t>
      </w:r>
      <w:r>
        <w:rPr>
          <w:rFonts w:hint="eastAsia" w:ascii="黑体" w:hAnsi="黑体" w:eastAsia="黑体"/>
          <w:sz w:val="32"/>
          <w:szCs w:val="32"/>
          <w:lang w:eastAsia="zh-CN"/>
        </w:rPr>
        <w:t>况</w:t>
      </w:r>
    </w:p>
    <w:p>
      <w:pPr>
        <w:ind w:firstLine="480" w:firstLineChars="150"/>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一）贯彻执行国家和自治区有关农业和农村经济工作的方针、政策、法律、法规、并监督实施；研究拟订呼图壁县农村经济发展战略规划、中长期发展规划、年度指导性计划，并负责组织实施；拟订农业开发规划并监督实施。</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二）研究拟订呼图壁县农业产业政策，指导粮食、棉花等主要农产品生产，组织落实促进粮食、棉花等主要农产品生产发展的相关政策措施。引导农业产业结构合理调整、农业资源的合理配置和农产品品质的改善；拟订呼图壁县设施农业发展规划、计划并组织实施；提出有关农产品及农业生产资料价格、大宗农产品流通、农村信贷、税收及农业财政补贴的政策建议；组织和指导全县种植业、园艺业等农业产业基地的开发建设及示范园区建设。</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三）贯彻落实国家、自治区有关推进乡镇企业、农业产业化、农产品加工业的政策、法规；拟订乡镇企业、农业产业化、农产品加工业的年度重点建设项目及投资计划，并组织实施；负责拟订乡镇企业、农业产业化、农产品加工业中长期发展规划并组织实施。研究拟订乡镇企业、农业产业化、农产品加工政策措施；负责呼图壁县乡镇企业的行政管理，指导乡镇企业的改革和发展；负责农业产业化评价体系建设。</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四）负责对龙头企业进行宏观指导和服务；引导龙头企业与农户形成利益联结机制，推进现代企业制度建设，促进技术进步和产业结构优化和升级；组织龙头企业和农产品加工企业开展招商引资和对外经济技术合作。</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（五）负责组织对国家和自治区级农业产业化和农产品加工龙头企业的审核报批和监测工作；指导有关协会、学会的工作。</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六）提出呼图壁县深化农村经济体制改革和稳定完善农村基本经营制度的政策建议，指导呼图壁县社会化服务体系建设和乡村集体经济组织、合作经济组织建设与发展；按照中央、自治区、自治州、呼图壁县的要求，稳定和完善农村基本经营制度、政策，调节农村经济利益关系，指导、监督减轻农牧民负担和耕地使用权流转工作。</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七）研究拟订呼图壁县农业产业化经营的政策措施和大宗农产品市场体系建设与发展规划；拟订外向型经济发展规划并组织实施；组织实施并管理菜篮子工程，促进农业产前、产中、产后一体化；指导县农业部门的信息系统建设，建立农业信息搜集、整理和发布制度，预测并发布农业产业产品及农业生产资料供求情况等农村经济信息，及时向农民和农业生产经营组织提供市场信息等服务。</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八）组织县农业资源区划、生态农业和农业可持续发展工作；指导农用地、宜农滩涂、宜农湿地、农村可再生能源的开发利用及农业生物物种资源的保护和管理；加强对农业投入品使用的管理和指导，建立健全农业投入品的安全使用制度；负责自治州农业植物新品种保护。</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九）制定县农业科技、教育、技术推广及其队伍建设的发展规划和措施，组织重大农业科技推广项目的遴选及实施；组织指导农民实用技术培训工作；组织协调和实施农业职业技能开发、重大农业科技项目的遴选工作，指导县农技推广体系改革与建设、农业教育和农业职业技能开发工作，实施农村实用人才培训工程。</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 xml:space="preserve">（十）负责组织县农产品质量安全的监督管理工作，参与制定农产品质量安全地方标准并会同有关部门组织实施。采取措施推进农产品基地建设；指导农产品生产，管理和指导农业投入品使用，建立健全农业投入品的安全使用制度；负责县农产品质量安全监督检查工作；会同有关部门拟订县农业产业技术质量标准并组织实施；组织实施农业产品及绿色食品的质量监督、检测、认证和农业植物新品种的保护工作；组织协调种子、农药等农业投入品质量的监测、鉴定和执法监督管理；组织管理县内生产及引进种子、农药、肥料等产品的登记工作；负责无公害农产品和无公害农产品生产基地的审核上报工作。 </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 xml:space="preserve">（十一）监督、检查呼图壁县农业行政执法行为，指导农业综合执法、执法体系建设和队伍建设工作；组织、监督和管理县植物防疫、检疫工作，发布疫情通报并组织扑灭；组织协调和实施农业抗灾、防灾和农业保险工作。 </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（十二）负责有关农业建设项目的管理，管理农业专项发展资金；承办呼图壁县农业涉外事务和农业对外技术交流与合作，实施与管理利用外资项目；协调有关国际农业组织在县实施的项目。</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（十三）负责全县乡镇企业的行政管理，指导乡镇企业 的改革与发展，组织实施国家关于发展乡镇企业的政策、法规，提出扶持和促进发展的规划和措施，并进行监督检查。</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（十四）对农机局、农经局、农业技术推广站进行监督、指导和管理。</w:t>
      </w:r>
    </w:p>
    <w:p>
      <w:pPr>
        <w:spacing w:line="584" w:lineRule="exact"/>
        <w:ind w:firstLine="640" w:firstLineChars="200"/>
        <w:rPr>
          <w:rFonts w:hint="eastAsia" w:ascii="仿宋_GB2312" w:eastAsia="仿宋_GB2312"/>
          <w:sz w:val="32"/>
          <w:szCs w:val="32"/>
        </w:rPr>
      </w:pPr>
      <w:r>
        <w:rPr>
          <w:rFonts w:hint="eastAsia" w:ascii="仿宋_GB2312" w:eastAsia="仿宋_GB2312"/>
          <w:sz w:val="32"/>
          <w:szCs w:val="32"/>
        </w:rPr>
        <w:t>（十四）承办县人民政府交办的其它事项。</w:t>
      </w:r>
    </w:p>
    <w:p>
      <w:pPr>
        <w:pStyle w:val="5"/>
        <w:numPr>
          <w:ilvl w:val="0"/>
          <w:numId w:val="1"/>
        </w:numPr>
        <w:ind w:firstLineChars="0"/>
        <w:rPr>
          <w:rFonts w:ascii="黑体" w:hAnsi="黑体" w:eastAsia="黑体"/>
          <w:sz w:val="32"/>
          <w:szCs w:val="32"/>
        </w:rPr>
      </w:pPr>
      <w:r>
        <w:rPr>
          <w:rFonts w:hint="eastAsia" w:ascii="黑体" w:hAnsi="黑体" w:eastAsia="黑体"/>
          <w:sz w:val="32"/>
          <w:szCs w:val="32"/>
        </w:rPr>
        <w:t>预算调整情况</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经自治州第十五届人代会批复我单位2019年年初部门预算总额为</w:t>
      </w:r>
      <w:r>
        <w:rPr>
          <w:rFonts w:hint="eastAsia" w:ascii="仿宋_GB2312" w:hAnsi="华文中宋" w:eastAsia="仿宋_GB2312"/>
          <w:sz w:val="32"/>
          <w:szCs w:val="32"/>
          <w:lang w:val="en-US" w:eastAsia="zh-CN"/>
        </w:rPr>
        <w:t>231.24</w:t>
      </w:r>
      <w:r>
        <w:rPr>
          <w:rFonts w:hint="eastAsia" w:ascii="仿宋_GB2312" w:hAnsi="华文中宋" w:eastAsia="仿宋_GB2312"/>
          <w:sz w:val="32"/>
          <w:szCs w:val="32"/>
        </w:rPr>
        <w:t>万元，本次调增（减）预算</w:t>
      </w:r>
      <w:r>
        <w:rPr>
          <w:rFonts w:hint="eastAsia" w:ascii="仿宋_GB2312" w:hAnsi="华文中宋" w:eastAsia="仿宋_GB2312"/>
          <w:sz w:val="32"/>
          <w:szCs w:val="32"/>
          <w:lang w:val="en-US" w:eastAsia="zh-CN"/>
        </w:rPr>
        <w:t>231.24</w:t>
      </w:r>
      <w:r>
        <w:rPr>
          <w:rFonts w:hint="eastAsia" w:ascii="仿宋_GB2312" w:hAnsi="华文中宋" w:eastAsia="仿宋_GB2312"/>
          <w:sz w:val="32"/>
          <w:szCs w:val="32"/>
        </w:rPr>
        <w:t>万元。具体情况为：</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划入：（一）</w:t>
      </w:r>
      <w:r>
        <w:rPr>
          <w:rFonts w:hint="eastAsia" w:ascii="仿宋_GB2312" w:hAnsi="华文中宋" w:eastAsia="仿宋_GB2312"/>
          <w:sz w:val="32"/>
          <w:szCs w:val="32"/>
          <w:lang w:eastAsia="zh-CN"/>
        </w:rPr>
        <w:t>农业局无</w:t>
      </w:r>
      <w:r>
        <w:rPr>
          <w:rFonts w:hint="eastAsia" w:ascii="仿宋_GB2312" w:hAnsi="华文中宋" w:eastAsia="仿宋_GB2312"/>
          <w:sz w:val="32"/>
          <w:szCs w:val="32"/>
        </w:rPr>
        <w:t>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划出：（二）整体划出</w:t>
      </w:r>
      <w:r>
        <w:rPr>
          <w:rFonts w:hint="eastAsia" w:ascii="仿宋_GB2312" w:hAnsi="华文中宋" w:eastAsia="仿宋_GB2312"/>
          <w:sz w:val="32"/>
          <w:szCs w:val="32"/>
          <w:lang w:eastAsia="zh-CN"/>
        </w:rPr>
        <w:t>呼图壁县农业局</w:t>
      </w:r>
      <w:r>
        <w:rPr>
          <w:rFonts w:hint="eastAsia" w:ascii="仿宋_GB2312" w:hAnsi="华文中宋" w:eastAsia="仿宋_GB2312"/>
          <w:sz w:val="32"/>
          <w:szCs w:val="32"/>
        </w:rPr>
        <w:t>，划出预算</w:t>
      </w:r>
      <w:r>
        <w:rPr>
          <w:rFonts w:hint="eastAsia" w:ascii="仿宋_GB2312" w:hAnsi="华文中宋" w:eastAsia="仿宋_GB2312"/>
          <w:sz w:val="32"/>
          <w:szCs w:val="32"/>
          <w:lang w:val="en-US" w:eastAsia="zh-CN"/>
        </w:rPr>
        <w:t>231.24</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231.24</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华文中宋" w:eastAsia="仿宋_GB2312"/>
          <w:sz w:val="32"/>
          <w:szCs w:val="32"/>
        </w:rPr>
        <w:t>“三公”经费变化情况为：</w:t>
      </w:r>
      <w:r>
        <w:rPr>
          <w:rFonts w:hint="eastAsia" w:ascii="仿宋_GB2312" w:hAnsi="仿宋_GB2312" w:eastAsia="仿宋_GB2312" w:cs="仿宋_GB2312"/>
          <w:sz w:val="32"/>
          <w:szCs w:val="32"/>
        </w:rPr>
        <w:t>“三公”经费2019年我单位年初部门预算总额为</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rPr>
        <w:t>万元，本次调</w:t>
      </w:r>
      <w:r>
        <w:rPr>
          <w:rFonts w:hint="eastAsia" w:ascii="仿宋_GB2312" w:hAnsi="仿宋_GB2312" w:eastAsia="仿宋_GB2312" w:cs="仿宋_GB2312"/>
          <w:sz w:val="32"/>
          <w:szCs w:val="32"/>
          <w:lang w:eastAsia="zh-CN"/>
        </w:rPr>
        <w:t>减</w:t>
      </w:r>
      <w:r>
        <w:rPr>
          <w:rFonts w:hint="eastAsia" w:ascii="仿宋_GB2312" w:hAnsi="仿宋_GB2312" w:eastAsia="仿宋_GB2312" w:cs="仿宋_GB2312"/>
          <w:sz w:val="32"/>
          <w:szCs w:val="32"/>
        </w:rPr>
        <w:t>预算</w:t>
      </w:r>
      <w:r>
        <w:rPr>
          <w:rFonts w:hint="eastAsia" w:ascii="仿宋_GB2312" w:hAnsi="华文中宋" w:eastAsia="仿宋_GB2312"/>
          <w:sz w:val="32"/>
          <w:szCs w:val="32"/>
          <w:lang w:val="en-US" w:eastAsia="zh-CN"/>
        </w:rPr>
        <w:t>4.7</w:t>
      </w:r>
      <w:r>
        <w:rPr>
          <w:rFonts w:hint="eastAsia" w:ascii="仿宋_GB2312" w:hAnsi="仿宋_GB2312" w:eastAsia="仿宋_GB2312" w:cs="仿宋_GB2312"/>
          <w:sz w:val="32"/>
          <w:szCs w:val="32"/>
        </w:rPr>
        <w:t>万元，其中：公务用车运行维护费</w:t>
      </w:r>
      <w:r>
        <w:rPr>
          <w:rFonts w:hint="eastAsia" w:ascii="仿宋_GB2312" w:hAnsi="华文中宋" w:eastAsia="仿宋_GB2312"/>
          <w:sz w:val="32"/>
          <w:szCs w:val="32"/>
          <w:lang w:val="en-US" w:eastAsia="zh-CN"/>
        </w:rPr>
        <w:t>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，公务接待费</w:t>
      </w:r>
      <w:r>
        <w:rPr>
          <w:rFonts w:hint="eastAsia" w:ascii="仿宋_GB2312" w:hAnsi="仿宋_GB2312" w:eastAsia="仿宋_GB2312" w:cs="仿宋_GB2312"/>
          <w:sz w:val="32"/>
          <w:szCs w:val="32"/>
          <w:lang w:val="en-US" w:eastAsia="zh-CN"/>
        </w:rPr>
        <w:t>0.7万元</w:t>
      </w:r>
      <w:r>
        <w:rPr>
          <w:rFonts w:hint="eastAsia" w:ascii="仿宋_GB2312" w:hAnsi="仿宋_GB2312" w:eastAsia="仿宋_GB2312" w:cs="仿宋_GB2312"/>
          <w:sz w:val="32"/>
          <w:szCs w:val="32"/>
        </w:rPr>
        <w:t>。</w:t>
      </w:r>
    </w:p>
    <w:p>
      <w:pPr>
        <w:ind w:firstLine="160" w:firstLineChars="50"/>
        <w:rPr>
          <w:rFonts w:ascii="仿宋_GB2312" w:hAnsi="华文中宋" w:eastAsia="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三、绩效目标调整情况</w:t>
      </w:r>
    </w:p>
    <w:p>
      <w:pPr>
        <w:ind w:left="481" w:leftChars="229" w:firstLine="160" w:firstLineChars="50"/>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绩效目标未做调整。</w:t>
      </w:r>
    </w:p>
    <w:p>
      <w:pPr>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呼图壁县农业局</w:t>
      </w:r>
      <w:r>
        <w:rPr>
          <w:rFonts w:hint="eastAsia" w:ascii="仿宋_GB2312" w:hAnsi="华文中宋" w:eastAsia="仿宋_GB2312"/>
          <w:sz w:val="32"/>
          <w:szCs w:val="32"/>
        </w:rPr>
        <w:t>机构改革预算调整表</w:t>
      </w:r>
    </w:p>
    <w:p>
      <w:pPr>
        <w:ind w:firstLine="480" w:firstLineChars="150"/>
        <w:rPr>
          <w:rFonts w:ascii="仿宋_GB2312" w:hAnsi="华文中宋" w:eastAsia="仿宋_GB2312"/>
          <w:sz w:val="32"/>
          <w:szCs w:val="32"/>
        </w:rPr>
      </w:pPr>
    </w:p>
    <w:p>
      <w:pPr>
        <w:ind w:firstLine="5440" w:firstLineChars="1700"/>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呼图壁县农业局</w:t>
      </w:r>
    </w:p>
    <w:p>
      <w:pPr>
        <w:ind w:firstLine="5440" w:firstLineChars="170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2019年8月19日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46D36"/>
    <w:rsid w:val="0FB46D36"/>
    <w:rsid w:val="3FB47341"/>
    <w:rsid w:val="5D7F0AC1"/>
    <w:rsid w:val="76E41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2019-08-20T04:21:00Z</dcterms:created>
  <dc:creator>Administrator</dc:creator>
  <cp:lastModifiedBy>Administrator</cp:lastModifiedBy>
  <dcterms:modified xsi:type="dcterms:W3CDTF">2019-08-21T03:24:18Z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