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呼图壁县</w:t>
      </w:r>
      <w:r>
        <w:rPr>
          <w:rFonts w:hint="eastAsia" w:ascii="华文中宋" w:hAnsi="华文中宋" w:eastAsia="华文中宋"/>
          <w:sz w:val="36"/>
          <w:szCs w:val="36"/>
        </w:rPr>
        <w:t>涉改部门单位调整预算补充公开</w:t>
      </w:r>
      <w:r>
        <w:rPr>
          <w:rFonts w:hint="eastAsia" w:ascii="华文中宋" w:hAnsi="华文中宋" w:eastAsia="华文中宋"/>
          <w:sz w:val="36"/>
          <w:szCs w:val="36"/>
          <w:lang w:eastAsia="zh-CN"/>
        </w:rPr>
        <w:t>（深改办）</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一)贯彻落实中央和区、州党委全面深化改革领导小组办公室的各项工作安排和部署，研究提出呼图壁县贯彻落实中央和区、州中长期改革规划的意见，报县委全面深化改革领导小组审议通过后实施;负责组织落实县委全面深化改革领导小组的各项决定事项、工作部署，统筹、协调、督促、检查、推动各专项小组和各部门的改革工作;负责汇总制定县委全年深化改革领导小组中长期改革规划和年度改革工作要点并组织实施;负责统筹协调、研究审核有关方面提出的改革工作方案和措施，研究处理有关方面提出的重要改革事项及相关请示，向县委全面深化改革领导小组提出意见。</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二)围绕县委、人民政府中心工作和重点工作部署，负责对涉及呼图壁县经济、政治、社会事业和党的建设等重大改革发展问题开展政策研究,为县委、县人民政府提供决策参考意见，围绕呼图壁县经济社会发展中全局性、综合性、战略性的重大问题，牵头组织开展跟踪研究和前瞻性研究;负责为县委、县人民政府制定中长期规划、区域发展规划和重大专项规划提供决策参考意见。</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(三)负责对中央、国务院和区、州、县委、人民政府各项改革发展方针政策和重大决策事项的执行情况开展跟踪调查、分析评估、提出对策建议。</w:t>
      </w:r>
      <w:bookmarkStart w:id="0" w:name="page4"/>
      <w:bookmarkEnd w:id="0"/>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(四)承担呼图壁县改革发展政策研究和决策查询研究工作的组织、协调和指导，组织有关部门、专家团队、社会力量开展呼图壁县重大课题的联合调研和重大决策建议的前期调研，提出工作建议。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（五）承担呼图壁县统筹城乡发展和“三农”工作调查研究、参谋咨询、组织推进、检查指导等工作，提出处理农村改革和发展重大问题的建议;承担农村工作办公室日常事务性工作。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(六)承担县委、县人民政府重要文件起草工作。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(七)搜集、分析、整理国内外和区、州内外涉及改革、发展和政策研究的典型经验和信息资料，为县委、县人民政府提供决策需要的重要情况和信息资料。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(八)承办县委、县人民政府交办的其他事项。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贯彻落实自治区党政机构改革工作部署，本次划出职能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全部</w:t>
      </w:r>
      <w:r>
        <w:rPr>
          <w:rFonts w:hint="eastAsia" w:ascii="仿宋_GB2312" w:hAnsi="华文中宋" w:eastAsia="仿宋_GB2312"/>
          <w:sz w:val="32"/>
          <w:szCs w:val="32"/>
          <w:lang w:eastAsia="zh-CN"/>
        </w:rPr>
        <w:t>职责</w:t>
      </w:r>
      <w:r>
        <w:rPr>
          <w:rFonts w:hint="eastAsia" w:ascii="仿宋_GB2312" w:hAnsi="华文中宋" w:eastAsia="仿宋_GB2312"/>
          <w:sz w:val="32"/>
          <w:szCs w:val="32"/>
        </w:rPr>
        <w:t>。</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117.88</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69.7</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二</w:t>
      </w:r>
      <w:r>
        <w:rPr>
          <w:rFonts w:hint="eastAsia" w:ascii="仿宋_GB2312" w:hAnsi="华文中宋" w:eastAsia="仿宋_GB2312"/>
          <w:sz w:val="32"/>
          <w:szCs w:val="32"/>
        </w:rPr>
        <w:t>）因</w:t>
      </w:r>
      <w:bookmarkStart w:id="1" w:name="_GoBack"/>
      <w:bookmarkEnd w:id="1"/>
      <w:r>
        <w:rPr>
          <w:rFonts w:hint="eastAsia" w:ascii="仿宋_GB2312" w:hAnsi="华文中宋" w:eastAsia="仿宋_GB2312"/>
          <w:sz w:val="32"/>
          <w:szCs w:val="32"/>
        </w:rPr>
        <w:t>职能划出，划出预算</w:t>
      </w:r>
      <w:r>
        <w:rPr>
          <w:rFonts w:hint="eastAsia" w:ascii="仿宋_GB2312" w:hAnsi="华文中宋" w:eastAsia="仿宋_GB2312"/>
          <w:sz w:val="32"/>
          <w:szCs w:val="32"/>
          <w:lang w:val="en-US" w:eastAsia="zh-CN"/>
        </w:rPr>
        <w:t>69.7</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69.7</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（二）“三公”经费变化情况为：“三公”经费2019年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2.35</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2.35</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p>
    <w:p>
      <w:pPr>
        <w:ind w:left="1440" w:leftChars="305" w:hanging="800" w:hangingChars="250"/>
        <w:jc w:val="righ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县委深化改革领导小组办公室</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2019年8月20日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13605FA8"/>
    <w:rsid w:val="173208B8"/>
    <w:rsid w:val="181B08F6"/>
    <w:rsid w:val="22540765"/>
    <w:rsid w:val="26BE320F"/>
    <w:rsid w:val="29875469"/>
    <w:rsid w:val="2ACB2C32"/>
    <w:rsid w:val="2EF26078"/>
    <w:rsid w:val="322172AC"/>
    <w:rsid w:val="409571AF"/>
    <w:rsid w:val="422F1530"/>
    <w:rsid w:val="47392D37"/>
    <w:rsid w:val="49B906D1"/>
    <w:rsid w:val="4B0A3E42"/>
    <w:rsid w:val="4CCA17AF"/>
    <w:rsid w:val="4EEE073C"/>
    <w:rsid w:val="6D8265A9"/>
    <w:rsid w:val="75541740"/>
    <w:rsid w:val="7DAE6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53</TotalTime>
  <ScaleCrop>false</ScaleCrop>
  <LinksUpToDate>false</LinksUpToDate>
  <CharactersWithSpaces>710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つ兜圈圈</cp:lastModifiedBy>
  <cp:lastPrinted>2019-03-16T01:32:00Z</cp:lastPrinted>
  <dcterms:modified xsi:type="dcterms:W3CDTF">2019-08-20T08:14:16Z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