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楷体_GB2312" w:hAnsi="宋体" w:eastAsia="楷体_GB2312" w:cs="Times New Roman"/>
          <w:b/>
          <w:color w:val="FF0000"/>
          <w:sz w:val="30"/>
          <w:szCs w:val="30"/>
        </w:rPr>
      </w:pPr>
    </w:p>
    <w:p>
      <w:pPr>
        <w:spacing w:line="540" w:lineRule="exact"/>
        <w:jc w:val="center"/>
        <w:rPr>
          <w:rFonts w:ascii="方正小标宋简体" w:hAnsi="宋体" w:eastAsia="方正小标宋简体" w:cs="Times New Roman"/>
          <w:b/>
          <w:sz w:val="40"/>
          <w:szCs w:val="40"/>
        </w:rPr>
      </w:pPr>
      <w:r>
        <w:rPr>
          <w:rFonts w:hint="eastAsia" w:ascii="方正小标宋简体" w:hAnsi="宋体" w:eastAsia="方正小标宋简体" w:cs="Times New Roman"/>
          <w:b/>
          <w:sz w:val="40"/>
          <w:szCs w:val="40"/>
        </w:rPr>
        <w:t>2019年呼图壁县</w:t>
      </w:r>
      <w:r>
        <w:rPr>
          <w:rFonts w:hint="eastAsia" w:ascii="方正小标宋简体" w:hAnsi="宋体" w:eastAsia="方正小标宋简体" w:cs="Times New Roman"/>
          <w:b/>
          <w:sz w:val="40"/>
          <w:szCs w:val="40"/>
          <w:lang w:eastAsia="zh-CN"/>
        </w:rPr>
        <w:t>政府</w:t>
      </w:r>
      <w:bookmarkStart w:id="0" w:name="_GoBack"/>
      <w:bookmarkEnd w:id="0"/>
      <w:r>
        <w:rPr>
          <w:rFonts w:hint="eastAsia" w:ascii="方正小标宋简体" w:hAnsi="宋体" w:eastAsia="方正小标宋简体" w:cs="Times New Roman"/>
          <w:b/>
          <w:sz w:val="40"/>
          <w:szCs w:val="40"/>
        </w:rPr>
        <w:t>举借债务情况说明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一、举借债务情况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2019年呼图壁县共申请债券资金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6.68</w:t>
      </w:r>
      <w:r>
        <w:rPr>
          <w:rFonts w:hint="eastAsia" w:ascii="仿宋_GB2312" w:hAnsi="仿宋" w:eastAsia="仿宋_GB2312"/>
          <w:sz w:val="32"/>
          <w:szCs w:val="32"/>
        </w:rPr>
        <w:t>亿元，其中：置换债券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0.88</w:t>
      </w:r>
      <w:r>
        <w:rPr>
          <w:rFonts w:hint="eastAsia" w:ascii="仿宋_GB2312" w:hAnsi="仿宋" w:eastAsia="仿宋_GB2312"/>
          <w:sz w:val="32"/>
          <w:szCs w:val="32"/>
        </w:rPr>
        <w:t>亿元，主要用于偿还2014年底清理甄别确认的存量债务；新增债券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</w:t>
      </w:r>
      <w:r>
        <w:rPr>
          <w:rFonts w:hint="eastAsia" w:ascii="仿宋_GB2312" w:hAnsi="仿宋" w:eastAsia="仿宋_GB2312"/>
          <w:sz w:val="32"/>
          <w:szCs w:val="32"/>
        </w:rPr>
        <w:t>亿元，其中：新增一般债券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亿元，主要用于职业技能培训学校项目0.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亿元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，科技围城项目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0.8亿元</w:t>
      </w:r>
      <w:r>
        <w:rPr>
          <w:rFonts w:hint="eastAsia" w:ascii="仿宋_GB2312" w:hAnsi="仿宋" w:eastAsia="仿宋_GB2312"/>
          <w:sz w:val="32"/>
          <w:szCs w:val="32"/>
        </w:rPr>
        <w:t>；新增专项债券资金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" w:eastAsia="仿宋_GB2312"/>
          <w:sz w:val="32"/>
          <w:szCs w:val="32"/>
        </w:rPr>
        <w:t>亿元，主要用于棚户区改造项目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4.7</w:t>
      </w:r>
      <w:r>
        <w:rPr>
          <w:rFonts w:hint="eastAsia" w:ascii="仿宋_GB2312" w:hAnsi="仿宋" w:eastAsia="仿宋_GB2312"/>
          <w:sz w:val="32"/>
          <w:szCs w:val="32"/>
        </w:rPr>
        <w:t>亿元，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客运站项目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</w:t>
      </w:r>
      <w:r>
        <w:rPr>
          <w:rFonts w:hint="eastAsia" w:ascii="仿宋_GB2312" w:hAnsi="仿宋" w:eastAsia="仿宋_GB2312"/>
          <w:sz w:val="32"/>
          <w:szCs w:val="32"/>
        </w:rPr>
        <w:t>亿元。</w:t>
      </w:r>
    </w:p>
    <w:p>
      <w:pPr>
        <w:spacing w:line="56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二、债务余额及限额情况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经昌吉州批准，核定我县2019年末地方政府债务限额24.527亿元（其中：一般债务限额9.867亿元，专项债务限额14.66亿元）。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2019年末，我县地方政府债务余额为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22.51</w:t>
      </w:r>
      <w:r>
        <w:rPr>
          <w:rFonts w:hint="eastAsia" w:ascii="仿宋_GB2312" w:hAnsi="仿宋" w:eastAsia="仿宋_GB2312"/>
          <w:sz w:val="32"/>
          <w:szCs w:val="32"/>
        </w:rPr>
        <w:t>亿元，较上年增加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</w:t>
      </w:r>
      <w:r>
        <w:rPr>
          <w:rFonts w:hint="eastAsia" w:ascii="仿宋_GB2312" w:hAnsi="仿宋" w:eastAsia="仿宋_GB2312"/>
          <w:sz w:val="32"/>
          <w:szCs w:val="32"/>
        </w:rPr>
        <w:t>亿元，主要是新增一般债券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亿元，新增专项债券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" w:eastAsia="仿宋_GB2312"/>
          <w:sz w:val="32"/>
          <w:szCs w:val="32"/>
        </w:rPr>
        <w:t>亿元。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综上所述，我县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2019年末债务余额未超过限额，债务风险总体可控。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F27"/>
    <w:rsid w:val="000830F1"/>
    <w:rsid w:val="000920C3"/>
    <w:rsid w:val="000A53F4"/>
    <w:rsid w:val="000B52D7"/>
    <w:rsid w:val="000B7314"/>
    <w:rsid w:val="00135643"/>
    <w:rsid w:val="00135B21"/>
    <w:rsid w:val="00137027"/>
    <w:rsid w:val="001647A5"/>
    <w:rsid w:val="0019778B"/>
    <w:rsid w:val="001E4D05"/>
    <w:rsid w:val="001E62A7"/>
    <w:rsid w:val="001F21D4"/>
    <w:rsid w:val="00221937"/>
    <w:rsid w:val="00247D31"/>
    <w:rsid w:val="002A40BC"/>
    <w:rsid w:val="002B114D"/>
    <w:rsid w:val="002B4F27"/>
    <w:rsid w:val="003205F7"/>
    <w:rsid w:val="0033596D"/>
    <w:rsid w:val="00336C98"/>
    <w:rsid w:val="00363F00"/>
    <w:rsid w:val="003A5BEF"/>
    <w:rsid w:val="003B78E3"/>
    <w:rsid w:val="003C4F99"/>
    <w:rsid w:val="004361EE"/>
    <w:rsid w:val="00443595"/>
    <w:rsid w:val="00485C91"/>
    <w:rsid w:val="004D6817"/>
    <w:rsid w:val="004D7514"/>
    <w:rsid w:val="004E3FC6"/>
    <w:rsid w:val="00535EFF"/>
    <w:rsid w:val="005370F0"/>
    <w:rsid w:val="00542ED8"/>
    <w:rsid w:val="005558CA"/>
    <w:rsid w:val="00564B0C"/>
    <w:rsid w:val="00565C5E"/>
    <w:rsid w:val="005736CF"/>
    <w:rsid w:val="005A05D4"/>
    <w:rsid w:val="005E3DB9"/>
    <w:rsid w:val="005F2467"/>
    <w:rsid w:val="006713D1"/>
    <w:rsid w:val="0069422A"/>
    <w:rsid w:val="006D182A"/>
    <w:rsid w:val="006D6927"/>
    <w:rsid w:val="006F0539"/>
    <w:rsid w:val="00727868"/>
    <w:rsid w:val="00764A7A"/>
    <w:rsid w:val="007770F6"/>
    <w:rsid w:val="007C7116"/>
    <w:rsid w:val="007E245B"/>
    <w:rsid w:val="00803700"/>
    <w:rsid w:val="00805A06"/>
    <w:rsid w:val="00815637"/>
    <w:rsid w:val="008A4BF9"/>
    <w:rsid w:val="008C001D"/>
    <w:rsid w:val="008C3625"/>
    <w:rsid w:val="008D2348"/>
    <w:rsid w:val="008D4D82"/>
    <w:rsid w:val="0090452E"/>
    <w:rsid w:val="00970C87"/>
    <w:rsid w:val="00983ADA"/>
    <w:rsid w:val="00A84AFF"/>
    <w:rsid w:val="00B45106"/>
    <w:rsid w:val="00B52A38"/>
    <w:rsid w:val="00B760B9"/>
    <w:rsid w:val="00BB2C21"/>
    <w:rsid w:val="00BD61DE"/>
    <w:rsid w:val="00BE204F"/>
    <w:rsid w:val="00C46DE0"/>
    <w:rsid w:val="00CA1C0A"/>
    <w:rsid w:val="00CE3C75"/>
    <w:rsid w:val="00CF299A"/>
    <w:rsid w:val="00CF6E72"/>
    <w:rsid w:val="00DA284E"/>
    <w:rsid w:val="00DB25F1"/>
    <w:rsid w:val="00DC261A"/>
    <w:rsid w:val="00E05FC6"/>
    <w:rsid w:val="00E12CD6"/>
    <w:rsid w:val="00F53726"/>
    <w:rsid w:val="00F54DF7"/>
    <w:rsid w:val="00F93677"/>
    <w:rsid w:val="00FA6CE5"/>
    <w:rsid w:val="02C059D7"/>
    <w:rsid w:val="1A032A0C"/>
    <w:rsid w:val="5ED16879"/>
    <w:rsid w:val="6DFF23A8"/>
    <w:rsid w:val="7859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副标题 Char"/>
    <w:basedOn w:val="8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56</Words>
  <Characters>322</Characters>
  <Lines>2</Lines>
  <Paragraphs>1</Paragraphs>
  <TotalTime>4</TotalTime>
  <ScaleCrop>false</ScaleCrop>
  <LinksUpToDate>false</LinksUpToDate>
  <CharactersWithSpaces>377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2019-02-02T10:21:00Z</dcterms:created>
  <dc:creator>微软用户</dc:creator>
  <cp:lastModifiedBy>Administrator</cp:lastModifiedBy>
  <cp:lastPrinted>2018-09-25T03:57:00Z</cp:lastPrinted>
  <dcterms:modified xsi:type="dcterms:W3CDTF">2020-09-16T11:32:26Z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