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color w:val="auto"/>
          <w:sz w:val="44"/>
          <w:szCs w:val="44"/>
        </w:rPr>
      </w:pPr>
      <w:r>
        <w:rPr>
          <w:rFonts w:hint="eastAsia"/>
          <w:sz w:val="44"/>
          <w:szCs w:val="44"/>
        </w:rPr>
        <w:t>2019年</w:t>
      </w:r>
      <w:r>
        <w:rPr>
          <w:rFonts w:hint="eastAsia"/>
          <w:sz w:val="44"/>
          <w:szCs w:val="44"/>
          <w:lang w:eastAsia="zh-CN"/>
        </w:rPr>
        <w:t>呼图壁</w:t>
      </w:r>
      <w:r>
        <w:rPr>
          <w:rFonts w:hint="eastAsia"/>
          <w:sz w:val="44"/>
          <w:szCs w:val="44"/>
        </w:rPr>
        <w:t>县本级汇总的一般公共预算</w:t>
      </w:r>
      <w:r>
        <w:rPr>
          <w:rFonts w:hint="eastAsia"/>
          <w:color w:val="auto"/>
          <w:sz w:val="44"/>
          <w:szCs w:val="44"/>
        </w:rPr>
        <w:t>“三公”经费决算执行情况说明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2019年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呼图壁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县本级“三公”经费决算执行情况: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呼图壁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县“三公”经费支出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430.32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万元,较年初预算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675.94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万元减少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245.62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万元,同比上年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11.53%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,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56.09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万元,其中:因公出国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费0万无;公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用车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购置及运行维护费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376.35万元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,同比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8.93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%,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36.9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，新增一辆公车的购置费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23.79万元，但由于运行维护费大幅度减少60.69万元，还是导致公车费用的降低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;公务接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待费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53.97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万元,同比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26.22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%,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19.18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，减少的主要原因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是2019年我县严格按照厉行节约的要求,对全县所有部门的“三公”经费支出进行压减,确保同比支出减少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220" w:lineRule="atLeast"/>
        <w:rPr>
          <w:rFonts w:hint="eastAsia" w:ascii="仿宋" w:hAnsi="仿宋" w:eastAsia="仿宋" w:cs="仿宋"/>
          <w:b/>
          <w:color w:val="auto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70C61"/>
    <w:rsid w:val="00323B43"/>
    <w:rsid w:val="003D37D8"/>
    <w:rsid w:val="00426133"/>
    <w:rsid w:val="004358AB"/>
    <w:rsid w:val="008B7726"/>
    <w:rsid w:val="00D31D50"/>
    <w:rsid w:val="00EE4C5A"/>
    <w:rsid w:val="00FD06D3"/>
    <w:rsid w:val="23823E1F"/>
    <w:rsid w:val="32ED579E"/>
    <w:rsid w:val="6CDC296C"/>
    <w:rsid w:val="7EF6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3</Characters>
  <Lines>1</Lines>
  <Paragraphs>1</Paragraphs>
  <TotalTime>66</TotalTime>
  <ScaleCrop>false</ScaleCrop>
  <LinksUpToDate>false</LinksUpToDate>
  <CharactersWithSpaces>3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~~寶兒  </cp:lastModifiedBy>
  <dcterms:modified xsi:type="dcterms:W3CDTF">2020-10-03T09:30:22Z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