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47F8E">
      <w:pPr>
        <w:spacing w:line="5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呼图壁县十七届人大</w:t>
      </w:r>
    </w:p>
    <w:p w:rsidR="00000000" w:rsidRDefault="00647F8E">
      <w:pPr>
        <w:spacing w:line="5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四</w:t>
      </w:r>
      <w:r>
        <w:rPr>
          <w:rFonts w:ascii="仿宋" w:eastAsia="仿宋" w:hAnsi="仿宋" w:cs="仿宋" w:hint="eastAsia"/>
          <w:color w:val="000000"/>
          <w:sz w:val="24"/>
          <w:szCs w:val="24"/>
        </w:rPr>
        <w:t>次会议文件（</w:t>
      </w:r>
      <w:r>
        <w:rPr>
          <w:rFonts w:ascii="仿宋" w:eastAsia="仿宋" w:hAnsi="仿宋" w:cs="仿宋" w:hint="eastAsia"/>
          <w:color w:val="000000"/>
          <w:sz w:val="24"/>
          <w:szCs w:val="24"/>
        </w:rPr>
        <w:t>21</w:t>
      </w:r>
      <w:r>
        <w:rPr>
          <w:rFonts w:ascii="仿宋" w:eastAsia="仿宋" w:hAnsi="仿宋" w:cs="仿宋" w:hint="eastAsia"/>
          <w:color w:val="000000"/>
          <w:sz w:val="24"/>
          <w:szCs w:val="24"/>
        </w:rPr>
        <w:t>）</w:t>
      </w:r>
    </w:p>
    <w:p w:rsidR="00000000" w:rsidRDefault="00647F8E">
      <w:pPr>
        <w:tabs>
          <w:tab w:val="left" w:pos="1530"/>
        </w:tabs>
        <w:spacing w:line="560" w:lineRule="exact"/>
        <w:ind w:firstLine="720"/>
        <w:rPr>
          <w:rFonts w:ascii="方正姚体" w:eastAsia="方正姚体" w:hAnsi="方正姚体" w:cs="方正姚体" w:hint="eastAsia"/>
          <w:b/>
          <w:color w:val="000000"/>
          <w:sz w:val="36"/>
        </w:rPr>
      </w:pPr>
    </w:p>
    <w:p w:rsidR="00000000" w:rsidRDefault="00647F8E">
      <w:pPr>
        <w:tabs>
          <w:tab w:val="left" w:pos="1530"/>
        </w:tabs>
        <w:spacing w:line="560" w:lineRule="exact"/>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呼图壁县</w:t>
      </w:r>
      <w:r>
        <w:rPr>
          <w:rFonts w:ascii="方正小标宋简体" w:eastAsia="方正小标宋简体" w:hAnsi="方正小标宋简体" w:cs="方正小标宋简体" w:hint="eastAsia"/>
          <w:bCs/>
          <w:color w:val="000000"/>
          <w:sz w:val="44"/>
          <w:szCs w:val="44"/>
        </w:rPr>
        <w:t>201</w:t>
      </w:r>
      <w:r>
        <w:rPr>
          <w:rFonts w:ascii="方正小标宋简体" w:eastAsia="方正小标宋简体" w:hAnsi="方正小标宋简体" w:cs="方正小标宋简体" w:hint="eastAsia"/>
          <w:bCs/>
          <w:color w:val="000000"/>
          <w:sz w:val="44"/>
          <w:szCs w:val="44"/>
        </w:rPr>
        <w:t>8</w:t>
      </w:r>
      <w:r>
        <w:rPr>
          <w:rFonts w:ascii="方正小标宋简体" w:eastAsia="方正小标宋简体" w:hAnsi="方正小标宋简体" w:cs="方正小标宋简体" w:hint="eastAsia"/>
          <w:bCs/>
          <w:color w:val="000000"/>
          <w:sz w:val="44"/>
          <w:szCs w:val="44"/>
        </w:rPr>
        <w:t>年财政预算执行情况和</w:t>
      </w:r>
    </w:p>
    <w:p w:rsidR="00000000" w:rsidRDefault="00647F8E">
      <w:pPr>
        <w:tabs>
          <w:tab w:val="left" w:pos="1530"/>
        </w:tabs>
        <w:spacing w:line="560" w:lineRule="exact"/>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201</w:t>
      </w:r>
      <w:r>
        <w:rPr>
          <w:rFonts w:ascii="方正小标宋简体" w:eastAsia="方正小标宋简体" w:hAnsi="方正小标宋简体" w:cs="方正小标宋简体" w:hint="eastAsia"/>
          <w:bCs/>
          <w:color w:val="000000"/>
          <w:sz w:val="44"/>
          <w:szCs w:val="44"/>
        </w:rPr>
        <w:t>9</w:t>
      </w:r>
      <w:r>
        <w:rPr>
          <w:rFonts w:ascii="方正小标宋简体" w:eastAsia="方正小标宋简体" w:hAnsi="方正小标宋简体" w:cs="方正小标宋简体" w:hint="eastAsia"/>
          <w:bCs/>
          <w:color w:val="000000"/>
          <w:sz w:val="44"/>
          <w:szCs w:val="44"/>
        </w:rPr>
        <w:t>年财政预算</w:t>
      </w:r>
      <w:r>
        <w:rPr>
          <w:rFonts w:ascii="方正小标宋简体" w:eastAsia="方正小标宋简体" w:hAnsi="方正小标宋简体" w:cs="方正小标宋简体" w:hint="eastAsia"/>
          <w:bCs/>
          <w:color w:val="000000"/>
          <w:sz w:val="44"/>
          <w:szCs w:val="44"/>
        </w:rPr>
        <w:t>(</w:t>
      </w:r>
      <w:r>
        <w:rPr>
          <w:rFonts w:ascii="方正小标宋简体" w:eastAsia="方正小标宋简体" w:hAnsi="方正小标宋简体" w:cs="方正小标宋简体" w:hint="eastAsia"/>
          <w:bCs/>
          <w:color w:val="000000"/>
          <w:sz w:val="44"/>
          <w:szCs w:val="44"/>
        </w:rPr>
        <w:t>草案</w:t>
      </w:r>
      <w:r>
        <w:rPr>
          <w:rFonts w:ascii="方正小标宋简体" w:eastAsia="方正小标宋简体" w:hAnsi="方正小标宋简体" w:cs="方正小标宋简体" w:hint="eastAsia"/>
          <w:bCs/>
          <w:color w:val="000000"/>
          <w:sz w:val="44"/>
          <w:szCs w:val="44"/>
        </w:rPr>
        <w:t>)</w:t>
      </w:r>
      <w:r>
        <w:rPr>
          <w:rFonts w:ascii="方正小标宋简体" w:eastAsia="方正小标宋简体" w:hAnsi="方正小标宋简体" w:cs="方正小标宋简体" w:hint="eastAsia"/>
          <w:bCs/>
          <w:color w:val="000000"/>
          <w:sz w:val="44"/>
          <w:szCs w:val="44"/>
        </w:rPr>
        <w:t>报告</w:t>
      </w:r>
    </w:p>
    <w:p w:rsidR="00000000" w:rsidRDefault="00647F8E">
      <w:pPr>
        <w:tabs>
          <w:tab w:val="left" w:pos="1530"/>
        </w:tabs>
        <w:spacing w:line="560" w:lineRule="exact"/>
        <w:ind w:left="0"/>
        <w:jc w:val="center"/>
        <w:rPr>
          <w:rFonts w:ascii="楷体_GB2312" w:eastAsia="楷体_GB2312" w:hAnsi="楷体_GB2312" w:cs="楷体_GB2312" w:hint="eastAsia"/>
          <w:color w:val="000000"/>
          <w:sz w:val="28"/>
          <w:szCs w:val="28"/>
        </w:rPr>
      </w:pPr>
    </w:p>
    <w:p w:rsidR="00000000" w:rsidRDefault="00647F8E">
      <w:pPr>
        <w:tabs>
          <w:tab w:val="left" w:pos="1530"/>
        </w:tabs>
        <w:spacing w:line="560" w:lineRule="exact"/>
        <w:ind w:left="0"/>
        <w:jc w:val="center"/>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28"/>
          <w:szCs w:val="28"/>
        </w:rPr>
        <w:t>--</w:t>
      </w:r>
      <w:r>
        <w:rPr>
          <w:rFonts w:ascii="楷体_GB2312" w:eastAsia="楷体_GB2312" w:hAnsi="楷体_GB2312" w:cs="楷体_GB2312" w:hint="eastAsia"/>
          <w:color w:val="000000"/>
          <w:sz w:val="28"/>
          <w:szCs w:val="28"/>
        </w:rPr>
        <w:t>201</w:t>
      </w:r>
      <w:r>
        <w:rPr>
          <w:rFonts w:ascii="楷体_GB2312" w:eastAsia="楷体_GB2312" w:hAnsi="楷体_GB2312" w:cs="楷体_GB2312" w:hint="eastAsia"/>
          <w:color w:val="000000"/>
          <w:sz w:val="28"/>
          <w:szCs w:val="28"/>
        </w:rPr>
        <w:t>9</w:t>
      </w:r>
      <w:r>
        <w:rPr>
          <w:rFonts w:ascii="楷体_GB2312" w:eastAsia="楷体_GB2312" w:hAnsi="楷体_GB2312" w:cs="楷体_GB2312" w:hint="eastAsia"/>
          <w:color w:val="000000"/>
          <w:sz w:val="28"/>
          <w:szCs w:val="28"/>
        </w:rPr>
        <w:t>年</w:t>
      </w:r>
      <w:r>
        <w:rPr>
          <w:rFonts w:ascii="楷体_GB2312" w:eastAsia="楷体_GB2312" w:hAnsi="楷体_GB2312" w:cs="楷体_GB2312" w:hint="eastAsia"/>
          <w:color w:val="000000"/>
          <w:sz w:val="28"/>
          <w:szCs w:val="28"/>
        </w:rPr>
        <w:t>1</w:t>
      </w:r>
      <w:r>
        <w:rPr>
          <w:rFonts w:ascii="楷体_GB2312" w:eastAsia="楷体_GB2312" w:hAnsi="楷体_GB2312" w:cs="楷体_GB2312" w:hint="eastAsia"/>
          <w:color w:val="000000"/>
          <w:sz w:val="28"/>
          <w:szCs w:val="28"/>
        </w:rPr>
        <w:t>月</w:t>
      </w:r>
      <w:r>
        <w:rPr>
          <w:rFonts w:ascii="楷体_GB2312" w:eastAsia="楷体_GB2312" w:hAnsi="楷体_GB2312" w:cs="楷体_GB2312" w:hint="eastAsia"/>
          <w:color w:val="000000"/>
          <w:sz w:val="28"/>
          <w:szCs w:val="28"/>
        </w:rPr>
        <w:t>3</w:t>
      </w:r>
      <w:r>
        <w:rPr>
          <w:rFonts w:ascii="楷体_GB2312" w:eastAsia="楷体_GB2312" w:hAnsi="楷体_GB2312" w:cs="楷体_GB2312" w:hint="eastAsia"/>
          <w:color w:val="000000"/>
          <w:sz w:val="28"/>
          <w:szCs w:val="28"/>
        </w:rPr>
        <w:t>日在</w:t>
      </w:r>
      <w:r>
        <w:rPr>
          <w:rFonts w:ascii="楷体_GB2312" w:eastAsia="楷体_GB2312" w:hAnsi="楷体_GB2312" w:cs="楷体_GB2312" w:hint="eastAsia"/>
          <w:color w:val="000000"/>
          <w:sz w:val="28"/>
          <w:szCs w:val="28"/>
        </w:rPr>
        <w:t>呼图壁县第十七届人民代表大会第</w:t>
      </w:r>
      <w:r>
        <w:rPr>
          <w:rFonts w:ascii="楷体_GB2312" w:eastAsia="楷体_GB2312" w:hAnsi="楷体_GB2312" w:cs="楷体_GB2312" w:hint="eastAsia"/>
          <w:color w:val="000000"/>
          <w:sz w:val="28"/>
          <w:szCs w:val="28"/>
        </w:rPr>
        <w:t>四</w:t>
      </w:r>
      <w:r>
        <w:rPr>
          <w:rFonts w:ascii="楷体_GB2312" w:eastAsia="楷体_GB2312" w:hAnsi="楷体_GB2312" w:cs="楷体_GB2312" w:hint="eastAsia"/>
          <w:color w:val="000000"/>
          <w:sz w:val="28"/>
          <w:szCs w:val="28"/>
        </w:rPr>
        <w:t>次会议上</w:t>
      </w:r>
    </w:p>
    <w:p w:rsidR="00000000" w:rsidRDefault="00647F8E">
      <w:pPr>
        <w:tabs>
          <w:tab w:val="left" w:pos="1530"/>
        </w:tabs>
        <w:spacing w:line="560" w:lineRule="exact"/>
        <w:ind w:left="0"/>
        <w:jc w:val="center"/>
        <w:rPr>
          <w:rFonts w:ascii="楷体_GB2312" w:eastAsia="楷体_GB2312" w:hAnsi="楷体_GB2312" w:cs="楷体_GB2312" w:hint="eastAsia"/>
          <w:color w:val="000000"/>
          <w:sz w:val="28"/>
          <w:szCs w:val="28"/>
        </w:rPr>
      </w:pPr>
      <w:r>
        <w:rPr>
          <w:rFonts w:ascii="楷体_GB2312" w:eastAsia="楷体_GB2312" w:hAnsi="楷体_GB2312" w:cs="楷体_GB2312" w:hint="eastAsia"/>
          <w:color w:val="000000"/>
          <w:sz w:val="28"/>
          <w:szCs w:val="28"/>
        </w:rPr>
        <w:t>县财政局党组书记、副局长</w:t>
      </w:r>
      <w:r>
        <w:rPr>
          <w:rFonts w:ascii="楷体_GB2312" w:eastAsia="楷体_GB2312" w:hAnsi="楷体_GB2312" w:cs="楷体_GB2312" w:hint="eastAsia"/>
          <w:color w:val="000000"/>
          <w:sz w:val="28"/>
          <w:szCs w:val="28"/>
        </w:rPr>
        <w:t xml:space="preserve">  </w:t>
      </w:r>
      <w:r>
        <w:rPr>
          <w:rFonts w:ascii="楷体_GB2312" w:eastAsia="楷体_GB2312" w:hAnsi="楷体_GB2312" w:cs="楷体_GB2312" w:hint="eastAsia"/>
          <w:color w:val="000000"/>
          <w:sz w:val="28"/>
          <w:szCs w:val="28"/>
        </w:rPr>
        <w:t>薛</w:t>
      </w:r>
      <w:r>
        <w:rPr>
          <w:rFonts w:ascii="楷体_GB2312" w:eastAsia="楷体_GB2312" w:hAnsi="楷体_GB2312" w:cs="楷体_GB2312" w:hint="eastAsia"/>
          <w:color w:val="000000"/>
          <w:sz w:val="28"/>
          <w:szCs w:val="28"/>
        </w:rPr>
        <w:t xml:space="preserve"> </w:t>
      </w:r>
      <w:r>
        <w:rPr>
          <w:rFonts w:ascii="楷体_GB2312" w:eastAsia="楷体_GB2312" w:hAnsi="楷体_GB2312" w:cs="楷体_GB2312" w:hint="eastAsia"/>
          <w:color w:val="000000"/>
          <w:sz w:val="28"/>
          <w:szCs w:val="28"/>
        </w:rPr>
        <w:t>涛</w:t>
      </w:r>
    </w:p>
    <w:p w:rsidR="00000000" w:rsidRDefault="00647F8E">
      <w:pPr>
        <w:tabs>
          <w:tab w:val="left" w:pos="1530"/>
        </w:tabs>
        <w:spacing w:line="560" w:lineRule="exact"/>
        <w:ind w:left="0" w:firstLine="600"/>
        <w:rPr>
          <w:rFonts w:ascii="仿宋_GB2312" w:eastAsia="仿宋_GB2312" w:hAnsi="仿宋_GB2312" w:hint="eastAsia"/>
          <w:color w:val="000000"/>
          <w:sz w:val="30"/>
        </w:rPr>
      </w:pPr>
    </w:p>
    <w:p w:rsidR="00000000" w:rsidRDefault="00647F8E">
      <w:pPr>
        <w:tabs>
          <w:tab w:val="left" w:pos="1530"/>
        </w:tabs>
        <w:spacing w:line="560" w:lineRule="exact"/>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各位</w:t>
      </w:r>
      <w:r>
        <w:rPr>
          <w:rFonts w:ascii="仿宋_GB2312" w:eastAsia="仿宋_GB2312" w:hAnsi="仿宋_GB2312" w:hint="eastAsia"/>
          <w:color w:val="000000"/>
          <w:sz w:val="32"/>
          <w:szCs w:val="32"/>
        </w:rPr>
        <w:t>代表</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我</w:t>
      </w:r>
      <w:r>
        <w:rPr>
          <w:rFonts w:ascii="仿宋_GB2312" w:eastAsia="仿宋_GB2312" w:hAnsi="仿宋_GB2312" w:hint="eastAsia"/>
          <w:color w:val="000000"/>
          <w:sz w:val="32"/>
          <w:szCs w:val="32"/>
        </w:rPr>
        <w:t>受县人民政府委托，向大会</w:t>
      </w:r>
      <w:r>
        <w:rPr>
          <w:rFonts w:ascii="仿宋_GB2312" w:eastAsia="仿宋_GB2312" w:hAnsi="仿宋_GB2312" w:hint="eastAsia"/>
          <w:color w:val="000000"/>
          <w:sz w:val="32"/>
          <w:szCs w:val="32"/>
        </w:rPr>
        <w:t>作</w:t>
      </w:r>
      <w:r>
        <w:rPr>
          <w:rFonts w:ascii="仿宋_GB2312" w:eastAsia="仿宋_GB2312" w:hAnsi="仿宋_GB2312" w:hint="eastAsia"/>
          <w:color w:val="000000"/>
          <w:sz w:val="32"/>
          <w:szCs w:val="32"/>
        </w:rPr>
        <w:t>呼图壁县</w:t>
      </w:r>
      <w:r>
        <w:rPr>
          <w:rFonts w:ascii="仿宋_GB2312" w:eastAsia="仿宋_GB2312" w:hAnsi="仿宋_GB2312" w:hint="eastAsia"/>
          <w:color w:val="000000"/>
          <w:sz w:val="32"/>
          <w:szCs w:val="32"/>
        </w:rPr>
        <w:t>201</w:t>
      </w:r>
      <w:r>
        <w:rPr>
          <w:rFonts w:ascii="仿宋_GB2312" w:eastAsia="仿宋_GB2312" w:hAnsi="仿宋_GB2312" w:hint="eastAsia"/>
          <w:color w:val="000000"/>
          <w:sz w:val="32"/>
          <w:szCs w:val="32"/>
        </w:rPr>
        <w:t>8</w:t>
      </w:r>
      <w:r>
        <w:rPr>
          <w:rFonts w:ascii="仿宋_GB2312" w:eastAsia="仿宋_GB2312" w:hAnsi="仿宋_GB2312" w:hint="eastAsia"/>
          <w:color w:val="000000"/>
          <w:sz w:val="32"/>
          <w:szCs w:val="32"/>
        </w:rPr>
        <w:t>年财政预算执行情况和</w:t>
      </w:r>
      <w:r>
        <w:rPr>
          <w:rFonts w:ascii="仿宋_GB2312" w:eastAsia="仿宋_GB2312" w:hAnsi="仿宋_GB2312" w:hint="eastAsia"/>
          <w:color w:val="000000"/>
          <w:sz w:val="32"/>
          <w:szCs w:val="32"/>
        </w:rPr>
        <w:t>201</w:t>
      </w:r>
      <w:r>
        <w:rPr>
          <w:rFonts w:ascii="仿宋_GB2312" w:eastAsia="仿宋_GB2312" w:hAnsi="仿宋_GB2312" w:hint="eastAsia"/>
          <w:color w:val="000000"/>
          <w:sz w:val="32"/>
          <w:szCs w:val="32"/>
        </w:rPr>
        <w:t>9</w:t>
      </w:r>
      <w:r>
        <w:rPr>
          <w:rFonts w:ascii="仿宋_GB2312" w:eastAsia="仿宋_GB2312" w:hAnsi="仿宋_GB2312" w:hint="eastAsia"/>
          <w:color w:val="000000"/>
          <w:sz w:val="32"/>
          <w:szCs w:val="32"/>
        </w:rPr>
        <w:t>年财政预算</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草案</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报告，请予审议，并请列席人员提出意见。</w:t>
      </w:r>
    </w:p>
    <w:p w:rsidR="00000000" w:rsidRDefault="00647F8E">
      <w:pPr>
        <w:tabs>
          <w:tab w:val="left" w:pos="1530"/>
        </w:tabs>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一、</w:t>
      </w:r>
      <w:r>
        <w:rPr>
          <w:rFonts w:ascii="黑体" w:eastAsia="黑体" w:hAnsi="黑体" w:cs="黑体" w:hint="eastAsia"/>
          <w:color w:val="000000"/>
          <w:sz w:val="32"/>
          <w:szCs w:val="32"/>
        </w:rPr>
        <w:t>201</w:t>
      </w:r>
      <w:r>
        <w:rPr>
          <w:rFonts w:ascii="黑体" w:eastAsia="黑体" w:hAnsi="黑体" w:cs="黑体" w:hint="eastAsia"/>
          <w:color w:val="000000"/>
          <w:sz w:val="32"/>
          <w:szCs w:val="32"/>
        </w:rPr>
        <w:t>8</w:t>
      </w:r>
      <w:r>
        <w:rPr>
          <w:rFonts w:ascii="黑体" w:eastAsia="黑体" w:hAnsi="黑体" w:cs="黑体" w:hint="eastAsia"/>
          <w:color w:val="000000"/>
          <w:sz w:val="32"/>
          <w:szCs w:val="32"/>
        </w:rPr>
        <w:t>年财政预算执行情况</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（一）地方财政收入预算完成情况。</w:t>
      </w:r>
      <w:r>
        <w:rPr>
          <w:rFonts w:ascii="仿宋_GB2312" w:eastAsia="仿宋_GB2312" w:hAnsi="仿宋_GB2312" w:hint="eastAsia"/>
          <w:color w:val="000000"/>
          <w:sz w:val="32"/>
          <w:szCs w:val="32"/>
        </w:rPr>
        <w:t>2018</w:t>
      </w:r>
      <w:r>
        <w:rPr>
          <w:rFonts w:ascii="仿宋_GB2312" w:eastAsia="仿宋_GB2312" w:hAnsi="仿宋_GB2312" w:hint="eastAsia"/>
          <w:color w:val="000000"/>
          <w:sz w:val="32"/>
          <w:szCs w:val="32"/>
        </w:rPr>
        <w:t>年</w:t>
      </w:r>
      <w:r>
        <w:rPr>
          <w:rFonts w:ascii="仿宋_GB2312" w:eastAsia="仿宋_GB2312" w:hAnsi="仿宋_GB2312" w:hint="eastAsia"/>
          <w:color w:val="000000"/>
          <w:sz w:val="32"/>
          <w:szCs w:val="32"/>
        </w:rPr>
        <w:t>地方财政收入完成</w:t>
      </w:r>
      <w:r>
        <w:rPr>
          <w:rFonts w:ascii="仿宋_GB2312" w:eastAsia="仿宋_GB2312" w:hAnsi="仿宋_GB2312" w:hint="eastAsia"/>
          <w:color w:val="000000"/>
          <w:sz w:val="32"/>
          <w:szCs w:val="32"/>
        </w:rPr>
        <w:t>168356</w:t>
      </w:r>
      <w:r>
        <w:rPr>
          <w:rFonts w:ascii="仿宋_GB2312" w:eastAsia="仿宋_GB2312" w:hAnsi="仿宋_GB2312" w:hint="eastAsia"/>
          <w:color w:val="000000"/>
          <w:sz w:val="32"/>
          <w:szCs w:val="32"/>
        </w:rPr>
        <w:t>万元，完成调整预算的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，其中：一般公共预算</w:t>
      </w:r>
      <w:r>
        <w:rPr>
          <w:rFonts w:ascii="仿宋_GB2312" w:eastAsia="仿宋_GB2312" w:hAnsi="仿宋_GB2312" w:hint="eastAsia"/>
          <w:color w:val="000000"/>
          <w:sz w:val="32"/>
          <w:szCs w:val="32"/>
        </w:rPr>
        <w:t>收入完成</w:t>
      </w:r>
      <w:r>
        <w:rPr>
          <w:rFonts w:ascii="仿宋_GB2312" w:eastAsia="仿宋_GB2312" w:hAnsi="仿宋_GB2312" w:hint="eastAsia"/>
          <w:color w:val="000000"/>
          <w:sz w:val="32"/>
          <w:szCs w:val="32"/>
        </w:rPr>
        <w:t>102298</w:t>
      </w:r>
      <w:r>
        <w:rPr>
          <w:rFonts w:ascii="仿宋_GB2312" w:eastAsia="仿宋_GB2312" w:hAnsi="仿宋_GB2312" w:hint="eastAsia"/>
          <w:color w:val="000000"/>
          <w:sz w:val="32"/>
          <w:szCs w:val="32"/>
        </w:rPr>
        <w:t>万元，完成调整预算的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，较上年同期增长</w:t>
      </w:r>
      <w:r>
        <w:rPr>
          <w:rFonts w:ascii="仿宋_GB2312" w:eastAsia="仿宋_GB2312" w:hAnsi="仿宋_GB2312" w:hint="eastAsia"/>
          <w:color w:val="000000"/>
          <w:sz w:val="32"/>
          <w:szCs w:val="32"/>
        </w:rPr>
        <w:t>3.87%(</w:t>
      </w:r>
      <w:r>
        <w:rPr>
          <w:rFonts w:ascii="仿宋_GB2312" w:eastAsia="仿宋_GB2312" w:hAnsi="仿宋_GB2312" w:hint="eastAsia"/>
          <w:color w:val="000000"/>
          <w:sz w:val="32"/>
          <w:szCs w:val="32"/>
        </w:rPr>
        <w:t>含上划州级完成</w:t>
      </w:r>
      <w:r>
        <w:rPr>
          <w:rFonts w:ascii="仿宋_GB2312" w:eastAsia="仿宋_GB2312" w:hAnsi="仿宋_GB2312" w:hint="eastAsia"/>
          <w:color w:val="000000"/>
          <w:sz w:val="32"/>
          <w:szCs w:val="32"/>
        </w:rPr>
        <w:t>106881</w:t>
      </w:r>
      <w:r>
        <w:rPr>
          <w:rFonts w:ascii="仿宋_GB2312" w:eastAsia="仿宋_GB2312" w:hAnsi="仿宋_GB2312" w:hint="eastAsia"/>
          <w:color w:val="000000"/>
          <w:sz w:val="32"/>
          <w:szCs w:val="32"/>
        </w:rPr>
        <w:t>万元，增长</w:t>
      </w:r>
      <w:r>
        <w:rPr>
          <w:rFonts w:ascii="仿宋_GB2312" w:eastAsia="仿宋_GB2312" w:hAnsi="仿宋_GB2312" w:hint="eastAsia"/>
          <w:color w:val="000000"/>
          <w:sz w:val="32"/>
          <w:szCs w:val="32"/>
        </w:rPr>
        <w:t>8.06%)</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政府性基金</w:t>
      </w:r>
      <w:r>
        <w:rPr>
          <w:rFonts w:ascii="仿宋_GB2312" w:eastAsia="仿宋_GB2312" w:hAnsi="仿宋_GB2312" w:hint="eastAsia"/>
          <w:color w:val="000000"/>
          <w:sz w:val="32"/>
          <w:szCs w:val="32"/>
        </w:rPr>
        <w:t>预算</w:t>
      </w:r>
      <w:r>
        <w:rPr>
          <w:rFonts w:ascii="仿宋_GB2312" w:eastAsia="仿宋_GB2312" w:hAnsi="仿宋_GB2312" w:hint="eastAsia"/>
          <w:color w:val="000000"/>
          <w:sz w:val="32"/>
          <w:szCs w:val="32"/>
        </w:rPr>
        <w:t>收入完成</w:t>
      </w:r>
      <w:r>
        <w:rPr>
          <w:rFonts w:ascii="仿宋_GB2312" w:eastAsia="仿宋_GB2312" w:hAnsi="仿宋_GB2312" w:hint="eastAsia"/>
          <w:color w:val="000000"/>
          <w:sz w:val="32"/>
          <w:szCs w:val="32"/>
        </w:rPr>
        <w:t>65558</w:t>
      </w:r>
      <w:r>
        <w:rPr>
          <w:rFonts w:ascii="仿宋_GB2312" w:eastAsia="仿宋_GB2312" w:hAnsi="仿宋_GB2312" w:hint="eastAsia"/>
          <w:color w:val="000000"/>
          <w:sz w:val="32"/>
          <w:szCs w:val="32"/>
        </w:rPr>
        <w:t>万元，完成</w:t>
      </w:r>
      <w:r>
        <w:rPr>
          <w:rFonts w:ascii="仿宋_GB2312" w:eastAsia="仿宋_GB2312" w:hAnsi="仿宋_GB2312" w:hint="eastAsia"/>
          <w:color w:val="000000"/>
          <w:sz w:val="32"/>
          <w:szCs w:val="32"/>
        </w:rPr>
        <w:t>调整</w:t>
      </w:r>
      <w:r>
        <w:rPr>
          <w:rFonts w:ascii="仿宋_GB2312" w:eastAsia="仿宋_GB2312" w:hAnsi="仿宋_GB2312" w:hint="eastAsia"/>
          <w:color w:val="000000"/>
          <w:sz w:val="32"/>
          <w:szCs w:val="32"/>
        </w:rPr>
        <w:t>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，较上年</w:t>
      </w:r>
      <w:r>
        <w:rPr>
          <w:rFonts w:ascii="仿宋_GB2312" w:eastAsia="仿宋_GB2312" w:hAnsi="仿宋_GB2312" w:hint="eastAsia"/>
          <w:color w:val="000000"/>
          <w:sz w:val="32"/>
          <w:szCs w:val="32"/>
        </w:rPr>
        <w:t>同期</w:t>
      </w:r>
      <w:r>
        <w:rPr>
          <w:rFonts w:ascii="仿宋_GB2312" w:eastAsia="仿宋_GB2312" w:hAnsi="仿宋_GB2312" w:hint="eastAsia"/>
          <w:color w:val="000000"/>
          <w:sz w:val="32"/>
          <w:szCs w:val="32"/>
        </w:rPr>
        <w:t>增长</w:t>
      </w:r>
      <w:r>
        <w:rPr>
          <w:rFonts w:ascii="仿宋_GB2312" w:eastAsia="仿宋_GB2312" w:hAnsi="仿宋_GB2312" w:hint="eastAsia"/>
          <w:color w:val="000000"/>
          <w:sz w:val="32"/>
          <w:szCs w:val="32"/>
        </w:rPr>
        <w:t>59.7</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；国有资本经营预算收入完成</w:t>
      </w:r>
      <w:r>
        <w:rPr>
          <w:rFonts w:ascii="仿宋_GB2312" w:eastAsia="仿宋_GB2312" w:hAnsi="仿宋_GB2312" w:hint="eastAsia"/>
          <w:color w:val="000000"/>
          <w:sz w:val="32"/>
          <w:szCs w:val="32"/>
        </w:rPr>
        <w:t>500</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，较上年同期增长</w:t>
      </w:r>
      <w:r>
        <w:rPr>
          <w:rFonts w:ascii="仿宋_GB2312" w:eastAsia="仿宋_GB2312" w:hAnsi="仿宋_GB2312" w:hint="eastAsia"/>
          <w:color w:val="000000"/>
          <w:sz w:val="32"/>
          <w:szCs w:val="32"/>
        </w:rPr>
        <w:t>474.71%</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（二）支出预算完成情况。</w:t>
      </w:r>
      <w:r>
        <w:rPr>
          <w:rFonts w:ascii="仿宋_GB2312" w:eastAsia="仿宋_GB2312" w:hAnsi="仿宋_GB2312" w:hint="eastAsia"/>
          <w:color w:val="000000"/>
          <w:sz w:val="32"/>
          <w:szCs w:val="32"/>
        </w:rPr>
        <w:t>201</w:t>
      </w:r>
      <w:r>
        <w:rPr>
          <w:rFonts w:ascii="仿宋_GB2312" w:eastAsia="仿宋_GB2312" w:hAnsi="仿宋_GB2312" w:hint="eastAsia"/>
          <w:color w:val="000000"/>
          <w:sz w:val="32"/>
          <w:szCs w:val="32"/>
        </w:rPr>
        <w:t>8</w:t>
      </w:r>
      <w:r>
        <w:rPr>
          <w:rFonts w:ascii="仿宋_GB2312" w:eastAsia="仿宋_GB2312" w:hAnsi="仿宋_GB2312" w:hint="eastAsia"/>
          <w:color w:val="000000"/>
          <w:sz w:val="32"/>
          <w:szCs w:val="32"/>
        </w:rPr>
        <w:t>年地方财政支出预算完成</w:t>
      </w:r>
      <w:r>
        <w:rPr>
          <w:rFonts w:ascii="仿宋_GB2312" w:eastAsia="仿宋_GB2312" w:hAnsi="仿宋_GB2312" w:hint="eastAsia"/>
          <w:color w:val="000000"/>
          <w:sz w:val="32"/>
          <w:szCs w:val="32"/>
        </w:rPr>
        <w:lastRenderedPageBreak/>
        <w:t>337255</w:t>
      </w:r>
      <w:r>
        <w:rPr>
          <w:rFonts w:ascii="仿宋_GB2312" w:eastAsia="仿宋_GB2312" w:hAnsi="仿宋_GB2312" w:hint="eastAsia"/>
          <w:color w:val="000000"/>
          <w:sz w:val="32"/>
          <w:szCs w:val="32"/>
        </w:rPr>
        <w:t>万元，完成</w:t>
      </w:r>
      <w:r>
        <w:rPr>
          <w:rFonts w:ascii="仿宋_GB2312" w:eastAsia="仿宋_GB2312" w:hAnsi="仿宋_GB2312" w:hint="eastAsia"/>
          <w:color w:val="000000"/>
          <w:sz w:val="32"/>
          <w:szCs w:val="32"/>
        </w:rPr>
        <w:t>调整</w:t>
      </w:r>
      <w:r>
        <w:rPr>
          <w:rFonts w:ascii="仿宋_GB2312" w:eastAsia="仿宋_GB2312" w:hAnsi="仿宋_GB2312" w:hint="eastAsia"/>
          <w:color w:val="000000"/>
          <w:sz w:val="32"/>
          <w:szCs w:val="32"/>
        </w:rPr>
        <w:t>预算</w:t>
      </w:r>
      <w:r>
        <w:rPr>
          <w:rFonts w:ascii="仿宋_GB2312" w:eastAsia="仿宋_GB2312" w:hAnsi="仿宋_GB2312" w:hint="eastAsia"/>
          <w:color w:val="000000"/>
          <w:sz w:val="32"/>
          <w:szCs w:val="32"/>
        </w:rPr>
        <w:t>（下同）</w:t>
      </w:r>
      <w:r>
        <w:rPr>
          <w:rFonts w:ascii="仿宋_GB2312" w:eastAsia="仿宋_GB2312" w:hAnsi="仿宋_GB2312" w:hint="eastAsia"/>
          <w:color w:val="000000"/>
          <w:sz w:val="32"/>
          <w:szCs w:val="32"/>
        </w:rPr>
        <w:t>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，其中：</w:t>
      </w:r>
    </w:p>
    <w:p w:rsidR="00000000" w:rsidRDefault="00647F8E">
      <w:pPr>
        <w:tabs>
          <w:tab w:val="left" w:pos="1530"/>
        </w:tabs>
        <w:spacing w:line="560" w:lineRule="exact"/>
        <w:ind w:firstLineChars="200" w:firstLine="643"/>
        <w:rPr>
          <w:rFonts w:ascii="仿宋_GB2312" w:eastAsia="仿宋_GB2312" w:hAnsi="仿宋_GB2312" w:hint="eastAsia"/>
          <w:b/>
          <w:bCs/>
          <w:color w:val="000000"/>
          <w:sz w:val="32"/>
          <w:szCs w:val="32"/>
        </w:rPr>
      </w:pPr>
      <w:r>
        <w:rPr>
          <w:rFonts w:ascii="仿宋_GB2312" w:eastAsia="仿宋_GB2312" w:hAnsi="仿宋_GB2312" w:hint="eastAsia"/>
          <w:b/>
          <w:bCs/>
          <w:color w:val="000000"/>
          <w:sz w:val="32"/>
          <w:szCs w:val="32"/>
        </w:rPr>
        <w:t>1.</w:t>
      </w:r>
      <w:r>
        <w:rPr>
          <w:rFonts w:ascii="仿宋_GB2312" w:eastAsia="仿宋_GB2312" w:hAnsi="仿宋_GB2312" w:hint="eastAsia"/>
          <w:b/>
          <w:bCs/>
          <w:color w:val="000000"/>
          <w:sz w:val="32"/>
          <w:szCs w:val="32"/>
        </w:rPr>
        <w:t>一般</w:t>
      </w:r>
      <w:r>
        <w:rPr>
          <w:rFonts w:ascii="仿宋_GB2312" w:eastAsia="仿宋_GB2312" w:hAnsi="仿宋_GB2312" w:hint="eastAsia"/>
          <w:b/>
          <w:bCs/>
          <w:color w:val="000000"/>
          <w:sz w:val="32"/>
          <w:szCs w:val="32"/>
        </w:rPr>
        <w:t>公共预算支出完成</w:t>
      </w:r>
      <w:r>
        <w:rPr>
          <w:rFonts w:ascii="仿宋_GB2312" w:eastAsia="仿宋_GB2312" w:hAnsi="仿宋_GB2312" w:hint="eastAsia"/>
          <w:b/>
          <w:bCs/>
          <w:color w:val="000000"/>
          <w:sz w:val="32"/>
          <w:szCs w:val="32"/>
        </w:rPr>
        <w:t>224963</w:t>
      </w:r>
      <w:r>
        <w:rPr>
          <w:rFonts w:ascii="仿宋_GB2312" w:eastAsia="仿宋_GB2312" w:hAnsi="仿宋_GB2312" w:hint="eastAsia"/>
          <w:b/>
          <w:bCs/>
          <w:color w:val="000000"/>
          <w:sz w:val="32"/>
          <w:szCs w:val="32"/>
        </w:rPr>
        <w:t>万元，完成预算</w:t>
      </w:r>
      <w:r>
        <w:rPr>
          <w:rFonts w:ascii="仿宋_GB2312" w:eastAsia="仿宋_GB2312" w:hAnsi="仿宋_GB2312" w:hint="eastAsia"/>
          <w:b/>
          <w:bCs/>
          <w:color w:val="000000"/>
          <w:sz w:val="32"/>
          <w:szCs w:val="32"/>
        </w:rPr>
        <w:t>的</w:t>
      </w:r>
      <w:r>
        <w:rPr>
          <w:rFonts w:ascii="仿宋_GB2312" w:eastAsia="仿宋_GB2312" w:hAnsi="仿宋_GB2312" w:hint="eastAsia"/>
          <w:b/>
          <w:bCs/>
          <w:color w:val="000000"/>
          <w:sz w:val="32"/>
          <w:szCs w:val="32"/>
        </w:rPr>
        <w:t>100</w:t>
      </w:r>
      <w:r>
        <w:rPr>
          <w:rFonts w:ascii="仿宋_GB2312" w:eastAsia="仿宋_GB2312" w:hAnsi="仿宋_GB2312" w:hint="eastAsia"/>
          <w:b/>
          <w:bCs/>
          <w:color w:val="000000"/>
          <w:sz w:val="32"/>
          <w:szCs w:val="32"/>
        </w:rPr>
        <w:t>%</w:t>
      </w:r>
      <w:r>
        <w:rPr>
          <w:rFonts w:ascii="仿宋_GB2312" w:eastAsia="仿宋_GB2312" w:hAnsi="仿宋_GB2312" w:hint="eastAsia"/>
          <w:b/>
          <w:bCs/>
          <w:color w:val="000000"/>
          <w:sz w:val="32"/>
          <w:szCs w:val="32"/>
        </w:rPr>
        <w:t>，</w:t>
      </w:r>
      <w:r>
        <w:rPr>
          <w:rFonts w:ascii="仿宋_GB2312" w:eastAsia="仿宋_GB2312" w:hAnsi="仿宋_GB2312" w:hint="eastAsia"/>
          <w:b/>
          <w:bCs/>
          <w:color w:val="000000"/>
          <w:sz w:val="32"/>
          <w:szCs w:val="32"/>
        </w:rPr>
        <w:t>其中：</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一般公共服务支出</w:t>
      </w:r>
      <w:r>
        <w:rPr>
          <w:rFonts w:ascii="仿宋_GB2312" w:eastAsia="仿宋_GB2312" w:hAnsi="仿宋_GB2312" w:hint="eastAsia"/>
          <w:color w:val="000000"/>
          <w:sz w:val="32"/>
          <w:szCs w:val="32"/>
        </w:rPr>
        <w:t>203</w:t>
      </w:r>
      <w:r>
        <w:rPr>
          <w:rFonts w:ascii="仿宋_GB2312" w:eastAsia="仿宋_GB2312" w:hAnsi="仿宋_GB2312" w:hint="eastAsia"/>
          <w:color w:val="000000"/>
          <w:sz w:val="32"/>
          <w:szCs w:val="32"/>
        </w:rPr>
        <w:t>02</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2</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国防支出</w:t>
      </w:r>
      <w:r>
        <w:rPr>
          <w:rFonts w:ascii="仿宋_GB2312" w:eastAsia="仿宋_GB2312" w:hAnsi="仿宋_GB2312" w:hint="eastAsia"/>
          <w:color w:val="000000"/>
          <w:sz w:val="32"/>
          <w:szCs w:val="32"/>
        </w:rPr>
        <w:t>5</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3</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公共安全支出</w:t>
      </w:r>
      <w:r>
        <w:rPr>
          <w:rFonts w:ascii="仿宋_GB2312" w:eastAsia="仿宋_GB2312" w:hAnsi="仿宋_GB2312" w:hint="eastAsia"/>
          <w:color w:val="000000"/>
          <w:sz w:val="32"/>
          <w:szCs w:val="32"/>
        </w:rPr>
        <w:t>31867</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4</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教育支出</w:t>
      </w:r>
      <w:r>
        <w:rPr>
          <w:rFonts w:ascii="仿宋_GB2312" w:eastAsia="仿宋_GB2312" w:hAnsi="仿宋_GB2312" w:hint="eastAsia"/>
          <w:color w:val="000000"/>
          <w:sz w:val="32"/>
          <w:szCs w:val="32"/>
        </w:rPr>
        <w:t>54677</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5</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科学技术支出</w:t>
      </w:r>
      <w:r>
        <w:rPr>
          <w:rFonts w:ascii="仿宋_GB2312" w:eastAsia="仿宋_GB2312" w:hAnsi="仿宋_GB2312" w:hint="eastAsia"/>
          <w:color w:val="000000"/>
          <w:sz w:val="32"/>
          <w:szCs w:val="32"/>
        </w:rPr>
        <w:t>3194</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6</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文化体育与传媒支出</w:t>
      </w:r>
      <w:r>
        <w:rPr>
          <w:rFonts w:ascii="仿宋_GB2312" w:eastAsia="仿宋_GB2312" w:hAnsi="仿宋_GB2312" w:hint="eastAsia"/>
          <w:color w:val="000000"/>
          <w:sz w:val="32"/>
          <w:szCs w:val="32"/>
        </w:rPr>
        <w:t>2957</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7</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社会保障和就业支出</w:t>
      </w:r>
      <w:r>
        <w:rPr>
          <w:rFonts w:ascii="仿宋_GB2312" w:eastAsia="仿宋_GB2312" w:hAnsi="仿宋_GB2312" w:hint="eastAsia"/>
          <w:color w:val="000000"/>
          <w:sz w:val="32"/>
          <w:szCs w:val="32"/>
        </w:rPr>
        <w:t>18865</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8</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医疗卫生支出</w:t>
      </w:r>
      <w:r>
        <w:rPr>
          <w:rFonts w:ascii="仿宋_GB2312" w:eastAsia="仿宋_GB2312" w:hAnsi="仿宋_GB2312" w:hint="eastAsia"/>
          <w:color w:val="000000"/>
          <w:sz w:val="32"/>
          <w:szCs w:val="32"/>
        </w:rPr>
        <w:t>17023</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9</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节能环保支出</w:t>
      </w:r>
      <w:r>
        <w:rPr>
          <w:rFonts w:ascii="仿宋_GB2312" w:eastAsia="仿宋_GB2312" w:hAnsi="仿宋_GB2312" w:hint="eastAsia"/>
          <w:color w:val="000000"/>
          <w:sz w:val="32"/>
          <w:szCs w:val="32"/>
        </w:rPr>
        <w:t>3167</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城乡社区事务支出</w:t>
      </w:r>
      <w:r>
        <w:rPr>
          <w:rFonts w:ascii="仿宋_GB2312" w:eastAsia="仿宋_GB2312" w:hAnsi="仿宋_GB2312" w:hint="eastAsia"/>
          <w:color w:val="000000"/>
          <w:sz w:val="32"/>
          <w:szCs w:val="32"/>
        </w:rPr>
        <w:t>13121</w:t>
      </w:r>
      <w:r>
        <w:rPr>
          <w:rFonts w:ascii="仿宋_GB2312" w:eastAsia="仿宋_GB2312" w:hAnsi="仿宋_GB2312" w:hint="eastAsia"/>
          <w:color w:val="000000"/>
          <w:sz w:val="32"/>
          <w:szCs w:val="32"/>
        </w:rPr>
        <w:t>万元，完成</w:t>
      </w:r>
      <w:r>
        <w:rPr>
          <w:rFonts w:ascii="仿宋_GB2312" w:eastAsia="仿宋_GB2312" w:hAnsi="仿宋_GB2312" w:hint="eastAsia"/>
          <w:color w:val="000000"/>
          <w:sz w:val="32"/>
          <w:szCs w:val="32"/>
        </w:rPr>
        <w:t>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11</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农林水事务支出</w:t>
      </w:r>
      <w:r>
        <w:rPr>
          <w:rFonts w:ascii="仿宋_GB2312" w:eastAsia="仿宋_GB2312" w:hAnsi="仿宋_GB2312" w:hint="eastAsia"/>
          <w:color w:val="000000"/>
          <w:sz w:val="32"/>
          <w:szCs w:val="32"/>
        </w:rPr>
        <w:t>24926</w:t>
      </w:r>
      <w:r>
        <w:rPr>
          <w:rFonts w:ascii="仿宋_GB2312" w:eastAsia="仿宋_GB2312" w:hAnsi="仿宋_GB2312" w:hint="eastAsia"/>
          <w:color w:val="000000"/>
          <w:sz w:val="32"/>
          <w:szCs w:val="32"/>
        </w:rPr>
        <w:t>万元，完成预算</w:t>
      </w:r>
      <w:r>
        <w:rPr>
          <w:rFonts w:ascii="仿宋_GB2312" w:eastAsia="仿宋_GB2312" w:hAnsi="仿宋_GB2312" w:hint="eastAsia"/>
          <w:color w:val="000000"/>
          <w:sz w:val="32"/>
          <w:szCs w:val="32"/>
        </w:rPr>
        <w:t>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12</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交通运输支出</w:t>
      </w:r>
      <w:r>
        <w:rPr>
          <w:rFonts w:ascii="仿宋_GB2312" w:eastAsia="仿宋_GB2312" w:hAnsi="仿宋_GB2312" w:hint="eastAsia"/>
          <w:color w:val="000000"/>
          <w:sz w:val="32"/>
          <w:szCs w:val="32"/>
        </w:rPr>
        <w:t>6765</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13</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资源勘探、电力、信息等事务支出</w:t>
      </w:r>
      <w:r>
        <w:rPr>
          <w:rFonts w:ascii="仿宋_GB2312" w:eastAsia="仿宋_GB2312" w:hAnsi="仿宋_GB2312" w:hint="eastAsia"/>
          <w:color w:val="000000"/>
          <w:sz w:val="32"/>
          <w:szCs w:val="32"/>
        </w:rPr>
        <w:t>4067</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14</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商业服务业等事务支出</w:t>
      </w:r>
      <w:r>
        <w:rPr>
          <w:rFonts w:ascii="仿宋_GB2312" w:eastAsia="仿宋_GB2312" w:hAnsi="仿宋_GB2312" w:hint="eastAsia"/>
          <w:color w:val="000000"/>
          <w:sz w:val="32"/>
          <w:szCs w:val="32"/>
        </w:rPr>
        <w:t>165</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15</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国土资源、气象等事务支出</w:t>
      </w:r>
      <w:r>
        <w:rPr>
          <w:rFonts w:ascii="仿宋_GB2312" w:eastAsia="仿宋_GB2312" w:hAnsi="仿宋_GB2312" w:hint="eastAsia"/>
          <w:color w:val="000000"/>
          <w:sz w:val="32"/>
          <w:szCs w:val="32"/>
        </w:rPr>
        <w:t>3408</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16</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住房保障支出</w:t>
      </w:r>
      <w:r>
        <w:rPr>
          <w:rFonts w:ascii="仿宋_GB2312" w:eastAsia="仿宋_GB2312" w:hAnsi="仿宋_GB2312" w:hint="eastAsia"/>
          <w:color w:val="000000"/>
          <w:sz w:val="32"/>
          <w:szCs w:val="32"/>
        </w:rPr>
        <w:t>17069</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17</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粮油物资储备事务支出</w:t>
      </w:r>
      <w:r>
        <w:rPr>
          <w:rFonts w:ascii="仿宋_GB2312" w:eastAsia="仿宋_GB2312" w:hAnsi="仿宋_GB2312" w:hint="eastAsia"/>
          <w:color w:val="000000"/>
          <w:sz w:val="32"/>
          <w:szCs w:val="32"/>
        </w:rPr>
        <w:t>23</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lastRenderedPageBreak/>
        <w:t>（</w:t>
      </w:r>
      <w:r>
        <w:rPr>
          <w:rFonts w:ascii="仿宋_GB2312" w:eastAsia="仿宋_GB2312" w:hAnsi="仿宋_GB2312" w:hint="eastAsia"/>
          <w:color w:val="000000"/>
          <w:sz w:val="32"/>
          <w:szCs w:val="32"/>
        </w:rPr>
        <w:t>18</w:t>
      </w:r>
      <w:r>
        <w:rPr>
          <w:rFonts w:ascii="仿宋_GB2312" w:eastAsia="仿宋_GB2312" w:hAnsi="仿宋_GB2312" w:hint="eastAsia"/>
          <w:color w:val="000000"/>
          <w:sz w:val="32"/>
          <w:szCs w:val="32"/>
        </w:rPr>
        <w:t>）其他支出</w:t>
      </w:r>
      <w:r>
        <w:rPr>
          <w:rFonts w:ascii="仿宋_GB2312" w:eastAsia="仿宋_GB2312" w:hAnsi="仿宋_GB2312" w:hint="eastAsia"/>
          <w:color w:val="000000"/>
          <w:sz w:val="32"/>
          <w:szCs w:val="32"/>
        </w:rPr>
        <w:t>771</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w:t>
      </w:r>
    </w:p>
    <w:p w:rsidR="00000000" w:rsidRDefault="00647F8E">
      <w:pPr>
        <w:pStyle w:val="2"/>
        <w:spacing w:line="560" w:lineRule="exact"/>
        <w:ind w:left="0"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19</w:t>
      </w:r>
      <w:r>
        <w:rPr>
          <w:rFonts w:ascii="仿宋_GB2312" w:eastAsia="仿宋_GB2312" w:hAnsi="仿宋_GB2312" w:hint="eastAsia"/>
          <w:color w:val="000000"/>
          <w:sz w:val="32"/>
          <w:szCs w:val="32"/>
        </w:rPr>
        <w:t>）债务付息支出</w:t>
      </w:r>
      <w:r>
        <w:rPr>
          <w:rFonts w:ascii="仿宋_GB2312" w:eastAsia="仿宋_GB2312" w:hAnsi="仿宋_GB2312" w:hint="eastAsia"/>
          <w:color w:val="000000"/>
          <w:sz w:val="32"/>
          <w:szCs w:val="32"/>
        </w:rPr>
        <w:t>2586</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p>
    <w:p w:rsidR="00000000" w:rsidRDefault="00647F8E">
      <w:pPr>
        <w:pStyle w:val="2"/>
        <w:spacing w:line="560" w:lineRule="exact"/>
        <w:ind w:left="0"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20</w:t>
      </w:r>
      <w:r>
        <w:rPr>
          <w:rFonts w:ascii="仿宋_GB2312" w:eastAsia="仿宋_GB2312" w:hAnsi="仿宋_GB2312" w:hint="eastAsia"/>
          <w:color w:val="000000"/>
          <w:sz w:val="32"/>
          <w:szCs w:val="32"/>
        </w:rPr>
        <w:t>）债务发行费支出</w:t>
      </w:r>
      <w:r>
        <w:rPr>
          <w:rFonts w:ascii="仿宋_GB2312" w:eastAsia="仿宋_GB2312" w:hAnsi="仿宋_GB2312" w:hint="eastAsia"/>
          <w:color w:val="000000"/>
          <w:sz w:val="32"/>
          <w:szCs w:val="32"/>
        </w:rPr>
        <w:t>5</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2.</w:t>
      </w:r>
      <w:r>
        <w:rPr>
          <w:rFonts w:ascii="仿宋_GB2312" w:eastAsia="仿宋_GB2312" w:hAnsi="仿宋_GB2312" w:hint="eastAsia"/>
          <w:b/>
          <w:bCs/>
          <w:color w:val="000000"/>
          <w:sz w:val="32"/>
          <w:szCs w:val="32"/>
        </w:rPr>
        <w:t>政府性基金预算支出完成</w:t>
      </w:r>
      <w:r>
        <w:rPr>
          <w:rFonts w:ascii="仿宋_GB2312" w:eastAsia="仿宋_GB2312" w:hAnsi="仿宋_GB2312" w:hint="eastAsia"/>
          <w:b/>
          <w:bCs/>
          <w:color w:val="000000"/>
          <w:sz w:val="32"/>
          <w:szCs w:val="32"/>
        </w:rPr>
        <w:t>101007</w:t>
      </w:r>
      <w:r>
        <w:rPr>
          <w:rFonts w:ascii="仿宋_GB2312" w:eastAsia="仿宋_GB2312" w:hAnsi="仿宋_GB2312" w:hint="eastAsia"/>
          <w:b/>
          <w:bCs/>
          <w:color w:val="000000"/>
          <w:sz w:val="32"/>
          <w:szCs w:val="32"/>
        </w:rPr>
        <w:t>万元，完成预算的</w:t>
      </w:r>
      <w:r>
        <w:rPr>
          <w:rFonts w:ascii="仿宋_GB2312" w:eastAsia="仿宋_GB2312" w:hAnsi="仿宋_GB2312" w:hint="eastAsia"/>
          <w:b/>
          <w:bCs/>
          <w:color w:val="000000"/>
          <w:sz w:val="32"/>
          <w:szCs w:val="32"/>
        </w:rPr>
        <w:t>100</w:t>
      </w:r>
      <w:r>
        <w:rPr>
          <w:rFonts w:ascii="仿宋_GB2312" w:eastAsia="仿宋_GB2312" w:hAnsi="仿宋_GB2312" w:hint="eastAsia"/>
          <w:b/>
          <w:bCs/>
          <w:color w:val="000000"/>
          <w:sz w:val="32"/>
          <w:szCs w:val="32"/>
        </w:rPr>
        <w:t>％，较上年同期增长</w:t>
      </w:r>
      <w:r>
        <w:rPr>
          <w:rFonts w:ascii="仿宋_GB2312" w:eastAsia="仿宋_GB2312" w:hAnsi="仿宋_GB2312" w:hint="eastAsia"/>
          <w:b/>
          <w:bCs/>
          <w:color w:val="000000"/>
          <w:sz w:val="32"/>
          <w:szCs w:val="32"/>
        </w:rPr>
        <w:t>160.68</w:t>
      </w:r>
      <w:r>
        <w:rPr>
          <w:rFonts w:ascii="仿宋_GB2312" w:eastAsia="仿宋_GB2312" w:hAnsi="仿宋_GB2312" w:hint="eastAsia"/>
          <w:b/>
          <w:bCs/>
          <w:color w:val="000000"/>
          <w:sz w:val="32"/>
          <w:szCs w:val="32"/>
        </w:rPr>
        <w:t>％，其中：</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w:t>
      </w:r>
      <w:r>
        <w:rPr>
          <w:rFonts w:ascii="仿宋_GB2312" w:eastAsia="仿宋_GB2312" w:hAnsi="仿宋_GB2312" w:hint="eastAsia"/>
          <w:color w:val="000000"/>
          <w:sz w:val="32"/>
          <w:szCs w:val="32"/>
        </w:rPr>
        <w:t>）社会保障和就业支出</w:t>
      </w:r>
      <w:r>
        <w:rPr>
          <w:rFonts w:ascii="仿宋_GB2312" w:eastAsia="仿宋_GB2312" w:hAnsi="仿宋_GB2312" w:hint="eastAsia"/>
          <w:color w:val="000000"/>
          <w:sz w:val="32"/>
          <w:szCs w:val="32"/>
        </w:rPr>
        <w:t>50</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2</w:t>
      </w:r>
      <w:r>
        <w:rPr>
          <w:rFonts w:ascii="仿宋_GB2312" w:eastAsia="仿宋_GB2312" w:hAnsi="仿宋_GB2312" w:hint="eastAsia"/>
          <w:color w:val="000000"/>
          <w:sz w:val="32"/>
          <w:szCs w:val="32"/>
        </w:rPr>
        <w:t>）城乡社区事务支出</w:t>
      </w:r>
      <w:r>
        <w:rPr>
          <w:rFonts w:ascii="仿宋_GB2312" w:eastAsia="仿宋_GB2312" w:hAnsi="仿宋_GB2312" w:hint="eastAsia"/>
          <w:color w:val="000000"/>
          <w:sz w:val="32"/>
          <w:szCs w:val="32"/>
        </w:rPr>
        <w:t>99246</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3</w:t>
      </w:r>
      <w:r>
        <w:rPr>
          <w:rFonts w:ascii="仿宋_GB2312" w:eastAsia="仿宋_GB2312" w:hAnsi="仿宋_GB2312" w:hint="eastAsia"/>
          <w:color w:val="000000"/>
          <w:sz w:val="32"/>
          <w:szCs w:val="32"/>
        </w:rPr>
        <w:t>）其他支出</w:t>
      </w:r>
      <w:r>
        <w:rPr>
          <w:rFonts w:ascii="仿宋_GB2312" w:eastAsia="仿宋_GB2312" w:hAnsi="仿宋_GB2312" w:hint="eastAsia"/>
          <w:color w:val="000000"/>
          <w:sz w:val="32"/>
          <w:szCs w:val="32"/>
        </w:rPr>
        <w:t>189</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4</w:t>
      </w:r>
      <w:r>
        <w:rPr>
          <w:rFonts w:ascii="仿宋_GB2312" w:eastAsia="仿宋_GB2312" w:hAnsi="仿宋_GB2312" w:hint="eastAsia"/>
          <w:color w:val="000000"/>
          <w:sz w:val="32"/>
          <w:szCs w:val="32"/>
        </w:rPr>
        <w:t>）债务付息支出</w:t>
      </w:r>
      <w:r>
        <w:rPr>
          <w:rFonts w:ascii="仿宋_GB2312" w:eastAsia="仿宋_GB2312" w:hAnsi="仿宋_GB2312" w:hint="eastAsia"/>
          <w:color w:val="000000"/>
          <w:sz w:val="32"/>
          <w:szCs w:val="32"/>
        </w:rPr>
        <w:t>1477</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5</w:t>
      </w:r>
      <w:r>
        <w:rPr>
          <w:rFonts w:ascii="仿宋_GB2312" w:eastAsia="仿宋_GB2312" w:hAnsi="仿宋_GB2312" w:hint="eastAsia"/>
          <w:color w:val="000000"/>
          <w:sz w:val="32"/>
          <w:szCs w:val="32"/>
        </w:rPr>
        <w:t>）债务发行费支出</w:t>
      </w:r>
      <w:r>
        <w:rPr>
          <w:rFonts w:ascii="仿宋_GB2312" w:eastAsia="仿宋_GB2312" w:hAnsi="仿宋_GB2312" w:hint="eastAsia"/>
          <w:color w:val="000000"/>
          <w:sz w:val="32"/>
          <w:szCs w:val="32"/>
        </w:rPr>
        <w:t>45</w:t>
      </w:r>
      <w:r>
        <w:rPr>
          <w:rFonts w:ascii="仿宋_GB2312" w:eastAsia="仿宋_GB2312" w:hAnsi="仿宋_GB2312" w:hint="eastAsia"/>
          <w:color w:val="000000"/>
          <w:sz w:val="32"/>
          <w:szCs w:val="32"/>
        </w:rPr>
        <w:t>万元，完成预算的</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3"/>
        <w:rPr>
          <w:rFonts w:ascii="仿宋_GB2312" w:eastAsia="仿宋_GB2312" w:hAnsi="仿宋_GB2312" w:hint="eastAsia"/>
          <w:b/>
          <w:bCs/>
          <w:color w:val="000000"/>
          <w:sz w:val="32"/>
          <w:szCs w:val="32"/>
        </w:rPr>
      </w:pPr>
      <w:r>
        <w:rPr>
          <w:rFonts w:ascii="仿宋_GB2312" w:eastAsia="仿宋_GB2312" w:hAnsi="仿宋_GB2312" w:hint="eastAsia"/>
          <w:b/>
          <w:bCs/>
          <w:color w:val="000000"/>
          <w:sz w:val="32"/>
          <w:szCs w:val="32"/>
        </w:rPr>
        <w:t>3.</w:t>
      </w:r>
      <w:r>
        <w:rPr>
          <w:rFonts w:ascii="仿宋_GB2312" w:eastAsia="仿宋_GB2312" w:hAnsi="仿宋_GB2312" w:hint="eastAsia"/>
          <w:b/>
          <w:bCs/>
          <w:color w:val="000000"/>
          <w:sz w:val="32"/>
          <w:szCs w:val="32"/>
        </w:rPr>
        <w:t>国有资本经营预算支出完成</w:t>
      </w:r>
      <w:r>
        <w:rPr>
          <w:rFonts w:ascii="仿宋_GB2312" w:eastAsia="仿宋_GB2312" w:hAnsi="仿宋_GB2312" w:hint="eastAsia"/>
          <w:b/>
          <w:bCs/>
          <w:color w:val="000000"/>
          <w:sz w:val="32"/>
          <w:szCs w:val="32"/>
        </w:rPr>
        <w:t>507</w:t>
      </w:r>
      <w:r>
        <w:rPr>
          <w:rFonts w:ascii="仿宋_GB2312" w:eastAsia="仿宋_GB2312" w:hAnsi="仿宋_GB2312" w:hint="eastAsia"/>
          <w:b/>
          <w:bCs/>
          <w:color w:val="000000"/>
          <w:sz w:val="32"/>
          <w:szCs w:val="32"/>
        </w:rPr>
        <w:t>万元</w:t>
      </w:r>
      <w:r>
        <w:rPr>
          <w:rFonts w:ascii="仿宋_GB2312" w:eastAsia="仿宋_GB2312" w:hAnsi="仿宋_GB2312" w:hint="eastAsia"/>
          <w:b/>
          <w:bCs/>
          <w:color w:val="000000"/>
          <w:sz w:val="32"/>
          <w:szCs w:val="32"/>
        </w:rPr>
        <w:t>，完成预算的</w:t>
      </w:r>
      <w:r>
        <w:rPr>
          <w:rFonts w:ascii="仿宋_GB2312" w:eastAsia="仿宋_GB2312" w:hAnsi="仿宋_GB2312" w:hint="eastAsia"/>
          <w:b/>
          <w:bCs/>
          <w:color w:val="000000"/>
          <w:sz w:val="32"/>
          <w:szCs w:val="32"/>
        </w:rPr>
        <w:t>100</w:t>
      </w:r>
      <w:r>
        <w:rPr>
          <w:rFonts w:ascii="仿宋_GB2312" w:eastAsia="仿宋_GB2312" w:hAnsi="仿宋_GB2312" w:hint="eastAsia"/>
          <w:b/>
          <w:bCs/>
          <w:color w:val="000000"/>
          <w:sz w:val="32"/>
          <w:szCs w:val="32"/>
        </w:rPr>
        <w:t>％，较上年同期增长</w:t>
      </w:r>
      <w:r>
        <w:rPr>
          <w:rFonts w:ascii="仿宋_GB2312" w:eastAsia="仿宋_GB2312" w:hAnsi="仿宋_GB2312" w:hint="eastAsia"/>
          <w:b/>
          <w:bCs/>
          <w:color w:val="000000"/>
          <w:sz w:val="32"/>
          <w:szCs w:val="32"/>
        </w:rPr>
        <w:t>474.71</w:t>
      </w:r>
      <w:r>
        <w:rPr>
          <w:rFonts w:ascii="仿宋_GB2312" w:eastAsia="仿宋_GB2312" w:hAnsi="仿宋_GB2312" w:hint="eastAsia"/>
          <w:b/>
          <w:bCs/>
          <w:color w:val="000000"/>
          <w:sz w:val="32"/>
          <w:szCs w:val="32"/>
        </w:rPr>
        <w:t>％。</w:t>
      </w:r>
    </w:p>
    <w:p w:rsidR="00000000" w:rsidRDefault="00647F8E">
      <w:pPr>
        <w:tabs>
          <w:tab w:val="left" w:pos="1530"/>
        </w:tabs>
        <w:spacing w:line="560" w:lineRule="exact"/>
        <w:ind w:firstLineChars="200" w:firstLine="643"/>
        <w:rPr>
          <w:rFonts w:ascii="仿宋_GB2312" w:eastAsia="仿宋_GB2312" w:hAnsi="仿宋_GB2312" w:hint="eastAsia"/>
          <w:b/>
          <w:bCs/>
          <w:color w:val="000000"/>
          <w:sz w:val="32"/>
          <w:szCs w:val="32"/>
        </w:rPr>
      </w:pPr>
      <w:r>
        <w:rPr>
          <w:rFonts w:ascii="仿宋_GB2312" w:eastAsia="仿宋_GB2312" w:hAnsi="仿宋_GB2312" w:hint="eastAsia"/>
          <w:b/>
          <w:bCs/>
          <w:color w:val="000000"/>
          <w:sz w:val="32"/>
          <w:szCs w:val="32"/>
        </w:rPr>
        <w:t>（三）收支预算平衡情况。</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财政总收入</w:t>
      </w:r>
      <w:r>
        <w:rPr>
          <w:rFonts w:ascii="仿宋_GB2312" w:eastAsia="仿宋_GB2312" w:hAnsi="仿宋_GB2312" w:hint="eastAsia"/>
          <w:b/>
          <w:bCs/>
          <w:color w:val="000000"/>
          <w:sz w:val="32"/>
          <w:szCs w:val="32"/>
        </w:rPr>
        <w:t>349768</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其中：</w:t>
      </w:r>
      <w:r>
        <w:rPr>
          <w:rFonts w:ascii="仿宋_GB2312" w:eastAsia="仿宋_GB2312" w:hAnsi="仿宋_GB2312" w:hint="eastAsia"/>
          <w:b/>
          <w:bCs/>
          <w:color w:val="000000"/>
          <w:sz w:val="32"/>
          <w:szCs w:val="32"/>
        </w:rPr>
        <w:t>地方本级收入</w:t>
      </w:r>
      <w:r>
        <w:rPr>
          <w:rFonts w:ascii="仿宋_GB2312" w:eastAsia="仿宋_GB2312" w:hAnsi="仿宋_GB2312" w:hint="eastAsia"/>
          <w:b/>
          <w:bCs/>
          <w:color w:val="000000"/>
          <w:sz w:val="32"/>
          <w:szCs w:val="32"/>
        </w:rPr>
        <w:t>168355</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（一般公共预算收入</w:t>
      </w:r>
      <w:r>
        <w:rPr>
          <w:rFonts w:ascii="仿宋_GB2312" w:eastAsia="仿宋_GB2312" w:hAnsi="仿宋_GB2312" w:hint="eastAsia"/>
          <w:color w:val="000000"/>
          <w:sz w:val="32"/>
          <w:szCs w:val="32"/>
        </w:rPr>
        <w:t>102297</w:t>
      </w:r>
      <w:r>
        <w:rPr>
          <w:rFonts w:ascii="仿宋_GB2312" w:eastAsia="仿宋_GB2312" w:hAnsi="仿宋_GB2312" w:hint="eastAsia"/>
          <w:color w:val="000000"/>
          <w:sz w:val="32"/>
          <w:szCs w:val="32"/>
        </w:rPr>
        <w:t>万元，政府性基金预算收入</w:t>
      </w:r>
      <w:r>
        <w:rPr>
          <w:rFonts w:ascii="仿宋_GB2312" w:eastAsia="仿宋_GB2312" w:hAnsi="仿宋_GB2312" w:hint="eastAsia"/>
          <w:color w:val="000000"/>
          <w:sz w:val="32"/>
          <w:szCs w:val="32"/>
        </w:rPr>
        <w:t>65558</w:t>
      </w:r>
      <w:r>
        <w:rPr>
          <w:rFonts w:ascii="仿宋_GB2312" w:eastAsia="仿宋_GB2312" w:hAnsi="仿宋_GB2312" w:hint="eastAsia"/>
          <w:color w:val="000000"/>
          <w:sz w:val="32"/>
          <w:szCs w:val="32"/>
        </w:rPr>
        <w:t>万元，国有资本经营收入</w:t>
      </w:r>
      <w:r>
        <w:rPr>
          <w:rFonts w:ascii="仿宋_GB2312" w:eastAsia="仿宋_GB2312" w:hAnsi="仿宋_GB2312" w:hint="eastAsia"/>
          <w:color w:val="000000"/>
          <w:sz w:val="32"/>
          <w:szCs w:val="32"/>
        </w:rPr>
        <w:t>500</w:t>
      </w:r>
      <w:r>
        <w:rPr>
          <w:rFonts w:ascii="仿宋_GB2312" w:eastAsia="仿宋_GB2312" w:hAnsi="仿宋_GB2312" w:hint="eastAsia"/>
          <w:color w:val="000000"/>
          <w:sz w:val="32"/>
          <w:szCs w:val="32"/>
        </w:rPr>
        <w:t>万元），</w:t>
      </w:r>
      <w:r>
        <w:rPr>
          <w:rFonts w:ascii="仿宋_GB2312" w:eastAsia="仿宋_GB2312" w:hAnsi="仿宋_GB2312" w:hint="eastAsia"/>
          <w:b/>
          <w:bCs/>
          <w:color w:val="000000"/>
          <w:sz w:val="32"/>
          <w:szCs w:val="32"/>
        </w:rPr>
        <w:t>上级补助收入</w:t>
      </w:r>
      <w:r>
        <w:rPr>
          <w:rFonts w:ascii="仿宋_GB2312" w:eastAsia="仿宋_GB2312" w:hAnsi="仿宋_GB2312" w:hint="eastAsia"/>
          <w:b/>
          <w:bCs/>
          <w:color w:val="000000"/>
          <w:sz w:val="32"/>
          <w:szCs w:val="32"/>
        </w:rPr>
        <w:t>180928</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【一般公共预算收入</w:t>
      </w:r>
      <w:r>
        <w:rPr>
          <w:rFonts w:ascii="仿宋_GB2312" w:eastAsia="仿宋_GB2312" w:hAnsi="仿宋_GB2312" w:hint="eastAsia"/>
          <w:color w:val="000000"/>
          <w:sz w:val="32"/>
          <w:szCs w:val="32"/>
        </w:rPr>
        <w:t>137525</w:t>
      </w:r>
      <w:r>
        <w:rPr>
          <w:rFonts w:ascii="仿宋_GB2312" w:eastAsia="仿宋_GB2312" w:hAnsi="仿宋_GB2312" w:hint="eastAsia"/>
          <w:color w:val="000000"/>
          <w:sz w:val="32"/>
          <w:szCs w:val="32"/>
        </w:rPr>
        <w:t>万元（返还性收入</w:t>
      </w:r>
      <w:r>
        <w:rPr>
          <w:rFonts w:ascii="仿宋_GB2312" w:eastAsia="仿宋_GB2312" w:hAnsi="仿宋_GB2312" w:hint="eastAsia"/>
          <w:color w:val="000000"/>
          <w:sz w:val="32"/>
          <w:szCs w:val="32"/>
        </w:rPr>
        <w:t>6576</w:t>
      </w:r>
      <w:r>
        <w:rPr>
          <w:rFonts w:ascii="仿宋_GB2312" w:eastAsia="仿宋_GB2312" w:hAnsi="仿宋_GB2312" w:hint="eastAsia"/>
          <w:color w:val="000000"/>
          <w:sz w:val="32"/>
          <w:szCs w:val="32"/>
        </w:rPr>
        <w:t>万元，一般性转移支付收入和专项转移支付收入</w:t>
      </w:r>
      <w:r>
        <w:rPr>
          <w:rFonts w:ascii="仿宋_GB2312" w:eastAsia="仿宋_GB2312" w:hAnsi="仿宋_GB2312" w:hint="eastAsia"/>
          <w:color w:val="000000"/>
          <w:sz w:val="32"/>
          <w:szCs w:val="32"/>
        </w:rPr>
        <w:t>125749</w:t>
      </w:r>
      <w:r>
        <w:rPr>
          <w:rFonts w:ascii="仿宋_GB2312" w:eastAsia="仿宋_GB2312" w:hAnsi="仿宋_GB2312" w:hint="eastAsia"/>
          <w:color w:val="000000"/>
          <w:sz w:val="32"/>
          <w:szCs w:val="32"/>
        </w:rPr>
        <w:t>万元，一般债务转贷收入</w:t>
      </w:r>
      <w:r>
        <w:rPr>
          <w:rFonts w:ascii="仿宋_GB2312" w:eastAsia="仿宋_GB2312" w:hAnsi="仿宋_GB2312" w:hint="eastAsia"/>
          <w:color w:val="000000"/>
          <w:sz w:val="32"/>
          <w:szCs w:val="32"/>
        </w:rPr>
        <w:t>5200</w:t>
      </w:r>
      <w:r>
        <w:rPr>
          <w:rFonts w:ascii="仿宋_GB2312" w:eastAsia="仿宋_GB2312" w:hAnsi="仿宋_GB2312" w:hint="eastAsia"/>
          <w:color w:val="000000"/>
          <w:sz w:val="32"/>
          <w:szCs w:val="32"/>
        </w:rPr>
        <w:t>万元）、政府性基金预算收入</w:t>
      </w:r>
      <w:r>
        <w:rPr>
          <w:rFonts w:ascii="仿宋_GB2312" w:eastAsia="仿宋_GB2312" w:hAnsi="仿宋_GB2312" w:hint="eastAsia"/>
          <w:color w:val="000000"/>
          <w:sz w:val="32"/>
          <w:szCs w:val="32"/>
        </w:rPr>
        <w:t>43396</w:t>
      </w:r>
      <w:r>
        <w:rPr>
          <w:rFonts w:ascii="仿宋_GB2312" w:eastAsia="仿宋_GB2312" w:hAnsi="仿宋_GB2312" w:hint="eastAsia"/>
          <w:color w:val="000000"/>
          <w:sz w:val="32"/>
          <w:szCs w:val="32"/>
        </w:rPr>
        <w:t>万元（上级补助收入</w:t>
      </w:r>
      <w:r>
        <w:rPr>
          <w:rFonts w:ascii="仿宋_GB2312" w:eastAsia="仿宋_GB2312" w:hAnsi="仿宋_GB2312" w:hint="eastAsia"/>
          <w:color w:val="000000"/>
          <w:sz w:val="32"/>
          <w:szCs w:val="32"/>
        </w:rPr>
        <w:t>596</w:t>
      </w:r>
      <w:r>
        <w:rPr>
          <w:rFonts w:ascii="仿宋_GB2312" w:eastAsia="仿宋_GB2312" w:hAnsi="仿宋_GB2312" w:hint="eastAsia"/>
          <w:color w:val="000000"/>
          <w:sz w:val="32"/>
          <w:szCs w:val="32"/>
        </w:rPr>
        <w:t>万元，专项债务转贷收入</w:t>
      </w:r>
      <w:r>
        <w:rPr>
          <w:rFonts w:ascii="仿宋_GB2312" w:eastAsia="仿宋_GB2312" w:hAnsi="仿宋_GB2312" w:hint="eastAsia"/>
          <w:color w:val="000000"/>
          <w:sz w:val="32"/>
          <w:szCs w:val="32"/>
        </w:rPr>
        <w:t>42800</w:t>
      </w:r>
      <w:r>
        <w:rPr>
          <w:rFonts w:ascii="仿宋_GB2312" w:eastAsia="仿宋_GB2312" w:hAnsi="仿宋_GB2312" w:hint="eastAsia"/>
          <w:color w:val="000000"/>
          <w:sz w:val="32"/>
          <w:szCs w:val="32"/>
        </w:rPr>
        <w:t>万元）、国有</w:t>
      </w:r>
      <w:r>
        <w:rPr>
          <w:rFonts w:ascii="仿宋_GB2312" w:eastAsia="仿宋_GB2312" w:hAnsi="仿宋_GB2312" w:hint="eastAsia"/>
          <w:color w:val="000000"/>
          <w:sz w:val="32"/>
          <w:szCs w:val="32"/>
        </w:rPr>
        <w:t>资本经营收入</w:t>
      </w:r>
      <w:r>
        <w:rPr>
          <w:rFonts w:ascii="仿宋_GB2312" w:eastAsia="仿宋_GB2312" w:hAnsi="仿宋_GB2312" w:hint="eastAsia"/>
          <w:color w:val="000000"/>
          <w:sz w:val="32"/>
          <w:szCs w:val="32"/>
        </w:rPr>
        <w:t>7</w:t>
      </w:r>
      <w:r>
        <w:rPr>
          <w:rFonts w:ascii="仿宋_GB2312" w:eastAsia="仿宋_GB2312" w:hAnsi="仿宋_GB2312" w:hint="eastAsia"/>
          <w:color w:val="000000"/>
          <w:sz w:val="32"/>
          <w:szCs w:val="32"/>
        </w:rPr>
        <w:t>万元】，</w:t>
      </w:r>
      <w:r>
        <w:rPr>
          <w:rFonts w:ascii="仿宋_GB2312" w:eastAsia="仿宋_GB2312" w:hAnsi="仿宋_GB2312" w:hint="eastAsia"/>
          <w:b/>
          <w:bCs/>
          <w:color w:val="000000"/>
          <w:sz w:val="32"/>
          <w:szCs w:val="32"/>
        </w:rPr>
        <w:t>调入资金</w:t>
      </w:r>
      <w:r>
        <w:rPr>
          <w:rFonts w:ascii="仿宋_GB2312" w:eastAsia="仿宋_GB2312" w:hAnsi="仿宋_GB2312" w:hint="eastAsia"/>
          <w:b/>
          <w:bCs/>
          <w:color w:val="000000"/>
          <w:sz w:val="32"/>
          <w:szCs w:val="32"/>
        </w:rPr>
        <w:t>125</w:t>
      </w:r>
      <w:r>
        <w:rPr>
          <w:rFonts w:ascii="仿宋_GB2312" w:eastAsia="仿宋_GB2312" w:hAnsi="仿宋_GB2312" w:hint="eastAsia"/>
          <w:b/>
          <w:bCs/>
          <w:color w:val="000000"/>
          <w:sz w:val="32"/>
          <w:szCs w:val="32"/>
        </w:rPr>
        <w:t>万元，上年滚存结余</w:t>
      </w:r>
      <w:r>
        <w:rPr>
          <w:rFonts w:ascii="仿宋_GB2312" w:eastAsia="仿宋_GB2312" w:hAnsi="仿宋_GB2312" w:hint="eastAsia"/>
          <w:b/>
          <w:bCs/>
          <w:color w:val="000000"/>
          <w:sz w:val="32"/>
          <w:szCs w:val="32"/>
        </w:rPr>
        <w:t>954</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（一般公共预算收入</w:t>
      </w:r>
      <w:r>
        <w:rPr>
          <w:rFonts w:ascii="仿宋_GB2312" w:eastAsia="仿宋_GB2312" w:hAnsi="仿宋_GB2312" w:hint="eastAsia"/>
          <w:color w:val="000000"/>
          <w:sz w:val="32"/>
          <w:szCs w:val="32"/>
        </w:rPr>
        <w:t>337</w:t>
      </w:r>
      <w:r>
        <w:rPr>
          <w:rFonts w:ascii="仿宋_GB2312" w:eastAsia="仿宋_GB2312" w:hAnsi="仿宋_GB2312" w:hint="eastAsia"/>
          <w:color w:val="000000"/>
          <w:sz w:val="32"/>
          <w:szCs w:val="32"/>
        </w:rPr>
        <w:t>万元，政府性基金预算收入</w:t>
      </w:r>
      <w:r>
        <w:rPr>
          <w:rFonts w:ascii="仿宋_GB2312" w:eastAsia="仿宋_GB2312" w:hAnsi="仿宋_GB2312" w:hint="eastAsia"/>
          <w:color w:val="000000"/>
          <w:sz w:val="32"/>
          <w:szCs w:val="32"/>
        </w:rPr>
        <w:t>617</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3"/>
        <w:rPr>
          <w:rFonts w:ascii="仿宋_GB2312" w:eastAsia="仿宋_GB2312" w:hAnsi="仿宋_GB2312" w:hint="eastAsia"/>
          <w:b/>
          <w:bCs/>
          <w:color w:val="000000"/>
          <w:sz w:val="32"/>
          <w:szCs w:val="32"/>
        </w:rPr>
      </w:pPr>
      <w:r>
        <w:rPr>
          <w:rFonts w:ascii="仿宋_GB2312" w:eastAsia="仿宋_GB2312" w:hAnsi="仿宋_GB2312" w:hint="eastAsia"/>
          <w:b/>
          <w:bCs/>
          <w:color w:val="000000"/>
          <w:sz w:val="32"/>
          <w:szCs w:val="32"/>
        </w:rPr>
        <w:lastRenderedPageBreak/>
        <w:t>财政总支出</w:t>
      </w:r>
      <w:r>
        <w:rPr>
          <w:rFonts w:ascii="仿宋_GB2312" w:eastAsia="仿宋_GB2312" w:hAnsi="仿宋_GB2312" w:hint="eastAsia"/>
          <w:b/>
          <w:bCs/>
          <w:color w:val="000000"/>
          <w:sz w:val="32"/>
          <w:szCs w:val="32"/>
        </w:rPr>
        <w:t>345886</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其中：</w:t>
      </w:r>
      <w:r>
        <w:rPr>
          <w:rFonts w:ascii="仿宋_GB2312" w:eastAsia="仿宋_GB2312" w:hAnsi="仿宋_GB2312" w:hint="eastAsia"/>
          <w:b/>
          <w:bCs/>
          <w:color w:val="000000"/>
          <w:sz w:val="32"/>
          <w:szCs w:val="32"/>
        </w:rPr>
        <w:t>一般公共预算支出</w:t>
      </w:r>
      <w:r>
        <w:rPr>
          <w:rFonts w:ascii="仿宋_GB2312" w:eastAsia="仿宋_GB2312" w:hAnsi="仿宋_GB2312" w:hint="eastAsia"/>
          <w:b/>
          <w:bCs/>
          <w:color w:val="000000"/>
          <w:sz w:val="32"/>
          <w:szCs w:val="32"/>
        </w:rPr>
        <w:t>236674</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（本级支出</w:t>
      </w:r>
      <w:r>
        <w:rPr>
          <w:rFonts w:ascii="仿宋_GB2312" w:eastAsia="仿宋_GB2312" w:hAnsi="仿宋_GB2312" w:hint="eastAsia"/>
          <w:color w:val="000000"/>
          <w:sz w:val="32"/>
          <w:szCs w:val="32"/>
        </w:rPr>
        <w:t>224963</w:t>
      </w:r>
      <w:r>
        <w:rPr>
          <w:rFonts w:ascii="仿宋_GB2312" w:eastAsia="仿宋_GB2312" w:hAnsi="仿宋_GB2312" w:hint="eastAsia"/>
          <w:color w:val="000000"/>
          <w:sz w:val="32"/>
          <w:szCs w:val="32"/>
        </w:rPr>
        <w:t>万元，上解支出</w:t>
      </w:r>
      <w:r>
        <w:rPr>
          <w:rFonts w:ascii="仿宋_GB2312" w:eastAsia="仿宋_GB2312" w:hAnsi="仿宋_GB2312" w:hint="eastAsia"/>
          <w:color w:val="000000"/>
          <w:sz w:val="32"/>
          <w:szCs w:val="32"/>
        </w:rPr>
        <w:t>9010</w:t>
      </w:r>
      <w:r>
        <w:rPr>
          <w:rFonts w:ascii="仿宋_GB2312" w:eastAsia="仿宋_GB2312" w:hAnsi="仿宋_GB2312" w:hint="eastAsia"/>
          <w:color w:val="000000"/>
          <w:sz w:val="32"/>
          <w:szCs w:val="32"/>
        </w:rPr>
        <w:t>万元，债务还本支出</w:t>
      </w:r>
      <w:r>
        <w:rPr>
          <w:rFonts w:ascii="仿宋_GB2312" w:eastAsia="仿宋_GB2312" w:hAnsi="仿宋_GB2312" w:hint="eastAsia"/>
          <w:color w:val="000000"/>
          <w:sz w:val="32"/>
          <w:szCs w:val="32"/>
        </w:rPr>
        <w:t>2701</w:t>
      </w:r>
      <w:r>
        <w:rPr>
          <w:rFonts w:ascii="仿宋_GB2312" w:eastAsia="仿宋_GB2312" w:hAnsi="仿宋_GB2312" w:hint="eastAsia"/>
          <w:color w:val="000000"/>
          <w:sz w:val="32"/>
          <w:szCs w:val="32"/>
        </w:rPr>
        <w:t>万元），</w:t>
      </w:r>
      <w:r>
        <w:rPr>
          <w:rFonts w:ascii="仿宋_GB2312" w:eastAsia="仿宋_GB2312" w:hAnsi="仿宋_GB2312" w:hint="eastAsia"/>
          <w:b/>
          <w:bCs/>
          <w:color w:val="000000"/>
          <w:sz w:val="32"/>
          <w:szCs w:val="32"/>
        </w:rPr>
        <w:t>政府性基金预算支出</w:t>
      </w:r>
      <w:r>
        <w:rPr>
          <w:rFonts w:ascii="仿宋_GB2312" w:eastAsia="仿宋_GB2312" w:hAnsi="仿宋_GB2312" w:hint="eastAsia"/>
          <w:b/>
          <w:bCs/>
          <w:color w:val="000000"/>
          <w:sz w:val="32"/>
          <w:szCs w:val="32"/>
        </w:rPr>
        <w:t>108705</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（本级支出</w:t>
      </w:r>
      <w:r>
        <w:rPr>
          <w:rFonts w:ascii="仿宋_GB2312" w:eastAsia="仿宋_GB2312" w:hAnsi="仿宋_GB2312" w:hint="eastAsia"/>
          <w:color w:val="000000"/>
          <w:sz w:val="32"/>
          <w:szCs w:val="32"/>
        </w:rPr>
        <w:t>101007</w:t>
      </w:r>
      <w:r>
        <w:rPr>
          <w:rFonts w:ascii="仿宋_GB2312" w:eastAsia="仿宋_GB2312" w:hAnsi="仿宋_GB2312" w:hint="eastAsia"/>
          <w:color w:val="000000"/>
          <w:sz w:val="32"/>
          <w:szCs w:val="32"/>
        </w:rPr>
        <w:t>万元，上解支出</w:t>
      </w:r>
      <w:r>
        <w:rPr>
          <w:rFonts w:ascii="仿宋_GB2312" w:eastAsia="仿宋_GB2312" w:hAnsi="仿宋_GB2312" w:hint="eastAsia"/>
          <w:color w:val="000000"/>
          <w:sz w:val="32"/>
          <w:szCs w:val="32"/>
        </w:rPr>
        <w:t>298</w:t>
      </w:r>
      <w:r>
        <w:rPr>
          <w:rFonts w:ascii="仿宋_GB2312" w:eastAsia="仿宋_GB2312" w:hAnsi="仿宋_GB2312" w:hint="eastAsia"/>
          <w:color w:val="000000"/>
          <w:sz w:val="32"/>
          <w:szCs w:val="32"/>
        </w:rPr>
        <w:t>万元，债务还本支出</w:t>
      </w:r>
      <w:r>
        <w:rPr>
          <w:rFonts w:ascii="仿宋_GB2312" w:eastAsia="仿宋_GB2312" w:hAnsi="仿宋_GB2312" w:hint="eastAsia"/>
          <w:color w:val="000000"/>
          <w:sz w:val="32"/>
          <w:szCs w:val="32"/>
        </w:rPr>
        <w:t>7400</w:t>
      </w:r>
      <w:r>
        <w:rPr>
          <w:rFonts w:ascii="仿宋_GB2312" w:eastAsia="仿宋_GB2312" w:hAnsi="仿宋_GB2312" w:hint="eastAsia"/>
          <w:color w:val="000000"/>
          <w:sz w:val="32"/>
          <w:szCs w:val="32"/>
        </w:rPr>
        <w:t>万元），</w:t>
      </w:r>
      <w:r>
        <w:rPr>
          <w:rFonts w:ascii="仿宋_GB2312" w:eastAsia="仿宋_GB2312" w:hAnsi="仿宋_GB2312" w:hint="eastAsia"/>
          <w:b/>
          <w:bCs/>
          <w:color w:val="000000"/>
          <w:sz w:val="32"/>
          <w:szCs w:val="32"/>
        </w:rPr>
        <w:t>国有资本经营预算支出</w:t>
      </w:r>
      <w:r>
        <w:rPr>
          <w:rFonts w:ascii="仿宋_GB2312" w:eastAsia="仿宋_GB2312" w:hAnsi="仿宋_GB2312" w:hint="eastAsia"/>
          <w:b/>
          <w:bCs/>
          <w:color w:val="000000"/>
          <w:sz w:val="32"/>
          <w:szCs w:val="32"/>
        </w:rPr>
        <w:t>507</w:t>
      </w:r>
      <w:r>
        <w:rPr>
          <w:rFonts w:ascii="仿宋_GB2312" w:eastAsia="仿宋_GB2312" w:hAnsi="仿宋_GB2312" w:hint="eastAsia"/>
          <w:b/>
          <w:bCs/>
          <w:color w:val="000000"/>
          <w:sz w:val="32"/>
          <w:szCs w:val="32"/>
        </w:rPr>
        <w:t>万元。</w:t>
      </w:r>
    </w:p>
    <w:p w:rsidR="00000000" w:rsidRDefault="00647F8E">
      <w:pPr>
        <w:tabs>
          <w:tab w:val="left" w:pos="1530"/>
        </w:tabs>
        <w:spacing w:line="560" w:lineRule="exact"/>
        <w:ind w:firstLineChars="200" w:firstLine="643"/>
      </w:pPr>
      <w:r>
        <w:rPr>
          <w:rFonts w:ascii="仿宋_GB2312" w:eastAsia="仿宋_GB2312" w:hAnsi="仿宋_GB2312" w:hint="eastAsia"/>
          <w:b/>
          <w:bCs/>
          <w:color w:val="000000"/>
          <w:sz w:val="32"/>
          <w:szCs w:val="32"/>
        </w:rPr>
        <w:t>收支相抵，滚存结余、结转下年支出</w:t>
      </w:r>
      <w:r>
        <w:rPr>
          <w:rFonts w:ascii="仿宋_GB2312" w:eastAsia="仿宋_GB2312" w:hAnsi="仿宋_GB2312" w:hint="eastAsia"/>
          <w:b/>
          <w:bCs/>
          <w:color w:val="000000"/>
          <w:sz w:val="32"/>
          <w:szCs w:val="32"/>
        </w:rPr>
        <w:t>4476</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（一般公共预算结余</w:t>
      </w:r>
      <w:r>
        <w:rPr>
          <w:rFonts w:ascii="仿宋_GB2312" w:eastAsia="仿宋_GB2312" w:hAnsi="仿宋_GB2312" w:hint="eastAsia"/>
          <w:color w:val="000000"/>
          <w:sz w:val="32"/>
          <w:szCs w:val="32"/>
        </w:rPr>
        <w:t>3610</w:t>
      </w:r>
      <w:r>
        <w:rPr>
          <w:rFonts w:ascii="仿宋_GB2312" w:eastAsia="仿宋_GB2312" w:hAnsi="仿宋_GB2312" w:hint="eastAsia"/>
          <w:color w:val="000000"/>
          <w:sz w:val="32"/>
          <w:szCs w:val="32"/>
        </w:rPr>
        <w:t>万元，政府性基金结余</w:t>
      </w:r>
      <w:r>
        <w:rPr>
          <w:rFonts w:ascii="仿宋_GB2312" w:eastAsia="仿宋_GB2312" w:hAnsi="仿宋_GB2312" w:hint="eastAsia"/>
          <w:color w:val="000000"/>
          <w:sz w:val="32"/>
          <w:szCs w:val="32"/>
        </w:rPr>
        <w:t>866</w:t>
      </w:r>
      <w:r>
        <w:rPr>
          <w:rFonts w:ascii="仿宋_GB2312" w:eastAsia="仿宋_GB2312" w:hAnsi="仿宋_GB2312" w:hint="eastAsia"/>
          <w:color w:val="000000"/>
          <w:sz w:val="32"/>
          <w:szCs w:val="32"/>
        </w:rPr>
        <w:t>万元），主要是</w:t>
      </w:r>
      <w:r>
        <w:rPr>
          <w:rFonts w:ascii="仿宋_GB2312" w:eastAsia="仿宋_GB2312" w:hAnsi="仿宋_GB2312" w:hint="eastAsia"/>
          <w:color w:val="000000"/>
          <w:sz w:val="32"/>
          <w:szCs w:val="32"/>
        </w:rPr>
        <w:t>2018</w:t>
      </w:r>
      <w:r>
        <w:rPr>
          <w:rFonts w:ascii="仿宋_GB2312" w:eastAsia="仿宋_GB2312" w:hAnsi="仿宋_GB2312" w:hint="eastAsia"/>
          <w:color w:val="000000"/>
          <w:sz w:val="32"/>
          <w:szCs w:val="32"/>
        </w:rPr>
        <w:t>年年底上级下达未拨付专项转移支付资金。</w:t>
      </w:r>
    </w:p>
    <w:p w:rsidR="00000000" w:rsidRDefault="00647F8E">
      <w:pPr>
        <w:tabs>
          <w:tab w:val="left" w:pos="1530"/>
        </w:tabs>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二、预算执行效果</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（一）社会大局持续和谐稳定。</w:t>
      </w:r>
      <w:r>
        <w:rPr>
          <w:rFonts w:ascii="仿宋_GB2312" w:eastAsia="仿宋_GB2312" w:hAnsi="仿宋_GB2312" w:hint="eastAsia"/>
          <w:color w:val="000000"/>
          <w:sz w:val="32"/>
          <w:szCs w:val="32"/>
        </w:rPr>
        <w:t>全年公共安全支出</w:t>
      </w:r>
      <w:r>
        <w:rPr>
          <w:rFonts w:ascii="仿宋_GB2312" w:eastAsia="仿宋_GB2312" w:hAnsi="仿宋_GB2312" w:hint="eastAsia"/>
          <w:color w:val="000000"/>
          <w:sz w:val="32"/>
          <w:szCs w:val="32"/>
        </w:rPr>
        <w:t>29367</w:t>
      </w:r>
      <w:r>
        <w:rPr>
          <w:rFonts w:ascii="仿宋_GB2312" w:eastAsia="仿宋_GB2312" w:hAnsi="仿宋_GB2312" w:hint="eastAsia"/>
          <w:color w:val="000000"/>
          <w:sz w:val="32"/>
          <w:szCs w:val="32"/>
        </w:rPr>
        <w:t>万元，占一般公共财算收入的</w:t>
      </w:r>
      <w:r>
        <w:rPr>
          <w:rFonts w:ascii="仿宋_GB2312" w:eastAsia="仿宋_GB2312" w:hAnsi="仿宋_GB2312" w:hint="eastAsia"/>
          <w:color w:val="000000"/>
          <w:sz w:val="32"/>
          <w:szCs w:val="32"/>
        </w:rPr>
        <w:t>12.18%</w:t>
      </w:r>
      <w:r>
        <w:rPr>
          <w:rFonts w:ascii="仿宋_GB2312" w:eastAsia="仿宋_GB2312" w:hAnsi="仿宋_GB2312" w:hint="eastAsia"/>
          <w:color w:val="000000"/>
          <w:sz w:val="32"/>
          <w:szCs w:val="32"/>
        </w:rPr>
        <w:t>，足额</w:t>
      </w:r>
      <w:r>
        <w:rPr>
          <w:rFonts w:ascii="仿宋_GB2312" w:eastAsia="仿宋_GB2312" w:hAnsi="仿宋_GB2312" w:hint="eastAsia"/>
          <w:color w:val="000000"/>
          <w:sz w:val="32"/>
          <w:szCs w:val="32"/>
          <w:lang w:val="en-US"/>
        </w:rPr>
        <w:t>保障人员、运转、基础设施建设、设备采购、</w:t>
      </w:r>
      <w:r>
        <w:rPr>
          <w:rFonts w:ascii="仿宋_GB2312" w:eastAsia="仿宋_GB2312" w:hAnsi="仿宋_GB2312" w:hint="eastAsia"/>
          <w:color w:val="000000"/>
          <w:sz w:val="32"/>
          <w:szCs w:val="32"/>
        </w:rPr>
        <w:t>安全防控体系建设、隐患治理、安全生产检查等支出，安全生产形势总体平稳，社会大局持续和谐稳定。</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（二）三大攻坚战稳步推进。一是</w:t>
      </w:r>
      <w:r>
        <w:rPr>
          <w:rFonts w:ascii="仿宋_GB2312" w:eastAsia="仿宋_GB2312" w:hAnsi="仿宋_GB2312" w:hint="eastAsia"/>
          <w:color w:val="000000"/>
          <w:sz w:val="32"/>
          <w:szCs w:val="32"/>
        </w:rPr>
        <w:t>防范和化解重大风险攻坚战成效显著。</w:t>
      </w:r>
      <w:r>
        <w:rPr>
          <w:rFonts w:ascii="Times New Roman" w:eastAsia="仿宋_GB2312" w:hAnsi="Times New Roman"/>
          <w:sz w:val="32"/>
          <w:szCs w:val="32"/>
        </w:rPr>
        <w:t>面对</w:t>
      </w:r>
      <w:r>
        <w:rPr>
          <w:rFonts w:ascii="Times New Roman" w:eastAsia="仿宋_GB2312" w:hAnsi="Times New Roman"/>
          <w:sz w:val="32"/>
          <w:szCs w:val="32"/>
        </w:rPr>
        <w:t>化解工作时间紧、任务重的巨大压力和</w:t>
      </w:r>
      <w:r>
        <w:rPr>
          <w:rFonts w:ascii="Times New Roman" w:eastAsia="仿宋_GB2312" w:hAnsi="Times New Roman" w:hint="eastAsia"/>
          <w:sz w:val="32"/>
          <w:szCs w:val="32"/>
        </w:rPr>
        <w:t>非常</w:t>
      </w:r>
      <w:r>
        <w:rPr>
          <w:rFonts w:ascii="Times New Roman" w:eastAsia="仿宋_GB2312" w:hAnsi="Times New Roman"/>
          <w:sz w:val="32"/>
          <w:szCs w:val="32"/>
        </w:rPr>
        <w:t>严峻</w:t>
      </w:r>
      <w:r>
        <w:rPr>
          <w:rFonts w:ascii="Times New Roman" w:eastAsia="仿宋_GB2312" w:hAnsi="Times New Roman" w:hint="eastAsia"/>
          <w:sz w:val="32"/>
          <w:szCs w:val="32"/>
        </w:rPr>
        <w:t>的财政困难</w:t>
      </w:r>
      <w:r>
        <w:rPr>
          <w:rFonts w:ascii="Times New Roman" w:eastAsia="仿宋_GB2312" w:hAnsi="Times New Roman"/>
          <w:sz w:val="32"/>
          <w:szCs w:val="32"/>
        </w:rPr>
        <w:t>形势，严格执行</w:t>
      </w:r>
      <w:r>
        <w:rPr>
          <w:rFonts w:ascii="Times New Roman" w:eastAsia="仿宋_GB2312" w:hAnsi="Times New Roman"/>
          <w:sz w:val="32"/>
          <w:szCs w:val="32"/>
        </w:rPr>
        <w:t>“</w:t>
      </w:r>
      <w:r>
        <w:rPr>
          <w:rFonts w:ascii="Times New Roman" w:eastAsia="仿宋_GB2312" w:hAnsi="Times New Roman"/>
          <w:sz w:val="32"/>
          <w:szCs w:val="32"/>
        </w:rPr>
        <w:t>保基本、保重点、保民生、保运转、压一般</w:t>
      </w:r>
      <w:r>
        <w:rPr>
          <w:rFonts w:ascii="Times New Roman" w:eastAsia="仿宋_GB2312" w:hAnsi="Times New Roman"/>
          <w:sz w:val="32"/>
          <w:szCs w:val="32"/>
        </w:rPr>
        <w:t>”</w:t>
      </w:r>
      <w:r>
        <w:rPr>
          <w:rFonts w:ascii="Times New Roman" w:eastAsia="仿宋_GB2312" w:hAnsi="Times New Roman"/>
          <w:sz w:val="32"/>
          <w:szCs w:val="32"/>
        </w:rPr>
        <w:t>的支出原则，保证了稳定、</w:t>
      </w:r>
      <w:r>
        <w:rPr>
          <w:rFonts w:ascii="Times New Roman" w:eastAsia="仿宋_GB2312" w:hAnsi="Times New Roman"/>
          <w:sz w:val="32"/>
          <w:szCs w:val="32"/>
        </w:rPr>
        <w:t>发展和民生各项工作的高效运转，圆满完成了既定目标任务。政府债务长效管理机制不断健全完善，出台了《呼图壁县财政投资项目和资金管理办法》《呼图壁县政府投资类项目债务风险评估管理办法》，千方百计完成了</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14</w:t>
      </w:r>
      <w:r>
        <w:rPr>
          <w:rFonts w:ascii="Times New Roman" w:eastAsia="仿宋_GB2312" w:hAnsi="Times New Roman"/>
          <w:sz w:val="32"/>
          <w:szCs w:val="32"/>
        </w:rPr>
        <w:t>日后地方政府隐性债务化解工作，稳妥化</w:t>
      </w:r>
      <w:r>
        <w:rPr>
          <w:rFonts w:ascii="Times New Roman" w:eastAsia="仿宋_GB2312" w:hAnsi="Times New Roman"/>
          <w:sz w:val="32"/>
          <w:szCs w:val="32"/>
        </w:rPr>
        <w:lastRenderedPageBreak/>
        <w:t>解</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14</w:t>
      </w:r>
      <w:r>
        <w:rPr>
          <w:rFonts w:ascii="Times New Roman" w:eastAsia="仿宋_GB2312" w:hAnsi="Times New Roman"/>
          <w:sz w:val="32"/>
          <w:szCs w:val="32"/>
        </w:rPr>
        <w:t>日前地方政府隐性债务，坚决做到零违规举债。完善银行业金融机构风险研判和监测预警机制，扎实开展非法集资、金融诈骗和</w:t>
      </w:r>
      <w:r>
        <w:rPr>
          <w:rFonts w:ascii="Times New Roman" w:eastAsia="仿宋_GB2312" w:hAnsi="Times New Roman"/>
          <w:sz w:val="32"/>
          <w:szCs w:val="32"/>
        </w:rPr>
        <w:t>P2P</w:t>
      </w:r>
      <w:r>
        <w:rPr>
          <w:rFonts w:ascii="Times New Roman" w:eastAsia="仿宋_GB2312" w:hAnsi="Times New Roman"/>
          <w:sz w:val="32"/>
          <w:szCs w:val="32"/>
        </w:rPr>
        <w:t>网络</w:t>
      </w:r>
      <w:r>
        <w:rPr>
          <w:rFonts w:ascii="Times New Roman" w:eastAsia="仿宋_GB2312" w:hAnsi="Times New Roman"/>
          <w:sz w:val="32"/>
          <w:szCs w:val="32"/>
        </w:rPr>
        <w:t>借贷等专项整治行动，非法集资多发势头有效遏制。</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精准脱贫攻坚战稳步推进。</w:t>
      </w:r>
      <w:r>
        <w:rPr>
          <w:rFonts w:ascii="Times New Roman" w:eastAsia="仿宋_GB2312" w:hAnsi="Times New Roman"/>
          <w:sz w:val="32"/>
          <w:szCs w:val="32"/>
        </w:rPr>
        <w:t>紧扣</w:t>
      </w:r>
      <w:r>
        <w:rPr>
          <w:rFonts w:ascii="Times New Roman" w:eastAsia="仿宋_GB2312" w:hAnsi="Times New Roman"/>
          <w:sz w:val="32"/>
          <w:szCs w:val="32"/>
        </w:rPr>
        <w:t>“</w:t>
      </w:r>
      <w:r>
        <w:rPr>
          <w:rFonts w:ascii="Times New Roman" w:eastAsia="仿宋_GB2312" w:hAnsi="Times New Roman"/>
          <w:sz w:val="32"/>
          <w:szCs w:val="32"/>
        </w:rPr>
        <w:t>两不愁、三保障</w:t>
      </w:r>
      <w:r>
        <w:rPr>
          <w:rFonts w:ascii="Times New Roman" w:eastAsia="仿宋_GB2312" w:hAnsi="Times New Roman"/>
          <w:sz w:val="32"/>
          <w:szCs w:val="32"/>
        </w:rPr>
        <w:t>”</w:t>
      </w:r>
      <w:r>
        <w:rPr>
          <w:rFonts w:ascii="Times New Roman" w:eastAsia="仿宋_GB2312" w:hAnsi="Times New Roman"/>
          <w:sz w:val="32"/>
          <w:szCs w:val="32"/>
        </w:rPr>
        <w:t>落实</w:t>
      </w:r>
      <w:r>
        <w:rPr>
          <w:rFonts w:ascii="Times New Roman" w:eastAsia="仿宋_GB2312" w:hAnsi="Times New Roman"/>
          <w:sz w:val="32"/>
          <w:szCs w:val="32"/>
        </w:rPr>
        <w:t>12</w:t>
      </w:r>
      <w:r>
        <w:rPr>
          <w:rFonts w:ascii="Times New Roman" w:eastAsia="仿宋_GB2312" w:hAnsi="Times New Roman"/>
          <w:sz w:val="32"/>
          <w:szCs w:val="32"/>
        </w:rPr>
        <w:t>项脱贫攻坚专项行动</w:t>
      </w:r>
      <w:r>
        <w:rPr>
          <w:rFonts w:ascii="Times New Roman" w:eastAsia="仿宋_GB2312" w:hAnsi="Times New Roman"/>
          <w:sz w:val="32"/>
          <w:szCs w:val="32"/>
        </w:rPr>
        <w:t>，</w:t>
      </w:r>
      <w:r>
        <w:rPr>
          <w:rFonts w:ascii="仿宋_GB2312" w:eastAsia="仿宋_GB2312" w:hAnsi="仿宋_GB2312" w:hint="eastAsia"/>
          <w:color w:val="000000"/>
          <w:sz w:val="32"/>
          <w:szCs w:val="32"/>
        </w:rPr>
        <w:t>加大财政扶贫资金投入，严把财政扶贫资金从预算安排、逐级下达和预算单位支出各个环节。</w:t>
      </w:r>
      <w:r>
        <w:rPr>
          <w:rFonts w:ascii="Times New Roman" w:eastAsia="仿宋_GB2312" w:hAnsi="Times New Roman"/>
          <w:sz w:val="32"/>
          <w:szCs w:val="32"/>
        </w:rPr>
        <w:t>稳定转移低收入人口就业</w:t>
      </w:r>
      <w:r>
        <w:rPr>
          <w:rFonts w:ascii="Times New Roman" w:eastAsia="仿宋_GB2312" w:hAnsi="Times New Roman"/>
          <w:sz w:val="32"/>
          <w:szCs w:val="32"/>
        </w:rPr>
        <w:t>305</w:t>
      </w:r>
      <w:r>
        <w:rPr>
          <w:rFonts w:ascii="Times New Roman" w:eastAsia="仿宋_GB2312" w:hAnsi="Times New Roman"/>
          <w:sz w:val="32"/>
          <w:szCs w:val="32"/>
        </w:rPr>
        <w:t>人，兑付健康扶贫</w:t>
      </w:r>
      <w:r>
        <w:rPr>
          <w:rFonts w:ascii="Times New Roman" w:eastAsia="仿宋_GB2312" w:hAnsi="Times New Roman"/>
          <w:sz w:val="32"/>
          <w:szCs w:val="32"/>
        </w:rPr>
        <w:t>“</w:t>
      </w:r>
      <w:r>
        <w:rPr>
          <w:rFonts w:ascii="Times New Roman" w:eastAsia="仿宋_GB2312" w:hAnsi="Times New Roman"/>
          <w:sz w:val="32"/>
          <w:szCs w:val="32"/>
        </w:rPr>
        <w:t>一取消一提高一降低</w:t>
      </w:r>
      <w:r>
        <w:rPr>
          <w:rFonts w:ascii="Times New Roman" w:eastAsia="仿宋_GB2312" w:hAnsi="Times New Roman"/>
          <w:sz w:val="32"/>
          <w:szCs w:val="32"/>
        </w:rPr>
        <w:t>”</w:t>
      </w:r>
      <w:r>
        <w:rPr>
          <w:rFonts w:ascii="Times New Roman" w:eastAsia="仿宋_GB2312" w:hAnsi="Times New Roman"/>
          <w:sz w:val="32"/>
          <w:szCs w:val="32"/>
        </w:rPr>
        <w:t>政策补助资金</w:t>
      </w:r>
      <w:r>
        <w:rPr>
          <w:rFonts w:ascii="Times New Roman" w:eastAsia="仿宋_GB2312" w:hAnsi="Times New Roman"/>
          <w:sz w:val="32"/>
          <w:szCs w:val="32"/>
        </w:rPr>
        <w:t>70</w:t>
      </w:r>
      <w:r>
        <w:rPr>
          <w:rFonts w:ascii="Times New Roman" w:eastAsia="仿宋_GB2312" w:hAnsi="Times New Roman"/>
          <w:sz w:val="32"/>
          <w:szCs w:val="32"/>
        </w:rPr>
        <w:t>万元，发放残疾人</w:t>
      </w:r>
      <w:r>
        <w:rPr>
          <w:rFonts w:ascii="Times New Roman" w:eastAsia="仿宋_GB2312" w:hAnsi="Times New Roman"/>
          <w:sz w:val="32"/>
          <w:szCs w:val="32"/>
        </w:rPr>
        <w:t>“</w:t>
      </w:r>
      <w:r>
        <w:rPr>
          <w:rFonts w:ascii="Times New Roman" w:eastAsia="仿宋_GB2312" w:hAnsi="Times New Roman"/>
          <w:sz w:val="32"/>
          <w:szCs w:val="32"/>
        </w:rPr>
        <w:t>两项</w:t>
      </w:r>
      <w:r>
        <w:rPr>
          <w:rFonts w:ascii="Times New Roman" w:eastAsia="仿宋_GB2312" w:hAnsi="Times New Roman"/>
          <w:sz w:val="32"/>
          <w:szCs w:val="32"/>
        </w:rPr>
        <w:t>”</w:t>
      </w:r>
      <w:r>
        <w:rPr>
          <w:rFonts w:ascii="Times New Roman" w:eastAsia="仿宋_GB2312" w:hAnsi="Times New Roman"/>
          <w:sz w:val="32"/>
          <w:szCs w:val="32"/>
        </w:rPr>
        <w:t>补贴</w:t>
      </w:r>
      <w:r>
        <w:rPr>
          <w:rFonts w:ascii="Times New Roman" w:eastAsia="仿宋_GB2312" w:hAnsi="Times New Roman"/>
          <w:sz w:val="32"/>
          <w:szCs w:val="32"/>
        </w:rPr>
        <w:t>73.1</w:t>
      </w:r>
      <w:r>
        <w:rPr>
          <w:rFonts w:ascii="Times New Roman" w:eastAsia="仿宋_GB2312" w:hAnsi="Times New Roman"/>
          <w:sz w:val="32"/>
          <w:szCs w:val="32"/>
        </w:rPr>
        <w:t>万元，发放困难家庭学生专项资助金</w:t>
      </w:r>
      <w:r>
        <w:rPr>
          <w:rFonts w:ascii="Times New Roman" w:eastAsia="仿宋_GB2312" w:hAnsi="Times New Roman"/>
          <w:sz w:val="32"/>
          <w:szCs w:val="32"/>
        </w:rPr>
        <w:t>360</w:t>
      </w:r>
      <w:r>
        <w:rPr>
          <w:rFonts w:ascii="Times New Roman" w:eastAsia="仿宋_GB2312" w:hAnsi="Times New Roman"/>
          <w:sz w:val="32"/>
          <w:szCs w:val="32"/>
        </w:rPr>
        <w:t>万元，建成农村</w:t>
      </w:r>
      <w:r>
        <w:rPr>
          <w:rFonts w:ascii="Times New Roman" w:eastAsia="仿宋_GB2312" w:hAnsi="Times New Roman"/>
          <w:sz w:val="32"/>
          <w:szCs w:val="32"/>
        </w:rPr>
        <w:t>“</w:t>
      </w:r>
      <w:r>
        <w:rPr>
          <w:rFonts w:ascii="Times New Roman" w:eastAsia="仿宋_GB2312" w:hAnsi="Times New Roman"/>
          <w:sz w:val="32"/>
          <w:szCs w:val="32"/>
        </w:rPr>
        <w:t>四类人员</w:t>
      </w:r>
      <w:r>
        <w:rPr>
          <w:rFonts w:ascii="Times New Roman" w:eastAsia="仿宋_GB2312" w:hAnsi="Times New Roman"/>
          <w:sz w:val="32"/>
          <w:szCs w:val="32"/>
        </w:rPr>
        <w:t>”</w:t>
      </w:r>
      <w:r>
        <w:rPr>
          <w:rFonts w:ascii="Times New Roman" w:eastAsia="仿宋_GB2312" w:hAnsi="Times New Roman"/>
          <w:sz w:val="32"/>
          <w:szCs w:val="32"/>
        </w:rPr>
        <w:t>安居房</w:t>
      </w:r>
      <w:r>
        <w:rPr>
          <w:rFonts w:ascii="Times New Roman" w:eastAsia="仿宋_GB2312" w:hAnsi="Times New Roman"/>
          <w:sz w:val="32"/>
          <w:szCs w:val="32"/>
        </w:rPr>
        <w:t>247</w:t>
      </w:r>
      <w:r>
        <w:rPr>
          <w:rFonts w:ascii="Times New Roman" w:eastAsia="仿宋_GB2312" w:hAnsi="Times New Roman"/>
          <w:sz w:val="32"/>
          <w:szCs w:val="32"/>
        </w:rPr>
        <w:t>套。</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污染防治攻坚战有效落实。积极筹措资金，</w:t>
      </w:r>
      <w:r>
        <w:rPr>
          <w:rFonts w:ascii="Times New Roman" w:eastAsia="仿宋_GB2312" w:hAnsi="Times New Roman" w:hint="eastAsia"/>
          <w:sz w:val="32"/>
          <w:szCs w:val="32"/>
        </w:rPr>
        <w:t>完成了</w:t>
      </w:r>
      <w:r>
        <w:rPr>
          <w:rFonts w:ascii="Times New Roman" w:eastAsia="仿宋_GB2312" w:hAnsi="Times New Roman"/>
          <w:sz w:val="32"/>
          <w:szCs w:val="32"/>
        </w:rPr>
        <w:t>大丰</w:t>
      </w:r>
      <w:r>
        <w:rPr>
          <w:rFonts w:ascii="Times New Roman" w:eastAsia="仿宋_GB2312" w:hAnsi="Times New Roman"/>
          <w:sz w:val="32"/>
          <w:szCs w:val="32"/>
        </w:rPr>
        <w:t>工业园区污水渗坑治理</w:t>
      </w:r>
      <w:r>
        <w:rPr>
          <w:rFonts w:ascii="Times New Roman" w:eastAsia="仿宋_GB2312" w:hAnsi="Times New Roman" w:hint="eastAsia"/>
          <w:sz w:val="32"/>
          <w:szCs w:val="32"/>
        </w:rPr>
        <w:t>、</w:t>
      </w:r>
      <w:r>
        <w:rPr>
          <w:rFonts w:ascii="Times New Roman" w:eastAsia="仿宋_GB2312" w:hAnsi="Times New Roman"/>
          <w:sz w:val="32"/>
          <w:szCs w:val="32"/>
        </w:rPr>
        <w:t>大丰工业园区污水处理厂、</w:t>
      </w:r>
      <w:r>
        <w:rPr>
          <w:rFonts w:ascii="Times New Roman" w:eastAsia="仿宋_GB2312" w:hAnsi="Times New Roman"/>
          <w:sz w:val="32"/>
          <w:szCs w:val="32"/>
        </w:rPr>
        <w:t>梧桐沟中水水库</w:t>
      </w:r>
      <w:r>
        <w:rPr>
          <w:rFonts w:ascii="Times New Roman" w:eastAsia="仿宋_GB2312" w:hAnsi="Times New Roman" w:hint="eastAsia"/>
          <w:sz w:val="32"/>
          <w:szCs w:val="32"/>
        </w:rPr>
        <w:t>、盐</w:t>
      </w:r>
      <w:r>
        <w:rPr>
          <w:rFonts w:ascii="Times New Roman" w:eastAsia="仿宋_GB2312" w:hAnsi="Times New Roman"/>
          <w:sz w:val="32"/>
          <w:szCs w:val="32"/>
        </w:rPr>
        <w:t>池湾中水水库</w:t>
      </w:r>
      <w:r>
        <w:rPr>
          <w:rFonts w:ascii="Times New Roman" w:eastAsia="仿宋_GB2312" w:hAnsi="Times New Roman" w:hint="eastAsia"/>
          <w:sz w:val="32"/>
          <w:szCs w:val="32"/>
        </w:rPr>
        <w:t>、</w:t>
      </w:r>
      <w:r>
        <w:rPr>
          <w:rFonts w:ascii="Times New Roman" w:eastAsia="仿宋_GB2312" w:hAnsi="Times New Roman"/>
          <w:sz w:val="32"/>
          <w:szCs w:val="32"/>
        </w:rPr>
        <w:t>大唐热电厂超低排放改造、封闭式煤场</w:t>
      </w:r>
      <w:r>
        <w:rPr>
          <w:rFonts w:ascii="Times New Roman" w:eastAsia="仿宋_GB2312" w:hAnsi="Times New Roman" w:hint="eastAsia"/>
          <w:sz w:val="32"/>
          <w:szCs w:val="32"/>
        </w:rPr>
        <w:t>等</w:t>
      </w:r>
      <w:r>
        <w:rPr>
          <w:rFonts w:ascii="Times New Roman" w:eastAsia="仿宋_GB2312" w:hAnsi="Times New Roman"/>
          <w:sz w:val="32"/>
          <w:szCs w:val="32"/>
        </w:rPr>
        <w:t>项目</w:t>
      </w:r>
      <w:r>
        <w:rPr>
          <w:rFonts w:ascii="Times New Roman" w:eastAsia="仿宋_GB2312" w:hAnsi="Times New Roman" w:hint="eastAsia"/>
          <w:sz w:val="32"/>
          <w:szCs w:val="32"/>
        </w:rPr>
        <w:t>建设</w:t>
      </w:r>
      <w:r>
        <w:rPr>
          <w:rFonts w:ascii="Times New Roman" w:eastAsia="仿宋_GB2312" w:hAnsi="Times New Roman"/>
          <w:sz w:val="32"/>
          <w:szCs w:val="32"/>
        </w:rPr>
        <w:t>。</w:t>
      </w:r>
      <w:r>
        <w:rPr>
          <w:rFonts w:ascii="Times New Roman" w:eastAsia="仿宋_GB2312" w:hAnsi="Times New Roman" w:hint="eastAsia"/>
          <w:sz w:val="32"/>
          <w:szCs w:val="32"/>
        </w:rPr>
        <w:t>全力保障</w:t>
      </w:r>
      <w:r>
        <w:rPr>
          <w:rFonts w:ascii="Times New Roman" w:eastAsia="仿宋_GB2312" w:hAnsi="Times New Roman"/>
          <w:sz w:val="32"/>
          <w:szCs w:val="32"/>
        </w:rPr>
        <w:t>河湖长制</w:t>
      </w:r>
      <w:r>
        <w:rPr>
          <w:rFonts w:ascii="Times New Roman" w:eastAsia="仿宋_GB2312" w:hAnsi="Times New Roman" w:hint="eastAsia"/>
          <w:sz w:val="32"/>
          <w:szCs w:val="32"/>
        </w:rPr>
        <w:t>、</w:t>
      </w:r>
      <w:r>
        <w:rPr>
          <w:rFonts w:ascii="Times New Roman" w:eastAsia="仿宋_GB2312" w:hAnsi="Times New Roman"/>
          <w:sz w:val="32"/>
          <w:szCs w:val="32"/>
        </w:rPr>
        <w:t>严格水资源管理</w:t>
      </w:r>
      <w:r>
        <w:rPr>
          <w:rFonts w:ascii="Times New Roman" w:eastAsia="仿宋_GB2312" w:hAnsi="Times New Roman" w:hint="eastAsia"/>
          <w:sz w:val="32"/>
          <w:szCs w:val="32"/>
        </w:rPr>
        <w:t>、</w:t>
      </w:r>
      <w:r>
        <w:rPr>
          <w:rFonts w:ascii="仿宋_GB2312" w:eastAsia="仿宋_GB2312" w:hAnsi="仿宋_GB2312" w:hint="eastAsia"/>
          <w:color w:val="000000"/>
          <w:sz w:val="32"/>
          <w:szCs w:val="32"/>
        </w:rPr>
        <w:t>退耕还林、草原生态奖</w:t>
      </w:r>
      <w:r>
        <w:rPr>
          <w:rFonts w:ascii="仿宋_GB2312" w:eastAsia="仿宋_GB2312" w:hAnsi="仿宋_GB2312" w:hint="eastAsia"/>
          <w:color w:val="000000"/>
          <w:sz w:val="32"/>
          <w:szCs w:val="32"/>
        </w:rPr>
        <w:t>励</w:t>
      </w:r>
      <w:r>
        <w:rPr>
          <w:rFonts w:ascii="Times New Roman" w:eastAsia="仿宋_GB2312" w:hAnsi="Times New Roman" w:hint="eastAsia"/>
          <w:sz w:val="32"/>
          <w:szCs w:val="32"/>
        </w:rPr>
        <w:t>等各项支出。</w:t>
      </w:r>
      <w:r>
        <w:rPr>
          <w:rFonts w:ascii="Times New Roman" w:eastAsia="仿宋_GB2312" w:hAnsi="Times New Roman"/>
          <w:sz w:val="32"/>
          <w:szCs w:val="32"/>
        </w:rPr>
        <w:t>绿水青山就是金山银山的理念深入人心，污染防治和生态保护管理体系、长效机制日趋完善</w:t>
      </w:r>
      <w:r>
        <w:rPr>
          <w:rFonts w:ascii="Times New Roman" w:eastAsia="仿宋_GB2312" w:hAnsi="Times New Roman" w:hint="eastAsia"/>
          <w:sz w:val="32"/>
          <w:szCs w:val="32"/>
        </w:rPr>
        <w:t>。</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（三）“三项重点”工作顺利推进。一是</w:t>
      </w:r>
      <w:r>
        <w:rPr>
          <w:rFonts w:ascii="仿宋_GB2312" w:eastAsia="仿宋_GB2312" w:hAnsi="仿宋_GB2312" w:hint="eastAsia"/>
          <w:color w:val="000000"/>
          <w:sz w:val="32"/>
          <w:szCs w:val="32"/>
        </w:rPr>
        <w:t>全力保障丝绸之路经济核心区建设。完成通用机场选址报告编制，气象监测站招标并建成使用</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为丝绸之路核心区建设奠定坚实的基础。</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全力保障乡村振兴战略实施。围绕“产业兴旺、生态宜居、乡风文明、治理有效、生活富裕”的总要求，</w:t>
      </w:r>
      <w:r>
        <w:rPr>
          <w:rFonts w:ascii="Times New Roman" w:eastAsia="仿宋_GB2312" w:hAnsi="Times New Roman"/>
          <w:sz w:val="32"/>
          <w:szCs w:val="32"/>
        </w:rPr>
        <w:t>编制完成《呼图壁县</w:t>
      </w:r>
      <w:r>
        <w:rPr>
          <w:rFonts w:ascii="Times New Roman" w:eastAsia="仿宋_GB2312" w:hAnsi="Times New Roman"/>
          <w:sz w:val="32"/>
          <w:szCs w:val="32"/>
        </w:rPr>
        <w:t>2018—2020</w:t>
      </w:r>
      <w:r>
        <w:rPr>
          <w:rFonts w:ascii="Times New Roman" w:eastAsia="仿宋_GB2312" w:hAnsi="Times New Roman"/>
          <w:sz w:val="32"/>
          <w:szCs w:val="32"/>
        </w:rPr>
        <w:t>年乡村振兴战略实施计划》，</w:t>
      </w:r>
      <w:r>
        <w:rPr>
          <w:rFonts w:ascii="Times New Roman" w:eastAsia="仿宋_GB2312" w:hAnsi="Times New Roman"/>
          <w:sz w:val="32"/>
          <w:szCs w:val="32"/>
        </w:rPr>
        <w:t>3</w:t>
      </w:r>
      <w:r>
        <w:rPr>
          <w:rFonts w:ascii="Times New Roman" w:eastAsia="仿宋_GB2312" w:hAnsi="Times New Roman"/>
          <w:sz w:val="32"/>
          <w:szCs w:val="32"/>
        </w:rPr>
        <w:t>个示范村建设稳步推进。完成</w:t>
      </w:r>
      <w:r>
        <w:rPr>
          <w:rFonts w:ascii="Times New Roman" w:eastAsia="仿宋_GB2312" w:hAnsi="Times New Roman"/>
          <w:sz w:val="32"/>
          <w:szCs w:val="32"/>
        </w:rPr>
        <w:t>8</w:t>
      </w:r>
      <w:r>
        <w:rPr>
          <w:rFonts w:ascii="Times New Roman" w:eastAsia="仿宋_GB2312" w:hAnsi="Times New Roman"/>
          <w:sz w:val="32"/>
          <w:szCs w:val="32"/>
        </w:rPr>
        <w:lastRenderedPageBreak/>
        <w:t>个行政村绿化美化，实施</w:t>
      </w:r>
      <w:r>
        <w:rPr>
          <w:rFonts w:ascii="Times New Roman" w:eastAsia="仿宋_GB2312" w:hAnsi="Times New Roman"/>
          <w:sz w:val="32"/>
          <w:szCs w:val="32"/>
        </w:rPr>
        <w:t>12</w:t>
      </w:r>
      <w:r>
        <w:rPr>
          <w:rFonts w:ascii="Times New Roman" w:eastAsia="仿宋_GB2312" w:hAnsi="Times New Roman"/>
          <w:sz w:val="32"/>
          <w:szCs w:val="32"/>
        </w:rPr>
        <w:t>个行政村生活垃圾治理、</w:t>
      </w:r>
      <w:r>
        <w:rPr>
          <w:rFonts w:ascii="Times New Roman" w:eastAsia="仿宋_GB2312" w:hAnsi="Times New Roman"/>
          <w:sz w:val="32"/>
          <w:szCs w:val="32"/>
        </w:rPr>
        <w:t>19</w:t>
      </w:r>
      <w:r>
        <w:rPr>
          <w:rFonts w:ascii="Times New Roman" w:eastAsia="仿宋_GB2312" w:hAnsi="Times New Roman"/>
          <w:sz w:val="32"/>
          <w:szCs w:val="32"/>
        </w:rPr>
        <w:t>个行政村环境综合整</w:t>
      </w:r>
      <w:r>
        <w:rPr>
          <w:rFonts w:ascii="Times New Roman" w:eastAsia="仿宋_GB2312" w:hAnsi="Times New Roman"/>
          <w:sz w:val="32"/>
          <w:szCs w:val="32"/>
        </w:rPr>
        <w:t>治</w:t>
      </w:r>
      <w:r>
        <w:rPr>
          <w:rFonts w:ascii="仿宋_GB2312" w:eastAsia="仿宋_GB2312" w:hAnsi="仿宋_GB2312" w:hint="eastAsia"/>
          <w:color w:val="000000"/>
          <w:sz w:val="32"/>
          <w:szCs w:val="32"/>
        </w:rPr>
        <w:t>。</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全力保障旅游业发展。</w:t>
      </w:r>
      <w:r>
        <w:rPr>
          <w:rFonts w:ascii="Times New Roman" w:eastAsia="仿宋_GB2312" w:hAnsi="Times New Roman"/>
          <w:sz w:val="32"/>
          <w:szCs w:val="32"/>
        </w:rPr>
        <w:t>高标准编制全域旅游发展规划</w:t>
      </w:r>
      <w:r>
        <w:rPr>
          <w:rFonts w:ascii="仿宋_GB2312" w:eastAsia="仿宋_GB2312" w:hAnsi="仿宋_GB2312" w:hint="eastAsia"/>
          <w:color w:val="000000"/>
          <w:sz w:val="32"/>
          <w:szCs w:val="32"/>
        </w:rPr>
        <w:t>，为南部丹霞岩画观光探险区、中部田园休闲度假区、北部观光探险区的发展奠定了坚实的基础。</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（四）财源和综合治税能力建设成效显著。一是</w:t>
      </w:r>
      <w:r>
        <w:rPr>
          <w:rFonts w:ascii="仿宋_GB2312" w:eastAsia="仿宋_GB2312" w:hAnsi="仿宋_GB2312" w:hint="eastAsia"/>
          <w:color w:val="000000"/>
          <w:sz w:val="32"/>
          <w:szCs w:val="32"/>
        </w:rPr>
        <w:t>狠抓综合治税，牢牢掌握税收主动权。每周召开财税分析会，梳理经济及收入增长点，拓宽增收渠道。强化任务和时间观念，倒排时间表，加大监督检查，定期分析通报，严格考核奖惩，切实形成县委、政府主要领导抓大局、分管领导抓落实、行业部门抓具体的强大工作合力。</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强化服务质量，加快财源建设。加大园区基础设施建设投入，提升服务功能。在加大现有税</w:t>
      </w:r>
      <w:r>
        <w:rPr>
          <w:rFonts w:ascii="仿宋_GB2312" w:eastAsia="仿宋_GB2312" w:hAnsi="仿宋_GB2312" w:hint="eastAsia"/>
          <w:color w:val="000000"/>
          <w:sz w:val="32"/>
          <w:szCs w:val="32"/>
        </w:rPr>
        <w:t>源挖潜基础上，抽调精兵强将，加大招商引资力度。集中财力，扶优扶强纺织服装、煤炭等优势产业，加快长效财源建设，增强财政实力。做强做优做大国有企业，拓展经营范围，通过扩大园区电力销售、煤炭交易市场等方面，实现收益最大化。</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多措并举，确保颗粒归仓。加大纳税评估和核查清理力度，杜绝跑冒滴漏。加强煤炭、储气库等税收征管，加大欠税清缴力度，实现应入尽入、应缴尽缴。狠抓水费、土地出让金、采矿权转让、草原补偿费收缴、热力及天然气股权转让。为落实总目标、推动县域经济及各项事业发展提供财力支撑。</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（五）民生福祉大幅度提升。</w:t>
      </w:r>
      <w:r>
        <w:rPr>
          <w:rFonts w:ascii="仿宋_GB2312" w:eastAsia="仿宋_GB2312" w:hAnsi="仿宋_GB2312" w:hint="eastAsia"/>
          <w:color w:val="000000"/>
          <w:sz w:val="32"/>
          <w:szCs w:val="32"/>
        </w:rPr>
        <w:t>始</w:t>
      </w:r>
      <w:r>
        <w:rPr>
          <w:rFonts w:ascii="仿宋_GB2312" w:eastAsia="仿宋_GB2312" w:hAnsi="仿宋_GB2312" w:hint="eastAsia"/>
          <w:color w:val="000000"/>
          <w:sz w:val="32"/>
          <w:szCs w:val="32"/>
        </w:rPr>
        <w:t>终坚持“民生优先、群众第一”，民生投入占一般公共预算支出的</w:t>
      </w:r>
      <w:r>
        <w:rPr>
          <w:rFonts w:ascii="仿宋_GB2312" w:eastAsia="仿宋_GB2312" w:hAnsi="仿宋_GB2312" w:hint="eastAsia"/>
          <w:color w:val="000000"/>
          <w:sz w:val="32"/>
          <w:szCs w:val="32"/>
        </w:rPr>
        <w:t>79%</w:t>
      </w:r>
      <w:r>
        <w:rPr>
          <w:rFonts w:ascii="仿宋_GB2312" w:eastAsia="仿宋_GB2312" w:hAnsi="仿宋_GB2312" w:hint="eastAsia"/>
          <w:color w:val="000000"/>
          <w:sz w:val="32"/>
          <w:szCs w:val="32"/>
        </w:rPr>
        <w:t>。</w:t>
      </w:r>
      <w:r>
        <w:rPr>
          <w:rFonts w:ascii="仿宋_GB2312" w:eastAsia="仿宋_GB2312" w:hAnsi="仿宋_GB2312" w:hint="eastAsia"/>
          <w:b/>
          <w:bCs/>
          <w:color w:val="000000"/>
          <w:sz w:val="32"/>
          <w:szCs w:val="32"/>
        </w:rPr>
        <w:t>一是</w:t>
      </w:r>
      <w:r>
        <w:rPr>
          <w:rFonts w:ascii="仿宋_GB2312" w:eastAsia="仿宋_GB2312" w:hAnsi="仿宋_GB2312" w:hint="eastAsia"/>
          <w:color w:val="000000"/>
          <w:sz w:val="32"/>
          <w:szCs w:val="32"/>
        </w:rPr>
        <w:t>支持教育事业</w:t>
      </w:r>
      <w:r>
        <w:rPr>
          <w:rFonts w:ascii="仿宋_GB2312" w:eastAsia="仿宋_GB2312" w:hAnsi="仿宋_GB2312" w:hint="eastAsia"/>
          <w:color w:val="000000"/>
          <w:sz w:val="32"/>
          <w:szCs w:val="32"/>
        </w:rPr>
        <w:lastRenderedPageBreak/>
        <w:t>发展，累计支出</w:t>
      </w:r>
      <w:r>
        <w:rPr>
          <w:rFonts w:ascii="仿宋_GB2312" w:eastAsia="仿宋_GB2312" w:hAnsi="仿宋_GB2312" w:hint="eastAsia"/>
          <w:color w:val="000000"/>
          <w:sz w:val="32"/>
          <w:szCs w:val="32"/>
        </w:rPr>
        <w:t>54677</w:t>
      </w:r>
      <w:r>
        <w:rPr>
          <w:rFonts w:ascii="仿宋_GB2312" w:eastAsia="仿宋_GB2312" w:hAnsi="仿宋_GB2312" w:hint="eastAsia"/>
          <w:color w:val="000000"/>
          <w:sz w:val="32"/>
          <w:szCs w:val="32"/>
        </w:rPr>
        <w:t>万元。加快推进学校标准化、均衡化建设步伐，积极争取薄弱学校改造资金</w:t>
      </w:r>
      <w:r>
        <w:rPr>
          <w:rFonts w:ascii="仿宋_GB2312" w:eastAsia="仿宋_GB2312" w:hAnsi="仿宋_GB2312" w:hint="eastAsia"/>
          <w:color w:val="000000"/>
          <w:sz w:val="32"/>
          <w:szCs w:val="32"/>
        </w:rPr>
        <w:t>1262</w:t>
      </w:r>
      <w:r>
        <w:rPr>
          <w:rFonts w:ascii="仿宋_GB2312" w:eastAsia="仿宋_GB2312" w:hAnsi="仿宋_GB2312" w:hint="eastAsia"/>
          <w:color w:val="000000"/>
          <w:sz w:val="32"/>
          <w:szCs w:val="32"/>
        </w:rPr>
        <w:t>万元，县五小、哈拉坝小学“全面改薄”项目如期完工；投入</w:t>
      </w:r>
      <w:r>
        <w:rPr>
          <w:rFonts w:ascii="仿宋_GB2312" w:eastAsia="仿宋_GB2312" w:hAnsi="仿宋_GB2312" w:hint="eastAsia"/>
          <w:color w:val="000000"/>
          <w:sz w:val="32"/>
          <w:szCs w:val="32"/>
        </w:rPr>
        <w:t>1765.7</w:t>
      </w:r>
      <w:r>
        <w:rPr>
          <w:rFonts w:ascii="仿宋_GB2312" w:eastAsia="仿宋_GB2312" w:hAnsi="仿宋_GB2312" w:hint="eastAsia"/>
          <w:color w:val="000000"/>
          <w:sz w:val="32"/>
          <w:szCs w:val="32"/>
        </w:rPr>
        <w:t>万元全力保障农村学前三年免费教育资金，安排</w:t>
      </w:r>
      <w:r>
        <w:rPr>
          <w:rFonts w:ascii="仿宋_GB2312" w:eastAsia="仿宋_GB2312" w:hAnsi="仿宋_GB2312" w:hint="eastAsia"/>
          <w:color w:val="000000"/>
          <w:sz w:val="32"/>
          <w:szCs w:val="32"/>
        </w:rPr>
        <w:t>611</w:t>
      </w:r>
      <w:r>
        <w:rPr>
          <w:rFonts w:ascii="仿宋_GB2312" w:eastAsia="仿宋_GB2312" w:hAnsi="仿宋_GB2312" w:hint="eastAsia"/>
          <w:color w:val="000000"/>
          <w:sz w:val="32"/>
          <w:szCs w:val="32"/>
        </w:rPr>
        <w:t>万元对幼儿园及中小学取暖费进行财政兜底。投入</w:t>
      </w:r>
      <w:r>
        <w:rPr>
          <w:rFonts w:ascii="仿宋_GB2312" w:eastAsia="仿宋_GB2312" w:hAnsi="仿宋_GB2312" w:hint="eastAsia"/>
          <w:color w:val="000000"/>
          <w:sz w:val="32"/>
          <w:szCs w:val="32"/>
        </w:rPr>
        <w:t>600</w:t>
      </w:r>
      <w:r>
        <w:rPr>
          <w:rFonts w:ascii="仿宋_GB2312" w:eastAsia="仿宋_GB2312" w:hAnsi="仿宋_GB2312" w:hint="eastAsia"/>
          <w:color w:val="000000"/>
          <w:sz w:val="32"/>
          <w:szCs w:val="32"/>
        </w:rPr>
        <w:t>万元的汽修、中餐烹饪实训基地建成并投入使用，成功创建为国家级农村职业教育和成人教育示范县，城乡教育条件显著改善。</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支持医疗卫生事业发展，累计支出</w:t>
      </w:r>
      <w:r>
        <w:rPr>
          <w:rFonts w:ascii="仿宋_GB2312" w:eastAsia="仿宋_GB2312" w:hAnsi="仿宋_GB2312" w:hint="eastAsia"/>
          <w:color w:val="000000"/>
          <w:sz w:val="32"/>
          <w:szCs w:val="32"/>
        </w:rPr>
        <w:t>17023</w:t>
      </w:r>
      <w:r>
        <w:rPr>
          <w:rFonts w:ascii="仿宋_GB2312" w:eastAsia="仿宋_GB2312" w:hAnsi="仿宋_GB2312" w:hint="eastAsia"/>
          <w:color w:val="000000"/>
          <w:sz w:val="32"/>
          <w:szCs w:val="32"/>
        </w:rPr>
        <w:t>万元。加快医</w:t>
      </w:r>
      <w:r>
        <w:rPr>
          <w:rFonts w:ascii="仿宋_GB2312" w:eastAsia="仿宋_GB2312" w:hAnsi="仿宋_GB2312" w:hint="eastAsia"/>
          <w:color w:val="000000"/>
          <w:sz w:val="32"/>
          <w:szCs w:val="32"/>
        </w:rPr>
        <w:t>疗卫生体制改革，县医院门诊综合楼、病房楼、妇幼保健综合服务中心等项目加快建设；安排全民健康检查经费</w:t>
      </w:r>
      <w:r>
        <w:rPr>
          <w:rFonts w:ascii="仿宋_GB2312" w:eastAsia="仿宋_GB2312" w:hAnsi="仿宋_GB2312" w:hint="eastAsia"/>
          <w:color w:val="000000"/>
          <w:sz w:val="32"/>
          <w:szCs w:val="32"/>
        </w:rPr>
        <w:t>880</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投入医疗专业人员</w:t>
      </w:r>
      <w:r>
        <w:rPr>
          <w:rFonts w:ascii="仿宋_GB2312" w:eastAsia="仿宋_GB2312" w:hAnsi="仿宋_GB2312" w:hint="eastAsia"/>
          <w:color w:val="000000"/>
          <w:sz w:val="32"/>
          <w:szCs w:val="32"/>
        </w:rPr>
        <w:t>223</w:t>
      </w:r>
      <w:r>
        <w:rPr>
          <w:rFonts w:ascii="仿宋_GB2312" w:eastAsia="仿宋_GB2312" w:hAnsi="仿宋_GB2312" w:hint="eastAsia"/>
          <w:color w:val="000000"/>
          <w:sz w:val="32"/>
          <w:szCs w:val="32"/>
        </w:rPr>
        <w:t>人、万元以上设备</w:t>
      </w:r>
      <w:r>
        <w:rPr>
          <w:rFonts w:ascii="仿宋_GB2312" w:eastAsia="仿宋_GB2312" w:hAnsi="仿宋_GB2312" w:hint="eastAsia"/>
          <w:color w:val="000000"/>
          <w:sz w:val="32"/>
          <w:szCs w:val="32"/>
        </w:rPr>
        <w:t>91</w:t>
      </w:r>
      <w:r>
        <w:rPr>
          <w:rFonts w:ascii="仿宋_GB2312" w:eastAsia="仿宋_GB2312" w:hAnsi="仿宋_GB2312" w:hint="eastAsia"/>
          <w:color w:val="000000"/>
          <w:sz w:val="32"/>
          <w:szCs w:val="32"/>
        </w:rPr>
        <w:t>台。受益人数</w:t>
      </w:r>
      <w:r>
        <w:rPr>
          <w:rFonts w:ascii="仿宋_GB2312" w:eastAsia="仿宋_GB2312" w:hAnsi="仿宋_GB2312" w:hint="eastAsia"/>
          <w:color w:val="000000"/>
          <w:sz w:val="32"/>
          <w:szCs w:val="32"/>
        </w:rPr>
        <w:t>104679</w:t>
      </w:r>
      <w:r>
        <w:rPr>
          <w:rFonts w:ascii="仿宋_GB2312" w:eastAsia="仿宋_GB2312" w:hAnsi="仿宋_GB2312" w:hint="eastAsia"/>
          <w:color w:val="000000"/>
          <w:sz w:val="32"/>
          <w:szCs w:val="32"/>
        </w:rPr>
        <w:t>人，完成率</w:t>
      </w:r>
      <w:r>
        <w:rPr>
          <w:rFonts w:ascii="仿宋_GB2312" w:eastAsia="仿宋_GB2312" w:hAnsi="仿宋_GB2312" w:hint="eastAsia"/>
          <w:color w:val="000000"/>
          <w:sz w:val="32"/>
          <w:szCs w:val="32"/>
        </w:rPr>
        <w:t>100%</w:t>
      </w:r>
      <w:r>
        <w:rPr>
          <w:rFonts w:ascii="仿宋_GB2312" w:eastAsia="仿宋_GB2312" w:hAnsi="仿宋_GB2312" w:hint="eastAsia"/>
          <w:color w:val="000000"/>
          <w:sz w:val="32"/>
          <w:szCs w:val="32"/>
        </w:rPr>
        <w:t>，群众对健康体检满意度进一步提升。</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支持社会保障事业发展，累计支出</w:t>
      </w:r>
      <w:r>
        <w:rPr>
          <w:rFonts w:ascii="仿宋_GB2312" w:eastAsia="仿宋_GB2312" w:hAnsi="仿宋_GB2312" w:hint="eastAsia"/>
          <w:color w:val="000000"/>
          <w:sz w:val="32"/>
          <w:szCs w:val="32"/>
        </w:rPr>
        <w:t>18863</w:t>
      </w:r>
      <w:r>
        <w:rPr>
          <w:rFonts w:ascii="仿宋_GB2312" w:eastAsia="仿宋_GB2312" w:hAnsi="仿宋_GB2312" w:hint="eastAsia"/>
          <w:color w:val="000000"/>
          <w:sz w:val="32"/>
          <w:szCs w:val="32"/>
        </w:rPr>
        <w:t>万元。发放城乡困难群众最低生活保障和医疗救助等</w:t>
      </w:r>
      <w:r>
        <w:rPr>
          <w:rFonts w:ascii="仿宋_GB2312" w:eastAsia="仿宋_GB2312" w:hAnsi="仿宋_GB2312" w:hint="eastAsia"/>
          <w:color w:val="000000"/>
          <w:sz w:val="32"/>
          <w:szCs w:val="32"/>
        </w:rPr>
        <w:t>1041</w:t>
      </w:r>
      <w:r>
        <w:rPr>
          <w:rFonts w:ascii="仿宋_GB2312" w:eastAsia="仿宋_GB2312" w:hAnsi="仿宋_GB2312" w:hint="eastAsia"/>
          <w:color w:val="000000"/>
          <w:sz w:val="32"/>
          <w:szCs w:val="32"/>
        </w:rPr>
        <w:t>万元，救灾资金</w:t>
      </w:r>
      <w:r>
        <w:rPr>
          <w:rFonts w:ascii="仿宋_GB2312" w:eastAsia="仿宋_GB2312" w:hAnsi="仿宋_GB2312" w:hint="eastAsia"/>
          <w:color w:val="000000"/>
          <w:sz w:val="32"/>
          <w:szCs w:val="32"/>
        </w:rPr>
        <w:t>264</w:t>
      </w:r>
      <w:r>
        <w:rPr>
          <w:rFonts w:ascii="仿宋_GB2312" w:eastAsia="仿宋_GB2312" w:hAnsi="仿宋_GB2312" w:hint="eastAsia"/>
          <w:color w:val="000000"/>
          <w:sz w:val="32"/>
          <w:szCs w:val="32"/>
        </w:rPr>
        <w:t>万元，机关事业单位养老支出</w:t>
      </w:r>
      <w:r>
        <w:rPr>
          <w:rFonts w:ascii="仿宋_GB2312" w:eastAsia="仿宋_GB2312" w:hAnsi="仿宋_GB2312" w:hint="eastAsia"/>
          <w:color w:val="000000"/>
          <w:sz w:val="32"/>
          <w:szCs w:val="32"/>
        </w:rPr>
        <w:t>13900</w:t>
      </w:r>
      <w:r>
        <w:rPr>
          <w:rFonts w:ascii="仿宋_GB2312" w:eastAsia="仿宋_GB2312" w:hAnsi="仿宋_GB2312" w:hint="eastAsia"/>
          <w:color w:val="000000"/>
          <w:sz w:val="32"/>
          <w:szCs w:val="32"/>
        </w:rPr>
        <w:t>万元，城乡居民社会养老保险支出</w:t>
      </w:r>
      <w:r>
        <w:rPr>
          <w:rFonts w:ascii="仿宋_GB2312" w:eastAsia="仿宋_GB2312" w:hAnsi="仿宋_GB2312" w:hint="eastAsia"/>
          <w:color w:val="000000"/>
          <w:sz w:val="32"/>
          <w:szCs w:val="32"/>
        </w:rPr>
        <w:t>2429</w:t>
      </w:r>
      <w:r>
        <w:rPr>
          <w:rFonts w:ascii="仿宋_GB2312" w:eastAsia="仿宋_GB2312" w:hAnsi="仿宋_GB2312" w:hint="eastAsia"/>
          <w:color w:val="000000"/>
          <w:sz w:val="32"/>
          <w:szCs w:val="32"/>
        </w:rPr>
        <w:t>万元，城乡</w:t>
      </w:r>
      <w:r>
        <w:rPr>
          <w:rFonts w:ascii="仿宋_GB2312" w:eastAsia="仿宋_GB2312" w:hAnsi="仿宋_GB2312" w:hint="eastAsia"/>
          <w:color w:val="000000"/>
          <w:sz w:val="32"/>
          <w:szCs w:val="32"/>
        </w:rPr>
        <w:t>107583</w:t>
      </w:r>
      <w:r>
        <w:rPr>
          <w:rFonts w:ascii="仿宋_GB2312" w:eastAsia="仿宋_GB2312" w:hAnsi="仿宋_GB2312" w:hint="eastAsia"/>
          <w:color w:val="000000"/>
          <w:sz w:val="32"/>
          <w:szCs w:val="32"/>
        </w:rPr>
        <w:t>名参保对象受益。投入</w:t>
      </w:r>
      <w:r>
        <w:rPr>
          <w:rFonts w:ascii="仿宋_GB2312" w:eastAsia="仿宋_GB2312" w:hAnsi="仿宋_GB2312" w:hint="eastAsia"/>
          <w:color w:val="000000"/>
          <w:sz w:val="32"/>
          <w:szCs w:val="32"/>
        </w:rPr>
        <w:t xml:space="preserve"> 824</w:t>
      </w:r>
      <w:r>
        <w:rPr>
          <w:rFonts w:ascii="仿宋_GB2312" w:eastAsia="仿宋_GB2312" w:hAnsi="仿宋_GB2312" w:hint="eastAsia"/>
          <w:color w:val="000000"/>
          <w:sz w:val="32"/>
          <w:szCs w:val="32"/>
        </w:rPr>
        <w:t>万元用于城乡养老并轨县级配套补助，全民参保</w:t>
      </w:r>
      <w:r>
        <w:rPr>
          <w:rFonts w:ascii="仿宋_GB2312" w:eastAsia="仿宋_GB2312" w:hAnsi="仿宋_GB2312" w:hint="eastAsia"/>
          <w:color w:val="000000"/>
          <w:sz w:val="32"/>
          <w:szCs w:val="32"/>
        </w:rPr>
        <w:t>计划扎实推进，城乡居民基础养老金由每月</w:t>
      </w:r>
      <w:r>
        <w:rPr>
          <w:rFonts w:ascii="仿宋_GB2312" w:eastAsia="仿宋_GB2312" w:hAnsi="仿宋_GB2312" w:hint="eastAsia"/>
          <w:color w:val="000000"/>
          <w:sz w:val="32"/>
          <w:szCs w:val="32"/>
        </w:rPr>
        <w:t>115</w:t>
      </w:r>
      <w:r>
        <w:rPr>
          <w:rFonts w:ascii="仿宋_GB2312" w:eastAsia="仿宋_GB2312" w:hAnsi="仿宋_GB2312" w:hint="eastAsia"/>
          <w:color w:val="000000"/>
          <w:sz w:val="32"/>
          <w:szCs w:val="32"/>
        </w:rPr>
        <w:t>元提高到</w:t>
      </w:r>
      <w:r>
        <w:rPr>
          <w:rFonts w:ascii="仿宋_GB2312" w:eastAsia="仿宋_GB2312" w:hAnsi="仿宋_GB2312" w:hint="eastAsia"/>
          <w:color w:val="000000"/>
          <w:sz w:val="32"/>
          <w:szCs w:val="32"/>
        </w:rPr>
        <w:t>160</w:t>
      </w:r>
      <w:r>
        <w:rPr>
          <w:rFonts w:ascii="仿宋_GB2312" w:eastAsia="仿宋_GB2312" w:hAnsi="仿宋_GB2312" w:hint="eastAsia"/>
          <w:color w:val="000000"/>
          <w:sz w:val="32"/>
          <w:szCs w:val="32"/>
        </w:rPr>
        <w:t>元，被征地农民基本养老保险政策全面落实，城乡居民医疗保险实现并轨运行，覆盖城乡居民的社会保障体系运行良好。</w:t>
      </w:r>
      <w:r>
        <w:rPr>
          <w:rFonts w:ascii="仿宋_GB2312" w:eastAsia="仿宋_GB2312" w:hAnsi="仿宋_GB2312" w:hint="eastAsia"/>
          <w:b/>
          <w:bCs/>
          <w:color w:val="000000"/>
          <w:sz w:val="32"/>
          <w:szCs w:val="32"/>
        </w:rPr>
        <w:t>四是</w:t>
      </w:r>
      <w:r>
        <w:rPr>
          <w:rFonts w:ascii="仿宋_GB2312" w:eastAsia="仿宋_GB2312" w:hAnsi="仿宋_GB2312" w:hint="eastAsia"/>
          <w:color w:val="000000"/>
          <w:sz w:val="32"/>
          <w:szCs w:val="32"/>
        </w:rPr>
        <w:t>支持农业农村事业发展，累计支出</w:t>
      </w:r>
      <w:r>
        <w:rPr>
          <w:rFonts w:ascii="仿宋_GB2312" w:eastAsia="仿宋_GB2312" w:hAnsi="仿宋_GB2312" w:hint="eastAsia"/>
          <w:color w:val="000000"/>
          <w:sz w:val="32"/>
          <w:szCs w:val="32"/>
        </w:rPr>
        <w:t>24926</w:t>
      </w:r>
      <w:r>
        <w:rPr>
          <w:rFonts w:ascii="仿宋_GB2312" w:eastAsia="仿宋_GB2312" w:hAnsi="仿宋_GB2312" w:hint="eastAsia"/>
          <w:color w:val="000000"/>
          <w:sz w:val="32"/>
          <w:szCs w:val="32"/>
        </w:rPr>
        <w:t>万元。兑付耕地地力保护补贴、棉花价格补贴、农机局补贴</w:t>
      </w:r>
      <w:r>
        <w:rPr>
          <w:rFonts w:ascii="仿宋_GB2312" w:eastAsia="仿宋_GB2312" w:hAnsi="仿宋_GB2312" w:hint="eastAsia"/>
          <w:color w:val="000000"/>
          <w:sz w:val="32"/>
          <w:szCs w:val="32"/>
        </w:rPr>
        <w:t>21045</w:t>
      </w:r>
      <w:r>
        <w:rPr>
          <w:rFonts w:ascii="仿宋_GB2312" w:eastAsia="仿宋_GB2312" w:hAnsi="仿宋_GB2312" w:hint="eastAsia"/>
          <w:color w:val="000000"/>
          <w:sz w:val="32"/>
          <w:szCs w:val="32"/>
        </w:rPr>
        <w:t>万元，受益人次</w:t>
      </w:r>
      <w:r>
        <w:rPr>
          <w:rFonts w:ascii="仿宋_GB2312" w:eastAsia="仿宋_GB2312" w:hAnsi="仿宋_GB2312" w:hint="eastAsia"/>
          <w:color w:val="000000"/>
          <w:sz w:val="32"/>
          <w:szCs w:val="32"/>
        </w:rPr>
        <w:t>13757</w:t>
      </w:r>
      <w:r>
        <w:rPr>
          <w:rFonts w:ascii="仿宋_GB2312" w:eastAsia="仿宋_GB2312" w:hAnsi="仿宋_GB2312" w:hint="eastAsia"/>
          <w:color w:val="000000"/>
          <w:sz w:val="32"/>
          <w:szCs w:val="32"/>
        </w:rPr>
        <w:t>人，农民增收保障体系显著增强。</w:t>
      </w:r>
      <w:r>
        <w:rPr>
          <w:rFonts w:ascii="仿宋_GB2312" w:eastAsia="仿宋_GB2312" w:hAnsi="仿宋_GB2312" w:hint="eastAsia"/>
          <w:b/>
          <w:bCs/>
          <w:color w:val="000000"/>
          <w:sz w:val="32"/>
          <w:szCs w:val="32"/>
        </w:rPr>
        <w:t>五是</w:t>
      </w:r>
      <w:r>
        <w:rPr>
          <w:rFonts w:ascii="仿宋_GB2312" w:eastAsia="仿宋_GB2312" w:hAnsi="仿宋_GB2312" w:hint="eastAsia"/>
          <w:color w:val="000000"/>
          <w:sz w:val="32"/>
          <w:szCs w:val="32"/>
        </w:rPr>
        <w:t>支持文化体育事业发展，累计支出</w:t>
      </w:r>
      <w:r>
        <w:rPr>
          <w:rFonts w:ascii="仿宋_GB2312" w:eastAsia="仿宋_GB2312" w:hAnsi="仿宋_GB2312" w:hint="eastAsia"/>
          <w:color w:val="000000"/>
          <w:sz w:val="32"/>
          <w:szCs w:val="32"/>
        </w:rPr>
        <w:lastRenderedPageBreak/>
        <w:t>4015</w:t>
      </w:r>
      <w:r>
        <w:rPr>
          <w:rFonts w:ascii="仿宋_GB2312" w:eastAsia="仿宋_GB2312" w:hAnsi="仿宋_GB2312" w:hint="eastAsia"/>
          <w:color w:val="000000"/>
          <w:sz w:val="32"/>
          <w:szCs w:val="32"/>
        </w:rPr>
        <w:t>万元。保障了体育馆、文化馆及图书馆的对外免费开放，电影《阿同汗》、新疆曲子现代戏《金子般的心》等文艺作品广受好评、反响强烈，丰富了群众的文化生活。</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（六）财政监督能力进一步加强。一是</w:t>
      </w:r>
      <w:r>
        <w:rPr>
          <w:rFonts w:ascii="仿宋_GB2312" w:eastAsia="仿宋_GB2312" w:hAnsi="仿宋_GB2312" w:hint="eastAsia"/>
          <w:color w:val="000000"/>
          <w:sz w:val="32"/>
          <w:szCs w:val="32"/>
        </w:rPr>
        <w:t>建立健全内部控制制度，强化内部监督检查。制定内控管理制度，从预算编制、预算执行、会计基础规范、资金拨付流程、收入收缴、票据管理等方面全方位进行内部监督检查，有力提升财政管理水平；</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树立大监督理念，建立健全覆盖财政资金管理全过程的监督检查机制，加大对重点民生工程、政府投资项目等全部资金的监督力度，确保资金安全、高效运行；</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加大“小金库”整治力度。制定“小金库”专项清理重点检查实施方案，对全县</w:t>
      </w:r>
      <w:r>
        <w:rPr>
          <w:rFonts w:ascii="仿宋_GB2312" w:eastAsia="仿宋_GB2312" w:hAnsi="仿宋_GB2312" w:hint="eastAsia"/>
          <w:color w:val="000000"/>
          <w:sz w:val="32"/>
          <w:szCs w:val="32"/>
        </w:rPr>
        <w:t>122</w:t>
      </w:r>
      <w:r>
        <w:rPr>
          <w:rFonts w:ascii="仿宋_GB2312" w:eastAsia="仿宋_GB2312" w:hAnsi="仿宋_GB2312" w:hint="eastAsia"/>
          <w:color w:val="000000"/>
          <w:sz w:val="32"/>
          <w:szCs w:val="32"/>
        </w:rPr>
        <w:t>户单位的“小金库”开展了自查自纠，对</w:t>
      </w:r>
      <w:r>
        <w:rPr>
          <w:rFonts w:ascii="仿宋_GB2312" w:eastAsia="仿宋_GB2312" w:hAnsi="仿宋_GB2312" w:hint="eastAsia"/>
          <w:color w:val="000000"/>
          <w:sz w:val="32"/>
          <w:szCs w:val="32"/>
        </w:rPr>
        <w:t>75</w:t>
      </w:r>
      <w:r>
        <w:rPr>
          <w:rFonts w:ascii="仿宋_GB2312" w:eastAsia="仿宋_GB2312" w:hAnsi="仿宋_GB2312" w:hint="eastAsia"/>
          <w:color w:val="000000"/>
          <w:sz w:val="32"/>
          <w:szCs w:val="32"/>
        </w:rPr>
        <w:t>个行政事业单位和国有企业进行了重点</w:t>
      </w:r>
      <w:r>
        <w:rPr>
          <w:rFonts w:ascii="仿宋_GB2312" w:eastAsia="仿宋_GB2312" w:hAnsi="仿宋_GB2312" w:hint="eastAsia"/>
          <w:color w:val="000000"/>
          <w:sz w:val="32"/>
          <w:szCs w:val="32"/>
        </w:rPr>
        <w:t>检查，检查面达到</w:t>
      </w:r>
      <w:r>
        <w:rPr>
          <w:rFonts w:ascii="仿宋_GB2312" w:eastAsia="仿宋_GB2312" w:hAnsi="仿宋_GB2312" w:hint="eastAsia"/>
          <w:color w:val="000000"/>
          <w:sz w:val="32"/>
          <w:szCs w:val="32"/>
        </w:rPr>
        <w:t>61.47%</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19</w:t>
      </w:r>
      <w:r>
        <w:rPr>
          <w:rFonts w:ascii="仿宋_GB2312" w:eastAsia="仿宋_GB2312" w:hAnsi="仿宋_GB2312" w:hint="eastAsia"/>
          <w:color w:val="000000"/>
          <w:sz w:val="32"/>
          <w:szCs w:val="32"/>
        </w:rPr>
        <w:t>个有问题的单位按期完成整改。</w:t>
      </w:r>
      <w:r>
        <w:rPr>
          <w:rFonts w:ascii="仿宋_GB2312" w:eastAsia="仿宋_GB2312" w:hAnsi="仿宋_GB2312" w:hint="eastAsia"/>
          <w:b/>
          <w:bCs/>
          <w:color w:val="000000"/>
          <w:sz w:val="32"/>
          <w:szCs w:val="32"/>
        </w:rPr>
        <w:t>四是</w:t>
      </w:r>
      <w:r>
        <w:rPr>
          <w:rFonts w:ascii="仿宋_GB2312" w:eastAsia="仿宋_GB2312" w:hAnsi="仿宋_GB2312" w:hint="eastAsia"/>
          <w:color w:val="000000"/>
          <w:sz w:val="32"/>
          <w:szCs w:val="32"/>
        </w:rPr>
        <w:t>持续开展会计信息质量检查。对劳动就业局、环境卫生服务中心</w:t>
      </w:r>
      <w:r>
        <w:rPr>
          <w:rFonts w:ascii="仿宋_GB2312" w:eastAsia="仿宋_GB2312" w:hAnsi="仿宋_GB2312" w:hint="eastAsia"/>
          <w:color w:val="000000"/>
          <w:sz w:val="32"/>
          <w:szCs w:val="32"/>
        </w:rPr>
        <w:t>2017</w:t>
      </w:r>
      <w:r>
        <w:rPr>
          <w:rFonts w:ascii="仿宋_GB2312" w:eastAsia="仿宋_GB2312" w:hAnsi="仿宋_GB2312" w:hint="eastAsia"/>
          <w:color w:val="000000"/>
          <w:sz w:val="32"/>
          <w:szCs w:val="32"/>
        </w:rPr>
        <w:t>年度会计监督检查工作，对发现的问题，下发通知，限期完成整改。</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（七）深化改革工作稳步推进。一是</w:t>
      </w:r>
      <w:r>
        <w:rPr>
          <w:rFonts w:ascii="仿宋_GB2312" w:eastAsia="仿宋_GB2312" w:hAnsi="仿宋_GB2312" w:hint="eastAsia"/>
          <w:color w:val="000000"/>
          <w:sz w:val="32"/>
          <w:szCs w:val="32"/>
        </w:rPr>
        <w:t>深化国资国企改革。健全法人治理结构，通过装入优质资产、拓宽经营范围、实体化运营等方式不断做大做强国有公司；完善考核体系、将资产装入、各类资质取得、收入、利润等各项指标纳入经营业绩考核，全面提升经营及盈利能力。</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推进财政预算管理制度改革，推行中期财政计划制度。</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全面财政预算绩效管理稳步</w:t>
      </w:r>
      <w:r>
        <w:rPr>
          <w:rFonts w:ascii="仿宋_GB2312" w:eastAsia="仿宋_GB2312" w:hAnsi="仿宋_GB2312" w:hint="eastAsia"/>
          <w:color w:val="000000"/>
          <w:sz w:val="32"/>
          <w:szCs w:val="32"/>
        </w:rPr>
        <w:t>推进。成立绩</w:t>
      </w:r>
      <w:r>
        <w:rPr>
          <w:rFonts w:ascii="仿宋_GB2312" w:eastAsia="仿宋_GB2312" w:hAnsi="仿宋_GB2312" w:hint="eastAsia"/>
          <w:color w:val="000000"/>
          <w:sz w:val="32"/>
          <w:szCs w:val="32"/>
        </w:rPr>
        <w:lastRenderedPageBreak/>
        <w:t>效评价工作领导小组，制定《呼图壁县本级部门预算绩效目标管理暂行办法》、《呼图壁县全面实施财政预算绩效管理实施方案》。大力学习宣传，逐步提高部门对绩效评价工作的认识，增强成本效益观念，着力提高财政资源配置效率和使用效益。试点先行，逐步扩大范围。选取</w:t>
      </w:r>
      <w:r>
        <w:rPr>
          <w:rFonts w:ascii="仿宋_GB2312" w:eastAsia="仿宋_GB2312" w:hAnsi="仿宋_GB2312" w:hint="eastAsia"/>
          <w:color w:val="000000"/>
          <w:sz w:val="32"/>
          <w:szCs w:val="32"/>
        </w:rPr>
        <w:t>2018</w:t>
      </w:r>
      <w:r>
        <w:rPr>
          <w:rFonts w:ascii="仿宋_GB2312" w:eastAsia="仿宋_GB2312" w:hAnsi="仿宋_GB2312" w:hint="eastAsia"/>
          <w:color w:val="000000"/>
          <w:sz w:val="32"/>
          <w:szCs w:val="32"/>
        </w:rPr>
        <w:t>年部分重点项目开展绩效评价。对构建“全方位、全过程、全覆盖”的预算绩效管理体系起到积极的推动作用。</w:t>
      </w:r>
      <w:r>
        <w:rPr>
          <w:rFonts w:ascii="仿宋_GB2312" w:eastAsia="仿宋_GB2312" w:hAnsi="仿宋_GB2312" w:hint="eastAsia"/>
          <w:color w:val="000000"/>
          <w:sz w:val="32"/>
          <w:szCs w:val="32"/>
        </w:rPr>
        <w:t xml:space="preserve">  </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（八）财政干部队伍综合能力显著增强。</w:t>
      </w:r>
      <w:r>
        <w:rPr>
          <w:rFonts w:ascii="仿宋_GB2312" w:eastAsia="仿宋_GB2312" w:hAnsi="仿宋_GB2312" w:hint="eastAsia"/>
          <w:color w:val="000000"/>
          <w:sz w:val="32"/>
          <w:szCs w:val="32"/>
        </w:rPr>
        <w:t>注重从严管理、狠抓作风建设和制度落实，注重严管厚爱、加强对干部的思想引导、培养锻炼，严格管理，党员干部的政</w:t>
      </w:r>
      <w:r>
        <w:rPr>
          <w:rFonts w:ascii="仿宋_GB2312" w:eastAsia="仿宋_GB2312" w:hAnsi="仿宋_GB2312" w:hint="eastAsia"/>
          <w:color w:val="000000"/>
          <w:sz w:val="32"/>
          <w:szCs w:val="32"/>
        </w:rPr>
        <w:t>治定力和政治担当明显增强。发挥好党员领导干部等“关键少数”的模范带头作用、注重培养专业能力、专业精神，补上能力短板、素质短板、方法短板，全面增强财政干部的本领。以零容忍的态度、惩治违反政治纪律、政治要求的人和事，营造机关风清气正的工作环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总体来看，</w:t>
      </w:r>
      <w:r>
        <w:rPr>
          <w:rFonts w:ascii="仿宋_GB2312" w:eastAsia="仿宋_GB2312" w:hAnsi="仿宋_GB2312" w:hint="eastAsia"/>
          <w:color w:val="000000"/>
          <w:sz w:val="32"/>
          <w:szCs w:val="32"/>
        </w:rPr>
        <w:t>2018</w:t>
      </w:r>
      <w:r>
        <w:rPr>
          <w:rFonts w:ascii="仿宋_GB2312" w:eastAsia="仿宋_GB2312" w:hAnsi="仿宋_GB2312" w:hint="eastAsia"/>
          <w:color w:val="000000"/>
          <w:sz w:val="32"/>
          <w:szCs w:val="32"/>
        </w:rPr>
        <w:t>年财政运行平稳，各项工作取得明显成效。但是，预算执行中还面临一些困难和问题，主要是：财政收支矛盾异常突出；预算绩效管理有待进一步加强；财政资金使用监管存在薄弱环节。我们将高度重视这些困难和问题，积极采取措施加以解决。</w:t>
      </w:r>
    </w:p>
    <w:p w:rsidR="00000000" w:rsidRDefault="00647F8E">
      <w:pPr>
        <w:tabs>
          <w:tab w:val="left" w:pos="1530"/>
        </w:tabs>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三、</w:t>
      </w:r>
      <w:r>
        <w:rPr>
          <w:rFonts w:ascii="黑体" w:eastAsia="黑体" w:hAnsi="黑体" w:cs="黑体" w:hint="eastAsia"/>
          <w:color w:val="000000"/>
          <w:sz w:val="32"/>
          <w:szCs w:val="32"/>
        </w:rPr>
        <w:t>201</w:t>
      </w:r>
      <w:r>
        <w:rPr>
          <w:rFonts w:ascii="黑体" w:eastAsia="黑体" w:hAnsi="黑体" w:cs="黑体" w:hint="eastAsia"/>
          <w:color w:val="000000"/>
          <w:sz w:val="32"/>
          <w:szCs w:val="32"/>
        </w:rPr>
        <w:t>9</w:t>
      </w:r>
      <w:r>
        <w:rPr>
          <w:rFonts w:ascii="黑体" w:eastAsia="黑体" w:hAnsi="黑体" w:cs="黑体" w:hint="eastAsia"/>
          <w:color w:val="000000"/>
          <w:sz w:val="32"/>
          <w:szCs w:val="32"/>
        </w:rPr>
        <w:t>年财政预算草案</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201</w:t>
      </w:r>
      <w:r>
        <w:rPr>
          <w:rFonts w:ascii="仿宋_GB2312" w:eastAsia="仿宋_GB2312" w:hAnsi="仿宋_GB2312" w:hint="eastAsia"/>
          <w:color w:val="000000"/>
          <w:sz w:val="32"/>
          <w:szCs w:val="32"/>
        </w:rPr>
        <w:t>9</w:t>
      </w:r>
      <w:r>
        <w:rPr>
          <w:rFonts w:ascii="仿宋_GB2312" w:eastAsia="仿宋_GB2312" w:hAnsi="仿宋_GB2312" w:hint="eastAsia"/>
          <w:color w:val="000000"/>
          <w:sz w:val="32"/>
          <w:szCs w:val="32"/>
        </w:rPr>
        <w:t>年是新中国成立</w:t>
      </w:r>
      <w:r>
        <w:rPr>
          <w:rFonts w:ascii="仿宋_GB2312" w:eastAsia="仿宋_GB2312" w:hAnsi="仿宋_GB2312" w:hint="eastAsia"/>
          <w:color w:val="000000"/>
          <w:sz w:val="32"/>
          <w:szCs w:val="32"/>
        </w:rPr>
        <w:t>70</w:t>
      </w:r>
      <w:r>
        <w:rPr>
          <w:rFonts w:ascii="仿宋_GB2312" w:eastAsia="仿宋_GB2312" w:hAnsi="仿宋_GB2312" w:hint="eastAsia"/>
          <w:color w:val="000000"/>
          <w:sz w:val="32"/>
          <w:szCs w:val="32"/>
        </w:rPr>
        <w:t>周年，新疆和平解放</w:t>
      </w:r>
      <w:r>
        <w:rPr>
          <w:rFonts w:ascii="仿宋_GB2312" w:eastAsia="仿宋_GB2312" w:hAnsi="仿宋_GB2312" w:hint="eastAsia"/>
          <w:color w:val="000000"/>
          <w:sz w:val="32"/>
          <w:szCs w:val="32"/>
        </w:rPr>
        <w:t>70</w:t>
      </w:r>
      <w:r>
        <w:rPr>
          <w:rFonts w:ascii="仿宋_GB2312" w:eastAsia="仿宋_GB2312" w:hAnsi="仿宋_GB2312" w:hint="eastAsia"/>
          <w:color w:val="000000"/>
          <w:sz w:val="32"/>
          <w:szCs w:val="32"/>
        </w:rPr>
        <w:t>周年，是全面建成小康社会关键之年，做好</w:t>
      </w:r>
      <w:r>
        <w:rPr>
          <w:rFonts w:ascii="仿宋_GB2312" w:eastAsia="仿宋_GB2312" w:hAnsi="仿宋_GB2312" w:hint="eastAsia"/>
          <w:color w:val="000000"/>
          <w:sz w:val="32"/>
          <w:szCs w:val="32"/>
        </w:rPr>
        <w:t>2019</w:t>
      </w:r>
      <w:r>
        <w:rPr>
          <w:rFonts w:ascii="仿宋_GB2312" w:eastAsia="仿宋_GB2312" w:hAnsi="仿宋_GB2312" w:hint="eastAsia"/>
          <w:color w:val="000000"/>
          <w:sz w:val="32"/>
          <w:szCs w:val="32"/>
        </w:rPr>
        <w:t>年财政工作，对于聚焦</w:t>
      </w:r>
      <w:r>
        <w:rPr>
          <w:rFonts w:ascii="仿宋_GB2312" w:eastAsia="仿宋_GB2312" w:hAnsi="仿宋_GB2312" w:hint="eastAsia"/>
          <w:color w:val="000000"/>
          <w:sz w:val="32"/>
          <w:szCs w:val="32"/>
        </w:rPr>
        <w:lastRenderedPageBreak/>
        <w:t>总目标、推进县域经济及社会各项事业持续健康发展，具有重要意义。</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指导思想：</w:t>
      </w:r>
      <w:r>
        <w:rPr>
          <w:rFonts w:ascii="仿宋_GB2312" w:eastAsia="仿宋_GB2312" w:hAnsi="仿宋_GB2312" w:hint="eastAsia"/>
          <w:color w:val="000000"/>
          <w:sz w:val="32"/>
          <w:szCs w:val="32"/>
        </w:rPr>
        <w:t>以习近平新时代中国特色社会主义思想为指导，全面贯彻党的十九大和十九届二中、三中全会及中央经济工作会议精神，贯彻落实习近平总书记关于新疆工作的重要讲话和重要指示精神，贯彻落实以习近平同志为核心的党中央治疆方略、特别是社会稳定和长治久安总目标，牢固树立政治意识、大局意识、核心意识、看齐意识，坚持和加强党对经济工作的全面领导，坚持稳中</w:t>
      </w:r>
      <w:r>
        <w:rPr>
          <w:rFonts w:ascii="仿宋_GB2312" w:eastAsia="仿宋_GB2312" w:hAnsi="仿宋_GB2312" w:hint="eastAsia"/>
          <w:color w:val="000000"/>
          <w:sz w:val="32"/>
          <w:szCs w:val="32"/>
        </w:rPr>
        <w:t>求进工作总基调，坚持新发展理念，按照高质量发展的要求和自治区党委“</w:t>
      </w:r>
      <w:r>
        <w:rPr>
          <w:rFonts w:ascii="仿宋_GB2312" w:eastAsia="仿宋_GB2312" w:hAnsi="仿宋_GB2312" w:hint="eastAsia"/>
          <w:color w:val="000000"/>
          <w:sz w:val="32"/>
          <w:szCs w:val="32"/>
        </w:rPr>
        <w:t>1+3+3+</w:t>
      </w:r>
      <w:r>
        <w:rPr>
          <w:rFonts w:ascii="仿宋_GB2312" w:eastAsia="仿宋_GB2312" w:hAnsi="仿宋_GB2312" w:hint="eastAsia"/>
          <w:color w:val="000000"/>
          <w:sz w:val="32"/>
          <w:szCs w:val="32"/>
        </w:rPr>
        <w:t>改革开放”的工作部署和“</w:t>
      </w:r>
      <w:r>
        <w:rPr>
          <w:rFonts w:ascii="仿宋_GB2312" w:eastAsia="仿宋_GB2312" w:hAnsi="仿宋_GB2312" w:hint="eastAsia"/>
          <w:color w:val="000000"/>
          <w:sz w:val="32"/>
          <w:szCs w:val="32"/>
        </w:rPr>
        <w:t>1+2</w:t>
      </w:r>
      <w:r>
        <w:rPr>
          <w:rFonts w:ascii="仿宋_GB2312" w:eastAsia="仿宋_GB2312" w:hAnsi="仿宋_GB2312" w:hint="eastAsia"/>
          <w:color w:val="000000"/>
          <w:sz w:val="32"/>
          <w:szCs w:val="32"/>
        </w:rPr>
        <w:t>”三件大事工作要求，继续打好三大攻坚战。建立现代财政制度，全面实施预算绩效管理，加快建成全方位、全过程、全覆盖的预算绩效管理体系；加强地方政府债务管理，积极防范化解地方政府债务风险，为实现社会大局稳定、全面建成小康社会收官打下决定性基础。</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 xml:space="preserve"> </w:t>
      </w:r>
      <w:r>
        <w:rPr>
          <w:rFonts w:ascii="仿宋_GB2312" w:eastAsia="仿宋_GB2312" w:hAnsi="仿宋_GB2312" w:hint="eastAsia"/>
          <w:b/>
          <w:bCs/>
          <w:color w:val="000000"/>
          <w:sz w:val="32"/>
          <w:szCs w:val="32"/>
        </w:rPr>
        <w:t>基本原则：一是</w:t>
      </w:r>
      <w:r>
        <w:rPr>
          <w:rFonts w:ascii="仿宋_GB2312" w:eastAsia="仿宋_GB2312" w:hAnsi="仿宋_GB2312" w:hint="eastAsia"/>
          <w:color w:val="000000"/>
          <w:sz w:val="32"/>
          <w:szCs w:val="32"/>
        </w:rPr>
        <w:t>按照量入为出，量力而行为基本原则，紧紧围绕区、州财税改革总体部署，紧密结合财政经济形势，多渠道筹措资金，预算收支安排充分体现县委、政府的各项决策部署</w:t>
      </w:r>
      <w:r>
        <w:rPr>
          <w:rFonts w:ascii="仿宋_GB2312" w:eastAsia="仿宋_GB2312" w:hAnsi="仿宋_GB2312" w:hint="eastAsia"/>
          <w:color w:val="000000"/>
          <w:sz w:val="32"/>
          <w:szCs w:val="32"/>
        </w:rPr>
        <w:t>。</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保重点、压一般。聚焦总目标，全力做好资金保障。优先落实“三大攻坚战”各项支出，持续加大民生投入。根据区州要求，牢固树立过“紧日子”的思想，继续压减一般性支出，科学合理安排财政支出。全面推进预算绩效管理，进一步提高财政资金使</w:t>
      </w:r>
      <w:r>
        <w:rPr>
          <w:rFonts w:ascii="仿宋_GB2312" w:eastAsia="仿宋_GB2312" w:hAnsi="仿宋_GB2312" w:hint="eastAsia"/>
          <w:color w:val="000000"/>
          <w:sz w:val="32"/>
          <w:szCs w:val="32"/>
        </w:rPr>
        <w:lastRenderedPageBreak/>
        <w:t>用效益作用。</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盘活存量、加大资金整合。认真做好结余结转资金管理，规范专项资金支出，加大整合力度，提高资金保障水平。</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（一）地方财政收入预算安排建议。</w:t>
      </w:r>
      <w:r>
        <w:rPr>
          <w:rFonts w:ascii="仿宋_GB2312" w:eastAsia="仿宋_GB2312" w:hAnsi="仿宋_GB2312" w:hint="eastAsia"/>
          <w:color w:val="000000"/>
          <w:sz w:val="32"/>
          <w:szCs w:val="32"/>
        </w:rPr>
        <w:t>地方财政预算收入建议安排</w:t>
      </w:r>
      <w:r>
        <w:rPr>
          <w:rFonts w:ascii="仿宋_GB2312" w:eastAsia="仿宋_GB2312" w:hAnsi="仿宋_GB2312" w:hint="eastAsia"/>
          <w:color w:val="000000"/>
          <w:sz w:val="32"/>
          <w:szCs w:val="32"/>
        </w:rPr>
        <w:t>183000</w:t>
      </w:r>
      <w:r>
        <w:rPr>
          <w:rFonts w:ascii="仿宋_GB2312" w:eastAsia="仿宋_GB2312" w:hAnsi="仿宋_GB2312" w:hint="eastAsia"/>
          <w:color w:val="000000"/>
          <w:sz w:val="32"/>
          <w:szCs w:val="32"/>
        </w:rPr>
        <w:t>万元，较</w:t>
      </w:r>
      <w:r>
        <w:rPr>
          <w:rFonts w:ascii="仿宋_GB2312" w:eastAsia="仿宋_GB2312" w:hAnsi="仿宋_GB2312" w:hint="eastAsia"/>
          <w:color w:val="000000"/>
          <w:sz w:val="32"/>
          <w:szCs w:val="32"/>
        </w:rPr>
        <w:t>2018</w:t>
      </w:r>
      <w:r>
        <w:rPr>
          <w:rFonts w:ascii="仿宋_GB2312" w:eastAsia="仿宋_GB2312" w:hAnsi="仿宋_GB2312" w:hint="eastAsia"/>
          <w:color w:val="000000"/>
          <w:sz w:val="32"/>
          <w:szCs w:val="32"/>
        </w:rPr>
        <w:t>年实际完成数</w:t>
      </w:r>
      <w:r>
        <w:rPr>
          <w:rFonts w:ascii="仿宋_GB2312" w:eastAsia="仿宋_GB2312" w:hAnsi="仿宋_GB2312" w:hint="eastAsia"/>
          <w:color w:val="000000"/>
          <w:sz w:val="32"/>
          <w:szCs w:val="32"/>
        </w:rPr>
        <w:t>168852</w:t>
      </w:r>
      <w:r>
        <w:rPr>
          <w:rFonts w:ascii="仿宋_GB2312" w:eastAsia="仿宋_GB2312" w:hAnsi="仿宋_GB2312" w:hint="eastAsia"/>
          <w:color w:val="000000"/>
          <w:sz w:val="32"/>
          <w:szCs w:val="32"/>
        </w:rPr>
        <w:t>万元，增加</w:t>
      </w:r>
      <w:r>
        <w:rPr>
          <w:rFonts w:ascii="仿宋_GB2312" w:eastAsia="仿宋_GB2312" w:hAnsi="仿宋_GB2312" w:hint="eastAsia"/>
          <w:color w:val="000000"/>
          <w:sz w:val="32"/>
          <w:szCs w:val="32"/>
        </w:rPr>
        <w:t>16648</w:t>
      </w:r>
      <w:r>
        <w:rPr>
          <w:rFonts w:ascii="仿宋_GB2312" w:eastAsia="仿宋_GB2312" w:hAnsi="仿宋_GB2312" w:hint="eastAsia"/>
          <w:color w:val="000000"/>
          <w:sz w:val="32"/>
          <w:szCs w:val="32"/>
        </w:rPr>
        <w:t>万元，增长</w:t>
      </w:r>
      <w:r>
        <w:rPr>
          <w:rFonts w:ascii="仿宋_GB2312" w:eastAsia="仿宋_GB2312" w:hAnsi="仿宋_GB2312" w:hint="eastAsia"/>
          <w:color w:val="000000"/>
          <w:sz w:val="32"/>
          <w:szCs w:val="32"/>
        </w:rPr>
        <w:t>9.86%</w:t>
      </w:r>
      <w:r>
        <w:rPr>
          <w:rFonts w:ascii="仿宋_GB2312" w:eastAsia="仿宋_GB2312" w:hAnsi="仿宋_GB2312" w:hint="eastAsia"/>
          <w:color w:val="000000"/>
          <w:sz w:val="32"/>
          <w:szCs w:val="32"/>
        </w:rPr>
        <w:t>，其中：一般公共预</w:t>
      </w:r>
      <w:r>
        <w:rPr>
          <w:rFonts w:ascii="仿宋_GB2312" w:eastAsia="仿宋_GB2312" w:hAnsi="仿宋_GB2312" w:hint="eastAsia"/>
          <w:color w:val="000000"/>
          <w:sz w:val="32"/>
          <w:szCs w:val="32"/>
        </w:rPr>
        <w:t>算收入建议安排</w:t>
      </w:r>
      <w:r>
        <w:rPr>
          <w:rFonts w:ascii="仿宋_GB2312" w:eastAsia="仿宋_GB2312" w:hAnsi="仿宋_GB2312" w:hint="eastAsia"/>
          <w:color w:val="000000"/>
          <w:sz w:val="32"/>
          <w:szCs w:val="32"/>
        </w:rPr>
        <w:t>107500</w:t>
      </w:r>
      <w:r>
        <w:rPr>
          <w:rFonts w:ascii="仿宋_GB2312" w:eastAsia="仿宋_GB2312" w:hAnsi="仿宋_GB2312" w:hint="eastAsia"/>
          <w:color w:val="000000"/>
          <w:sz w:val="32"/>
          <w:szCs w:val="32"/>
        </w:rPr>
        <w:t>万元，较</w:t>
      </w:r>
      <w:r>
        <w:rPr>
          <w:rFonts w:ascii="仿宋_GB2312" w:eastAsia="仿宋_GB2312" w:hAnsi="仿宋_GB2312" w:hint="eastAsia"/>
          <w:color w:val="000000"/>
          <w:sz w:val="32"/>
          <w:szCs w:val="32"/>
        </w:rPr>
        <w:t>2018</w:t>
      </w:r>
      <w:r>
        <w:rPr>
          <w:rFonts w:ascii="仿宋_GB2312" w:eastAsia="仿宋_GB2312" w:hAnsi="仿宋_GB2312" w:hint="eastAsia"/>
          <w:color w:val="000000"/>
          <w:sz w:val="32"/>
          <w:szCs w:val="32"/>
        </w:rPr>
        <w:t>年实际完成数</w:t>
      </w:r>
      <w:r>
        <w:rPr>
          <w:rFonts w:ascii="仿宋_GB2312" w:eastAsia="仿宋_GB2312" w:hAnsi="仿宋_GB2312" w:hint="eastAsia"/>
          <w:color w:val="000000"/>
          <w:sz w:val="32"/>
          <w:szCs w:val="32"/>
        </w:rPr>
        <w:t>102298</w:t>
      </w:r>
      <w:r>
        <w:rPr>
          <w:rFonts w:ascii="仿宋_GB2312" w:eastAsia="仿宋_GB2312" w:hAnsi="仿宋_GB2312" w:hint="eastAsia"/>
          <w:color w:val="000000"/>
          <w:sz w:val="32"/>
          <w:szCs w:val="32"/>
        </w:rPr>
        <w:t>万元，增加</w:t>
      </w:r>
      <w:r>
        <w:rPr>
          <w:rFonts w:ascii="仿宋_GB2312" w:eastAsia="仿宋_GB2312" w:hAnsi="仿宋_GB2312" w:hint="eastAsia"/>
          <w:color w:val="000000"/>
          <w:sz w:val="32"/>
          <w:szCs w:val="32"/>
        </w:rPr>
        <w:t>5202</w:t>
      </w:r>
      <w:r>
        <w:rPr>
          <w:rFonts w:ascii="仿宋_GB2312" w:eastAsia="仿宋_GB2312" w:hAnsi="仿宋_GB2312" w:hint="eastAsia"/>
          <w:color w:val="000000"/>
          <w:sz w:val="32"/>
          <w:szCs w:val="32"/>
        </w:rPr>
        <w:t>万元，增长</w:t>
      </w:r>
      <w:r>
        <w:rPr>
          <w:rFonts w:ascii="仿宋_GB2312" w:eastAsia="仿宋_GB2312" w:hAnsi="仿宋_GB2312" w:hint="eastAsia"/>
          <w:color w:val="000000"/>
          <w:sz w:val="32"/>
          <w:szCs w:val="32"/>
        </w:rPr>
        <w:t>5.08%</w:t>
      </w:r>
      <w:r>
        <w:rPr>
          <w:rFonts w:ascii="仿宋_GB2312" w:eastAsia="仿宋_GB2312" w:hAnsi="仿宋_GB2312" w:hint="eastAsia"/>
          <w:color w:val="000000"/>
          <w:sz w:val="32"/>
          <w:szCs w:val="32"/>
        </w:rPr>
        <w:t>；政府性基金收入建议安排</w:t>
      </w:r>
      <w:r>
        <w:rPr>
          <w:rFonts w:ascii="仿宋_GB2312" w:eastAsia="仿宋_GB2312" w:hAnsi="仿宋_GB2312" w:hint="eastAsia"/>
          <w:color w:val="000000"/>
          <w:sz w:val="32"/>
          <w:szCs w:val="32"/>
        </w:rPr>
        <w:t>75000</w:t>
      </w:r>
      <w:r>
        <w:rPr>
          <w:rFonts w:ascii="仿宋_GB2312" w:eastAsia="仿宋_GB2312" w:hAnsi="仿宋_GB2312" w:hint="eastAsia"/>
          <w:color w:val="000000"/>
          <w:sz w:val="32"/>
          <w:szCs w:val="32"/>
        </w:rPr>
        <w:t>万元，较</w:t>
      </w:r>
      <w:r>
        <w:rPr>
          <w:rFonts w:ascii="仿宋_GB2312" w:eastAsia="仿宋_GB2312" w:hAnsi="仿宋_GB2312" w:hint="eastAsia"/>
          <w:color w:val="000000"/>
          <w:sz w:val="32"/>
          <w:szCs w:val="32"/>
        </w:rPr>
        <w:t>2018</w:t>
      </w:r>
      <w:r>
        <w:rPr>
          <w:rFonts w:ascii="仿宋_GB2312" w:eastAsia="仿宋_GB2312" w:hAnsi="仿宋_GB2312" w:hint="eastAsia"/>
          <w:color w:val="000000"/>
          <w:sz w:val="32"/>
          <w:szCs w:val="32"/>
        </w:rPr>
        <w:t>年实际完成数</w:t>
      </w:r>
      <w:r>
        <w:rPr>
          <w:rFonts w:ascii="仿宋_GB2312" w:eastAsia="仿宋_GB2312" w:hAnsi="仿宋_GB2312" w:hint="eastAsia"/>
          <w:color w:val="000000"/>
          <w:sz w:val="32"/>
          <w:szCs w:val="32"/>
        </w:rPr>
        <w:t>65558</w:t>
      </w:r>
      <w:r>
        <w:rPr>
          <w:rFonts w:ascii="仿宋_GB2312" w:eastAsia="仿宋_GB2312" w:hAnsi="仿宋_GB2312" w:hint="eastAsia"/>
          <w:color w:val="000000"/>
          <w:sz w:val="32"/>
          <w:szCs w:val="32"/>
        </w:rPr>
        <w:t>万元，增加</w:t>
      </w:r>
      <w:r>
        <w:rPr>
          <w:rFonts w:ascii="仿宋_GB2312" w:eastAsia="仿宋_GB2312" w:hAnsi="仿宋_GB2312" w:hint="eastAsia"/>
          <w:color w:val="000000"/>
          <w:sz w:val="32"/>
          <w:szCs w:val="32"/>
        </w:rPr>
        <w:t>9442</w:t>
      </w:r>
      <w:r>
        <w:rPr>
          <w:rFonts w:ascii="仿宋_GB2312" w:eastAsia="仿宋_GB2312" w:hAnsi="仿宋_GB2312" w:hint="eastAsia"/>
          <w:color w:val="000000"/>
          <w:sz w:val="32"/>
          <w:szCs w:val="32"/>
        </w:rPr>
        <w:t>万元，增长</w:t>
      </w:r>
      <w:r>
        <w:rPr>
          <w:rFonts w:ascii="仿宋_GB2312" w:eastAsia="仿宋_GB2312" w:hAnsi="仿宋_GB2312" w:hint="eastAsia"/>
          <w:color w:val="000000"/>
          <w:sz w:val="32"/>
          <w:szCs w:val="32"/>
        </w:rPr>
        <w:t>14.41%</w:t>
      </w:r>
      <w:r>
        <w:rPr>
          <w:rFonts w:ascii="仿宋_GB2312" w:eastAsia="仿宋_GB2312" w:hAnsi="仿宋_GB2312" w:hint="eastAsia"/>
          <w:color w:val="000000"/>
          <w:sz w:val="32"/>
          <w:szCs w:val="32"/>
        </w:rPr>
        <w:t>；国有资本经营预算收入建议安排</w:t>
      </w:r>
      <w:r>
        <w:rPr>
          <w:rFonts w:ascii="仿宋_GB2312" w:eastAsia="仿宋_GB2312" w:hAnsi="仿宋_GB2312" w:hint="eastAsia"/>
          <w:color w:val="000000"/>
          <w:sz w:val="32"/>
          <w:szCs w:val="32"/>
        </w:rPr>
        <w:t>500</w:t>
      </w:r>
      <w:r>
        <w:rPr>
          <w:rFonts w:ascii="仿宋_GB2312" w:eastAsia="仿宋_GB2312" w:hAnsi="仿宋_GB2312" w:hint="eastAsia"/>
          <w:color w:val="000000"/>
          <w:sz w:val="32"/>
          <w:szCs w:val="32"/>
        </w:rPr>
        <w:t>万元，与上年持平。</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 xml:space="preserve"> </w:t>
      </w:r>
      <w:r>
        <w:rPr>
          <w:rFonts w:ascii="仿宋_GB2312" w:eastAsia="仿宋_GB2312" w:hAnsi="仿宋_GB2312" w:hint="eastAsia"/>
          <w:b/>
          <w:bCs/>
          <w:color w:val="000000"/>
          <w:sz w:val="32"/>
          <w:szCs w:val="32"/>
        </w:rPr>
        <w:t>（二）财政支出预算安排建议。</w:t>
      </w:r>
      <w:r>
        <w:rPr>
          <w:rFonts w:ascii="仿宋_GB2312" w:eastAsia="仿宋_GB2312" w:hAnsi="仿宋_GB2312" w:hint="eastAsia"/>
          <w:color w:val="000000"/>
          <w:sz w:val="32"/>
          <w:szCs w:val="32"/>
        </w:rPr>
        <w:t>地方财政支出建议安排</w:t>
      </w:r>
      <w:r>
        <w:rPr>
          <w:rFonts w:ascii="仿宋_GB2312" w:eastAsia="仿宋_GB2312" w:hAnsi="仿宋_GB2312" w:hint="eastAsia"/>
          <w:color w:val="000000"/>
          <w:sz w:val="32"/>
          <w:szCs w:val="32"/>
        </w:rPr>
        <w:t>227460</w:t>
      </w:r>
      <w:r>
        <w:rPr>
          <w:rFonts w:ascii="仿宋_GB2312" w:eastAsia="仿宋_GB2312" w:hAnsi="仿宋_GB2312" w:hint="eastAsia"/>
          <w:color w:val="000000"/>
          <w:sz w:val="32"/>
          <w:szCs w:val="32"/>
        </w:rPr>
        <w:t>万元，其中：</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 xml:space="preserve"> 1.</w:t>
      </w:r>
      <w:r>
        <w:rPr>
          <w:rFonts w:ascii="仿宋_GB2312" w:eastAsia="仿宋_GB2312" w:hAnsi="仿宋_GB2312" w:hint="eastAsia"/>
          <w:b/>
          <w:bCs/>
          <w:color w:val="000000"/>
          <w:sz w:val="32"/>
          <w:szCs w:val="32"/>
        </w:rPr>
        <w:t>一般公共预算本级支出安排建议。建议安排</w:t>
      </w:r>
      <w:r>
        <w:rPr>
          <w:rFonts w:ascii="仿宋_GB2312" w:eastAsia="仿宋_GB2312" w:hAnsi="仿宋_GB2312" w:hint="eastAsia"/>
          <w:b/>
          <w:bCs/>
          <w:color w:val="000000"/>
          <w:sz w:val="32"/>
          <w:szCs w:val="32"/>
        </w:rPr>
        <w:t>153450</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其中：</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w:t>
      </w:r>
      <w:r>
        <w:rPr>
          <w:rFonts w:ascii="仿宋_GB2312" w:eastAsia="仿宋_GB2312" w:hAnsi="仿宋_GB2312" w:hint="eastAsia"/>
          <w:color w:val="000000"/>
          <w:sz w:val="32"/>
          <w:szCs w:val="32"/>
        </w:rPr>
        <w:t>）一般公共服务支出</w:t>
      </w:r>
      <w:r>
        <w:rPr>
          <w:rFonts w:ascii="仿宋_GB2312" w:eastAsia="仿宋_GB2312" w:hAnsi="仿宋_GB2312" w:hint="eastAsia"/>
          <w:color w:val="000000"/>
          <w:sz w:val="32"/>
          <w:szCs w:val="32"/>
        </w:rPr>
        <w:t>23942</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2</w:t>
      </w:r>
      <w:r>
        <w:rPr>
          <w:rFonts w:ascii="仿宋_GB2312" w:eastAsia="仿宋_GB2312" w:hAnsi="仿宋_GB2312" w:hint="eastAsia"/>
          <w:color w:val="000000"/>
          <w:sz w:val="32"/>
          <w:szCs w:val="32"/>
        </w:rPr>
        <w:t>）公共安全支出</w:t>
      </w:r>
      <w:r>
        <w:rPr>
          <w:rFonts w:ascii="仿宋_GB2312" w:eastAsia="仿宋_GB2312" w:hAnsi="仿宋_GB2312" w:hint="eastAsia"/>
          <w:color w:val="000000"/>
          <w:sz w:val="32"/>
          <w:szCs w:val="32"/>
        </w:rPr>
        <w:t>29278</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3</w:t>
      </w:r>
      <w:r>
        <w:rPr>
          <w:rFonts w:ascii="仿宋_GB2312" w:eastAsia="仿宋_GB2312" w:hAnsi="仿宋_GB2312" w:hint="eastAsia"/>
          <w:color w:val="000000"/>
          <w:sz w:val="32"/>
          <w:szCs w:val="32"/>
        </w:rPr>
        <w:t>）教育支出</w:t>
      </w:r>
      <w:r>
        <w:rPr>
          <w:rFonts w:ascii="仿宋_GB2312" w:eastAsia="仿宋_GB2312" w:hAnsi="仿宋_GB2312" w:hint="eastAsia"/>
          <w:color w:val="000000"/>
          <w:sz w:val="32"/>
          <w:szCs w:val="32"/>
        </w:rPr>
        <w:t>49</w:t>
      </w:r>
      <w:r>
        <w:rPr>
          <w:rFonts w:ascii="仿宋_GB2312" w:eastAsia="仿宋_GB2312" w:hAnsi="仿宋_GB2312" w:hint="eastAsia"/>
          <w:color w:val="000000"/>
          <w:sz w:val="32"/>
          <w:szCs w:val="32"/>
        </w:rPr>
        <w:t>181</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4</w:t>
      </w:r>
      <w:r>
        <w:rPr>
          <w:rFonts w:ascii="仿宋_GB2312" w:eastAsia="仿宋_GB2312" w:hAnsi="仿宋_GB2312" w:hint="eastAsia"/>
          <w:color w:val="000000"/>
          <w:sz w:val="32"/>
          <w:szCs w:val="32"/>
        </w:rPr>
        <w:t>）科学技术支出</w:t>
      </w:r>
      <w:r>
        <w:rPr>
          <w:rFonts w:ascii="仿宋_GB2312" w:eastAsia="仿宋_GB2312" w:hAnsi="仿宋_GB2312" w:hint="eastAsia"/>
          <w:color w:val="000000"/>
          <w:sz w:val="32"/>
          <w:szCs w:val="32"/>
        </w:rPr>
        <w:t>114</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5</w:t>
      </w:r>
      <w:r>
        <w:rPr>
          <w:rFonts w:ascii="仿宋_GB2312" w:eastAsia="仿宋_GB2312" w:hAnsi="仿宋_GB2312" w:hint="eastAsia"/>
          <w:color w:val="000000"/>
          <w:sz w:val="32"/>
          <w:szCs w:val="32"/>
        </w:rPr>
        <w:t>）文化旅游体育与传媒支出</w:t>
      </w:r>
      <w:r>
        <w:rPr>
          <w:rFonts w:ascii="仿宋_GB2312" w:eastAsia="仿宋_GB2312" w:hAnsi="仿宋_GB2312" w:hint="eastAsia"/>
          <w:color w:val="000000"/>
          <w:sz w:val="32"/>
          <w:szCs w:val="32"/>
        </w:rPr>
        <w:t>1650</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6</w:t>
      </w:r>
      <w:r>
        <w:rPr>
          <w:rFonts w:ascii="仿宋_GB2312" w:eastAsia="仿宋_GB2312" w:hAnsi="仿宋_GB2312" w:hint="eastAsia"/>
          <w:color w:val="000000"/>
          <w:sz w:val="32"/>
          <w:szCs w:val="32"/>
        </w:rPr>
        <w:t>）社会保障和就业支出</w:t>
      </w:r>
      <w:r>
        <w:rPr>
          <w:rFonts w:ascii="仿宋_GB2312" w:eastAsia="仿宋_GB2312" w:hAnsi="仿宋_GB2312" w:hint="eastAsia"/>
          <w:color w:val="000000"/>
          <w:sz w:val="32"/>
          <w:szCs w:val="32"/>
        </w:rPr>
        <w:t>18769</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7</w:t>
      </w:r>
      <w:r>
        <w:rPr>
          <w:rFonts w:ascii="仿宋_GB2312" w:eastAsia="仿宋_GB2312" w:hAnsi="仿宋_GB2312" w:hint="eastAsia"/>
          <w:color w:val="000000"/>
          <w:sz w:val="32"/>
          <w:szCs w:val="32"/>
        </w:rPr>
        <w:t>）卫生健康支出</w:t>
      </w:r>
      <w:r>
        <w:rPr>
          <w:rFonts w:ascii="仿宋_GB2312" w:eastAsia="仿宋_GB2312" w:hAnsi="仿宋_GB2312" w:hint="eastAsia"/>
          <w:color w:val="000000"/>
          <w:sz w:val="32"/>
          <w:szCs w:val="32"/>
        </w:rPr>
        <w:t>7917</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8</w:t>
      </w:r>
      <w:r>
        <w:rPr>
          <w:rFonts w:ascii="仿宋_GB2312" w:eastAsia="仿宋_GB2312" w:hAnsi="仿宋_GB2312" w:hint="eastAsia"/>
          <w:color w:val="000000"/>
          <w:sz w:val="32"/>
          <w:szCs w:val="32"/>
        </w:rPr>
        <w:t>）节能环保支出</w:t>
      </w:r>
      <w:r>
        <w:rPr>
          <w:rFonts w:ascii="仿宋_GB2312" w:eastAsia="仿宋_GB2312" w:hAnsi="仿宋_GB2312" w:hint="eastAsia"/>
          <w:color w:val="000000"/>
          <w:sz w:val="32"/>
          <w:szCs w:val="32"/>
        </w:rPr>
        <w:t>255</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lastRenderedPageBreak/>
        <w:t>（</w:t>
      </w:r>
      <w:r>
        <w:rPr>
          <w:rFonts w:ascii="仿宋_GB2312" w:eastAsia="仿宋_GB2312" w:hAnsi="仿宋_GB2312" w:hint="eastAsia"/>
          <w:color w:val="000000"/>
          <w:sz w:val="32"/>
          <w:szCs w:val="32"/>
        </w:rPr>
        <w:t>9</w:t>
      </w:r>
      <w:r>
        <w:rPr>
          <w:rFonts w:ascii="仿宋_GB2312" w:eastAsia="仿宋_GB2312" w:hAnsi="仿宋_GB2312" w:hint="eastAsia"/>
          <w:color w:val="000000"/>
          <w:sz w:val="32"/>
          <w:szCs w:val="32"/>
        </w:rPr>
        <w:t>）城乡社区支出</w:t>
      </w:r>
      <w:r>
        <w:rPr>
          <w:rFonts w:ascii="仿宋_GB2312" w:eastAsia="仿宋_GB2312" w:hAnsi="仿宋_GB2312" w:hint="eastAsia"/>
          <w:color w:val="000000"/>
          <w:sz w:val="32"/>
          <w:szCs w:val="32"/>
        </w:rPr>
        <w:t>5014</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10</w:t>
      </w:r>
      <w:r>
        <w:rPr>
          <w:rFonts w:ascii="仿宋_GB2312" w:eastAsia="仿宋_GB2312" w:hAnsi="仿宋_GB2312" w:hint="eastAsia"/>
          <w:color w:val="000000"/>
          <w:sz w:val="32"/>
          <w:szCs w:val="32"/>
        </w:rPr>
        <w:t>）农林水支出</w:t>
      </w:r>
      <w:r>
        <w:rPr>
          <w:rFonts w:ascii="仿宋_GB2312" w:eastAsia="仿宋_GB2312" w:hAnsi="仿宋_GB2312" w:hint="eastAsia"/>
          <w:color w:val="000000"/>
          <w:sz w:val="32"/>
          <w:szCs w:val="32"/>
        </w:rPr>
        <w:t>6032</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11</w:t>
      </w:r>
      <w:r>
        <w:rPr>
          <w:rFonts w:ascii="仿宋_GB2312" w:eastAsia="仿宋_GB2312" w:hAnsi="仿宋_GB2312" w:hint="eastAsia"/>
          <w:color w:val="000000"/>
          <w:sz w:val="32"/>
          <w:szCs w:val="32"/>
        </w:rPr>
        <w:t>）交通运输支出</w:t>
      </w:r>
      <w:r>
        <w:rPr>
          <w:rFonts w:ascii="仿宋_GB2312" w:eastAsia="仿宋_GB2312" w:hAnsi="仿宋_GB2312" w:hint="eastAsia"/>
          <w:color w:val="000000"/>
          <w:sz w:val="32"/>
          <w:szCs w:val="32"/>
        </w:rPr>
        <w:t>897</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12</w:t>
      </w:r>
      <w:r>
        <w:rPr>
          <w:rFonts w:ascii="仿宋_GB2312" w:eastAsia="仿宋_GB2312" w:hAnsi="仿宋_GB2312" w:hint="eastAsia"/>
          <w:color w:val="000000"/>
          <w:sz w:val="32"/>
          <w:szCs w:val="32"/>
        </w:rPr>
        <w:t>）资源勘探、电力、信息等事务支出</w:t>
      </w:r>
      <w:r>
        <w:rPr>
          <w:rFonts w:ascii="仿宋_GB2312" w:eastAsia="仿宋_GB2312" w:hAnsi="仿宋_GB2312" w:hint="eastAsia"/>
          <w:color w:val="000000"/>
          <w:sz w:val="32"/>
          <w:szCs w:val="32"/>
        </w:rPr>
        <w:t>379</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13</w:t>
      </w:r>
      <w:r>
        <w:rPr>
          <w:rFonts w:ascii="仿宋_GB2312" w:eastAsia="仿宋_GB2312" w:hAnsi="仿宋_GB2312" w:hint="eastAsia"/>
          <w:color w:val="000000"/>
          <w:sz w:val="32"/>
          <w:szCs w:val="32"/>
        </w:rPr>
        <w:t>）商业服务业等事务支出</w:t>
      </w:r>
      <w:r>
        <w:rPr>
          <w:rFonts w:ascii="仿宋_GB2312" w:eastAsia="仿宋_GB2312" w:hAnsi="仿宋_GB2312" w:hint="eastAsia"/>
          <w:color w:val="000000"/>
          <w:sz w:val="32"/>
          <w:szCs w:val="32"/>
        </w:rPr>
        <w:t>117</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14</w:t>
      </w:r>
      <w:r>
        <w:rPr>
          <w:rFonts w:ascii="仿宋_GB2312" w:eastAsia="仿宋_GB2312" w:hAnsi="仿宋_GB2312" w:hint="eastAsia"/>
          <w:color w:val="000000"/>
          <w:sz w:val="32"/>
          <w:szCs w:val="32"/>
        </w:rPr>
        <w:t>）自然资源、海洋气象等支出</w:t>
      </w:r>
      <w:r>
        <w:rPr>
          <w:rFonts w:ascii="仿宋_GB2312" w:eastAsia="仿宋_GB2312" w:hAnsi="仿宋_GB2312" w:hint="eastAsia"/>
          <w:color w:val="000000"/>
          <w:sz w:val="32"/>
          <w:szCs w:val="32"/>
        </w:rPr>
        <w:t>953</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15</w:t>
      </w:r>
      <w:r>
        <w:rPr>
          <w:rFonts w:ascii="仿宋_GB2312" w:eastAsia="仿宋_GB2312" w:hAnsi="仿宋_GB2312" w:hint="eastAsia"/>
          <w:color w:val="000000"/>
          <w:sz w:val="32"/>
          <w:szCs w:val="32"/>
        </w:rPr>
        <w:t>）粮油物资储备支出</w:t>
      </w:r>
      <w:r>
        <w:rPr>
          <w:rFonts w:ascii="仿宋_GB2312" w:eastAsia="仿宋_GB2312" w:hAnsi="仿宋_GB2312" w:hint="eastAsia"/>
          <w:color w:val="000000"/>
          <w:sz w:val="32"/>
          <w:szCs w:val="32"/>
        </w:rPr>
        <w:t>37</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16</w:t>
      </w:r>
      <w:r>
        <w:rPr>
          <w:rFonts w:ascii="仿宋_GB2312" w:eastAsia="仿宋_GB2312" w:hAnsi="仿宋_GB2312" w:hint="eastAsia"/>
          <w:color w:val="000000"/>
          <w:sz w:val="32"/>
          <w:szCs w:val="32"/>
        </w:rPr>
        <w:t>）灾害防治及应急管理支出</w:t>
      </w:r>
      <w:r>
        <w:rPr>
          <w:rFonts w:ascii="仿宋_GB2312" w:eastAsia="仿宋_GB2312" w:hAnsi="仿宋_GB2312" w:hint="eastAsia"/>
          <w:color w:val="000000"/>
          <w:sz w:val="32"/>
          <w:szCs w:val="32"/>
        </w:rPr>
        <w:t>124</w:t>
      </w:r>
      <w:r>
        <w:rPr>
          <w:rFonts w:ascii="仿宋_GB2312" w:eastAsia="仿宋_GB2312" w:hAnsi="仿宋_GB2312" w:hint="eastAsia"/>
          <w:color w:val="000000"/>
          <w:sz w:val="32"/>
          <w:szCs w:val="32"/>
        </w:rPr>
        <w:t>4</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17</w:t>
      </w:r>
      <w:r>
        <w:rPr>
          <w:rFonts w:ascii="仿宋_GB2312" w:eastAsia="仿宋_GB2312" w:hAnsi="仿宋_GB2312" w:hint="eastAsia"/>
          <w:color w:val="000000"/>
          <w:sz w:val="32"/>
          <w:szCs w:val="32"/>
        </w:rPr>
        <w:t>）其他支出</w:t>
      </w:r>
      <w:r>
        <w:rPr>
          <w:rFonts w:ascii="仿宋_GB2312" w:eastAsia="仿宋_GB2312" w:hAnsi="仿宋_GB2312" w:hint="eastAsia"/>
          <w:color w:val="000000"/>
          <w:sz w:val="32"/>
          <w:szCs w:val="32"/>
        </w:rPr>
        <w:t>285</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18</w:t>
      </w:r>
      <w:r>
        <w:rPr>
          <w:rFonts w:ascii="仿宋_GB2312" w:eastAsia="仿宋_GB2312" w:hAnsi="仿宋_GB2312" w:hint="eastAsia"/>
          <w:color w:val="000000"/>
          <w:sz w:val="32"/>
          <w:szCs w:val="32"/>
        </w:rPr>
        <w:t>）债务付息支出</w:t>
      </w:r>
      <w:r>
        <w:rPr>
          <w:rFonts w:ascii="仿宋_GB2312" w:eastAsia="仿宋_GB2312" w:hAnsi="仿宋_GB2312" w:hint="eastAsia"/>
          <w:color w:val="000000"/>
          <w:sz w:val="32"/>
          <w:szCs w:val="32"/>
        </w:rPr>
        <w:t>7386</w:t>
      </w:r>
      <w:r>
        <w:rPr>
          <w:rFonts w:ascii="仿宋_GB2312" w:eastAsia="仿宋_GB2312" w:hAnsi="仿宋_GB2312" w:hint="eastAsia"/>
          <w:color w:val="000000"/>
          <w:sz w:val="32"/>
          <w:szCs w:val="32"/>
        </w:rPr>
        <w:t>万元；</w:t>
      </w:r>
    </w:p>
    <w:p w:rsidR="00000000" w:rsidRDefault="00647F8E">
      <w:pPr>
        <w:pStyle w:val="2"/>
        <w:spacing w:line="560" w:lineRule="exact"/>
        <w:ind w:left="0" w:firstLineChars="200" w:firstLine="640"/>
        <w:rPr>
          <w:rFonts w:hint="eastAsia"/>
        </w:rPr>
      </w:pP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19</w:t>
      </w:r>
      <w:r>
        <w:rPr>
          <w:rFonts w:ascii="仿宋_GB2312" w:eastAsia="仿宋_GB2312" w:hAnsi="仿宋_GB2312" w:hint="eastAsia"/>
          <w:color w:val="000000"/>
          <w:sz w:val="32"/>
          <w:szCs w:val="32"/>
        </w:rPr>
        <w:t>）债务还本支出</w:t>
      </w:r>
      <w:r>
        <w:rPr>
          <w:rFonts w:ascii="仿宋_GB2312" w:eastAsia="仿宋_GB2312" w:hAnsi="仿宋_GB2312" w:hint="eastAsia"/>
          <w:color w:val="000000"/>
          <w:sz w:val="32"/>
          <w:szCs w:val="32"/>
        </w:rPr>
        <w:t>4722</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2.</w:t>
      </w:r>
      <w:r>
        <w:rPr>
          <w:rFonts w:ascii="仿宋_GB2312" w:eastAsia="仿宋_GB2312" w:hAnsi="仿宋_GB2312" w:hint="eastAsia"/>
          <w:b/>
          <w:bCs/>
          <w:color w:val="000000"/>
          <w:sz w:val="32"/>
          <w:szCs w:val="32"/>
        </w:rPr>
        <w:t>基金预算本级支出安排建议。安排</w:t>
      </w:r>
      <w:r>
        <w:rPr>
          <w:rFonts w:ascii="仿宋_GB2312" w:eastAsia="仿宋_GB2312" w:hAnsi="仿宋_GB2312" w:hint="eastAsia"/>
          <w:b/>
          <w:bCs/>
          <w:color w:val="000000"/>
          <w:sz w:val="32"/>
          <w:szCs w:val="32"/>
        </w:rPr>
        <w:t>73111</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其中：征地和拆迁补偿支出</w:t>
      </w:r>
      <w:r>
        <w:rPr>
          <w:rFonts w:ascii="仿宋_GB2312" w:eastAsia="仿宋_GB2312" w:hAnsi="仿宋_GB2312" w:hint="eastAsia"/>
          <w:color w:val="000000"/>
          <w:sz w:val="32"/>
          <w:szCs w:val="32"/>
        </w:rPr>
        <w:t>11000</w:t>
      </w:r>
      <w:r>
        <w:rPr>
          <w:rFonts w:ascii="仿宋_GB2312" w:eastAsia="仿宋_GB2312" w:hAnsi="仿宋_GB2312" w:hint="eastAsia"/>
          <w:color w:val="000000"/>
          <w:sz w:val="32"/>
          <w:szCs w:val="32"/>
        </w:rPr>
        <w:t>万元；其他国有土地使用权出让收入安排的支出</w:t>
      </w:r>
      <w:r>
        <w:rPr>
          <w:rFonts w:ascii="仿宋_GB2312" w:eastAsia="仿宋_GB2312" w:hAnsi="仿宋_GB2312" w:hint="eastAsia"/>
          <w:color w:val="000000"/>
          <w:sz w:val="32"/>
          <w:szCs w:val="32"/>
        </w:rPr>
        <w:t>61111</w:t>
      </w:r>
      <w:r>
        <w:rPr>
          <w:rFonts w:ascii="仿宋_GB2312" w:eastAsia="仿宋_GB2312" w:hAnsi="仿宋_GB2312" w:hint="eastAsia"/>
          <w:color w:val="000000"/>
          <w:sz w:val="32"/>
          <w:szCs w:val="32"/>
        </w:rPr>
        <w:t>万元；农业土地开发</w:t>
      </w:r>
      <w:r>
        <w:rPr>
          <w:rFonts w:ascii="仿宋_GB2312" w:eastAsia="仿宋_GB2312" w:hAnsi="仿宋_GB2312" w:hint="eastAsia"/>
          <w:color w:val="000000"/>
          <w:sz w:val="32"/>
          <w:szCs w:val="32"/>
        </w:rPr>
        <w:t>800</w:t>
      </w:r>
      <w:r>
        <w:rPr>
          <w:rFonts w:ascii="仿宋_GB2312" w:eastAsia="仿宋_GB2312" w:hAnsi="仿宋_GB2312" w:hint="eastAsia"/>
          <w:color w:val="000000"/>
          <w:sz w:val="32"/>
          <w:szCs w:val="32"/>
        </w:rPr>
        <w:t>万元；城市基础设施配套费</w:t>
      </w:r>
      <w:r>
        <w:rPr>
          <w:rFonts w:ascii="仿宋_GB2312" w:eastAsia="仿宋_GB2312" w:hAnsi="仿宋_GB2312" w:hint="eastAsia"/>
          <w:color w:val="000000"/>
          <w:sz w:val="32"/>
          <w:szCs w:val="32"/>
        </w:rPr>
        <w:t>200</w:t>
      </w:r>
      <w:r>
        <w:rPr>
          <w:rFonts w:ascii="仿宋_GB2312" w:eastAsia="仿宋_GB2312" w:hAnsi="仿宋_GB2312" w:hint="eastAsia"/>
          <w:color w:val="000000"/>
          <w:sz w:val="32"/>
          <w:szCs w:val="32"/>
        </w:rPr>
        <w:t>万元。</w:t>
      </w:r>
    </w:p>
    <w:p w:rsidR="00000000" w:rsidRDefault="00647F8E">
      <w:pPr>
        <w:tabs>
          <w:tab w:val="left" w:pos="1530"/>
        </w:tabs>
        <w:spacing w:line="560" w:lineRule="exact"/>
        <w:ind w:firstLineChars="200" w:firstLine="643"/>
        <w:rPr>
          <w:rFonts w:ascii="仿宋_GB2312" w:eastAsia="仿宋_GB2312" w:hAnsi="仿宋_GB2312" w:hint="eastAsia"/>
          <w:b/>
          <w:bCs/>
          <w:color w:val="000000"/>
          <w:sz w:val="32"/>
          <w:szCs w:val="32"/>
        </w:rPr>
      </w:pPr>
      <w:r>
        <w:rPr>
          <w:rFonts w:ascii="仿宋_GB2312" w:eastAsia="仿宋_GB2312" w:hAnsi="仿宋_GB2312" w:hint="eastAsia"/>
          <w:b/>
          <w:bCs/>
          <w:color w:val="000000"/>
          <w:sz w:val="32"/>
          <w:szCs w:val="32"/>
        </w:rPr>
        <w:t>3.</w:t>
      </w:r>
      <w:r>
        <w:rPr>
          <w:rFonts w:ascii="仿宋_GB2312" w:eastAsia="仿宋_GB2312" w:hAnsi="仿宋_GB2312" w:hint="eastAsia"/>
          <w:b/>
          <w:bCs/>
          <w:color w:val="000000"/>
          <w:sz w:val="32"/>
          <w:szCs w:val="32"/>
        </w:rPr>
        <w:t>国有资本经营支出建议。安排</w:t>
      </w:r>
      <w:r>
        <w:rPr>
          <w:rFonts w:ascii="仿宋_GB2312" w:eastAsia="仿宋_GB2312" w:hAnsi="仿宋_GB2312" w:hint="eastAsia"/>
          <w:b/>
          <w:bCs/>
          <w:color w:val="000000"/>
          <w:sz w:val="32"/>
          <w:szCs w:val="32"/>
        </w:rPr>
        <w:t>500</w:t>
      </w:r>
      <w:r>
        <w:rPr>
          <w:rFonts w:ascii="仿宋_GB2312" w:eastAsia="仿宋_GB2312" w:hAnsi="仿宋_GB2312" w:hint="eastAsia"/>
          <w:b/>
          <w:bCs/>
          <w:color w:val="000000"/>
          <w:sz w:val="32"/>
          <w:szCs w:val="32"/>
        </w:rPr>
        <w:t>万元为追加注册资本金。</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（三）财政收支预算平衡情况。</w:t>
      </w:r>
      <w:r>
        <w:rPr>
          <w:rFonts w:ascii="仿宋_GB2312" w:eastAsia="仿宋_GB2312" w:hAnsi="仿宋_GB2312" w:hint="eastAsia"/>
          <w:color w:val="000000"/>
          <w:sz w:val="32"/>
          <w:szCs w:val="32"/>
        </w:rPr>
        <w:t>财政总收入为</w:t>
      </w:r>
      <w:r>
        <w:rPr>
          <w:rFonts w:ascii="仿宋_GB2312" w:eastAsia="仿宋_GB2312" w:hAnsi="仿宋_GB2312" w:hint="eastAsia"/>
          <w:color w:val="000000"/>
          <w:sz w:val="32"/>
          <w:szCs w:val="32"/>
        </w:rPr>
        <w:t>235976</w:t>
      </w:r>
      <w:r>
        <w:rPr>
          <w:rFonts w:ascii="仿宋_GB2312" w:eastAsia="仿宋_GB2312" w:hAnsi="仿宋_GB2312" w:hint="eastAsia"/>
          <w:color w:val="000000"/>
          <w:sz w:val="32"/>
          <w:szCs w:val="32"/>
        </w:rPr>
        <w:t>万元，其中：地方本级财政收入</w:t>
      </w:r>
      <w:r>
        <w:rPr>
          <w:rFonts w:ascii="仿宋_GB2312" w:eastAsia="仿宋_GB2312" w:hAnsi="仿宋_GB2312" w:hint="eastAsia"/>
          <w:color w:val="000000"/>
          <w:sz w:val="32"/>
          <w:szCs w:val="32"/>
        </w:rPr>
        <w:t>183000</w:t>
      </w:r>
      <w:r>
        <w:rPr>
          <w:rFonts w:ascii="仿宋_GB2312" w:eastAsia="仿宋_GB2312" w:hAnsi="仿宋_GB2312" w:hint="eastAsia"/>
          <w:color w:val="000000"/>
          <w:sz w:val="32"/>
          <w:szCs w:val="32"/>
        </w:rPr>
        <w:t>万元（一般公共预算收入</w:t>
      </w:r>
      <w:r>
        <w:rPr>
          <w:rFonts w:ascii="仿宋_GB2312" w:eastAsia="仿宋_GB2312" w:hAnsi="仿宋_GB2312" w:hint="eastAsia"/>
          <w:color w:val="000000"/>
          <w:sz w:val="32"/>
          <w:szCs w:val="32"/>
        </w:rPr>
        <w:t>107500</w:t>
      </w:r>
      <w:r>
        <w:rPr>
          <w:rFonts w:ascii="仿宋_GB2312" w:eastAsia="仿宋_GB2312" w:hAnsi="仿宋_GB2312" w:hint="eastAsia"/>
          <w:color w:val="000000"/>
          <w:sz w:val="32"/>
          <w:szCs w:val="32"/>
        </w:rPr>
        <w:t>万元、政府性基金</w:t>
      </w:r>
      <w:r>
        <w:rPr>
          <w:rFonts w:ascii="仿宋_GB2312" w:eastAsia="仿宋_GB2312" w:hAnsi="仿宋_GB2312" w:hint="eastAsia"/>
          <w:color w:val="000000"/>
          <w:sz w:val="32"/>
          <w:szCs w:val="32"/>
        </w:rPr>
        <w:t>收入</w:t>
      </w:r>
      <w:r>
        <w:rPr>
          <w:rFonts w:ascii="仿宋_GB2312" w:eastAsia="仿宋_GB2312" w:hAnsi="仿宋_GB2312" w:hint="eastAsia"/>
          <w:color w:val="000000"/>
          <w:sz w:val="32"/>
          <w:szCs w:val="32"/>
        </w:rPr>
        <w:t>75000</w:t>
      </w:r>
      <w:r>
        <w:rPr>
          <w:rFonts w:ascii="仿宋_GB2312" w:eastAsia="仿宋_GB2312" w:hAnsi="仿宋_GB2312" w:hint="eastAsia"/>
          <w:color w:val="000000"/>
          <w:sz w:val="32"/>
          <w:szCs w:val="32"/>
        </w:rPr>
        <w:t>万元，国有资本经营收入</w:t>
      </w:r>
      <w:r>
        <w:rPr>
          <w:rFonts w:ascii="仿宋_GB2312" w:eastAsia="仿宋_GB2312" w:hAnsi="仿宋_GB2312" w:hint="eastAsia"/>
          <w:color w:val="000000"/>
          <w:sz w:val="32"/>
          <w:szCs w:val="32"/>
        </w:rPr>
        <w:t>500</w:t>
      </w:r>
      <w:r>
        <w:rPr>
          <w:rFonts w:ascii="仿宋_GB2312" w:eastAsia="仿宋_GB2312" w:hAnsi="仿宋_GB2312" w:hint="eastAsia"/>
          <w:color w:val="000000"/>
          <w:sz w:val="32"/>
          <w:szCs w:val="32"/>
        </w:rPr>
        <w:t>万元），上级补助收入</w:t>
      </w:r>
      <w:r>
        <w:rPr>
          <w:rFonts w:ascii="仿宋_GB2312" w:eastAsia="仿宋_GB2312" w:hAnsi="仿宋_GB2312" w:hint="eastAsia"/>
          <w:color w:val="000000"/>
          <w:sz w:val="32"/>
          <w:szCs w:val="32"/>
        </w:rPr>
        <w:t>48500</w:t>
      </w:r>
      <w:r>
        <w:rPr>
          <w:rFonts w:ascii="仿宋_GB2312" w:eastAsia="仿宋_GB2312" w:hAnsi="仿宋_GB2312" w:hint="eastAsia"/>
          <w:color w:val="000000"/>
          <w:sz w:val="32"/>
          <w:szCs w:val="32"/>
        </w:rPr>
        <w:t>万元（一般公共预算），上年滚存结余</w:t>
      </w:r>
      <w:r>
        <w:rPr>
          <w:rFonts w:ascii="仿宋_GB2312" w:eastAsia="仿宋_GB2312" w:hAnsi="仿宋_GB2312" w:hint="eastAsia"/>
          <w:color w:val="000000"/>
          <w:sz w:val="32"/>
          <w:szCs w:val="32"/>
        </w:rPr>
        <w:t>4476</w:t>
      </w:r>
      <w:r>
        <w:rPr>
          <w:rFonts w:ascii="仿宋_GB2312" w:eastAsia="仿宋_GB2312" w:hAnsi="仿宋_GB2312" w:hint="eastAsia"/>
          <w:color w:val="000000"/>
          <w:sz w:val="32"/>
          <w:szCs w:val="32"/>
        </w:rPr>
        <w:t>万元（一般公共预算结余</w:t>
      </w:r>
      <w:r>
        <w:rPr>
          <w:rFonts w:ascii="仿宋_GB2312" w:eastAsia="仿宋_GB2312" w:hAnsi="仿宋_GB2312" w:hint="eastAsia"/>
          <w:color w:val="000000"/>
          <w:sz w:val="32"/>
          <w:szCs w:val="32"/>
        </w:rPr>
        <w:t>3610</w:t>
      </w:r>
      <w:r>
        <w:rPr>
          <w:rFonts w:ascii="仿宋_GB2312" w:eastAsia="仿宋_GB2312" w:hAnsi="仿宋_GB2312" w:hint="eastAsia"/>
          <w:color w:val="000000"/>
          <w:sz w:val="32"/>
          <w:szCs w:val="32"/>
        </w:rPr>
        <w:t>万元，政府性基金结余</w:t>
      </w:r>
      <w:r>
        <w:rPr>
          <w:rFonts w:ascii="仿宋_GB2312" w:eastAsia="仿宋_GB2312" w:hAnsi="仿宋_GB2312" w:hint="eastAsia"/>
          <w:color w:val="000000"/>
          <w:sz w:val="32"/>
          <w:szCs w:val="32"/>
        </w:rPr>
        <w:t>866</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w:t>
      </w:r>
      <w:r>
        <w:rPr>
          <w:rFonts w:ascii="仿宋_GB2312" w:eastAsia="仿宋_GB2312" w:hAnsi="仿宋_GB2312" w:hint="eastAsia"/>
          <w:b/>
          <w:bCs/>
          <w:color w:val="000000"/>
          <w:sz w:val="32"/>
          <w:szCs w:val="32"/>
        </w:rPr>
        <w:lastRenderedPageBreak/>
        <w:t>财政总支出为</w:t>
      </w:r>
      <w:r>
        <w:rPr>
          <w:rFonts w:ascii="仿宋_GB2312" w:eastAsia="仿宋_GB2312" w:hAnsi="仿宋_GB2312" w:hint="eastAsia"/>
          <w:b/>
          <w:bCs/>
          <w:color w:val="000000"/>
          <w:sz w:val="32"/>
          <w:szCs w:val="32"/>
        </w:rPr>
        <w:t>235383</w:t>
      </w:r>
      <w:r>
        <w:rPr>
          <w:rFonts w:ascii="仿宋_GB2312" w:eastAsia="仿宋_GB2312" w:hAnsi="仿宋_GB2312" w:hint="eastAsia"/>
          <w:b/>
          <w:bCs/>
          <w:color w:val="000000"/>
          <w:sz w:val="32"/>
          <w:szCs w:val="32"/>
        </w:rPr>
        <w:t>万元，</w:t>
      </w:r>
      <w:r>
        <w:rPr>
          <w:rFonts w:ascii="仿宋_GB2312" w:eastAsia="仿宋_GB2312" w:hAnsi="仿宋_GB2312" w:hint="eastAsia"/>
          <w:color w:val="000000"/>
          <w:sz w:val="32"/>
          <w:szCs w:val="32"/>
        </w:rPr>
        <w:t>其中：地方本级财政支出</w:t>
      </w:r>
      <w:r>
        <w:rPr>
          <w:rFonts w:ascii="仿宋_GB2312" w:eastAsia="仿宋_GB2312" w:hAnsi="仿宋_GB2312" w:hint="eastAsia"/>
          <w:color w:val="000000"/>
          <w:sz w:val="32"/>
          <w:szCs w:val="32"/>
        </w:rPr>
        <w:t>222858</w:t>
      </w:r>
      <w:r>
        <w:rPr>
          <w:rFonts w:ascii="仿宋_GB2312" w:eastAsia="仿宋_GB2312" w:hAnsi="仿宋_GB2312" w:hint="eastAsia"/>
          <w:color w:val="000000"/>
          <w:sz w:val="32"/>
          <w:szCs w:val="32"/>
        </w:rPr>
        <w:t>万元（一般公共预算支出</w:t>
      </w:r>
      <w:r>
        <w:rPr>
          <w:rFonts w:ascii="仿宋_GB2312" w:eastAsia="仿宋_GB2312" w:hAnsi="仿宋_GB2312" w:hint="eastAsia"/>
          <w:color w:val="000000"/>
          <w:sz w:val="32"/>
          <w:szCs w:val="32"/>
        </w:rPr>
        <w:t>153450</w:t>
      </w:r>
      <w:r>
        <w:rPr>
          <w:rFonts w:ascii="仿宋_GB2312" w:eastAsia="仿宋_GB2312" w:hAnsi="仿宋_GB2312" w:hint="eastAsia"/>
          <w:color w:val="000000"/>
          <w:sz w:val="32"/>
          <w:szCs w:val="32"/>
        </w:rPr>
        <w:t>万元、政府性基金预算支出</w:t>
      </w:r>
      <w:r>
        <w:rPr>
          <w:rFonts w:ascii="仿宋_GB2312" w:eastAsia="仿宋_GB2312" w:hAnsi="仿宋_GB2312" w:hint="eastAsia"/>
          <w:color w:val="000000"/>
          <w:sz w:val="32"/>
          <w:szCs w:val="32"/>
        </w:rPr>
        <w:t>73111</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rPr>
        <w:t>、国有资本经营支出</w:t>
      </w:r>
      <w:r>
        <w:rPr>
          <w:rFonts w:ascii="仿宋_GB2312" w:eastAsia="仿宋_GB2312" w:hAnsi="仿宋_GB2312" w:hint="eastAsia"/>
          <w:color w:val="000000"/>
          <w:sz w:val="32"/>
          <w:szCs w:val="32"/>
        </w:rPr>
        <w:t>500</w:t>
      </w:r>
      <w:r>
        <w:rPr>
          <w:rFonts w:ascii="仿宋_GB2312" w:eastAsia="仿宋_GB2312" w:hAnsi="仿宋_GB2312" w:hint="eastAsia"/>
          <w:color w:val="000000"/>
          <w:sz w:val="32"/>
          <w:szCs w:val="32"/>
        </w:rPr>
        <w:t>万元</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上解支出</w:t>
      </w:r>
      <w:r>
        <w:rPr>
          <w:rFonts w:ascii="仿宋_GB2312" w:eastAsia="仿宋_GB2312" w:hAnsi="仿宋_GB2312" w:hint="eastAsia"/>
          <w:color w:val="000000"/>
          <w:sz w:val="32"/>
          <w:szCs w:val="32"/>
        </w:rPr>
        <w:t>7923</w:t>
      </w:r>
      <w:r>
        <w:rPr>
          <w:rFonts w:ascii="仿宋_GB2312" w:eastAsia="仿宋_GB2312" w:hAnsi="仿宋_GB2312" w:hint="eastAsia"/>
          <w:color w:val="000000"/>
          <w:sz w:val="32"/>
          <w:szCs w:val="32"/>
        </w:rPr>
        <w:t>万元（一般公共预算</w:t>
      </w:r>
      <w:r>
        <w:rPr>
          <w:rFonts w:ascii="仿宋_GB2312" w:eastAsia="仿宋_GB2312" w:hAnsi="仿宋_GB2312" w:hint="eastAsia"/>
          <w:color w:val="000000"/>
          <w:sz w:val="32"/>
          <w:szCs w:val="32"/>
        </w:rPr>
        <w:t>5168</w:t>
      </w:r>
      <w:r>
        <w:rPr>
          <w:rFonts w:ascii="仿宋_GB2312" w:eastAsia="仿宋_GB2312" w:hAnsi="仿宋_GB2312" w:hint="eastAsia"/>
          <w:color w:val="000000"/>
          <w:sz w:val="32"/>
          <w:szCs w:val="32"/>
        </w:rPr>
        <w:t>万元，政府性基金</w:t>
      </w:r>
      <w:r>
        <w:rPr>
          <w:rFonts w:ascii="仿宋_GB2312" w:eastAsia="仿宋_GB2312" w:hAnsi="仿宋_GB2312" w:hint="eastAsia"/>
          <w:color w:val="000000"/>
          <w:sz w:val="32"/>
          <w:szCs w:val="32"/>
        </w:rPr>
        <w:t>1558</w:t>
      </w:r>
      <w:r>
        <w:rPr>
          <w:rFonts w:ascii="仿宋_GB2312" w:eastAsia="仿宋_GB2312" w:hAnsi="仿宋_GB2312" w:hint="eastAsia"/>
          <w:color w:val="000000"/>
          <w:sz w:val="32"/>
          <w:szCs w:val="32"/>
        </w:rPr>
        <w:t>万元），地方政府一般债务还本支出</w:t>
      </w:r>
      <w:r>
        <w:rPr>
          <w:rFonts w:ascii="仿宋_GB2312" w:eastAsia="仿宋_GB2312" w:hAnsi="仿宋_GB2312" w:hint="eastAsia"/>
          <w:color w:val="000000"/>
          <w:sz w:val="32"/>
          <w:szCs w:val="32"/>
        </w:rPr>
        <w:t>4602</w:t>
      </w:r>
      <w:r>
        <w:rPr>
          <w:rFonts w:ascii="仿宋_GB2312" w:eastAsia="仿宋_GB2312" w:hAnsi="仿宋_GB2312" w:hint="eastAsia"/>
          <w:color w:val="000000"/>
          <w:sz w:val="32"/>
          <w:szCs w:val="32"/>
        </w:rPr>
        <w:t>万元。收支相抵，为平衡预算。</w:t>
      </w:r>
    </w:p>
    <w:p w:rsidR="00000000" w:rsidRDefault="00647F8E">
      <w:pPr>
        <w:tabs>
          <w:tab w:val="left" w:pos="1530"/>
        </w:tabs>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四、完成</w:t>
      </w:r>
      <w:r>
        <w:rPr>
          <w:rFonts w:ascii="黑体" w:eastAsia="黑体" w:hAnsi="黑体" w:cs="黑体" w:hint="eastAsia"/>
          <w:color w:val="000000"/>
          <w:sz w:val="32"/>
          <w:szCs w:val="32"/>
        </w:rPr>
        <w:t>2019</w:t>
      </w:r>
      <w:r>
        <w:rPr>
          <w:rFonts w:ascii="黑体" w:eastAsia="黑体" w:hAnsi="黑体" w:cs="黑体" w:hint="eastAsia"/>
          <w:color w:val="000000"/>
          <w:sz w:val="32"/>
          <w:szCs w:val="32"/>
        </w:rPr>
        <w:t>年预算任务的</w:t>
      </w:r>
      <w:r>
        <w:rPr>
          <w:rFonts w:ascii="黑体" w:eastAsia="黑体" w:hAnsi="黑体" w:cs="黑体" w:hint="eastAsia"/>
          <w:color w:val="000000"/>
          <w:sz w:val="32"/>
          <w:szCs w:val="32"/>
        </w:rPr>
        <w:t>措施</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（一）始终坚持“保稳定、保基本、保民生、保运转”原则，维护社会大局持续和谐稳定。一是</w:t>
      </w:r>
      <w:r>
        <w:rPr>
          <w:rFonts w:ascii="仿宋_GB2312" w:eastAsia="仿宋_GB2312" w:hAnsi="仿宋_GB2312" w:hint="eastAsia"/>
          <w:color w:val="000000"/>
          <w:sz w:val="32"/>
          <w:szCs w:val="32"/>
        </w:rPr>
        <w:t>牢牢聚焦总目标，全力做好保障工作。紧紧围绕县委、政府关于全面维护社会稳定和长治久安的安排部署，足额保障重点场所、便民警务站和治安卡点运行经费，打牢维稳工作基础。保障民族团结和宗教工作经费，促进民族团结和宗教和睦。加大信访工作经费保障力度，切实解决信访疑难问题，化解各类社会矛盾。全力保障安全生产工作投入，坚决杜绝和预防重特大事故发生，切实保障各族群众生命财产安全。</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强化财政支出管理，保持平稳运行。进一步压缩一般性支出，</w:t>
      </w:r>
      <w:r>
        <w:rPr>
          <w:rFonts w:ascii="仿宋_GB2312" w:eastAsia="仿宋_GB2312" w:hAnsi="仿宋_GB2312" w:hint="eastAsia"/>
          <w:color w:val="000000"/>
          <w:sz w:val="32"/>
          <w:szCs w:val="32"/>
        </w:rPr>
        <w:t>将有限的财力用在重点领域和关键环节，确保全县单位干部工资、运转不受影响。牢固树立“过紧日子”思想，严格控制和压减会议、接待等一般性支出，坚决反对铺张浪费。举全县之力，积极争取上级补助资金、地方政府债券资金，加大社会资本引进力度，加大民生投入，缓解支出压力。</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（二）始终坚持打好三大攻坚战，确保全面完成攻坚任务。一是</w:t>
      </w:r>
      <w:r>
        <w:rPr>
          <w:rFonts w:ascii="仿宋_GB2312" w:eastAsia="仿宋_GB2312" w:hAnsi="仿宋_GB2312" w:hint="eastAsia"/>
          <w:color w:val="000000"/>
          <w:sz w:val="32"/>
          <w:szCs w:val="32"/>
        </w:rPr>
        <w:t>坚决打好防范和化解重大风险攻坚战。坚定坚决执行中央关</w:t>
      </w:r>
      <w:r>
        <w:rPr>
          <w:rFonts w:ascii="仿宋_GB2312" w:eastAsia="仿宋_GB2312" w:hAnsi="仿宋_GB2312" w:hint="eastAsia"/>
          <w:color w:val="000000"/>
          <w:sz w:val="32"/>
          <w:szCs w:val="32"/>
        </w:rPr>
        <w:lastRenderedPageBreak/>
        <w:t>于《防范化解地方政府隐性债务风险》、《地方政府隐性债务问责办法》及自治区党委、政府关于贯彻落实《地方政府隐性债务问责办法》”“四个一律”及“三个管</w:t>
      </w:r>
      <w:r>
        <w:rPr>
          <w:rFonts w:ascii="仿宋_GB2312" w:eastAsia="仿宋_GB2312" w:hAnsi="仿宋_GB2312" w:hint="eastAsia"/>
          <w:color w:val="000000"/>
          <w:sz w:val="32"/>
          <w:szCs w:val="32"/>
        </w:rPr>
        <w:t>住”要求，坚定不移把地方政府债务限额内发行地方政府债券作为政府举债的唯一合法途径。不断加大对地方政府性债务管理的监督检查力度，严肃查处年初未列入预算盘子或项目实施前未进行财政承受能力评估实施项目或开展重点工作的行为，对违规举债的严肃追责，坚决做到零举债。举全县之力，加大已锁定隐性债务和政府支出责任化解力度。严格按照中央及区州安排，做好清理拖欠民营企业中小企业账款有关工作。按照一项目一方案，全力做好</w:t>
      </w:r>
      <w:r>
        <w:rPr>
          <w:rFonts w:ascii="仿宋_GB2312" w:eastAsia="仿宋_GB2312" w:hAnsi="仿宋_GB2312" w:hint="eastAsia"/>
          <w:color w:val="000000"/>
          <w:sz w:val="32"/>
          <w:szCs w:val="32"/>
        </w:rPr>
        <w:t>2017</w:t>
      </w:r>
      <w:r>
        <w:rPr>
          <w:rFonts w:ascii="仿宋_GB2312" w:eastAsia="仿宋_GB2312" w:hAnsi="仿宋_GB2312" w:hint="eastAsia"/>
          <w:color w:val="000000"/>
          <w:sz w:val="32"/>
          <w:szCs w:val="32"/>
        </w:rPr>
        <w:t>年</w:t>
      </w:r>
      <w:r>
        <w:rPr>
          <w:rFonts w:ascii="仿宋_GB2312" w:eastAsia="仿宋_GB2312" w:hAnsi="仿宋_GB2312" w:hint="eastAsia"/>
          <w:color w:val="000000"/>
          <w:sz w:val="32"/>
          <w:szCs w:val="32"/>
        </w:rPr>
        <w:t>7</w:t>
      </w:r>
      <w:r>
        <w:rPr>
          <w:rFonts w:ascii="仿宋_GB2312" w:eastAsia="仿宋_GB2312" w:hAnsi="仿宋_GB2312" w:hint="eastAsia"/>
          <w:color w:val="000000"/>
          <w:sz w:val="32"/>
          <w:szCs w:val="32"/>
        </w:rPr>
        <w:t>月</w:t>
      </w:r>
      <w:r>
        <w:rPr>
          <w:rFonts w:ascii="仿宋_GB2312" w:eastAsia="仿宋_GB2312" w:hAnsi="仿宋_GB2312" w:hint="eastAsia"/>
          <w:color w:val="000000"/>
          <w:sz w:val="32"/>
          <w:szCs w:val="32"/>
        </w:rPr>
        <w:t>14</w:t>
      </w:r>
      <w:r>
        <w:rPr>
          <w:rFonts w:ascii="仿宋_GB2312" w:eastAsia="仿宋_GB2312" w:hAnsi="仿宋_GB2312" w:hint="eastAsia"/>
          <w:color w:val="000000"/>
          <w:sz w:val="32"/>
          <w:szCs w:val="32"/>
        </w:rPr>
        <w:t>日以前债务及政府支出责任化解力度。</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坚决打赢精准扶贫攻坚战。按照“两不愁、三保障、七个一批”</w:t>
      </w:r>
      <w:r>
        <w:rPr>
          <w:rFonts w:ascii="仿宋_GB2312" w:eastAsia="仿宋_GB2312" w:hAnsi="仿宋_GB2312" w:hint="eastAsia"/>
          <w:color w:val="000000"/>
          <w:sz w:val="32"/>
          <w:szCs w:val="32"/>
        </w:rPr>
        <w:t>的要求，加大投入，着力提升教育均衡化发展，保障农牧民转移就业工程，深化医疗卫生体系改革，加快安居富民工程建设。</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坚决打好污染防治攻坚战。牢固树立“绿水青山就是金山银山、冰天雪地也是金山银山”的理念，全力保障</w:t>
      </w:r>
      <w:r>
        <w:rPr>
          <w:rFonts w:ascii="仿宋_GB2312" w:eastAsia="仿宋_GB2312" w:hAnsi="仿宋_GB2312" w:hint="eastAsia"/>
          <w:color w:val="000000"/>
          <w:sz w:val="32"/>
          <w:szCs w:val="32"/>
        </w:rPr>
        <w:t>40</w:t>
      </w:r>
      <w:r>
        <w:rPr>
          <w:rFonts w:ascii="仿宋_GB2312" w:eastAsia="仿宋_GB2312" w:hAnsi="仿宋_GB2312" w:hint="eastAsia"/>
          <w:color w:val="000000"/>
          <w:sz w:val="32"/>
          <w:szCs w:val="32"/>
        </w:rPr>
        <w:t>万亩绿色围城项目、洪沟万亩绿化、黑娃山</w:t>
      </w:r>
      <w:r>
        <w:rPr>
          <w:rFonts w:ascii="仿宋_GB2312" w:eastAsia="仿宋_GB2312" w:hAnsi="仿宋_GB2312" w:hint="eastAsia"/>
          <w:color w:val="000000"/>
          <w:sz w:val="32"/>
          <w:szCs w:val="32"/>
        </w:rPr>
        <w:t>20</w:t>
      </w:r>
      <w:r>
        <w:rPr>
          <w:rFonts w:ascii="仿宋_GB2312" w:eastAsia="仿宋_GB2312" w:hAnsi="仿宋_GB2312" w:hint="eastAsia"/>
          <w:color w:val="000000"/>
          <w:sz w:val="32"/>
          <w:szCs w:val="32"/>
        </w:rPr>
        <w:t>万亩绿化、西部隔壁</w:t>
      </w:r>
      <w:r>
        <w:rPr>
          <w:rFonts w:ascii="仿宋_GB2312" w:eastAsia="仿宋_GB2312" w:hAnsi="仿宋_GB2312" w:hint="eastAsia"/>
          <w:color w:val="000000"/>
          <w:sz w:val="32"/>
          <w:szCs w:val="32"/>
        </w:rPr>
        <w:t>10</w:t>
      </w:r>
      <w:r>
        <w:rPr>
          <w:rFonts w:ascii="仿宋_GB2312" w:eastAsia="仿宋_GB2312" w:hAnsi="仿宋_GB2312" w:hint="eastAsia"/>
          <w:color w:val="000000"/>
          <w:sz w:val="32"/>
          <w:szCs w:val="32"/>
        </w:rPr>
        <w:t>万亩造林绿化、北部荒漠</w:t>
      </w:r>
      <w:r>
        <w:rPr>
          <w:rFonts w:ascii="仿宋_GB2312" w:eastAsia="仿宋_GB2312" w:hAnsi="仿宋_GB2312" w:hint="eastAsia"/>
          <w:color w:val="000000"/>
          <w:sz w:val="32"/>
          <w:szCs w:val="32"/>
        </w:rPr>
        <w:t>10</w:t>
      </w:r>
      <w:r>
        <w:rPr>
          <w:rFonts w:ascii="仿宋_GB2312" w:eastAsia="仿宋_GB2312" w:hAnsi="仿宋_GB2312" w:hint="eastAsia"/>
          <w:color w:val="000000"/>
          <w:sz w:val="32"/>
          <w:szCs w:val="32"/>
        </w:rPr>
        <w:t>万亩退耕还林等项目的顺利推进。</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（三）始终坚持保障“三项重点”工作，确保项目顺利推进。一是</w:t>
      </w:r>
      <w:r>
        <w:rPr>
          <w:rFonts w:ascii="仿宋_GB2312" w:eastAsia="仿宋_GB2312" w:hAnsi="仿宋_GB2312" w:hint="eastAsia"/>
          <w:color w:val="000000"/>
          <w:sz w:val="32"/>
          <w:szCs w:val="32"/>
        </w:rPr>
        <w:t>保障丝绸之路核心带建设。牢固树立全域融合发展理念，全力支持“交通枢纽中心、商贸流通中心”建设，筹措资金支持呼图壁县至和静</w:t>
      </w:r>
      <w:r>
        <w:rPr>
          <w:rFonts w:ascii="仿宋_GB2312" w:eastAsia="仿宋_GB2312" w:hAnsi="仿宋_GB2312" w:hint="eastAsia"/>
          <w:color w:val="000000"/>
          <w:sz w:val="32"/>
          <w:szCs w:val="32"/>
        </w:rPr>
        <w:t>巴伦台高等级公路项目、通用一类机场项目前期的</w:t>
      </w:r>
      <w:r>
        <w:rPr>
          <w:rFonts w:ascii="仿宋_GB2312" w:eastAsia="仿宋_GB2312" w:hAnsi="仿宋_GB2312" w:hint="eastAsia"/>
          <w:color w:val="000000"/>
          <w:sz w:val="32"/>
          <w:szCs w:val="32"/>
        </w:rPr>
        <w:lastRenderedPageBreak/>
        <w:t>编制工作。全力保障现代物流体系构建，将有限的资金投入到纺织服装、苗木花卉、果蔬保鲜等优势产业上。</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保障乡村振兴战略实施。坚持把乡财振兴战略作为新时代“三农”工作总抓手，全力保障《呼图壁县实施乡村人才振兴助推乡村振兴的实施方案》的顺利实施，加大对农村富余劳动力技能培训的投入，继续完善农村文化体系建设，全力保障农家书屋工程、农村电影放映工作的建设，重点保障农村基层党组织建设经费，为乡村振兴战略的顺利实施提供坚实的保障。</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保障旅游业发展。旅游作为拉动经济发展的重要动</w:t>
      </w:r>
      <w:r>
        <w:rPr>
          <w:rFonts w:ascii="仿宋_GB2312" w:eastAsia="仿宋_GB2312" w:hAnsi="仿宋_GB2312" w:hint="eastAsia"/>
          <w:color w:val="000000"/>
          <w:sz w:val="32"/>
          <w:szCs w:val="32"/>
        </w:rPr>
        <w:t>力，我们要认真落实自治区党委旅游兴疆战略，全力保障好呼图壁县全域旅游发展规划的实施，积极申请债券资金加快康家石门子景区建设。整合旅游资源，全力保障滨水度假乡村田园综合体建设、户外休闲运动示范城项目顺利实施。</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（四）始终坚持加快财源建设，增强财政实力。</w:t>
      </w:r>
      <w:r>
        <w:rPr>
          <w:rFonts w:ascii="仿宋_GB2312" w:eastAsia="仿宋_GB2312" w:hAnsi="仿宋_GB2312" w:hint="eastAsia"/>
          <w:color w:val="000000"/>
          <w:sz w:val="32"/>
          <w:szCs w:val="32"/>
        </w:rPr>
        <w:t>充分发挥财政税收政策的扶持、引导和激励作用，积极推进县域经济持续健康发展，培植稳定的财源经济，</w:t>
      </w:r>
      <w:r>
        <w:rPr>
          <w:rFonts w:ascii="仿宋_GB2312" w:eastAsia="仿宋_GB2312" w:hAnsi="仿宋_GB2312" w:hint="eastAsia"/>
          <w:b/>
          <w:bCs/>
          <w:color w:val="000000"/>
          <w:sz w:val="32"/>
          <w:szCs w:val="32"/>
        </w:rPr>
        <w:t>一是</w:t>
      </w:r>
      <w:r>
        <w:rPr>
          <w:rFonts w:ascii="仿宋_GB2312" w:eastAsia="仿宋_GB2312" w:hAnsi="仿宋_GB2312" w:hint="eastAsia"/>
          <w:color w:val="000000"/>
          <w:sz w:val="32"/>
          <w:szCs w:val="32"/>
        </w:rPr>
        <w:t>围绕工业园区培植财源。坚持把工业园区建设作为发展财源的重点，增强园区对产业的集聚力和承载力，全力推进奥美医疗二期、宇华纺织二期和赛纳纺织产业园建设，推动纺织服装产业</w:t>
      </w:r>
      <w:r>
        <w:rPr>
          <w:rFonts w:ascii="仿宋_GB2312" w:eastAsia="仿宋_GB2312" w:hAnsi="仿宋_GB2312" w:hint="eastAsia"/>
          <w:color w:val="000000"/>
          <w:sz w:val="32"/>
          <w:szCs w:val="32"/>
        </w:rPr>
        <w:t>集群化发展。</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围绕招商引资培植财源。持续加大招商引资力度，建立招商引资项目库，围绕纺织服装全产业链、农副产品精深加工、战略性新兴产业，定点定位开展精准招商、以商招商、产业招商，建立招商引资后续服</w:t>
      </w:r>
      <w:r>
        <w:rPr>
          <w:rFonts w:ascii="仿宋_GB2312" w:eastAsia="仿宋_GB2312" w:hAnsi="仿宋_GB2312" w:hint="eastAsia"/>
          <w:color w:val="000000"/>
          <w:sz w:val="32"/>
          <w:szCs w:val="32"/>
        </w:rPr>
        <w:lastRenderedPageBreak/>
        <w:t>务工作机制，提高项目命中率、资金到位率，成为财政增收的重要力量。</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（五）始终坚持保民生，不断增强人民福祉。</w:t>
      </w:r>
      <w:r>
        <w:rPr>
          <w:rFonts w:ascii="仿宋_GB2312" w:eastAsia="仿宋_GB2312" w:hAnsi="仿宋_GB2312" w:hint="eastAsia"/>
          <w:color w:val="000000"/>
          <w:sz w:val="32"/>
          <w:szCs w:val="32"/>
        </w:rPr>
        <w:t>扎实推进民生项目建设，确保</w:t>
      </w:r>
      <w:r>
        <w:rPr>
          <w:rFonts w:ascii="仿宋_GB2312" w:eastAsia="仿宋_GB2312" w:hAnsi="仿宋_GB2312" w:hint="eastAsia"/>
          <w:color w:val="000000"/>
          <w:sz w:val="32"/>
          <w:szCs w:val="32"/>
        </w:rPr>
        <w:t>75%</w:t>
      </w:r>
      <w:r>
        <w:rPr>
          <w:rFonts w:ascii="仿宋_GB2312" w:eastAsia="仿宋_GB2312" w:hAnsi="仿宋_GB2312" w:hint="eastAsia"/>
          <w:color w:val="000000"/>
          <w:sz w:val="32"/>
          <w:szCs w:val="32"/>
        </w:rPr>
        <w:t>以上的财力用于民生建设。</w:t>
      </w:r>
      <w:r>
        <w:rPr>
          <w:rFonts w:ascii="仿宋_GB2312" w:eastAsia="仿宋_GB2312" w:hAnsi="仿宋_GB2312" w:hint="eastAsia"/>
          <w:b/>
          <w:bCs/>
          <w:color w:val="000000"/>
          <w:sz w:val="32"/>
          <w:szCs w:val="32"/>
        </w:rPr>
        <w:t>一是</w:t>
      </w:r>
      <w:r>
        <w:rPr>
          <w:rFonts w:ascii="仿宋_GB2312" w:eastAsia="仿宋_GB2312" w:hAnsi="仿宋_GB2312" w:hint="eastAsia"/>
          <w:color w:val="000000"/>
          <w:sz w:val="32"/>
          <w:szCs w:val="32"/>
        </w:rPr>
        <w:t>推动教育事业改革发展。继续加大教育基础设施投入和教育均衡化发展，重点抓好大丰小学教学楼等一批重点项目建设，让各族学生享受更加公平、优质的教育资源。</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加强医疗卫生机构建设和医药卫生经费保障。大力推进公共卫生服务均等化建设，改善医疗条件，对县医院、中医院每年补助</w:t>
      </w:r>
      <w:r>
        <w:rPr>
          <w:rFonts w:ascii="仿宋_GB2312" w:eastAsia="仿宋_GB2312" w:hAnsi="仿宋_GB2312" w:hint="eastAsia"/>
          <w:color w:val="000000"/>
          <w:sz w:val="32"/>
          <w:szCs w:val="32"/>
        </w:rPr>
        <w:t>400</w:t>
      </w:r>
      <w:r>
        <w:rPr>
          <w:rFonts w:ascii="仿宋_GB2312" w:eastAsia="仿宋_GB2312" w:hAnsi="仿宋_GB2312" w:hint="eastAsia"/>
          <w:color w:val="000000"/>
          <w:sz w:val="32"/>
          <w:szCs w:val="32"/>
        </w:rPr>
        <w:t>万元，用于提高人员待遇和购置医疗设备，提升服务软硬件，努力实现小病不出乡，大病不出县。</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促进文化事业繁荣发展。加大文化产业支持力度，加快文化惠民工程建设，鼓励文化艺术创作，实施文化进万家、农家书屋等文化惠民工程，不断丰富群众精神文化生活，进一步推动文化事业向更高水平发展。</w:t>
      </w:r>
      <w:r>
        <w:rPr>
          <w:rFonts w:ascii="仿宋_GB2312" w:eastAsia="仿宋_GB2312" w:hAnsi="仿宋_GB2312" w:hint="eastAsia"/>
          <w:b/>
          <w:bCs/>
          <w:color w:val="000000"/>
          <w:sz w:val="32"/>
          <w:szCs w:val="32"/>
        </w:rPr>
        <w:t>四是</w:t>
      </w:r>
      <w:r>
        <w:rPr>
          <w:rFonts w:ascii="仿宋_GB2312" w:eastAsia="仿宋_GB2312" w:hAnsi="仿宋_GB2312" w:hint="eastAsia"/>
          <w:color w:val="000000"/>
          <w:sz w:val="32"/>
          <w:szCs w:val="32"/>
        </w:rPr>
        <w:t>完善社会保障体系建设。积极落实机关事业单位养老保险制度改革政策，足额安排城乡居民统一的基本养老保险制度财政配套资金，促</w:t>
      </w:r>
      <w:r>
        <w:rPr>
          <w:rFonts w:ascii="仿宋_GB2312" w:eastAsia="仿宋_GB2312" w:hAnsi="仿宋_GB2312" w:hint="eastAsia"/>
          <w:color w:val="000000"/>
          <w:sz w:val="32"/>
          <w:szCs w:val="32"/>
        </w:rPr>
        <w:t>进养老事业健康发展。全面落实国家殡葬改革试点任务，实施第二殡仪馆建设项目，积极推进节地安葬，不断提高殡葬管理服务水平。加快退役军人服务保障体系建设，真正让军人成为全社会尊崇的职业。推动全国社会救助综合改革试点县建设，统筹推进残疾人托养中心、民政福利园区项目建设，持续提高特困人员供养标准，推进有意愿“五保户”集中供养、孤儿集中供养，切实兜牢民生保障底线。</w:t>
      </w:r>
      <w:r>
        <w:rPr>
          <w:rFonts w:ascii="仿宋_GB2312" w:eastAsia="仿宋_GB2312" w:hAnsi="仿宋_GB2312" w:hint="eastAsia"/>
          <w:b/>
          <w:bCs/>
          <w:color w:val="000000"/>
          <w:sz w:val="32"/>
          <w:szCs w:val="32"/>
        </w:rPr>
        <w:t>五是</w:t>
      </w:r>
      <w:r>
        <w:rPr>
          <w:rFonts w:ascii="仿宋_GB2312" w:eastAsia="仿宋_GB2312" w:hAnsi="仿宋_GB2312" w:hint="eastAsia"/>
          <w:color w:val="000000"/>
          <w:sz w:val="32"/>
          <w:szCs w:val="32"/>
        </w:rPr>
        <w:t>不断提</w:t>
      </w:r>
      <w:r>
        <w:rPr>
          <w:rFonts w:ascii="仿宋_GB2312" w:eastAsia="仿宋_GB2312" w:hAnsi="仿宋_GB2312" w:hint="eastAsia"/>
          <w:color w:val="000000"/>
          <w:sz w:val="32"/>
          <w:szCs w:val="32"/>
        </w:rPr>
        <w:lastRenderedPageBreak/>
        <w:t>高城乡居民收入水平。全力支持全民创业，加大职业技能培训和农村劳动力就业转移支持力度，加大就业困难群众扶持力度。及时足额落实国家实施惠农补贴政策，有效</w:t>
      </w:r>
      <w:r>
        <w:rPr>
          <w:rFonts w:ascii="仿宋_GB2312" w:eastAsia="仿宋_GB2312" w:hAnsi="仿宋_GB2312" w:hint="eastAsia"/>
          <w:color w:val="000000"/>
          <w:sz w:val="32"/>
          <w:szCs w:val="32"/>
        </w:rPr>
        <w:t>拉动农牧民收入持续增长。</w:t>
      </w:r>
      <w:r>
        <w:rPr>
          <w:rFonts w:ascii="仿宋_GB2312" w:eastAsia="仿宋_GB2312" w:hAnsi="仿宋_GB2312" w:hint="eastAsia"/>
          <w:b/>
          <w:bCs/>
          <w:color w:val="000000"/>
          <w:sz w:val="32"/>
          <w:szCs w:val="32"/>
        </w:rPr>
        <w:t>六是</w:t>
      </w:r>
      <w:r>
        <w:rPr>
          <w:rFonts w:ascii="仿宋_GB2312" w:eastAsia="仿宋_GB2312" w:hAnsi="仿宋_GB2312" w:hint="eastAsia"/>
          <w:color w:val="000000"/>
          <w:sz w:val="32"/>
          <w:szCs w:val="32"/>
        </w:rPr>
        <w:t>扎实推进暖心惠民工程。加快</w:t>
      </w:r>
      <w:r>
        <w:rPr>
          <w:rFonts w:ascii="仿宋_GB2312" w:eastAsia="仿宋_GB2312" w:hAnsi="仿宋_GB2312" w:hint="eastAsia"/>
          <w:color w:val="000000"/>
          <w:sz w:val="32"/>
          <w:szCs w:val="32"/>
        </w:rPr>
        <w:t>农村公交线路全覆盖工程建设，解决群众出行难的问题。加大乡镇基础设施提升改造建设投入，解决集中供热、安全饮水、垃圾集中处理等群众关心的问题。</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（六）始终坚持深化财税改革，不断提高管理水平。一是</w:t>
      </w:r>
      <w:r>
        <w:rPr>
          <w:rFonts w:ascii="仿宋_GB2312" w:eastAsia="仿宋_GB2312" w:hAnsi="仿宋_GB2312" w:hint="eastAsia"/>
          <w:color w:val="000000"/>
          <w:sz w:val="32"/>
          <w:szCs w:val="32"/>
        </w:rPr>
        <w:t>深化财税改革，建立现代财政制度，优化财政资源配置、提升公共服务质量。</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全面推进财政预算绩效管理改革，对</w:t>
      </w:r>
      <w:r>
        <w:rPr>
          <w:rFonts w:ascii="仿宋_GB2312" w:eastAsia="仿宋_GB2312" w:hAnsi="仿宋_GB2312" w:hint="eastAsia"/>
          <w:color w:val="000000"/>
          <w:sz w:val="32"/>
          <w:szCs w:val="32"/>
        </w:rPr>
        <w:t>2019</w:t>
      </w:r>
      <w:r>
        <w:rPr>
          <w:rFonts w:ascii="仿宋_GB2312" w:eastAsia="仿宋_GB2312" w:hAnsi="仿宋_GB2312" w:hint="eastAsia"/>
          <w:color w:val="000000"/>
          <w:sz w:val="32"/>
          <w:szCs w:val="32"/>
        </w:rPr>
        <w:t>年实施项目全部绩效绩效管理，按照“花钱必问效，无效必问责”基本原则，加快建成全方位、全过程、全覆盖的预算绩效管理体系。</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（七）始终坚持贯彻新发展理念，坚定不</w:t>
      </w:r>
      <w:r>
        <w:rPr>
          <w:rFonts w:ascii="仿宋_GB2312" w:eastAsia="仿宋_GB2312" w:hAnsi="仿宋_GB2312" w:hint="eastAsia"/>
          <w:b/>
          <w:bCs/>
          <w:color w:val="000000"/>
          <w:sz w:val="32"/>
          <w:szCs w:val="32"/>
        </w:rPr>
        <w:t>移做强做优做大国有企业。一是</w:t>
      </w:r>
      <w:r>
        <w:rPr>
          <w:rFonts w:ascii="仿宋_GB2312" w:eastAsia="仿宋_GB2312" w:hAnsi="仿宋_GB2312" w:hint="eastAsia"/>
          <w:color w:val="000000"/>
          <w:sz w:val="32"/>
          <w:szCs w:val="32"/>
        </w:rPr>
        <w:t>加强和改进党对国有企业的领导。充分发挥党组织的领导核心和政治核心作用，切实承担好、落实好从严治党责任。进一步加强国有企业领导班子和人才队伍建设，切实落实好国有企业反腐倡廉两个责任。</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分类推进国企国资改革。加大国有独资、参股企业进行审计力度，根据战略定位和发展目标，结合现状和发展需要，划分国有企业不同类型，提出方案，</w:t>
      </w:r>
      <w:r>
        <w:rPr>
          <w:rFonts w:ascii="仿宋_GB2312" w:eastAsia="仿宋_GB2312" w:hAnsi="仿宋_GB2312" w:hint="eastAsia"/>
          <w:color w:val="000000"/>
          <w:sz w:val="32"/>
          <w:szCs w:val="32"/>
        </w:rPr>
        <w:t>2019</w:t>
      </w:r>
      <w:r>
        <w:rPr>
          <w:rFonts w:ascii="仿宋_GB2312" w:eastAsia="仿宋_GB2312" w:hAnsi="仿宋_GB2312" w:hint="eastAsia"/>
          <w:color w:val="000000"/>
          <w:sz w:val="32"/>
          <w:szCs w:val="32"/>
        </w:rPr>
        <w:t>年</w:t>
      </w:r>
      <w:r>
        <w:rPr>
          <w:rFonts w:ascii="仿宋_GB2312" w:eastAsia="仿宋_GB2312" w:hAnsi="仿宋_GB2312" w:hint="eastAsia"/>
          <w:color w:val="000000"/>
          <w:sz w:val="32"/>
          <w:szCs w:val="32"/>
        </w:rPr>
        <w:t>3</w:t>
      </w:r>
      <w:r>
        <w:rPr>
          <w:rFonts w:ascii="仿宋_GB2312" w:eastAsia="仿宋_GB2312" w:hAnsi="仿宋_GB2312" w:hint="eastAsia"/>
          <w:color w:val="000000"/>
          <w:sz w:val="32"/>
          <w:szCs w:val="32"/>
        </w:rPr>
        <w:t>月完成改革。完善现代企业制度，积极引入各类投资者实现股权多元化。</w:t>
      </w:r>
      <w:r>
        <w:rPr>
          <w:rFonts w:ascii="仿宋_GB2312" w:eastAsia="仿宋_GB2312" w:hAnsi="仿宋_GB2312" w:hint="eastAsia"/>
          <w:b/>
          <w:bCs/>
          <w:color w:val="000000"/>
          <w:sz w:val="32"/>
          <w:szCs w:val="32"/>
        </w:rPr>
        <w:t>三是</w:t>
      </w:r>
      <w:r>
        <w:rPr>
          <w:rFonts w:ascii="仿宋_GB2312" w:eastAsia="仿宋_GB2312" w:hAnsi="仿宋_GB2312" w:hint="eastAsia"/>
          <w:color w:val="000000"/>
          <w:sz w:val="32"/>
          <w:szCs w:val="32"/>
        </w:rPr>
        <w:t>健全公司法人治理结构，以董事会建设为重点，逐步建立外部董事占多数的董事会。制定完善党委</w:t>
      </w:r>
      <w:r>
        <w:rPr>
          <w:rFonts w:ascii="仿宋_GB2312" w:eastAsia="仿宋_GB2312" w:hAnsi="仿宋_GB2312" w:hint="eastAsia"/>
          <w:color w:val="000000"/>
          <w:sz w:val="32"/>
          <w:szCs w:val="32"/>
        </w:rPr>
        <w:t>（支部会）、董</w:t>
      </w:r>
      <w:r>
        <w:rPr>
          <w:rFonts w:ascii="仿宋_GB2312" w:eastAsia="仿宋_GB2312" w:hAnsi="仿宋_GB2312" w:hint="eastAsia"/>
          <w:color w:val="000000"/>
          <w:sz w:val="32"/>
          <w:szCs w:val="32"/>
        </w:rPr>
        <w:lastRenderedPageBreak/>
        <w:t>事会、总经理办公会三个议事规则，落实三重一大决策制度，形成较为完善的决策、执行、监督三者之间运转协调、制衡有效的公司治理结构。</w:t>
      </w:r>
      <w:r>
        <w:rPr>
          <w:rFonts w:ascii="仿宋_GB2312" w:eastAsia="仿宋_GB2312" w:hAnsi="仿宋_GB2312" w:hint="eastAsia"/>
          <w:b/>
          <w:bCs/>
          <w:color w:val="000000"/>
          <w:sz w:val="32"/>
          <w:szCs w:val="32"/>
        </w:rPr>
        <w:t>四是</w:t>
      </w:r>
      <w:r>
        <w:rPr>
          <w:rFonts w:ascii="仿宋_GB2312" w:eastAsia="仿宋_GB2312" w:hAnsi="仿宋_GB2312" w:hint="eastAsia"/>
          <w:color w:val="000000"/>
          <w:sz w:val="32"/>
          <w:szCs w:val="32"/>
        </w:rPr>
        <w:t>继续完善国有企业领导人激励约束机制。严格落实中央、区州关于深化国有企业领导人薪酬制度改革政策，健全与激励机制相配套的财务审计、信息披露、延期支付、追索扣回等约束机制。</w:t>
      </w:r>
      <w:r>
        <w:rPr>
          <w:rFonts w:ascii="仿宋_GB2312" w:eastAsia="仿宋_GB2312" w:hAnsi="仿宋_GB2312" w:hint="eastAsia"/>
          <w:b/>
          <w:bCs/>
          <w:color w:val="000000"/>
          <w:sz w:val="32"/>
          <w:szCs w:val="32"/>
        </w:rPr>
        <w:t>五是</w:t>
      </w:r>
      <w:r>
        <w:rPr>
          <w:rFonts w:ascii="仿宋_GB2312" w:eastAsia="仿宋_GB2312" w:hAnsi="仿宋_GB2312" w:hint="eastAsia"/>
          <w:color w:val="000000"/>
          <w:sz w:val="32"/>
          <w:szCs w:val="32"/>
        </w:rPr>
        <w:t>拓展经营范围，提高盈利能力。结合全县经济战略布局，以管资本为主，优化资源配置推进国有经营性资产集中统一运营，不断提升盈利能力。</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（八）始终坚持提升金融管理水平，助力中小微民营企业发展。一是</w:t>
      </w:r>
      <w:r>
        <w:rPr>
          <w:rFonts w:ascii="仿宋_GB2312" w:eastAsia="仿宋_GB2312" w:hAnsi="仿宋_GB2312" w:cs="仿宋_GB2312" w:hint="eastAsia"/>
          <w:sz w:val="32"/>
          <w:szCs w:val="32"/>
        </w:rPr>
        <w:t>建立健全多</w:t>
      </w:r>
      <w:r>
        <w:rPr>
          <w:rFonts w:ascii="仿宋_GB2312" w:eastAsia="仿宋_GB2312" w:hAnsi="仿宋_GB2312" w:cs="仿宋_GB2312" w:hint="eastAsia"/>
          <w:sz w:val="32"/>
          <w:szCs w:val="32"/>
        </w:rPr>
        <w:t>层次金融服务体系，不断优化金融服务实体经济软环境。牢固</w:t>
      </w:r>
      <w:r>
        <w:rPr>
          <w:rFonts w:ascii="仿宋_GB2312" w:eastAsia="仿宋_GB2312" w:hAnsi="仿宋_GB2312" w:cs="仿宋_GB2312" w:hint="eastAsia"/>
          <w:sz w:val="32"/>
          <w:szCs w:val="32"/>
        </w:rPr>
        <w:t>贯彻新发展理念，创新信贷</w:t>
      </w:r>
      <w:r>
        <w:rPr>
          <w:rFonts w:ascii="仿宋_GB2312" w:eastAsia="仿宋_GB2312" w:hAnsi="仿宋_GB2312" w:cs="仿宋_GB2312" w:hint="eastAsia"/>
          <w:sz w:val="32"/>
          <w:szCs w:val="32"/>
        </w:rPr>
        <w:t>产</w:t>
      </w:r>
      <w:r>
        <w:rPr>
          <w:rFonts w:ascii="仿宋_GB2312" w:eastAsia="仿宋_GB2312" w:hAnsi="仿宋_GB2312" w:cs="仿宋_GB2312" w:hint="eastAsia"/>
          <w:sz w:val="32"/>
          <w:szCs w:val="32"/>
        </w:rPr>
        <w:t>品，</w:t>
      </w:r>
      <w:r>
        <w:rPr>
          <w:rFonts w:ascii="仿宋_GB2312" w:eastAsia="仿宋_GB2312" w:hAnsi="仿宋_GB2312" w:cs="仿宋_GB2312" w:hint="eastAsia"/>
          <w:sz w:val="32"/>
          <w:szCs w:val="32"/>
        </w:rPr>
        <w:t>促使</w:t>
      </w:r>
      <w:r>
        <w:rPr>
          <w:rFonts w:ascii="仿宋_GB2312" w:eastAsia="仿宋_GB2312" w:hAnsi="仿宋_GB2312" w:cs="仿宋_GB2312" w:hint="eastAsia"/>
          <w:sz w:val="32"/>
          <w:szCs w:val="32"/>
        </w:rPr>
        <w:t>金融机构信货规模稳步提高，不断</w:t>
      </w:r>
      <w:r>
        <w:rPr>
          <w:rFonts w:ascii="仿宋_GB2312" w:eastAsia="仿宋_GB2312" w:hAnsi="仿宋_GB2312" w:cs="仿宋_GB2312" w:hint="eastAsia"/>
          <w:sz w:val="32"/>
          <w:szCs w:val="32"/>
        </w:rPr>
        <w:t>提升</w:t>
      </w:r>
      <w:r>
        <w:rPr>
          <w:rFonts w:ascii="仿宋_GB2312" w:eastAsia="仿宋_GB2312" w:hAnsi="仿宋_GB2312" w:cs="仿宋_GB2312" w:hint="eastAsia"/>
          <w:sz w:val="32"/>
          <w:szCs w:val="32"/>
        </w:rPr>
        <w:t>中小微企业贷款通过率，根本上解决中小微企业贷款难、货款贵的问题。</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全力</w:t>
      </w:r>
      <w:r>
        <w:rPr>
          <w:rFonts w:ascii="仿宋_GB2312" w:eastAsia="仿宋_GB2312" w:hAnsi="仿宋_GB2312" w:cs="仿宋_GB2312" w:hint="eastAsia"/>
          <w:sz w:val="32"/>
          <w:szCs w:val="32"/>
        </w:rPr>
        <w:t>推进信用体系建设</w:t>
      </w:r>
      <w:r>
        <w:rPr>
          <w:rFonts w:ascii="仿宋_GB2312" w:eastAsia="仿宋_GB2312" w:hAnsi="仿宋_GB2312" w:cs="仿宋_GB2312" w:hint="eastAsia"/>
          <w:sz w:val="32"/>
          <w:szCs w:val="32"/>
        </w:rPr>
        <w:t>，共建信用社会。</w:t>
      </w:r>
      <w:r>
        <w:rPr>
          <w:rFonts w:ascii="仿宋_GB2312" w:eastAsia="仿宋_GB2312" w:hAnsi="仿宋_GB2312" w:cs="仿宋_GB2312" w:hint="eastAsia"/>
          <w:sz w:val="32"/>
          <w:szCs w:val="32"/>
        </w:rPr>
        <w:t>整合担保资源，增强担保能力，</w:t>
      </w:r>
      <w:r>
        <w:rPr>
          <w:rFonts w:ascii="仿宋_GB2312" w:eastAsia="仿宋_GB2312" w:hAnsi="仿宋_GB2312" w:cs="仿宋_GB2312" w:hint="eastAsia"/>
          <w:sz w:val="32"/>
          <w:szCs w:val="32"/>
        </w:rPr>
        <w:t>打击恶意逃避银行债务的行为，保护债权人的利益，</w:t>
      </w:r>
      <w:r>
        <w:rPr>
          <w:rFonts w:ascii="仿宋_GB2312" w:eastAsia="仿宋_GB2312" w:hAnsi="仿宋_GB2312" w:cs="仿宋_GB2312" w:hint="eastAsia"/>
          <w:sz w:val="32"/>
          <w:szCs w:val="32"/>
        </w:rPr>
        <w:t>提高银行放贷的积极性。</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认真贯彻落实区州关于营商环境行动及三级联动帮扶企业工作方案，</w:t>
      </w:r>
      <w:r>
        <w:rPr>
          <w:rFonts w:ascii="仿宋_GB2312" w:eastAsia="仿宋_GB2312" w:hAnsi="仿宋_GB2312" w:cs="仿宋_GB2312" w:hint="eastAsia"/>
          <w:sz w:val="32"/>
          <w:szCs w:val="32"/>
        </w:rPr>
        <w:t>按照“政府搭台、金融唱戏、服务企业”的思路，定期举办政银企座谈会，</w:t>
      </w:r>
      <w:r>
        <w:rPr>
          <w:rFonts w:ascii="仿宋_GB2312" w:eastAsia="仿宋_GB2312" w:hAnsi="仿宋_GB2312" w:cs="仿宋_GB2312" w:hint="eastAsia"/>
          <w:sz w:val="32"/>
          <w:szCs w:val="32"/>
        </w:rPr>
        <w:t>分析金融运行情况，研究解决中小微企业存在问题。</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推动金融多</w:t>
      </w:r>
      <w:r>
        <w:rPr>
          <w:rFonts w:ascii="仿宋_GB2312" w:eastAsia="仿宋_GB2312" w:hAnsi="仿宋_GB2312" w:cs="仿宋_GB2312" w:hint="eastAsia"/>
          <w:sz w:val="32"/>
          <w:szCs w:val="32"/>
        </w:rPr>
        <w:t>元发展，探索经济发展新路径。积极引导我县优质企业挂牌上市，通过资本市场为县域内的企业增添实力、增强信心。</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始终坚持打防并举，牢牢守住金融风险红线。</w:t>
      </w:r>
      <w:r>
        <w:rPr>
          <w:rFonts w:ascii="仿宋_GB2312" w:eastAsia="仿宋_GB2312" w:hint="eastAsia"/>
          <w:sz w:val="32"/>
          <w:szCs w:val="32"/>
        </w:rPr>
        <w:t>提高对</w:t>
      </w:r>
      <w:r>
        <w:rPr>
          <w:rFonts w:ascii="仿宋_GB2312" w:eastAsia="仿宋_GB2312" w:hint="eastAsia"/>
          <w:sz w:val="32"/>
          <w:szCs w:val="32"/>
        </w:rPr>
        <w:t>非法集资的危害性和</w:t>
      </w:r>
      <w:r>
        <w:rPr>
          <w:rFonts w:ascii="仿宋_GB2312" w:eastAsia="仿宋_GB2312" w:hint="eastAsia"/>
          <w:sz w:val="32"/>
          <w:szCs w:val="32"/>
        </w:rPr>
        <w:t>打击</w:t>
      </w:r>
      <w:r>
        <w:rPr>
          <w:rFonts w:ascii="仿宋_GB2312" w:eastAsia="仿宋_GB2312" w:hint="eastAsia"/>
          <w:sz w:val="32"/>
          <w:szCs w:val="32"/>
        </w:rPr>
        <w:t>非法集资专项整治工作重</w:t>
      </w:r>
      <w:r>
        <w:rPr>
          <w:rFonts w:ascii="仿宋_GB2312" w:eastAsia="仿宋_GB2312" w:hint="eastAsia"/>
          <w:sz w:val="32"/>
          <w:szCs w:val="32"/>
        </w:rPr>
        <w:lastRenderedPageBreak/>
        <w:t>要性</w:t>
      </w:r>
      <w:r>
        <w:rPr>
          <w:rFonts w:ascii="仿宋_GB2312" w:eastAsia="仿宋_GB2312" w:hint="eastAsia"/>
          <w:sz w:val="32"/>
          <w:szCs w:val="32"/>
        </w:rPr>
        <w:t>的认识</w:t>
      </w:r>
      <w:r>
        <w:rPr>
          <w:rFonts w:ascii="仿宋_GB2312" w:eastAsia="仿宋_GB2312" w:hint="eastAsia"/>
          <w:sz w:val="32"/>
          <w:szCs w:val="32"/>
        </w:rPr>
        <w:t>，从维护金融秩序和保护人民群众切身利益的大局出发确保防范打击非法集资工作常态化。</w:t>
      </w:r>
      <w:r>
        <w:rPr>
          <w:rFonts w:ascii="仿宋_GB2312" w:eastAsia="仿宋_GB2312" w:hAnsi="宋体" w:hint="eastAsia"/>
          <w:sz w:val="32"/>
          <w:szCs w:val="32"/>
        </w:rPr>
        <w:t>加强防范非法集资宣传教育活动，深入开展非法集资宣传活动进单位、进社区、进学校、进企业、进家庭，</w:t>
      </w:r>
      <w:r>
        <w:rPr>
          <w:rFonts w:ascii="仿宋_GB2312" w:eastAsia="仿宋_GB2312" w:hAnsi="宋体" w:hint="eastAsia"/>
          <w:sz w:val="32"/>
          <w:szCs w:val="32"/>
        </w:rPr>
        <w:t>进一步</w:t>
      </w:r>
      <w:r>
        <w:rPr>
          <w:rFonts w:ascii="仿宋_GB2312" w:eastAsia="仿宋_GB2312" w:hAnsi="宋体" w:hint="eastAsia"/>
          <w:sz w:val="32"/>
          <w:szCs w:val="32"/>
        </w:rPr>
        <w:t>加强宣传力度。</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（九）始终坚持加大监督检查，确保资金安全。一是</w:t>
      </w:r>
      <w:r>
        <w:rPr>
          <w:rFonts w:ascii="仿宋_GB2312" w:eastAsia="仿宋_GB2312" w:hAnsi="仿宋_GB2312" w:hint="eastAsia"/>
          <w:color w:val="000000"/>
          <w:sz w:val="32"/>
          <w:szCs w:val="32"/>
        </w:rPr>
        <w:t>健全机制，继续完善制度。构建事前审核、事中监控、事后核查问效相</w:t>
      </w:r>
      <w:r>
        <w:rPr>
          <w:rFonts w:ascii="仿宋_GB2312" w:eastAsia="仿宋_GB2312" w:hAnsi="仿宋_GB2312" w:hint="eastAsia"/>
          <w:color w:val="000000"/>
          <w:sz w:val="32"/>
          <w:szCs w:val="32"/>
        </w:rPr>
        <w:t>结合，涵盖预算编制、预算执行、资金运行全过程的财政监督机制。</w:t>
      </w:r>
      <w:r>
        <w:rPr>
          <w:rFonts w:ascii="仿宋_GB2312" w:eastAsia="仿宋_GB2312" w:hAnsi="仿宋_GB2312" w:hint="eastAsia"/>
          <w:b/>
          <w:bCs/>
          <w:color w:val="000000"/>
          <w:sz w:val="32"/>
          <w:szCs w:val="32"/>
        </w:rPr>
        <w:t>二是</w:t>
      </w:r>
      <w:r>
        <w:rPr>
          <w:rFonts w:ascii="仿宋_GB2312" w:eastAsia="仿宋_GB2312" w:hAnsi="仿宋_GB2312" w:hint="eastAsia"/>
          <w:color w:val="000000"/>
          <w:sz w:val="32"/>
          <w:szCs w:val="32"/>
        </w:rPr>
        <w:t>将资金监管纳入综合绩效目标管理，实施最严格的财政资金监管，对巡视、审计、检查等出现问题的，严肃追责，确保各类资金高效、安全运行。</w:t>
      </w:r>
    </w:p>
    <w:p w:rsidR="00000000" w:rsidRDefault="00647F8E">
      <w:pPr>
        <w:tabs>
          <w:tab w:val="left" w:pos="1530"/>
        </w:tabs>
        <w:spacing w:line="560" w:lineRule="exact"/>
        <w:ind w:firstLineChars="200" w:firstLine="643"/>
        <w:rPr>
          <w:rFonts w:ascii="仿宋_GB2312" w:eastAsia="仿宋_GB2312" w:hAnsi="仿宋_GB2312" w:hint="eastAsia"/>
          <w:color w:val="000000"/>
          <w:sz w:val="32"/>
          <w:szCs w:val="32"/>
        </w:rPr>
      </w:pPr>
      <w:r>
        <w:rPr>
          <w:rFonts w:ascii="仿宋_GB2312" w:eastAsia="仿宋_GB2312" w:hAnsi="仿宋_GB2312" w:hint="eastAsia"/>
          <w:b/>
          <w:bCs/>
          <w:color w:val="000000"/>
          <w:sz w:val="32"/>
          <w:szCs w:val="32"/>
        </w:rPr>
        <w:t>（十）始终坚持坚定理想信念，狠抓不懈作风建设。</w:t>
      </w:r>
      <w:r>
        <w:rPr>
          <w:rFonts w:ascii="仿宋_GB2312" w:eastAsia="仿宋_GB2312" w:hAnsi="仿宋_GB2312" w:hint="eastAsia"/>
          <w:color w:val="000000"/>
          <w:sz w:val="32"/>
          <w:szCs w:val="32"/>
        </w:rPr>
        <w:t>坚定不移落实全面从严治党要求，深入推进党风廉政建设和反腐败斗争，推动财政系统全面从严治党向纵横发展，提高政治站位、强化政治担当，真正从政治上认识问题、解决问题，以政治建设为统领，统筹推进财政系统党的各项建设。要切实履行全面从严治党主体责任，真正把责任担起来，做到真管真严、</w:t>
      </w:r>
      <w:r>
        <w:rPr>
          <w:rFonts w:ascii="仿宋_GB2312" w:eastAsia="仿宋_GB2312" w:hAnsi="仿宋_GB2312" w:hint="eastAsia"/>
          <w:color w:val="000000"/>
          <w:sz w:val="32"/>
          <w:szCs w:val="32"/>
        </w:rPr>
        <w:t>敢管敢严、长管长严。要切实加强对财政权力运行的制约和监督，完善财政资金分配、使用和管理制度，强化内控执行，着力织密扎牢制度笼子。持之以恒正风肃纪，严格落实中央八项规定及其实施细则精神，密切关注“四风”问题新表现新动向，持续整治享乐主义、奢靡之风，着力整治形式主义、官僚主义。建设忠诚干净担当的高素质财政干部队伍，提高干部政治素养、政治能力，强化干部</w:t>
      </w:r>
      <w:r>
        <w:rPr>
          <w:rFonts w:ascii="仿宋_GB2312" w:eastAsia="仿宋_GB2312" w:hAnsi="仿宋_GB2312" w:hint="eastAsia"/>
          <w:color w:val="000000"/>
          <w:sz w:val="32"/>
          <w:szCs w:val="32"/>
        </w:rPr>
        <w:lastRenderedPageBreak/>
        <w:t>专业能力，选拔敢于负责、勇于担当、善于作为、实绩突出的财政干部，努力营造良好政治生态。</w:t>
      </w:r>
    </w:p>
    <w:p w:rsidR="00000000" w:rsidRDefault="00647F8E">
      <w:pPr>
        <w:tabs>
          <w:tab w:val="left" w:pos="1530"/>
        </w:tabs>
        <w:spacing w:line="56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各位代表，</w:t>
      </w:r>
      <w:r>
        <w:rPr>
          <w:rFonts w:ascii="仿宋_GB2312" w:eastAsia="仿宋_GB2312" w:hAnsi="仿宋_GB2312" w:hint="eastAsia"/>
          <w:color w:val="000000"/>
          <w:sz w:val="32"/>
          <w:szCs w:val="32"/>
        </w:rPr>
        <w:t>2019</w:t>
      </w:r>
      <w:r>
        <w:rPr>
          <w:rFonts w:ascii="仿宋_GB2312" w:eastAsia="仿宋_GB2312" w:hAnsi="仿宋_GB2312" w:hint="eastAsia"/>
          <w:color w:val="000000"/>
          <w:sz w:val="32"/>
          <w:szCs w:val="32"/>
        </w:rPr>
        <w:t>年是决胜全面建成小康社会、实施“十三五”规划的关键一年。做</w:t>
      </w:r>
      <w:r>
        <w:rPr>
          <w:rFonts w:ascii="仿宋_GB2312" w:eastAsia="仿宋_GB2312" w:hAnsi="仿宋_GB2312" w:hint="eastAsia"/>
          <w:color w:val="000000"/>
          <w:sz w:val="32"/>
          <w:szCs w:val="32"/>
        </w:rPr>
        <w:t>好维护社会稳定、打赢三大攻坚战、完成财政收支预算、推进财税体制改革等各项工作，责任重大，使命光荣。我们将在县委的坚强领导下，在人大和政协的监督支持下，以高效务实的工作作风，敢于担当的精神状态，</w:t>
      </w:r>
      <w:r>
        <w:rPr>
          <w:rFonts w:ascii="Times New Roman" w:eastAsia="仿宋_GB2312" w:hAnsi="Times New Roman"/>
          <w:sz w:val="32"/>
          <w:szCs w:val="32"/>
        </w:rPr>
        <w:t>攻坚克难</w:t>
      </w:r>
      <w:r>
        <w:rPr>
          <w:rFonts w:ascii="Times New Roman" w:eastAsia="仿宋_GB2312" w:hAnsi="Times New Roman" w:hint="eastAsia"/>
          <w:sz w:val="32"/>
          <w:szCs w:val="32"/>
        </w:rPr>
        <w:t>，</w:t>
      </w:r>
      <w:r>
        <w:rPr>
          <w:rFonts w:ascii="Times New Roman" w:eastAsia="仿宋_GB2312" w:hAnsi="Times New Roman"/>
          <w:sz w:val="32"/>
          <w:szCs w:val="32"/>
        </w:rPr>
        <w:t>狠抓落实，</w:t>
      </w:r>
      <w:r>
        <w:rPr>
          <w:rFonts w:ascii="仿宋_GB2312" w:eastAsia="仿宋_GB2312" w:hAnsi="仿宋_GB2312" w:hint="eastAsia"/>
          <w:color w:val="000000"/>
          <w:sz w:val="32"/>
          <w:szCs w:val="32"/>
        </w:rPr>
        <w:t>为全县社会稳定和长治久安做出新的更大的贡献！</w:t>
      </w:r>
    </w:p>
    <w:p w:rsidR="00647F8E" w:rsidRDefault="00647F8E">
      <w:pPr>
        <w:pStyle w:val="2"/>
        <w:rPr>
          <w:rFonts w:ascii="仿宋_GB2312" w:eastAsia="仿宋_GB2312" w:hAnsi="仿宋_GB2312" w:hint="eastAsia"/>
          <w:color w:val="000000"/>
          <w:sz w:val="32"/>
          <w:szCs w:val="32"/>
        </w:rPr>
      </w:pPr>
    </w:p>
    <w:sectPr w:rsidR="00647F8E">
      <w:headerReference w:type="even" r:id="rId6"/>
      <w:headerReference w:type="default" r:id="rId7"/>
      <w:footerReference w:type="even" r:id="rId8"/>
      <w:footerReference w:type="default" r:id="rId9"/>
      <w:footnotePr>
        <w:numFmt w:val="decimalHalfWidth"/>
      </w:footnotePr>
      <w:endnotePr>
        <w:numFmt w:val="chineseCounting"/>
      </w:endnotePr>
      <w:pgSz w:w="11905" w:h="16837"/>
      <w:pgMar w:top="2098" w:right="1531" w:bottom="1984" w:left="1531" w:header="566" w:footer="1587"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8E" w:rsidRDefault="00647F8E">
      <w:pPr>
        <w:spacing w:line="240" w:lineRule="auto"/>
      </w:pPr>
      <w:r>
        <w:separator/>
      </w:r>
    </w:p>
  </w:endnote>
  <w:endnote w:type="continuationSeparator" w:id="0">
    <w:p w:rsidR="00647F8E" w:rsidRDefault="00647F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姚体">
    <w:altName w:val="宋体"/>
    <w:charset w:val="86"/>
    <w:family w:val="auto"/>
    <w:pitch w:val="default"/>
    <w:sig w:usb0="00000003"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7F8E">
    <w:pPr>
      <w:spacing w:line="1" w:lineRule="atLeast"/>
    </w:pPr>
    <w:r>
      <w:pict>
        <v:shapetype id="_x0000_t202" coordsize="21600,21600" o:spt="202" path="m,l,21600r21600,l21600,xe">
          <v:stroke joinstyle="miter"/>
          <v:path gradientshapeok="t" o:connecttype="rect"/>
        </v:shapetype>
        <v:shape id="Text Box 3" o:spid="_x0000_s2050" type="#_x0000_t202" style="width:442.2pt;height:22.65pt;mso-wrap-distance-left:0;mso-wrap-distance-right:0;mso-position-horizontal-relative:text;mso-position-vertical-relative:text" filled="f" stroked="f">
          <v:textbox inset="0,0,0,0">
            <w:txbxContent>
              <w:p w:rsidR="00000000" w:rsidRDefault="00647F8E">
                <w:pPr>
                  <w:spacing w:line="439" w:lineRule="atLeast"/>
                  <w:jc w:val="left"/>
                  <w:rPr>
                    <w:rFonts w:ascii="仿宋_GB2312" w:eastAsia="仿宋_GB2312" w:hAnsi="仿宋_GB2312" w:hint="eastAsia"/>
                    <w:sz w:val="28"/>
                  </w:rPr>
                </w:pPr>
                <w:r>
                  <w:rPr>
                    <w:rFonts w:ascii="仿宋_GB2312" w:eastAsia="仿宋_GB2312" w:hAnsi="仿宋_GB2312" w:hint="eastAsia"/>
                    <w:sz w:val="28"/>
                  </w:rPr>
                  <w:t xml:space="preserve"> </w:t>
                </w:r>
                <w:r>
                  <w:rPr>
                    <w:rFonts w:ascii="仿宋_GB2312" w:eastAsia="仿宋_GB2312" w:hAnsi="仿宋_GB2312" w:hint="eastAsia"/>
                    <w:sz w:val="28"/>
                  </w:rPr>
                  <w:t>—</w:t>
                </w:r>
                <w:r>
                  <w:rPr>
                    <w:rFonts w:ascii="仿宋_GB2312" w:eastAsia="仿宋_GB2312" w:hAnsi="仿宋_GB2312" w:hint="eastAsia"/>
                    <w:sz w:val="28"/>
                  </w:rPr>
                  <w:t xml:space="preserve"> </w:t>
                </w:r>
                <w:r>
                  <w:rPr>
                    <w:rFonts w:ascii="仿宋_GB2312" w:eastAsia="仿宋_GB2312" w:hAnsi="仿宋_GB2312" w:hint="eastAsia"/>
                    <w:sz w:val="28"/>
                  </w:rPr>
                  <w:fldChar w:fldCharType="begin"/>
                </w:r>
                <w:r>
                  <w:rPr>
                    <w:rFonts w:ascii="仿宋_GB2312" w:eastAsia="仿宋_GB2312" w:hAnsi="仿宋_GB2312" w:hint="eastAsia"/>
                    <w:sz w:val="28"/>
                  </w:rPr>
                  <w:instrText xml:space="preserve"> PAGE \* Arabic \* MERGEFORMAT </w:instrText>
                </w:r>
                <w:r>
                  <w:rPr>
                    <w:rFonts w:ascii="仿宋_GB2312" w:eastAsia="仿宋_GB2312" w:hAnsi="仿宋_GB2312" w:hint="eastAsia"/>
                    <w:sz w:val="28"/>
                  </w:rPr>
                  <w:fldChar w:fldCharType="separate"/>
                </w:r>
                <w:r>
                  <w:t>1</w:t>
                </w:r>
                <w:r>
                  <w:rPr>
                    <w:rFonts w:ascii="仿宋_GB2312" w:eastAsia="仿宋_GB2312" w:hAnsi="仿宋_GB2312" w:hint="eastAsia"/>
                    <w:sz w:val="28"/>
                  </w:rPr>
                  <w:fldChar w:fldCharType="end"/>
                </w:r>
                <w:r>
                  <w:rPr>
                    <w:rFonts w:ascii="仿宋_GB2312" w:eastAsia="仿宋_GB2312" w:hAnsi="仿宋_GB2312" w:hint="eastAsia"/>
                    <w:sz w:val="28"/>
                  </w:rPr>
                  <w:t xml:space="preserve"> </w:t>
                </w:r>
                <w:r>
                  <w:rPr>
                    <w:rFonts w:ascii="仿宋_GB2312" w:eastAsia="仿宋_GB2312" w:hAnsi="仿宋_GB2312" w:hint="eastAsia"/>
                    <w:sz w:val="28"/>
                  </w:rPr>
                  <w:t>—</w:t>
                </w:r>
              </w:p>
            </w:txbxContent>
          </v:textbox>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7F8E">
    <w:pPr>
      <w:spacing w:line="1" w:lineRule="atLeast"/>
    </w:pPr>
    <w:r>
      <w:pict>
        <v:shapetype id="_x0000_t202" coordsize="21600,21600" o:spt="202" path="m,l,21600r21600,l21600,xe">
          <v:stroke joinstyle="miter"/>
          <v:path gradientshapeok="t" o:connecttype="rect"/>
        </v:shapetype>
        <v:shape id="文本框5" o:spid="_x0000_s2051" type="#_x0000_t202" style="position:absolute;left:0;text-align:left;margin-left:2.3pt;margin-top:-4.5pt;width:42.3pt;height:18.25pt;z-index:251656704;mso-wrap-style:none;mso-position-horizontal:outside;mso-position-horizontal-relative:margin" filled="f" stroked="f">
          <v:textbox style="mso-fit-shape-to-text:t" inset="0,0,0,0">
            <w:txbxContent>
              <w:p w:rsidR="00000000" w:rsidRDefault="00647F8E">
                <w:pPr>
                  <w:snapToGrid w:val="0"/>
                  <w:rPr>
                    <w:rFonts w:hint="eastAsia"/>
                    <w:b/>
                    <w:bCs/>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w:instrText>
                </w:r>
                <w:r>
                  <w:rPr>
                    <w:rFonts w:ascii="宋体" w:hAnsi="宋体" w:cs="宋体" w:hint="eastAsia"/>
                    <w:sz w:val="28"/>
                    <w:szCs w:val="28"/>
                  </w:rPr>
                  <w:instrText xml:space="preserve">RMAT </w:instrText>
                </w:r>
                <w:r>
                  <w:rPr>
                    <w:rFonts w:ascii="宋体" w:hAnsi="宋体" w:cs="宋体" w:hint="eastAsia"/>
                    <w:sz w:val="28"/>
                    <w:szCs w:val="28"/>
                  </w:rPr>
                  <w:fldChar w:fldCharType="separate"/>
                </w:r>
                <w:r w:rsidR="00CD28DA" w:rsidRPr="00CD28DA">
                  <w:rPr>
                    <w:noProof/>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8E" w:rsidRDefault="00647F8E">
      <w:pPr>
        <w:spacing w:line="240" w:lineRule="auto"/>
      </w:pPr>
      <w:r>
        <w:separator/>
      </w:r>
    </w:p>
  </w:footnote>
  <w:footnote w:type="continuationSeparator" w:id="0">
    <w:p w:rsidR="00647F8E" w:rsidRDefault="00647F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7F8E">
    <w:pPr>
      <w:spacing w:line="1" w:lineRule="atLeast"/>
    </w:pPr>
    <w:r>
      <w:pict>
        <v:shapetype id="_x0000_t202" coordsize="21600,21600" o:spt="202" path="m,l,21600r21600,l21600,xe">
          <v:stroke joinstyle="miter"/>
          <v:path gradientshapeok="t" o:connecttype="rect"/>
        </v:shapetype>
        <v:shape id="Text Box 1" o:spid="_x0000_s2049" type="#_x0000_t202" style="width:442.2pt;height:76.5pt;mso-wrap-distance-left:0;mso-wrap-distance-right:0;mso-position-horizontal-relative:text;mso-position-vertical-relative:text" filled="f" stroked="f">
          <v:textbox inset="0,0,0,0">
            <w:txbxContent>
              <w:p w:rsidR="00000000" w:rsidRDefault="00647F8E">
                <w:pPr>
                  <w:spacing w:line="334" w:lineRule="atLeast"/>
                  <w:rPr>
                    <w:rFonts w:hint="eastAsia"/>
                    <w:sz w:val="21"/>
                  </w:rPr>
                </w:pPr>
              </w:p>
            </w:txbxContent>
          </v:textbox>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47F8E">
    <w:pPr>
      <w:spacing w:line="1" w:lineRule="atLeast"/>
      <w:ind w:left="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839"/>
  <w:drawingGridHorizontalSpacing w:val="0"/>
  <w:doNotUseMarginsForDrawingGridOrigin/>
  <w:drawingGridHorizontalOrigin w:val="0"/>
  <w:drawingGridVerticalOrigin w:val="0"/>
  <w:doNotShadeFormData/>
  <w:noPunctuationKerning/>
  <w:characterSpacingControl w:val="compressPunctuation"/>
  <w:doNotValidateAgainstSchema/>
  <w:doNotDemarcateInvalidXml/>
  <w:hdrShapeDefaults>
    <o:shapedefaults v:ext="edit" spidmax="3076" strokecolor="#739cc3">
      <v:fill angle="90" type="gradient">
        <o:fill v:ext="view" type="gradientUnscaled"/>
      </v:fill>
      <v:stroke color="#739cc3" weight="1.25pt"/>
    </o:shapedefaults>
    <o:shapelayout v:ext="edit">
      <o:idmap v:ext="edit" data="2"/>
    </o:shapelayout>
  </w:hdrShapeDefaults>
  <w:footnotePr>
    <w:numFmt w:val="decimalHalfWidth"/>
    <w:footnote w:id="-1"/>
    <w:footnote w:id="0"/>
  </w:footnotePr>
  <w:endnotePr>
    <w:numFmt w:val="chineseCounting"/>
    <w:endnote w:id="-1"/>
    <w:endnote w:id="0"/>
  </w:endnotePr>
  <w:compat>
    <w:spaceForUL/>
    <w:balanceSingleByteDoubleByteWidth/>
    <w:doNotLeaveBackslashAlone/>
    <w:doNotExpandShiftReturn/>
    <w:adjustLineHeightInTable/>
    <w:useFELayout/>
  </w:compat>
  <w:rsids>
    <w:rsidRoot w:val="00172A27"/>
    <w:rsid w:val="001E57FF"/>
    <w:rsid w:val="00647F8E"/>
    <w:rsid w:val="00733E4D"/>
    <w:rsid w:val="00AC4940"/>
    <w:rsid w:val="00CD28DA"/>
    <w:rsid w:val="02770384"/>
    <w:rsid w:val="03E34E16"/>
    <w:rsid w:val="06B23CC1"/>
    <w:rsid w:val="087E577A"/>
    <w:rsid w:val="0AC67603"/>
    <w:rsid w:val="0B152A51"/>
    <w:rsid w:val="0D510C2A"/>
    <w:rsid w:val="0EE21646"/>
    <w:rsid w:val="0F3C7F53"/>
    <w:rsid w:val="104758B7"/>
    <w:rsid w:val="11544B27"/>
    <w:rsid w:val="121B637F"/>
    <w:rsid w:val="124F50BA"/>
    <w:rsid w:val="12C13A68"/>
    <w:rsid w:val="13363865"/>
    <w:rsid w:val="13873074"/>
    <w:rsid w:val="15394594"/>
    <w:rsid w:val="15452D0C"/>
    <w:rsid w:val="1597111B"/>
    <w:rsid w:val="15D74E38"/>
    <w:rsid w:val="1605275F"/>
    <w:rsid w:val="162A4B73"/>
    <w:rsid w:val="168170AE"/>
    <w:rsid w:val="16FE22F5"/>
    <w:rsid w:val="170128E4"/>
    <w:rsid w:val="17992D65"/>
    <w:rsid w:val="192433A1"/>
    <w:rsid w:val="1A704653"/>
    <w:rsid w:val="1B0C0556"/>
    <w:rsid w:val="1B171160"/>
    <w:rsid w:val="1BEC3BCC"/>
    <w:rsid w:val="1CDA731F"/>
    <w:rsid w:val="1E343F53"/>
    <w:rsid w:val="1FA0655D"/>
    <w:rsid w:val="1FCF6C11"/>
    <w:rsid w:val="202141F8"/>
    <w:rsid w:val="202E0C5C"/>
    <w:rsid w:val="215E43A8"/>
    <w:rsid w:val="240A3527"/>
    <w:rsid w:val="251D363D"/>
    <w:rsid w:val="25840A72"/>
    <w:rsid w:val="27764F8D"/>
    <w:rsid w:val="28D87741"/>
    <w:rsid w:val="2ACC3E2A"/>
    <w:rsid w:val="2B443B25"/>
    <w:rsid w:val="2BA54277"/>
    <w:rsid w:val="2CB61D98"/>
    <w:rsid w:val="2E135E72"/>
    <w:rsid w:val="303438F6"/>
    <w:rsid w:val="313F5CFB"/>
    <w:rsid w:val="324A51AF"/>
    <w:rsid w:val="32C95269"/>
    <w:rsid w:val="33DA2438"/>
    <w:rsid w:val="342A584D"/>
    <w:rsid w:val="35E81AA7"/>
    <w:rsid w:val="37B86D04"/>
    <w:rsid w:val="37C9144A"/>
    <w:rsid w:val="387C4675"/>
    <w:rsid w:val="389920FA"/>
    <w:rsid w:val="38BC7452"/>
    <w:rsid w:val="38DD0CD1"/>
    <w:rsid w:val="3AF37F66"/>
    <w:rsid w:val="3B302DF2"/>
    <w:rsid w:val="3B5A6C21"/>
    <w:rsid w:val="3E837D99"/>
    <w:rsid w:val="3F442C9A"/>
    <w:rsid w:val="3F7C74CD"/>
    <w:rsid w:val="3F940376"/>
    <w:rsid w:val="44224F81"/>
    <w:rsid w:val="488543CB"/>
    <w:rsid w:val="48902B7E"/>
    <w:rsid w:val="48EF0F93"/>
    <w:rsid w:val="4A6D2441"/>
    <w:rsid w:val="4A6E6F92"/>
    <w:rsid w:val="4BAD0176"/>
    <w:rsid w:val="4E7C600C"/>
    <w:rsid w:val="4F765A5C"/>
    <w:rsid w:val="529D4778"/>
    <w:rsid w:val="52B44CA0"/>
    <w:rsid w:val="52E70437"/>
    <w:rsid w:val="53830CE1"/>
    <w:rsid w:val="568A7AFD"/>
    <w:rsid w:val="568E3617"/>
    <w:rsid w:val="5BD74A26"/>
    <w:rsid w:val="5C5A6391"/>
    <w:rsid w:val="5CB70CAF"/>
    <w:rsid w:val="5D1D0128"/>
    <w:rsid w:val="5D7D0997"/>
    <w:rsid w:val="5E626A6F"/>
    <w:rsid w:val="5F442CB8"/>
    <w:rsid w:val="5F743DCE"/>
    <w:rsid w:val="60644DFD"/>
    <w:rsid w:val="613D604A"/>
    <w:rsid w:val="638128FF"/>
    <w:rsid w:val="65C205BD"/>
    <w:rsid w:val="67DB3949"/>
    <w:rsid w:val="680E3D65"/>
    <w:rsid w:val="68185DFE"/>
    <w:rsid w:val="69312CBD"/>
    <w:rsid w:val="6B4A5739"/>
    <w:rsid w:val="6DFA01BC"/>
    <w:rsid w:val="6F4F174C"/>
    <w:rsid w:val="6F862BB2"/>
    <w:rsid w:val="7099778E"/>
    <w:rsid w:val="70BD5FD1"/>
    <w:rsid w:val="70EB70C9"/>
    <w:rsid w:val="717A22A9"/>
    <w:rsid w:val="72637822"/>
    <w:rsid w:val="729B10D4"/>
    <w:rsid w:val="732772FC"/>
    <w:rsid w:val="736F1FAA"/>
    <w:rsid w:val="746B4E47"/>
    <w:rsid w:val="74896ACD"/>
    <w:rsid w:val="7713128E"/>
    <w:rsid w:val="77E77A12"/>
    <w:rsid w:val="78622C65"/>
    <w:rsid w:val="78963B2D"/>
    <w:rsid w:val="7C685ECA"/>
    <w:rsid w:val="7DC15A08"/>
    <w:rsid w:val="7DD1145B"/>
    <w:rsid w:val="7EF468E8"/>
    <w:rsid w:val="7F174352"/>
    <w:rsid w:val="7F196282"/>
    <w:rsid w:val="7F5465A1"/>
    <w:rsid w:val="7F921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65" w:lineRule="atLeast"/>
      <w:ind w:left="1"/>
      <w:jc w:val="both"/>
      <w:textAlignment w:val="bottom"/>
    </w:pPr>
  </w:style>
  <w:style w:type="paragraph" w:styleId="1">
    <w:name w:val="heading 1"/>
    <w:basedOn w:val="a"/>
    <w:next w:val="20"/>
    <w:qFormat/>
    <w:pPr>
      <w:spacing w:before="104" w:after="104" w:line="0" w:lineRule="atLeast"/>
      <w:jc w:val="center"/>
      <w:outlineLvl w:val="0"/>
    </w:pPr>
    <w:rPr>
      <w:rFonts w:ascii="Arial" w:eastAsia="黑体" w:hAnsi="Arial"/>
      <w:sz w:val="32"/>
    </w:rPr>
  </w:style>
  <w:style w:type="paragraph" w:styleId="20">
    <w:name w:val="heading 2"/>
    <w:basedOn w:val="a"/>
    <w:next w:val="a"/>
    <w:qFormat/>
    <w:pPr>
      <w:spacing w:line="0" w:lineRule="atLeast"/>
      <w:jc w:val="center"/>
      <w:outlineLvl w:val="1"/>
    </w:pPr>
    <w:rPr>
      <w:rFonts w:ascii="Times New Roman" w:hAnsi="Times New Roman"/>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链接"/>
    <w:basedOn w:val="a0"/>
    <w:rPr>
      <w:color w:val="0000FF"/>
      <w:u w:val="single" w:color="0000FF"/>
    </w:rPr>
  </w:style>
  <w:style w:type="character" w:styleId="a4">
    <w:name w:val="page number"/>
    <w:basedOn w:val="a0"/>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sz w:val="18"/>
    </w:rPr>
  </w:style>
  <w:style w:type="paragraph" w:styleId="4">
    <w:name w:val="toc 4"/>
    <w:basedOn w:val="a"/>
    <w:next w:val="a"/>
    <w:pPr>
      <w:spacing w:line="306" w:lineRule="auto"/>
      <w:ind w:left="419" w:firstLine="629"/>
    </w:pPr>
  </w:style>
  <w:style w:type="paragraph" w:styleId="a8">
    <w:name w:val="footer"/>
    <w:basedOn w:val="a"/>
    <w:pPr>
      <w:tabs>
        <w:tab w:val="center" w:pos="4153"/>
        <w:tab w:val="right" w:pos="8306"/>
      </w:tabs>
      <w:snapToGrid w:val="0"/>
      <w:jc w:val="left"/>
    </w:pPr>
    <w:rPr>
      <w:sz w:val="18"/>
    </w:rPr>
  </w:style>
  <w:style w:type="paragraph" w:customStyle="1" w:styleId="WPSPlain">
    <w:name w:val="WPS Plain"/>
  </w:style>
  <w:style w:type="paragraph" w:styleId="30">
    <w:name w:val="toc 3"/>
    <w:basedOn w:val="a"/>
    <w:next w:val="a"/>
    <w:pPr>
      <w:spacing w:line="306" w:lineRule="auto"/>
      <w:ind w:left="419"/>
    </w:pPr>
  </w:style>
  <w:style w:type="paragraph" w:customStyle="1" w:styleId="customunionstyle">
    <w:name w:val="custom_unionstyle"/>
    <w:basedOn w:val="a"/>
    <w:qFormat/>
    <w:pPr>
      <w:spacing w:before="100" w:beforeAutospacing="1" w:after="100" w:afterAutospacing="1" w:line="240" w:lineRule="auto"/>
      <w:jc w:val="left"/>
      <w:textAlignment w:val="auto"/>
    </w:pPr>
    <w:rPr>
      <w:rFonts w:ascii="宋体" w:hAnsi="宋体" w:cs="宋体"/>
      <w:sz w:val="24"/>
      <w:szCs w:val="24"/>
    </w:rPr>
  </w:style>
  <w:style w:type="paragraph" w:styleId="a9">
    <w:name w:val="Title"/>
    <w:basedOn w:val="a"/>
    <w:next w:val="aa"/>
    <w:qFormat/>
    <w:pPr>
      <w:spacing w:before="209" w:after="209" w:line="0" w:lineRule="atLeast"/>
      <w:jc w:val="center"/>
    </w:pPr>
    <w:rPr>
      <w:rFonts w:ascii="Arial" w:eastAsia="黑体" w:hAnsi="Arial"/>
      <w:sz w:val="52"/>
    </w:rPr>
  </w:style>
  <w:style w:type="paragraph" w:styleId="ab">
    <w:name w:val="Body Text Indent"/>
    <w:basedOn w:val="a"/>
    <w:pPr>
      <w:adjustRightInd w:val="0"/>
      <w:spacing w:line="620" w:lineRule="exact"/>
      <w:ind w:firstLine="600"/>
      <w:textAlignment w:val="baseline"/>
    </w:pPr>
    <w:rPr>
      <w:rFonts w:ascii="宋体" w:hAnsi="宋体"/>
      <w:sz w:val="30"/>
    </w:rPr>
  </w:style>
  <w:style w:type="paragraph" w:customStyle="1" w:styleId="ac">
    <w:name w:val="目录标题"/>
    <w:basedOn w:val="a"/>
    <w:next w:val="a"/>
    <w:pPr>
      <w:spacing w:before="104" w:after="209" w:line="0" w:lineRule="atLeast"/>
      <w:jc w:val="center"/>
    </w:pPr>
    <w:rPr>
      <w:rFonts w:ascii="Arial" w:eastAsia="黑体" w:hAnsi="Arial"/>
      <w:spacing w:val="104"/>
      <w:sz w:val="44"/>
    </w:rPr>
  </w:style>
  <w:style w:type="paragraph" w:styleId="2">
    <w:name w:val="Body Text First Indent 2"/>
    <w:basedOn w:val="ab"/>
    <w:qFormat/>
    <w:pPr>
      <w:ind w:firstLine="420"/>
    </w:pPr>
    <w:rPr>
      <w:rFonts w:ascii="Times New Roman" w:hAnsi="Times New Roman"/>
      <w:sz w:val="28"/>
      <w:szCs w:val="22"/>
    </w:rPr>
  </w:style>
  <w:style w:type="paragraph" w:customStyle="1" w:styleId="aa">
    <w:name w:val="文章副标题"/>
    <w:basedOn w:val="a"/>
    <w:next w:val="1"/>
    <w:pPr>
      <w:spacing w:before="104" w:after="104" w:line="0" w:lineRule="atLeast"/>
      <w:jc w:val="center"/>
    </w:pPr>
    <w:rPr>
      <w:sz w:val="36"/>
    </w:rPr>
  </w:style>
  <w:style w:type="paragraph" w:styleId="10">
    <w:name w:val="toc 1"/>
    <w:basedOn w:val="a"/>
    <w:next w:val="a"/>
    <w:pPr>
      <w:spacing w:after="104" w:line="0" w:lineRule="atLeast"/>
      <w:jc w:val="left"/>
    </w:pPr>
  </w:style>
  <w:style w:type="paragraph" w:styleId="ad">
    <w:name w:val="Normal (Web)"/>
    <w:basedOn w:val="a"/>
    <w:qFormat/>
    <w:pPr>
      <w:spacing w:before="100" w:beforeAutospacing="1" w:after="100" w:afterAutospacing="1"/>
      <w:ind w:left="0"/>
      <w:jc w:val="left"/>
    </w:pPr>
    <w:rPr>
      <w:sz w:val="24"/>
    </w:rPr>
  </w:style>
  <w:style w:type="paragraph" w:styleId="21">
    <w:name w:val="toc 2"/>
    <w:basedOn w:val="a"/>
    <w:next w:val="a"/>
    <w:pPr>
      <w:spacing w:line="306" w:lineRule="auto"/>
      <w:ind w:left="419"/>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1662</Words>
  <Characters>9476</Characters>
  <Application>Microsoft Office Word</Application>
  <DocSecurity>0</DocSecurity>
  <PresentationFormat/>
  <Lines>78</Lines>
  <Paragraphs>22</Paragraphs>
  <Slides>0</Slides>
  <Notes>0</Notes>
  <HiddenSlides>0</HiddenSlides>
  <MMClips>0</MMClips>
  <ScaleCrop>false</ScaleCrop>
  <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呼图壁县十六届人大</dc:title>
  <dc:creator>Lenovo</dc:creator>
  <cp:lastModifiedBy>Administrator</cp:lastModifiedBy>
  <cp:revision>2</cp:revision>
  <cp:lastPrinted>2019-01-02T08:39:00Z</cp:lastPrinted>
  <dcterms:created xsi:type="dcterms:W3CDTF">2021-07-23T04:10:00Z</dcterms:created>
  <dcterms:modified xsi:type="dcterms:W3CDTF">2021-07-23T04:10:00Z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