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2020年呼图壁县本级汇总的一般公共预算“三公”经费决算执行情况说明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2020年呼图壁县本级“三公”经费决算执行情况:呼图壁县“三公”经费支出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391.46</w:t>
      </w:r>
      <w:r>
        <w:rPr>
          <w:rFonts w:hint="eastAsia" w:ascii="仿宋" w:hAnsi="仿宋" w:eastAsia="仿宋" w:cs="仿宋"/>
          <w:sz w:val="32"/>
          <w:szCs w:val="32"/>
        </w:rPr>
        <w:t>万元,较年初预算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503.08</w:t>
      </w:r>
      <w:r>
        <w:rPr>
          <w:rFonts w:hint="eastAsia" w:ascii="仿宋" w:hAnsi="仿宋" w:eastAsia="仿宋" w:cs="仿宋"/>
          <w:sz w:val="32"/>
          <w:szCs w:val="32"/>
        </w:rPr>
        <w:t>万元减少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111.62</w:t>
      </w:r>
      <w:r>
        <w:rPr>
          <w:rFonts w:hint="eastAsia" w:ascii="仿宋" w:hAnsi="仿宋" w:eastAsia="仿宋" w:cs="仿宋"/>
          <w:sz w:val="32"/>
          <w:szCs w:val="32"/>
        </w:rPr>
        <w:t>万元,比上年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决算数</w:t>
      </w:r>
      <w:r>
        <w:rPr>
          <w:rFonts w:hint="eastAsia" w:ascii="仿宋" w:hAnsi="仿宋" w:eastAsia="仿宋" w:cs="仿宋"/>
          <w:sz w:val="32"/>
          <w:szCs w:val="32"/>
        </w:rPr>
        <w:t>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38.86</w:t>
      </w:r>
      <w:r>
        <w:rPr>
          <w:rFonts w:hint="eastAsia" w:ascii="仿宋" w:hAnsi="仿宋" w:eastAsia="仿宋" w:cs="仿宋"/>
          <w:sz w:val="32"/>
          <w:szCs w:val="32"/>
        </w:rPr>
        <w:t>万元,减少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本年</w:t>
      </w:r>
      <w:r>
        <w:rPr>
          <w:rFonts w:hint="eastAsia" w:ascii="仿宋" w:hAnsi="仿宋" w:eastAsia="仿宋" w:cs="仿宋"/>
          <w:sz w:val="32"/>
          <w:szCs w:val="32"/>
        </w:rPr>
        <w:t>因公出国境费0万无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，与上年决算相比增加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;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二、</w:t>
      </w:r>
      <w:r>
        <w:rPr>
          <w:rFonts w:hint="eastAsia" w:ascii="仿宋" w:hAnsi="仿宋" w:eastAsia="仿宋" w:cs="仿宋"/>
          <w:sz w:val="32"/>
          <w:szCs w:val="32"/>
        </w:rPr>
        <w:t>公务用车购置及运行维护费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352.22</w:t>
      </w:r>
      <w:r>
        <w:rPr>
          <w:rFonts w:hint="eastAsia" w:ascii="仿宋" w:hAnsi="仿宋" w:eastAsia="仿宋" w:cs="仿宋"/>
          <w:sz w:val="32"/>
          <w:szCs w:val="32"/>
        </w:rPr>
        <w:t>万元,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2019年决算数相比</w:t>
      </w:r>
      <w:r>
        <w:rPr>
          <w:rFonts w:hint="eastAsia" w:ascii="仿宋" w:hAnsi="仿宋" w:eastAsia="仿宋" w:cs="仿宋"/>
          <w:sz w:val="32"/>
          <w:szCs w:val="32"/>
        </w:rPr>
        <w:t>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24.13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，下降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6.4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公务用车购置费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0万元，与2019年决算数相比减少23.79万元。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公务用车运行维护费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352.22万元，与2019年决算数相比减少0.34万元，下降0.09%（具体各部门和单位的支出明细与增减变动原因等由各单位自行公开）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三、</w:t>
      </w:r>
      <w:r>
        <w:rPr>
          <w:rFonts w:hint="eastAsia" w:ascii="仿宋" w:hAnsi="仿宋" w:eastAsia="仿宋" w:cs="仿宋"/>
          <w:sz w:val="32"/>
          <w:szCs w:val="32"/>
        </w:rPr>
        <w:t>公务接待费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39.24</w:t>
      </w:r>
      <w:r>
        <w:rPr>
          <w:rFonts w:hint="eastAsia" w:ascii="仿宋" w:hAnsi="仿宋" w:eastAsia="仿宋" w:cs="仿宋"/>
          <w:sz w:val="32"/>
          <w:szCs w:val="32"/>
        </w:rPr>
        <w:t>万元,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2019年决算数相比</w:t>
      </w:r>
      <w:r>
        <w:rPr>
          <w:rFonts w:hint="eastAsia" w:ascii="仿宋" w:hAnsi="仿宋" w:eastAsia="仿宋" w:cs="仿宋"/>
          <w:sz w:val="32"/>
          <w:szCs w:val="32"/>
        </w:rPr>
        <w:t>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14.73</w:t>
      </w:r>
      <w:r>
        <w:rPr>
          <w:rFonts w:hint="eastAsia" w:ascii="仿宋" w:hAnsi="仿宋" w:eastAsia="仿宋" w:cs="仿宋"/>
          <w:sz w:val="32"/>
          <w:szCs w:val="32"/>
        </w:rPr>
        <w:t>万元，减少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27.3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（具体各部门和单位的接待事由、累计接待批次、总人数和增减变动原因由各单位自行公开）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both"/>
        <w:textAlignment w:val="auto"/>
        <w:rPr>
          <w:rFonts w:ascii="仿宋" w:hAnsi="仿宋" w:eastAsia="仿宋" w:cs="仿宋"/>
          <w:b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70C61"/>
    <w:rsid w:val="001475C5"/>
    <w:rsid w:val="00323B43"/>
    <w:rsid w:val="003D37D8"/>
    <w:rsid w:val="00426133"/>
    <w:rsid w:val="004358AB"/>
    <w:rsid w:val="008809F8"/>
    <w:rsid w:val="008B7726"/>
    <w:rsid w:val="00D31D50"/>
    <w:rsid w:val="00EE4C5A"/>
    <w:rsid w:val="00FD06D3"/>
    <w:rsid w:val="23823E1F"/>
    <w:rsid w:val="32ED579E"/>
    <w:rsid w:val="375351B3"/>
    <w:rsid w:val="520475E3"/>
    <w:rsid w:val="6CDC296C"/>
    <w:rsid w:val="7EF673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277</Characters>
  <Lines>2</Lines>
  <Paragraphs>1</Paragraphs>
  <TotalTime>0</TotalTime>
  <ScaleCrop>false</ScaleCrop>
  <LinksUpToDate>false</LinksUpToDate>
  <CharactersWithSpaces>324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2021-08-12T10:44:00Z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