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10" w:rsidRDefault="00602AF1">
      <w:pPr>
        <w:spacing w:after="0" w:line="560" w:lineRule="exact"/>
        <w:jc w:val="center"/>
        <w:rPr>
          <w:rFonts w:asciiTheme="majorEastAsia" w:eastAsiaTheme="majorEastAsia" w:hAnsiTheme="majorEastAsia" w:cstheme="majorEastAsia"/>
          <w:sz w:val="40"/>
          <w:szCs w:val="40"/>
        </w:rPr>
      </w:pPr>
      <w:r>
        <w:rPr>
          <w:rFonts w:asciiTheme="majorEastAsia" w:eastAsiaTheme="majorEastAsia" w:hAnsiTheme="majorEastAsia" w:cstheme="majorEastAsia" w:hint="eastAsia"/>
          <w:sz w:val="40"/>
          <w:szCs w:val="40"/>
        </w:rPr>
        <w:t>20</w:t>
      </w:r>
      <w:r>
        <w:rPr>
          <w:rFonts w:asciiTheme="majorEastAsia" w:eastAsiaTheme="majorEastAsia" w:hAnsiTheme="majorEastAsia" w:cstheme="majorEastAsia" w:hint="eastAsia"/>
          <w:sz w:val="40"/>
          <w:szCs w:val="40"/>
        </w:rPr>
        <w:t>20</w:t>
      </w:r>
      <w:r>
        <w:rPr>
          <w:rFonts w:asciiTheme="majorEastAsia" w:eastAsiaTheme="majorEastAsia" w:hAnsiTheme="majorEastAsia" w:cstheme="majorEastAsia" w:hint="eastAsia"/>
          <w:sz w:val="40"/>
          <w:szCs w:val="40"/>
        </w:rPr>
        <w:t>年</w:t>
      </w:r>
      <w:r>
        <w:rPr>
          <w:rFonts w:asciiTheme="majorEastAsia" w:eastAsiaTheme="majorEastAsia" w:hAnsiTheme="majorEastAsia" w:cstheme="majorEastAsia" w:hint="eastAsia"/>
          <w:sz w:val="40"/>
          <w:szCs w:val="40"/>
        </w:rPr>
        <w:t>呼图壁</w:t>
      </w:r>
      <w:r>
        <w:rPr>
          <w:rFonts w:asciiTheme="majorEastAsia" w:eastAsiaTheme="majorEastAsia" w:hAnsiTheme="majorEastAsia" w:cstheme="majorEastAsia" w:hint="eastAsia"/>
          <w:sz w:val="40"/>
          <w:szCs w:val="40"/>
        </w:rPr>
        <w:t>县转移支付执行情况说明</w:t>
      </w:r>
    </w:p>
    <w:p w:rsidR="00202310" w:rsidRDefault="00202310">
      <w:pPr>
        <w:spacing w:after="0" w:line="56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20</w:t>
      </w:r>
      <w:r>
        <w:rPr>
          <w:rFonts w:ascii="黑体" w:eastAsia="黑体" w:hAnsi="黑体" w:cs="黑体" w:hint="eastAsia"/>
          <w:sz w:val="32"/>
          <w:szCs w:val="32"/>
        </w:rPr>
        <w:t>20</w:t>
      </w:r>
      <w:r>
        <w:rPr>
          <w:rFonts w:ascii="黑体" w:eastAsia="黑体" w:hAnsi="黑体" w:cs="黑体" w:hint="eastAsia"/>
          <w:sz w:val="32"/>
          <w:szCs w:val="32"/>
        </w:rPr>
        <w:t>年一般公共预算转移支付执行情况</w:t>
      </w: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呼图壁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县一般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公共预算转移支付资金到位共计</w:t>
      </w:r>
      <w:r>
        <w:rPr>
          <w:rFonts w:ascii="仿宋" w:eastAsia="仿宋" w:hAnsi="仿宋" w:cs="仿宋" w:hint="eastAsia"/>
          <w:sz w:val="32"/>
          <w:szCs w:val="32"/>
        </w:rPr>
        <w:t>139665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返还</w:t>
      </w:r>
      <w:r>
        <w:rPr>
          <w:rFonts w:ascii="仿宋" w:eastAsia="仿宋" w:hAnsi="仿宋" w:cs="仿宋" w:hint="eastAsia"/>
          <w:sz w:val="32"/>
          <w:szCs w:val="32"/>
        </w:rPr>
        <w:t>性</w:t>
      </w:r>
      <w:r>
        <w:rPr>
          <w:rFonts w:ascii="仿宋" w:eastAsia="仿宋" w:hAnsi="仿宋" w:cs="仿宋" w:hint="eastAsia"/>
          <w:sz w:val="32"/>
          <w:szCs w:val="32"/>
        </w:rPr>
        <w:t>收入</w:t>
      </w:r>
      <w:r>
        <w:rPr>
          <w:rFonts w:ascii="仿宋" w:eastAsia="仿宋" w:hAnsi="仿宋" w:cs="仿宋" w:hint="eastAsia"/>
          <w:sz w:val="32"/>
          <w:szCs w:val="32"/>
        </w:rPr>
        <w:t>7488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一般性转移支付收入</w:t>
      </w:r>
      <w:r>
        <w:rPr>
          <w:rFonts w:ascii="仿宋" w:eastAsia="仿宋" w:hAnsi="仿宋" w:cs="仿宋" w:hint="eastAsia"/>
          <w:sz w:val="32"/>
          <w:szCs w:val="32"/>
        </w:rPr>
        <w:t>112415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专项转移支付收入</w:t>
      </w:r>
      <w:r>
        <w:rPr>
          <w:rFonts w:ascii="仿宋" w:eastAsia="仿宋" w:hAnsi="仿宋" w:cs="仿宋" w:hint="eastAsia"/>
          <w:sz w:val="32"/>
          <w:szCs w:val="32"/>
        </w:rPr>
        <w:t>19762</w:t>
      </w:r>
      <w:r>
        <w:rPr>
          <w:rFonts w:ascii="仿宋" w:eastAsia="仿宋" w:hAnsi="仿宋" w:cs="仿宋" w:hint="eastAsia"/>
          <w:sz w:val="32"/>
          <w:szCs w:val="32"/>
        </w:rPr>
        <w:t>万元。现将具体执行情况说明如下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02310" w:rsidRDefault="00602AF1">
      <w:pPr>
        <w:spacing w:after="0" w:line="560" w:lineRule="exact"/>
        <w:ind w:firstLineChars="200" w:firstLine="643"/>
        <w:jc w:val="both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(</w:t>
      </w:r>
      <w:proofErr w:type="gramStart"/>
      <w:r>
        <w:rPr>
          <w:rFonts w:ascii="楷体" w:eastAsia="楷体" w:hAnsi="楷体" w:cs="楷体" w:hint="eastAsia"/>
          <w:b/>
          <w:bCs/>
          <w:sz w:val="32"/>
          <w:szCs w:val="32"/>
        </w:rPr>
        <w:t>一</w:t>
      </w:r>
      <w:proofErr w:type="gramEnd"/>
      <w:r>
        <w:rPr>
          <w:rFonts w:ascii="楷体" w:eastAsia="楷体" w:hAnsi="楷体" w:cs="楷体" w:hint="eastAsia"/>
          <w:b/>
          <w:bCs/>
          <w:sz w:val="32"/>
          <w:szCs w:val="32"/>
        </w:rPr>
        <w:t>)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返还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性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收入执行情况</w:t>
      </w: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返还</w:t>
      </w:r>
      <w:r>
        <w:rPr>
          <w:rFonts w:ascii="仿宋" w:eastAsia="仿宋" w:hAnsi="仿宋" w:cs="仿宋" w:hint="eastAsia"/>
          <w:sz w:val="32"/>
          <w:szCs w:val="32"/>
        </w:rPr>
        <w:t>性</w:t>
      </w:r>
      <w:r>
        <w:rPr>
          <w:rFonts w:ascii="仿宋" w:eastAsia="仿宋" w:hAnsi="仿宋" w:cs="仿宋" w:hint="eastAsia"/>
          <w:sz w:val="32"/>
          <w:szCs w:val="32"/>
        </w:rPr>
        <w:t>收入</w:t>
      </w:r>
      <w:r>
        <w:rPr>
          <w:rFonts w:ascii="仿宋" w:eastAsia="仿宋" w:hAnsi="仿宋" w:cs="仿宋" w:hint="eastAsia"/>
          <w:sz w:val="32"/>
          <w:szCs w:val="32"/>
        </w:rPr>
        <w:t>7448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所得税基数返还收入</w:t>
      </w:r>
      <w:r>
        <w:rPr>
          <w:rFonts w:ascii="仿宋" w:eastAsia="仿宋" w:hAnsi="仿宋" w:cs="仿宋" w:hint="eastAsia"/>
          <w:sz w:val="32"/>
          <w:szCs w:val="32"/>
        </w:rPr>
        <w:t>417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增值税税收返还收入</w:t>
      </w:r>
      <w:r>
        <w:rPr>
          <w:rFonts w:ascii="仿宋" w:eastAsia="仿宋" w:hAnsi="仿宋" w:cs="仿宋" w:hint="eastAsia"/>
          <w:sz w:val="32"/>
          <w:szCs w:val="32"/>
        </w:rPr>
        <w:t>1724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，消费税税收返还收入</w:t>
      </w:r>
      <w:r>
        <w:rPr>
          <w:rFonts w:ascii="仿宋" w:eastAsia="仿宋" w:hAnsi="仿宋" w:cs="仿宋" w:hint="eastAsia"/>
          <w:sz w:val="32"/>
          <w:szCs w:val="32"/>
        </w:rPr>
        <w:t>150</w:t>
      </w:r>
      <w:r>
        <w:rPr>
          <w:rFonts w:ascii="仿宋" w:eastAsia="仿宋" w:hAnsi="仿宋" w:cs="仿宋" w:hint="eastAsia"/>
          <w:sz w:val="32"/>
          <w:szCs w:val="32"/>
        </w:rPr>
        <w:t>万元，增值税“五五分享”税收返还收入</w:t>
      </w:r>
      <w:r>
        <w:rPr>
          <w:rFonts w:ascii="仿宋" w:eastAsia="仿宋" w:hAnsi="仿宋" w:cs="仿宋" w:hint="eastAsia"/>
          <w:sz w:val="32"/>
          <w:szCs w:val="32"/>
        </w:rPr>
        <w:t>4000</w:t>
      </w:r>
      <w:r>
        <w:rPr>
          <w:rFonts w:ascii="仿宋" w:eastAsia="仿宋" w:hAnsi="仿宋" w:cs="仿宋" w:hint="eastAsia"/>
          <w:sz w:val="32"/>
          <w:szCs w:val="32"/>
        </w:rPr>
        <w:t>万元，其他返还性收入</w:t>
      </w:r>
      <w:r>
        <w:rPr>
          <w:rFonts w:ascii="仿宋" w:eastAsia="仿宋" w:hAnsi="仿宋" w:cs="仿宋" w:hint="eastAsia"/>
          <w:sz w:val="32"/>
          <w:szCs w:val="32"/>
        </w:rPr>
        <w:t>1197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02310" w:rsidRDefault="00602AF1">
      <w:pPr>
        <w:spacing w:after="0" w:line="560" w:lineRule="exact"/>
        <w:ind w:firstLineChars="200" w:firstLine="643"/>
        <w:jc w:val="both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(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)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一般性转移支付收入执行情况</w:t>
      </w: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般性转移支付收入</w:t>
      </w:r>
      <w:r>
        <w:rPr>
          <w:rFonts w:ascii="仿宋" w:eastAsia="仿宋" w:hAnsi="仿宋" w:cs="仿宋" w:hint="eastAsia"/>
          <w:sz w:val="32"/>
          <w:szCs w:val="32"/>
        </w:rPr>
        <w:t>112415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体制补助收入</w:t>
      </w:r>
      <w:r>
        <w:rPr>
          <w:rFonts w:ascii="仿宋" w:eastAsia="仿宋" w:hAnsi="仿宋" w:cs="仿宋" w:hint="eastAsia"/>
          <w:sz w:val="32"/>
          <w:szCs w:val="32"/>
        </w:rPr>
        <w:t>2298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主要用于人员工资支出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均衡性转移支付收入</w:t>
      </w:r>
      <w:r>
        <w:rPr>
          <w:rFonts w:ascii="仿宋" w:eastAsia="仿宋" w:hAnsi="仿宋" w:cs="仿宋" w:hint="eastAsia"/>
          <w:sz w:val="32"/>
          <w:szCs w:val="32"/>
        </w:rPr>
        <w:t>14107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县级基本财力保障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机制奖补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资金收入</w:t>
      </w:r>
      <w:r>
        <w:rPr>
          <w:rFonts w:ascii="仿宋" w:eastAsia="仿宋" w:hAnsi="仿宋" w:cs="仿宋" w:hint="eastAsia"/>
          <w:sz w:val="32"/>
          <w:szCs w:val="32"/>
        </w:rPr>
        <w:t>23093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结算补助收入</w:t>
      </w:r>
      <w:r>
        <w:rPr>
          <w:rFonts w:ascii="仿宋" w:eastAsia="仿宋" w:hAnsi="仿宋" w:cs="仿宋" w:hint="eastAsia"/>
          <w:sz w:val="32"/>
          <w:szCs w:val="32"/>
        </w:rPr>
        <w:t>45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产粮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油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大县奖励资金收入</w:t>
      </w:r>
      <w:r>
        <w:rPr>
          <w:rFonts w:ascii="仿宋" w:eastAsia="仿宋" w:hAnsi="仿宋" w:cs="仿宋" w:hint="eastAsia"/>
          <w:sz w:val="32"/>
          <w:szCs w:val="32"/>
        </w:rPr>
        <w:t>665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固定数额补助收入</w:t>
      </w:r>
      <w:r>
        <w:rPr>
          <w:rFonts w:ascii="仿宋" w:eastAsia="仿宋" w:hAnsi="仿宋" w:cs="仿宋" w:hint="eastAsia"/>
          <w:sz w:val="32"/>
          <w:szCs w:val="32"/>
        </w:rPr>
        <w:t>17202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主要用于人员工资支出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民族地区转移支付收入</w:t>
      </w:r>
      <w:r>
        <w:rPr>
          <w:rFonts w:ascii="仿宋" w:eastAsia="仿宋" w:hAnsi="仿宋" w:cs="仿宋" w:hint="eastAsia"/>
          <w:sz w:val="32"/>
          <w:szCs w:val="32"/>
        </w:rPr>
        <w:t>783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贫困地区转移支付</w:t>
      </w:r>
      <w:r>
        <w:rPr>
          <w:rFonts w:ascii="仿宋" w:eastAsia="仿宋" w:hAnsi="仿宋" w:cs="仿宋" w:hint="eastAsia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一般公共服务共同财政事权转移支付收入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408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8534AF">
        <w:rPr>
          <w:rFonts w:ascii="仿宋" w:eastAsia="仿宋" w:hAnsi="仿宋" w:cs="仿宋" w:hint="eastAsia"/>
          <w:sz w:val="32"/>
          <w:szCs w:val="32"/>
        </w:rPr>
        <w:t>主要用于基层组织建设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公共安全共同财政事权转移支付收入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1381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主要用于公检法司业务经费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教育</w:t>
      </w:r>
      <w:r>
        <w:rPr>
          <w:rFonts w:ascii="仿宋" w:eastAsia="仿宋" w:hAnsi="仿宋" w:cs="仿宋" w:hint="eastAsia"/>
          <w:sz w:val="32"/>
          <w:szCs w:val="32"/>
        </w:rPr>
        <w:t>共同财政事权</w:t>
      </w:r>
      <w:r>
        <w:rPr>
          <w:rFonts w:ascii="仿宋" w:eastAsia="仿宋" w:hAnsi="仿宋" w:cs="仿宋" w:hint="eastAsia"/>
          <w:sz w:val="32"/>
          <w:szCs w:val="32"/>
        </w:rPr>
        <w:t>转移支付收入</w:t>
      </w:r>
      <w:r>
        <w:rPr>
          <w:rFonts w:ascii="仿宋" w:eastAsia="仿宋" w:hAnsi="仿宋" w:cs="仿宋" w:hint="eastAsia"/>
          <w:sz w:val="32"/>
          <w:szCs w:val="32"/>
        </w:rPr>
        <w:t>5754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主要用于义务教育免学杂费、农村义务教育学校公用经费补助等支出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科学技术</w:t>
      </w:r>
      <w:r>
        <w:rPr>
          <w:rFonts w:ascii="仿宋" w:eastAsia="仿宋" w:hAnsi="仿宋" w:cs="仿宋" w:hint="eastAsia"/>
          <w:sz w:val="32"/>
          <w:szCs w:val="32"/>
        </w:rPr>
        <w:t>共同财政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事权转移支付收入</w:t>
      </w:r>
      <w:r>
        <w:rPr>
          <w:rFonts w:ascii="仿宋" w:eastAsia="仿宋" w:hAnsi="仿宋" w:cs="仿宋" w:hint="eastAsia"/>
          <w:sz w:val="32"/>
          <w:szCs w:val="32"/>
        </w:rPr>
        <w:t>68</w:t>
      </w:r>
      <w:r>
        <w:rPr>
          <w:rFonts w:ascii="仿宋" w:eastAsia="仿宋" w:hAnsi="仿宋" w:cs="仿宋" w:hint="eastAsia"/>
          <w:sz w:val="32"/>
          <w:szCs w:val="32"/>
        </w:rPr>
        <w:t>万元，主要用于科技馆免费开放资金，文化旅游体育与传媒共同财政事权转移支付收入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755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bookmarkStart w:id="0" w:name="_GoBack"/>
      <w:bookmarkEnd w:id="0"/>
      <w:r w:rsidR="008534AF">
        <w:rPr>
          <w:rFonts w:ascii="仿宋" w:eastAsia="仿宋" w:hAnsi="仿宋" w:cs="仿宋" w:hint="eastAsia"/>
          <w:sz w:val="32"/>
          <w:szCs w:val="32"/>
        </w:rPr>
        <w:t>主要用于文化宣传方面支出，</w:t>
      </w:r>
      <w:r>
        <w:rPr>
          <w:rFonts w:ascii="仿宋" w:eastAsia="仿宋" w:hAnsi="仿宋" w:cs="仿宋" w:hint="eastAsia"/>
          <w:sz w:val="32"/>
          <w:szCs w:val="32"/>
        </w:rPr>
        <w:t>社会保障和就业共同财政事权转移支付收入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6807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主要用于补充社会保险基金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卫生健康共同财政事权转移支付收入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4047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主要用于基本公共卫生服务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节能环保共同财政事权转移支付收入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5403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8534AF">
        <w:rPr>
          <w:rFonts w:ascii="仿宋" w:eastAsia="仿宋" w:hAnsi="仿宋" w:cs="仿宋" w:hint="eastAsia"/>
          <w:sz w:val="32"/>
          <w:szCs w:val="32"/>
        </w:rPr>
        <w:t>主要用于</w:t>
      </w:r>
      <w:r>
        <w:rPr>
          <w:rFonts w:ascii="仿宋" w:eastAsia="仿宋" w:hAnsi="仿宋" w:cs="仿宋" w:hint="eastAsia"/>
          <w:sz w:val="32"/>
          <w:szCs w:val="32"/>
        </w:rPr>
        <w:t>工业结构调整、</w:t>
      </w:r>
      <w:r w:rsidR="008534AF">
        <w:rPr>
          <w:rFonts w:ascii="仿宋" w:eastAsia="仿宋" w:hAnsi="仿宋" w:cs="仿宋" w:hint="eastAsia"/>
          <w:sz w:val="32"/>
          <w:szCs w:val="32"/>
        </w:rPr>
        <w:t>退耕还林补助资金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农林水</w:t>
      </w:r>
      <w:r>
        <w:rPr>
          <w:rFonts w:ascii="仿宋" w:eastAsia="仿宋" w:hAnsi="仿宋" w:cs="仿宋" w:hint="eastAsia"/>
          <w:sz w:val="32"/>
          <w:szCs w:val="32"/>
        </w:rPr>
        <w:t>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19327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 w:rsidR="008534AF">
        <w:rPr>
          <w:rFonts w:ascii="仿宋" w:eastAsia="仿宋" w:hAnsi="仿宋" w:cs="仿宋" w:hint="eastAsia"/>
          <w:sz w:val="32"/>
          <w:szCs w:val="32"/>
        </w:rPr>
        <w:t>主要用于草原生态补助</w:t>
      </w:r>
      <w:r>
        <w:rPr>
          <w:rFonts w:ascii="仿宋" w:eastAsia="仿宋" w:hAnsi="仿宋" w:cs="仿宋" w:hint="eastAsia"/>
          <w:sz w:val="32"/>
          <w:szCs w:val="32"/>
        </w:rPr>
        <w:t>，交通运输共同财政事权转移支付收入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3201</w:t>
      </w:r>
      <w:r>
        <w:rPr>
          <w:rFonts w:ascii="仿宋" w:eastAsia="仿宋" w:hAnsi="仿宋" w:cs="仿宋" w:hint="eastAsia"/>
          <w:sz w:val="32"/>
          <w:szCs w:val="32"/>
        </w:rPr>
        <w:t>万元主要用于农村公路、客运站建设等方面支出</w:t>
      </w:r>
      <w:r>
        <w:rPr>
          <w:rFonts w:ascii="仿宋" w:eastAsia="仿宋" w:hAnsi="仿宋" w:cs="仿宋" w:hint="eastAsia"/>
          <w:sz w:val="32"/>
          <w:szCs w:val="32"/>
        </w:rPr>
        <w:t>，资源</w:t>
      </w:r>
      <w:r>
        <w:rPr>
          <w:rFonts w:ascii="仿宋" w:eastAsia="仿宋" w:hAnsi="仿宋" w:cs="仿宋" w:hint="eastAsia"/>
          <w:sz w:val="32"/>
          <w:szCs w:val="32"/>
        </w:rPr>
        <w:t>勘探信息等共同财政事权转移支付收入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3110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住房保障共同财政事权转移支付收入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2159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，灾害防治及应急管理共同财政事权转移支付收入</w:t>
      </w:r>
      <w:r>
        <w:rPr>
          <w:rFonts w:ascii="仿宋" w:eastAsia="仿宋" w:hAnsi="仿宋" w:cs="仿宋" w:hint="eastAsia"/>
          <w:sz w:val="32"/>
          <w:szCs w:val="32"/>
        </w:rPr>
        <w:t>297</w:t>
      </w:r>
      <w:r>
        <w:rPr>
          <w:rFonts w:ascii="仿宋" w:eastAsia="仿宋" w:hAnsi="仿宋" w:cs="仿宋" w:hint="eastAsia"/>
          <w:sz w:val="32"/>
          <w:szCs w:val="32"/>
        </w:rPr>
        <w:t>万元，其他一般性转移支付收入</w:t>
      </w:r>
      <w:r>
        <w:rPr>
          <w:rFonts w:ascii="仿宋" w:eastAsia="仿宋" w:hAnsi="仿宋" w:cs="仿宋" w:hint="eastAsia"/>
          <w:sz w:val="32"/>
          <w:szCs w:val="32"/>
        </w:rPr>
        <w:t>1105</w:t>
      </w:r>
      <w:r>
        <w:rPr>
          <w:rFonts w:ascii="仿宋" w:eastAsia="仿宋" w:hAnsi="仿宋" w:cs="仿宋" w:hint="eastAsia"/>
          <w:sz w:val="32"/>
          <w:szCs w:val="32"/>
        </w:rPr>
        <w:t>万元主要用于“访惠聚”补贴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02310" w:rsidRDefault="00602AF1">
      <w:pPr>
        <w:spacing w:after="0" w:line="560" w:lineRule="exact"/>
        <w:ind w:firstLineChars="200" w:firstLine="643"/>
        <w:jc w:val="both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(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)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专项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转移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支付收入情况</w:t>
      </w: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专项转移支付收入</w:t>
      </w:r>
      <w:r>
        <w:rPr>
          <w:rFonts w:ascii="仿宋" w:eastAsia="仿宋" w:hAnsi="仿宋" w:cs="仿宋" w:hint="eastAsia"/>
          <w:sz w:val="32"/>
          <w:szCs w:val="32"/>
        </w:rPr>
        <w:t>19762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一般公共服务</w:t>
      </w:r>
      <w:r>
        <w:rPr>
          <w:rFonts w:ascii="仿宋" w:eastAsia="仿宋" w:hAnsi="仿宋" w:cs="仿宋" w:hint="eastAsia"/>
          <w:sz w:val="32"/>
          <w:szCs w:val="32"/>
        </w:rPr>
        <w:t>780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公共安全</w:t>
      </w:r>
      <w:r>
        <w:rPr>
          <w:rFonts w:ascii="仿宋" w:eastAsia="仿宋" w:hAnsi="仿宋" w:cs="仿宋" w:hint="eastAsia"/>
          <w:sz w:val="32"/>
          <w:szCs w:val="32"/>
        </w:rPr>
        <w:t>605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教育</w:t>
      </w:r>
      <w:r>
        <w:rPr>
          <w:rFonts w:ascii="仿宋" w:eastAsia="仿宋" w:hAnsi="仿宋" w:cs="仿宋" w:hint="eastAsia"/>
          <w:sz w:val="32"/>
          <w:szCs w:val="32"/>
        </w:rPr>
        <w:t>264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科学技术</w:t>
      </w:r>
      <w:r>
        <w:rPr>
          <w:rFonts w:ascii="仿宋" w:eastAsia="仿宋" w:hAnsi="仿宋" w:cs="仿宋" w:hint="eastAsia"/>
          <w:sz w:val="32"/>
          <w:szCs w:val="32"/>
        </w:rPr>
        <w:t>21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社会保障和就业</w:t>
      </w:r>
      <w:r>
        <w:rPr>
          <w:rFonts w:ascii="仿宋" w:eastAsia="仿宋" w:hAnsi="仿宋" w:cs="仿宋" w:hint="eastAsia"/>
          <w:sz w:val="32"/>
          <w:szCs w:val="32"/>
        </w:rPr>
        <w:t>596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卫生健康</w:t>
      </w:r>
      <w:r>
        <w:rPr>
          <w:rFonts w:ascii="仿宋" w:eastAsia="仿宋" w:hAnsi="仿宋" w:cs="仿宋" w:hint="eastAsia"/>
          <w:sz w:val="32"/>
          <w:szCs w:val="32"/>
        </w:rPr>
        <w:t>1550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节能环保</w:t>
      </w:r>
      <w:r>
        <w:rPr>
          <w:rFonts w:ascii="仿宋" w:eastAsia="仿宋" w:hAnsi="仿宋" w:cs="仿宋" w:hint="eastAsia"/>
          <w:sz w:val="32"/>
          <w:szCs w:val="32"/>
        </w:rPr>
        <w:t>85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城乡社区</w:t>
      </w:r>
      <w:r>
        <w:rPr>
          <w:rFonts w:ascii="仿宋" w:eastAsia="仿宋" w:hAnsi="仿宋" w:cs="仿宋" w:hint="eastAsia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农林水</w:t>
      </w:r>
      <w:r>
        <w:rPr>
          <w:rFonts w:ascii="仿宋" w:eastAsia="仿宋" w:hAnsi="仿宋" w:cs="仿宋" w:hint="eastAsia"/>
          <w:sz w:val="32"/>
          <w:szCs w:val="32"/>
        </w:rPr>
        <w:t>2417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交通运输</w:t>
      </w:r>
      <w:r>
        <w:rPr>
          <w:rFonts w:ascii="仿宋" w:eastAsia="仿宋" w:hAnsi="仿宋" w:cs="仿宋" w:hint="eastAsia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资源勘探信息等</w:t>
      </w:r>
      <w:r>
        <w:rPr>
          <w:rFonts w:ascii="仿宋" w:eastAsia="仿宋" w:hAnsi="仿宋" w:cs="仿宋" w:hint="eastAsia"/>
          <w:sz w:val="32"/>
          <w:szCs w:val="32"/>
        </w:rPr>
        <w:t>3611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商业服务等</w:t>
      </w:r>
      <w:r>
        <w:rPr>
          <w:rFonts w:ascii="仿宋" w:eastAsia="仿宋" w:hAnsi="仿宋" w:cs="仿宋" w:hint="eastAsia"/>
          <w:sz w:val="32"/>
          <w:szCs w:val="32"/>
        </w:rPr>
        <w:t>328</w:t>
      </w:r>
      <w:r>
        <w:rPr>
          <w:rFonts w:ascii="仿宋" w:eastAsia="仿宋" w:hAnsi="仿宋" w:cs="仿宋" w:hint="eastAsia"/>
          <w:sz w:val="32"/>
          <w:szCs w:val="32"/>
        </w:rPr>
        <w:t>万元，金融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住房保障</w:t>
      </w:r>
      <w:r>
        <w:rPr>
          <w:rFonts w:ascii="仿宋" w:eastAsia="仿宋" w:hAnsi="仿宋" w:cs="仿宋" w:hint="eastAsia"/>
          <w:sz w:val="32"/>
          <w:szCs w:val="32"/>
        </w:rPr>
        <w:t>7950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灾害防治及应急管理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02310" w:rsidRDefault="00602AF1">
      <w:pPr>
        <w:numPr>
          <w:ilvl w:val="0"/>
          <w:numId w:val="1"/>
        </w:numPr>
        <w:spacing w:after="0" w:line="56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政府性基金转移支付情况</w:t>
      </w:r>
    </w:p>
    <w:p w:rsidR="00202310" w:rsidRDefault="00602AF1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呼图壁</w:t>
      </w:r>
      <w:r>
        <w:rPr>
          <w:rFonts w:ascii="仿宋" w:eastAsia="仿宋" w:hAnsi="仿宋" w:cs="仿宋" w:hint="eastAsia"/>
          <w:sz w:val="32"/>
          <w:szCs w:val="32"/>
        </w:rPr>
        <w:t>县政府性基金预算转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栘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支付资金到位共计</w:t>
      </w:r>
      <w:r>
        <w:rPr>
          <w:rFonts w:ascii="仿宋" w:eastAsia="仿宋" w:hAnsi="仿宋" w:cs="仿宋" w:hint="eastAsia"/>
          <w:sz w:val="32"/>
          <w:szCs w:val="32"/>
        </w:rPr>
        <w:t>24501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其中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抗议特别国债收入</w:t>
      </w:r>
      <w:r>
        <w:rPr>
          <w:rFonts w:ascii="仿宋" w:eastAsia="仿宋" w:hAnsi="仿宋" w:cs="仿宋" w:hint="eastAsia"/>
          <w:sz w:val="32"/>
          <w:szCs w:val="32"/>
        </w:rPr>
        <w:t>24000</w:t>
      </w:r>
      <w:r>
        <w:rPr>
          <w:rFonts w:ascii="仿宋" w:eastAsia="仿宋" w:hAnsi="仿宋" w:cs="仿宋" w:hint="eastAsia"/>
          <w:sz w:val="32"/>
          <w:szCs w:val="32"/>
        </w:rPr>
        <w:t>万元，专项转移支付收入</w:t>
      </w:r>
      <w:r>
        <w:rPr>
          <w:rFonts w:ascii="仿宋" w:eastAsia="仿宋" w:hAnsi="仿宋" w:cs="仿宋" w:hint="eastAsia"/>
          <w:sz w:val="32"/>
          <w:szCs w:val="32"/>
        </w:rPr>
        <w:t>501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sectPr w:rsidR="00202310" w:rsidSect="002023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99B6"/>
    <w:multiLevelType w:val="singleLevel"/>
    <w:tmpl w:val="20B699B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02310"/>
    <w:rsid w:val="00323B43"/>
    <w:rsid w:val="003D37D8"/>
    <w:rsid w:val="00426133"/>
    <w:rsid w:val="004358AB"/>
    <w:rsid w:val="00602AF1"/>
    <w:rsid w:val="008534AF"/>
    <w:rsid w:val="008B7726"/>
    <w:rsid w:val="00D31D50"/>
    <w:rsid w:val="0CEB2136"/>
    <w:rsid w:val="1C672454"/>
    <w:rsid w:val="1F89476E"/>
    <w:rsid w:val="306E77BB"/>
    <w:rsid w:val="342A190F"/>
    <w:rsid w:val="38E126BF"/>
    <w:rsid w:val="45E44A6A"/>
    <w:rsid w:val="479714E4"/>
    <w:rsid w:val="551633B0"/>
    <w:rsid w:val="62761268"/>
    <w:rsid w:val="68FE676E"/>
    <w:rsid w:val="6E493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2008-09-11T17:20:00Z</dcterms:created>
  <dcterms:modified xsi:type="dcterms:W3CDTF">2021-08-16T03:02:00Z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