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</w:t>
      </w:r>
      <w:r>
        <w:rPr>
          <w:rFonts w:hint="eastAsia"/>
          <w:sz w:val="44"/>
          <w:szCs w:val="44"/>
          <w:lang w:val="en-US" w:eastAsia="zh-CN"/>
        </w:rPr>
        <w:t>1</w:t>
      </w:r>
      <w:r>
        <w:rPr>
          <w:rFonts w:hint="eastAsia"/>
          <w:sz w:val="44"/>
          <w:szCs w:val="44"/>
        </w:rPr>
        <w:t>年呼图壁县本级汇总的一般公共预算“三公”经费决算执行情况说明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年呼图壁县本级“三公”经费决算执行情况:呼图壁县“三公”经费支出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388.76</w:t>
      </w:r>
      <w:r>
        <w:rPr>
          <w:rFonts w:hint="eastAsia" w:ascii="仿宋" w:hAnsi="仿宋" w:eastAsia="仿宋" w:cs="仿宋"/>
          <w:sz w:val="32"/>
          <w:szCs w:val="32"/>
        </w:rPr>
        <w:t>万元,较年初预算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493.02</w:t>
      </w:r>
      <w:r>
        <w:rPr>
          <w:rFonts w:hint="eastAsia" w:ascii="仿宋" w:hAnsi="仿宋" w:eastAsia="仿宋" w:cs="仿宋"/>
          <w:sz w:val="32"/>
          <w:szCs w:val="32"/>
        </w:rPr>
        <w:t>万元减少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104.26</w:t>
      </w:r>
      <w:r>
        <w:rPr>
          <w:rFonts w:hint="eastAsia" w:ascii="仿宋" w:hAnsi="仿宋" w:eastAsia="仿宋" w:cs="仿宋"/>
          <w:sz w:val="32"/>
          <w:szCs w:val="32"/>
        </w:rPr>
        <w:t>万元,比上年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决算数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2.69</w:t>
      </w:r>
      <w:r>
        <w:rPr>
          <w:rFonts w:hint="eastAsia" w:ascii="仿宋" w:hAnsi="仿宋" w:eastAsia="仿宋" w:cs="仿宋"/>
          <w:sz w:val="32"/>
          <w:szCs w:val="32"/>
        </w:rPr>
        <w:t>万元,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0.69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本年</w:t>
      </w:r>
      <w:r>
        <w:rPr>
          <w:rFonts w:hint="eastAsia" w:ascii="仿宋" w:hAnsi="仿宋" w:eastAsia="仿宋" w:cs="仿宋"/>
          <w:sz w:val="32"/>
          <w:szCs w:val="32"/>
        </w:rPr>
        <w:t>因公出国境费0万无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，较年初预算数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0万元减少0万元，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与上年决算相比减少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</w:t>
      </w:r>
      <w:r>
        <w:rPr>
          <w:rFonts w:hint="eastAsia" w:ascii="仿宋" w:hAnsi="仿宋" w:eastAsia="仿宋" w:cs="仿宋"/>
          <w:sz w:val="32"/>
          <w:szCs w:val="32"/>
        </w:rPr>
        <w:t>;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公务用车购置及运行维护费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351.23</w:t>
      </w:r>
      <w:r>
        <w:rPr>
          <w:rFonts w:hint="eastAsia" w:ascii="仿宋" w:hAnsi="仿宋" w:eastAsia="仿宋" w:cs="仿宋"/>
          <w:sz w:val="32"/>
          <w:szCs w:val="32"/>
        </w:rPr>
        <w:t>万元,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较年初预算数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431.2万元减少79.97万元，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2020年决算数相比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0.28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，其中：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公务用车购置费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较年初预算数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0万元减少0万元，与2020年决算数相比减少0万元。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351.23万元，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较年初预算数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431.2万元减少79.97万元，与2020年决算数相比减少0.1万元，下降0.28%（具体各部门和单位的支出明细与增减变动原因等由各单位自行公开）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37.53</w:t>
      </w:r>
      <w:r>
        <w:rPr>
          <w:rFonts w:hint="eastAsia" w:ascii="仿宋" w:hAnsi="仿宋" w:eastAsia="仿宋" w:cs="仿宋"/>
          <w:sz w:val="32"/>
          <w:szCs w:val="32"/>
        </w:rPr>
        <w:t>万元,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较年初预算数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0万元减少0万元，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2020年决算数相比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4.3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（具体各部门和单位的接待事由、累计接待批次、总人数和增减变动原因由各单位自行公开）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ascii="仿宋" w:hAnsi="仿宋" w:eastAsia="仿宋" w:cs="仿宋"/>
          <w:b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70C61"/>
    <w:rsid w:val="001475C5"/>
    <w:rsid w:val="00323B43"/>
    <w:rsid w:val="003D37D8"/>
    <w:rsid w:val="00426133"/>
    <w:rsid w:val="004358AB"/>
    <w:rsid w:val="008809F8"/>
    <w:rsid w:val="008B7726"/>
    <w:rsid w:val="00D31D50"/>
    <w:rsid w:val="00EE4C5A"/>
    <w:rsid w:val="00FD06D3"/>
    <w:rsid w:val="1E612DA6"/>
    <w:rsid w:val="23823E1F"/>
    <w:rsid w:val="32ED579E"/>
    <w:rsid w:val="375351B3"/>
    <w:rsid w:val="520475E3"/>
    <w:rsid w:val="53FF66FC"/>
    <w:rsid w:val="6CDC296C"/>
    <w:rsid w:val="7EF673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277</Characters>
  <Lines>2</Lines>
  <Paragraphs>1</Paragraphs>
  <TotalTime>0</TotalTime>
  <ScaleCrop>false</ScaleCrop>
  <LinksUpToDate>false</LinksUpToDate>
  <CharactersWithSpaces>324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2022-12-13T10:39:27Z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