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20" w:lineRule="atLeast"/>
        <w:ind w:firstLine="2560" w:firstLineChars="800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20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21</w:t>
      </w:r>
      <w:r>
        <w:rPr>
          <w:rFonts w:hint="eastAsia" w:ascii="楷体" w:hAnsi="楷体" w:eastAsia="楷体" w:cs="楷体"/>
          <w:sz w:val="32"/>
          <w:szCs w:val="32"/>
        </w:rPr>
        <w:t>年</w:t>
      </w:r>
      <w:r>
        <w:rPr>
          <w:rFonts w:hint="eastAsia" w:ascii="楷体" w:hAnsi="楷体" w:eastAsia="楷体" w:cs="楷体"/>
          <w:sz w:val="32"/>
          <w:szCs w:val="32"/>
          <w:lang w:eastAsia="zh-CN"/>
        </w:rPr>
        <w:t>呼图壁</w:t>
      </w:r>
      <w:r>
        <w:rPr>
          <w:rFonts w:hint="eastAsia" w:ascii="楷体" w:hAnsi="楷体" w:eastAsia="楷体" w:cs="楷体"/>
          <w:sz w:val="32"/>
          <w:szCs w:val="32"/>
        </w:rPr>
        <w:t>县一般公共预算财政拨款“三公”经费支出决算表</w:t>
      </w:r>
    </w:p>
    <w:p>
      <w:pPr>
        <w:spacing w:line="220" w:lineRule="atLeast"/>
        <w:jc w:val="right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  <w:lang w:val="en-US" w:eastAsia="zh-CN"/>
        </w:rPr>
        <w:t xml:space="preserve">                       </w:t>
      </w:r>
      <w:r>
        <w:rPr>
          <w:rFonts w:hint="eastAsia" w:ascii="楷体" w:hAnsi="楷体" w:eastAsia="楷体" w:cs="楷体"/>
        </w:rPr>
        <w:t>金额单位</w:t>
      </w:r>
      <w:r>
        <w:rPr>
          <w:rFonts w:hint="eastAsia" w:ascii="楷体" w:hAnsi="楷体" w:eastAsia="楷体" w:cs="楷体"/>
          <w:lang w:eastAsia="zh-CN"/>
        </w:rPr>
        <w:t>：万</w:t>
      </w:r>
      <w:r>
        <w:rPr>
          <w:rFonts w:hint="eastAsia" w:ascii="楷体" w:hAnsi="楷体" w:eastAsia="楷体" w:cs="楷体"/>
        </w:rPr>
        <w:t>元</w:t>
      </w:r>
    </w:p>
    <w:p>
      <w:pPr>
        <w:spacing w:line="220" w:lineRule="atLeast"/>
        <w:rPr>
          <w:rFonts w:hint="eastAsia"/>
        </w:rPr>
      </w:pPr>
    </w:p>
    <w:p>
      <w:pPr>
        <w:spacing w:line="220" w:lineRule="atLeast"/>
        <w:rPr>
          <w:rFonts w:hint="eastAsia"/>
        </w:rPr>
      </w:pP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1"/>
        <w:gridCol w:w="1181"/>
        <w:gridCol w:w="1181"/>
        <w:gridCol w:w="1181"/>
        <w:gridCol w:w="1181"/>
        <w:gridCol w:w="1181"/>
        <w:gridCol w:w="1181"/>
        <w:gridCol w:w="1181"/>
        <w:gridCol w:w="1181"/>
        <w:gridCol w:w="1181"/>
        <w:gridCol w:w="1182"/>
        <w:gridCol w:w="11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86" w:type="dxa"/>
            <w:gridSpan w:val="6"/>
            <w:vAlign w:val="center"/>
          </w:tcPr>
          <w:p>
            <w:pPr>
              <w:widowControl w:val="0"/>
              <w:spacing w:line="220" w:lineRule="atLeast"/>
              <w:ind w:firstLine="3080" w:firstLineChars="1400"/>
              <w:jc w:val="both"/>
              <w:rPr>
                <w:rFonts w:hint="eastAsia" w:ascii="楷体" w:hAnsi="楷体" w:eastAsia="楷体" w:cs="楷体"/>
                <w:vertAlign w:val="baseline"/>
                <w:lang w:eastAsia="zh-CN"/>
              </w:rPr>
            </w:pPr>
            <w:r>
              <w:rPr>
                <w:rFonts w:hint="eastAsia" w:ascii="楷体" w:hAnsi="楷体" w:eastAsia="楷体" w:cs="楷体"/>
                <w:vertAlign w:val="baseline"/>
                <w:lang w:eastAsia="zh-CN"/>
              </w:rPr>
              <w:t>预算数</w:t>
            </w:r>
          </w:p>
        </w:tc>
        <w:tc>
          <w:tcPr>
            <w:tcW w:w="7088" w:type="dxa"/>
            <w:gridSpan w:val="6"/>
            <w:vAlign w:val="center"/>
          </w:tcPr>
          <w:p>
            <w:pPr>
              <w:widowControl w:val="0"/>
              <w:spacing w:line="220" w:lineRule="atLeast"/>
              <w:ind w:firstLine="3080" w:firstLineChars="1400"/>
              <w:jc w:val="both"/>
              <w:rPr>
                <w:rFonts w:hint="eastAsia" w:ascii="楷体" w:hAnsi="楷体" w:eastAsia="楷体" w:cs="楷体"/>
                <w:vertAlign w:val="baseline"/>
                <w:lang w:eastAsia="zh-CN"/>
              </w:rPr>
            </w:pPr>
            <w:r>
              <w:rPr>
                <w:rFonts w:hint="eastAsia" w:ascii="楷体" w:hAnsi="楷体" w:eastAsia="楷体" w:cs="楷体"/>
                <w:vertAlign w:val="baseline"/>
                <w:lang w:eastAsia="zh-CN"/>
              </w:rPr>
              <w:t>决算数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1" w:type="dxa"/>
            <w:vMerge w:val="restart"/>
            <w:vAlign w:val="center"/>
          </w:tcPr>
          <w:p>
            <w:pPr>
              <w:widowControl w:val="0"/>
              <w:spacing w:line="220" w:lineRule="atLeast"/>
              <w:jc w:val="center"/>
              <w:rPr>
                <w:rFonts w:hint="eastAsia" w:ascii="楷体" w:hAnsi="楷体" w:eastAsia="楷体" w:cs="楷体"/>
                <w:vertAlign w:val="baseline"/>
                <w:lang w:eastAsia="zh-CN"/>
              </w:rPr>
            </w:pPr>
            <w:r>
              <w:rPr>
                <w:rFonts w:hint="eastAsia" w:ascii="楷体" w:hAnsi="楷体" w:eastAsia="楷体" w:cs="楷体"/>
                <w:vertAlign w:val="baseline"/>
                <w:lang w:eastAsia="zh-CN"/>
              </w:rPr>
              <w:t>合计</w:t>
            </w:r>
          </w:p>
        </w:tc>
        <w:tc>
          <w:tcPr>
            <w:tcW w:w="1181" w:type="dxa"/>
            <w:vMerge w:val="restart"/>
            <w:vAlign w:val="center"/>
          </w:tcPr>
          <w:p>
            <w:pPr>
              <w:widowControl w:val="0"/>
              <w:spacing w:line="220" w:lineRule="atLeast"/>
              <w:jc w:val="center"/>
              <w:rPr>
                <w:rFonts w:hint="eastAsia" w:ascii="楷体" w:hAnsi="楷体" w:eastAsia="楷体" w:cs="楷体"/>
                <w:vertAlign w:val="baseline"/>
                <w:lang w:eastAsia="zh-CN"/>
              </w:rPr>
            </w:pPr>
            <w:r>
              <w:rPr>
                <w:rFonts w:hint="eastAsia" w:ascii="楷体" w:hAnsi="楷体" w:eastAsia="楷体" w:cs="楷体"/>
                <w:vertAlign w:val="baseline"/>
                <w:lang w:eastAsia="zh-CN"/>
              </w:rPr>
              <w:t>因公出国（境）费</w:t>
            </w:r>
          </w:p>
        </w:tc>
        <w:tc>
          <w:tcPr>
            <w:tcW w:w="3543" w:type="dxa"/>
            <w:gridSpan w:val="3"/>
            <w:vAlign w:val="center"/>
          </w:tcPr>
          <w:p>
            <w:pPr>
              <w:widowControl w:val="0"/>
              <w:spacing w:line="220" w:lineRule="atLeast"/>
              <w:jc w:val="center"/>
              <w:rPr>
                <w:rFonts w:hint="eastAsia" w:ascii="楷体" w:hAnsi="楷体" w:eastAsia="楷体" w:cs="楷体"/>
                <w:vertAlign w:val="baseline"/>
                <w:lang w:eastAsia="zh-CN"/>
              </w:rPr>
            </w:pPr>
            <w:r>
              <w:rPr>
                <w:rFonts w:hint="eastAsia" w:ascii="楷体" w:hAnsi="楷体" w:eastAsia="楷体" w:cs="楷体"/>
                <w:vertAlign w:val="baseline"/>
                <w:lang w:eastAsia="zh-CN"/>
              </w:rPr>
              <w:t>公务用车购置及运行维护费</w:t>
            </w:r>
          </w:p>
        </w:tc>
        <w:tc>
          <w:tcPr>
            <w:tcW w:w="1181" w:type="dxa"/>
            <w:vMerge w:val="restart"/>
            <w:vAlign w:val="center"/>
          </w:tcPr>
          <w:p>
            <w:pPr>
              <w:widowControl w:val="0"/>
              <w:spacing w:line="220" w:lineRule="atLeast"/>
              <w:jc w:val="center"/>
              <w:rPr>
                <w:rFonts w:hint="eastAsia" w:ascii="楷体" w:hAnsi="楷体" w:eastAsia="楷体" w:cs="楷体"/>
                <w:vertAlign w:val="baseline"/>
                <w:lang w:eastAsia="zh-CN"/>
              </w:rPr>
            </w:pPr>
            <w:r>
              <w:rPr>
                <w:rFonts w:hint="eastAsia" w:ascii="楷体" w:hAnsi="楷体" w:eastAsia="楷体" w:cs="楷体"/>
                <w:vertAlign w:val="baseline"/>
                <w:lang w:eastAsia="zh-CN"/>
              </w:rPr>
              <w:t>公务接待费</w:t>
            </w:r>
          </w:p>
        </w:tc>
        <w:tc>
          <w:tcPr>
            <w:tcW w:w="1181" w:type="dxa"/>
            <w:vMerge w:val="restart"/>
            <w:vAlign w:val="center"/>
          </w:tcPr>
          <w:p>
            <w:pPr>
              <w:widowControl w:val="0"/>
              <w:spacing w:line="220" w:lineRule="atLeast"/>
              <w:jc w:val="center"/>
              <w:rPr>
                <w:rFonts w:hint="eastAsia" w:ascii="楷体" w:hAnsi="楷体" w:eastAsia="楷体" w:cs="楷体"/>
                <w:vertAlign w:val="baseline"/>
              </w:rPr>
            </w:pPr>
            <w:r>
              <w:rPr>
                <w:rFonts w:hint="eastAsia" w:ascii="楷体" w:hAnsi="楷体" w:eastAsia="楷体" w:cs="楷体"/>
                <w:vertAlign w:val="baseline"/>
                <w:lang w:eastAsia="zh-CN"/>
              </w:rPr>
              <w:t>合计</w:t>
            </w:r>
          </w:p>
        </w:tc>
        <w:tc>
          <w:tcPr>
            <w:tcW w:w="1181" w:type="dxa"/>
            <w:vMerge w:val="restart"/>
            <w:vAlign w:val="center"/>
          </w:tcPr>
          <w:p>
            <w:pPr>
              <w:widowControl w:val="0"/>
              <w:spacing w:line="220" w:lineRule="atLeast"/>
              <w:jc w:val="center"/>
              <w:rPr>
                <w:rFonts w:hint="eastAsia" w:ascii="楷体" w:hAnsi="楷体" w:eastAsia="楷体" w:cs="楷体"/>
                <w:vertAlign w:val="baseline"/>
              </w:rPr>
            </w:pPr>
            <w:r>
              <w:rPr>
                <w:rFonts w:hint="eastAsia" w:ascii="楷体" w:hAnsi="楷体" w:eastAsia="楷体" w:cs="楷体"/>
                <w:vertAlign w:val="baseline"/>
                <w:lang w:eastAsia="zh-CN"/>
              </w:rPr>
              <w:t>因公出国（境）费</w:t>
            </w:r>
          </w:p>
        </w:tc>
        <w:tc>
          <w:tcPr>
            <w:tcW w:w="3544" w:type="dxa"/>
            <w:gridSpan w:val="3"/>
            <w:vAlign w:val="center"/>
          </w:tcPr>
          <w:p>
            <w:pPr>
              <w:widowControl w:val="0"/>
              <w:spacing w:line="220" w:lineRule="atLeast"/>
              <w:jc w:val="center"/>
              <w:rPr>
                <w:rFonts w:hint="eastAsia" w:ascii="楷体" w:hAnsi="楷体" w:eastAsia="楷体" w:cs="楷体"/>
                <w:vertAlign w:val="baseline"/>
              </w:rPr>
            </w:pPr>
            <w:r>
              <w:rPr>
                <w:rFonts w:hint="eastAsia" w:ascii="楷体" w:hAnsi="楷体" w:eastAsia="楷体" w:cs="楷体"/>
                <w:vertAlign w:val="baseline"/>
                <w:lang w:eastAsia="zh-CN"/>
              </w:rPr>
              <w:t>公务用车购置及运行维护费</w:t>
            </w:r>
          </w:p>
        </w:tc>
        <w:tc>
          <w:tcPr>
            <w:tcW w:w="1182" w:type="dxa"/>
            <w:vMerge w:val="restart"/>
            <w:vAlign w:val="center"/>
          </w:tcPr>
          <w:p>
            <w:pPr>
              <w:widowControl w:val="0"/>
              <w:spacing w:line="220" w:lineRule="atLeast"/>
              <w:jc w:val="center"/>
              <w:rPr>
                <w:rFonts w:hint="eastAsia" w:ascii="楷体" w:hAnsi="楷体" w:eastAsia="楷体" w:cs="楷体"/>
                <w:vertAlign w:val="baseline"/>
              </w:rPr>
            </w:pPr>
            <w:r>
              <w:rPr>
                <w:rFonts w:hint="eastAsia" w:ascii="楷体" w:hAnsi="楷体" w:eastAsia="楷体" w:cs="楷体"/>
                <w:vertAlign w:val="baseline"/>
                <w:lang w:eastAsia="zh-CN"/>
              </w:rPr>
              <w:t>公务接待费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1" w:type="dxa"/>
            <w:vMerge w:val="continue"/>
            <w:vAlign w:val="center"/>
          </w:tcPr>
          <w:p>
            <w:pPr>
              <w:widowControl w:val="0"/>
              <w:spacing w:line="220" w:lineRule="atLeast"/>
              <w:jc w:val="center"/>
              <w:rPr>
                <w:rFonts w:hint="eastAsia" w:ascii="楷体" w:hAnsi="楷体" w:eastAsia="楷体" w:cs="楷体"/>
                <w:vertAlign w:val="baseline"/>
              </w:rPr>
            </w:pPr>
          </w:p>
        </w:tc>
        <w:tc>
          <w:tcPr>
            <w:tcW w:w="1181" w:type="dxa"/>
            <w:vMerge w:val="continue"/>
            <w:vAlign w:val="center"/>
          </w:tcPr>
          <w:p>
            <w:pPr>
              <w:widowControl w:val="0"/>
              <w:spacing w:line="220" w:lineRule="atLeast"/>
              <w:jc w:val="center"/>
              <w:rPr>
                <w:rFonts w:hint="eastAsia" w:ascii="楷体" w:hAnsi="楷体" w:eastAsia="楷体" w:cs="楷体"/>
                <w:vertAlign w:val="baseline"/>
              </w:rPr>
            </w:pPr>
          </w:p>
        </w:tc>
        <w:tc>
          <w:tcPr>
            <w:tcW w:w="1181" w:type="dxa"/>
            <w:vAlign w:val="center"/>
          </w:tcPr>
          <w:p>
            <w:pPr>
              <w:widowControl w:val="0"/>
              <w:spacing w:line="220" w:lineRule="atLeast"/>
              <w:jc w:val="center"/>
              <w:rPr>
                <w:rFonts w:hint="eastAsia" w:ascii="楷体" w:hAnsi="楷体" w:eastAsia="楷体" w:cs="楷体"/>
                <w:vertAlign w:val="baseline"/>
                <w:lang w:eastAsia="zh-CN"/>
              </w:rPr>
            </w:pPr>
            <w:r>
              <w:rPr>
                <w:rFonts w:hint="eastAsia" w:ascii="楷体" w:hAnsi="楷体" w:eastAsia="楷体" w:cs="楷体"/>
                <w:vertAlign w:val="baseline"/>
                <w:lang w:eastAsia="zh-CN"/>
              </w:rPr>
              <w:t>小计</w:t>
            </w:r>
          </w:p>
        </w:tc>
        <w:tc>
          <w:tcPr>
            <w:tcW w:w="1181" w:type="dxa"/>
            <w:vAlign w:val="center"/>
          </w:tcPr>
          <w:p>
            <w:pPr>
              <w:widowControl w:val="0"/>
              <w:spacing w:line="220" w:lineRule="atLeast"/>
              <w:jc w:val="center"/>
              <w:rPr>
                <w:rFonts w:hint="eastAsia" w:ascii="楷体" w:hAnsi="楷体" w:eastAsia="楷体" w:cs="楷体"/>
                <w:vertAlign w:val="baseline"/>
                <w:lang w:eastAsia="zh-CN"/>
              </w:rPr>
            </w:pPr>
            <w:r>
              <w:rPr>
                <w:rFonts w:hint="eastAsia" w:ascii="楷体" w:hAnsi="楷体" w:eastAsia="楷体" w:cs="楷体"/>
                <w:vertAlign w:val="baseline"/>
                <w:lang w:eastAsia="zh-CN"/>
              </w:rPr>
              <w:t>公务用车购置费</w:t>
            </w:r>
          </w:p>
        </w:tc>
        <w:tc>
          <w:tcPr>
            <w:tcW w:w="1181" w:type="dxa"/>
            <w:vAlign w:val="center"/>
          </w:tcPr>
          <w:p>
            <w:pPr>
              <w:widowControl w:val="0"/>
              <w:spacing w:line="220" w:lineRule="atLeast"/>
              <w:jc w:val="center"/>
              <w:rPr>
                <w:rFonts w:hint="eastAsia" w:ascii="楷体" w:hAnsi="楷体" w:eastAsia="楷体" w:cs="楷体"/>
                <w:vertAlign w:val="baseline"/>
                <w:lang w:eastAsia="zh-CN"/>
              </w:rPr>
            </w:pPr>
            <w:r>
              <w:rPr>
                <w:rFonts w:hint="eastAsia" w:ascii="楷体" w:hAnsi="楷体" w:eastAsia="楷体" w:cs="楷体"/>
                <w:vertAlign w:val="baseline"/>
                <w:lang w:eastAsia="zh-CN"/>
              </w:rPr>
              <w:t>公务用车运行维护费</w:t>
            </w:r>
          </w:p>
        </w:tc>
        <w:tc>
          <w:tcPr>
            <w:tcW w:w="1181" w:type="dxa"/>
            <w:vMerge w:val="continue"/>
            <w:vAlign w:val="center"/>
          </w:tcPr>
          <w:p>
            <w:pPr>
              <w:widowControl w:val="0"/>
              <w:spacing w:line="220" w:lineRule="atLeast"/>
              <w:jc w:val="center"/>
              <w:rPr>
                <w:rFonts w:hint="eastAsia" w:ascii="楷体" w:hAnsi="楷体" w:eastAsia="楷体" w:cs="楷体"/>
                <w:vertAlign w:val="baseline"/>
              </w:rPr>
            </w:pPr>
          </w:p>
        </w:tc>
        <w:tc>
          <w:tcPr>
            <w:tcW w:w="1181" w:type="dxa"/>
            <w:vMerge w:val="continue"/>
            <w:vAlign w:val="center"/>
          </w:tcPr>
          <w:p>
            <w:pPr>
              <w:widowControl w:val="0"/>
              <w:spacing w:line="220" w:lineRule="atLeast"/>
              <w:jc w:val="center"/>
              <w:rPr>
                <w:rFonts w:hint="eastAsia" w:ascii="楷体" w:hAnsi="楷体" w:eastAsia="楷体" w:cs="楷体"/>
                <w:vertAlign w:val="baseline"/>
              </w:rPr>
            </w:pPr>
          </w:p>
        </w:tc>
        <w:tc>
          <w:tcPr>
            <w:tcW w:w="1181" w:type="dxa"/>
            <w:vMerge w:val="continue"/>
            <w:vAlign w:val="center"/>
          </w:tcPr>
          <w:p>
            <w:pPr>
              <w:widowControl w:val="0"/>
              <w:spacing w:line="220" w:lineRule="atLeast"/>
              <w:jc w:val="center"/>
              <w:rPr>
                <w:rFonts w:hint="eastAsia" w:ascii="楷体" w:hAnsi="楷体" w:eastAsia="楷体" w:cs="楷体"/>
                <w:vertAlign w:val="baseline"/>
              </w:rPr>
            </w:pPr>
          </w:p>
        </w:tc>
        <w:tc>
          <w:tcPr>
            <w:tcW w:w="1181" w:type="dxa"/>
            <w:vAlign w:val="center"/>
          </w:tcPr>
          <w:p>
            <w:pPr>
              <w:widowControl w:val="0"/>
              <w:spacing w:line="220" w:lineRule="atLeast"/>
              <w:jc w:val="center"/>
              <w:rPr>
                <w:rFonts w:hint="eastAsia" w:ascii="楷体" w:hAnsi="楷体" w:eastAsia="楷体" w:cs="楷体"/>
                <w:vertAlign w:val="baseline"/>
              </w:rPr>
            </w:pPr>
            <w:r>
              <w:rPr>
                <w:rFonts w:hint="eastAsia" w:ascii="楷体" w:hAnsi="楷体" w:eastAsia="楷体" w:cs="楷体"/>
                <w:vertAlign w:val="baseline"/>
                <w:lang w:eastAsia="zh-CN"/>
              </w:rPr>
              <w:t>小计</w:t>
            </w:r>
          </w:p>
        </w:tc>
        <w:tc>
          <w:tcPr>
            <w:tcW w:w="1181" w:type="dxa"/>
            <w:vAlign w:val="center"/>
          </w:tcPr>
          <w:p>
            <w:pPr>
              <w:widowControl w:val="0"/>
              <w:spacing w:line="220" w:lineRule="atLeast"/>
              <w:jc w:val="center"/>
              <w:rPr>
                <w:rFonts w:hint="eastAsia" w:ascii="楷体" w:hAnsi="楷体" w:eastAsia="楷体" w:cs="楷体"/>
                <w:vertAlign w:val="baseline"/>
              </w:rPr>
            </w:pPr>
            <w:r>
              <w:rPr>
                <w:rFonts w:hint="eastAsia" w:ascii="楷体" w:hAnsi="楷体" w:eastAsia="楷体" w:cs="楷体"/>
                <w:vertAlign w:val="baseline"/>
                <w:lang w:eastAsia="zh-CN"/>
              </w:rPr>
              <w:t>公务用车购置费</w:t>
            </w:r>
          </w:p>
        </w:tc>
        <w:tc>
          <w:tcPr>
            <w:tcW w:w="1182" w:type="dxa"/>
            <w:vAlign w:val="center"/>
          </w:tcPr>
          <w:p>
            <w:pPr>
              <w:widowControl w:val="0"/>
              <w:spacing w:line="220" w:lineRule="atLeast"/>
              <w:jc w:val="center"/>
              <w:rPr>
                <w:rFonts w:hint="eastAsia" w:ascii="楷体" w:hAnsi="楷体" w:eastAsia="楷体" w:cs="楷体"/>
                <w:vertAlign w:val="baseline"/>
              </w:rPr>
            </w:pPr>
            <w:r>
              <w:rPr>
                <w:rFonts w:hint="eastAsia" w:ascii="楷体" w:hAnsi="楷体" w:eastAsia="楷体" w:cs="楷体"/>
                <w:vertAlign w:val="baseline"/>
                <w:lang w:eastAsia="zh-CN"/>
              </w:rPr>
              <w:t>公务用车运行维护费</w:t>
            </w:r>
          </w:p>
        </w:tc>
        <w:tc>
          <w:tcPr>
            <w:tcW w:w="1182" w:type="dxa"/>
            <w:vMerge w:val="continue"/>
            <w:vAlign w:val="center"/>
          </w:tcPr>
          <w:p>
            <w:pPr>
              <w:widowControl w:val="0"/>
              <w:spacing w:line="220" w:lineRule="atLeast"/>
              <w:jc w:val="center"/>
              <w:rPr>
                <w:rFonts w:hint="eastAsia" w:ascii="楷体" w:hAnsi="楷体" w:eastAsia="楷体" w:cs="楷体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1" w:type="dxa"/>
            <w:vAlign w:val="center"/>
          </w:tcPr>
          <w:p>
            <w:pPr>
              <w:widowControl w:val="0"/>
              <w:spacing w:line="220" w:lineRule="atLeast"/>
              <w:jc w:val="center"/>
              <w:rPr>
                <w:rFonts w:hint="eastAsia" w:ascii="楷体" w:hAnsi="楷体" w:eastAsia="楷体" w:cs="楷体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vertAlign w:val="baseline"/>
                <w:lang w:val="en-US" w:eastAsia="zh-CN"/>
              </w:rPr>
              <w:t>1</w:t>
            </w:r>
          </w:p>
        </w:tc>
        <w:tc>
          <w:tcPr>
            <w:tcW w:w="1181" w:type="dxa"/>
            <w:vAlign w:val="center"/>
          </w:tcPr>
          <w:p>
            <w:pPr>
              <w:widowControl w:val="0"/>
              <w:spacing w:line="220" w:lineRule="atLeast"/>
              <w:jc w:val="center"/>
              <w:rPr>
                <w:rFonts w:hint="eastAsia" w:ascii="楷体" w:hAnsi="楷体" w:eastAsia="楷体" w:cs="楷体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vertAlign w:val="baseline"/>
                <w:lang w:val="en-US" w:eastAsia="zh-CN"/>
              </w:rPr>
              <w:t>2</w:t>
            </w:r>
          </w:p>
        </w:tc>
        <w:tc>
          <w:tcPr>
            <w:tcW w:w="1181" w:type="dxa"/>
            <w:vAlign w:val="center"/>
          </w:tcPr>
          <w:p>
            <w:pPr>
              <w:widowControl w:val="0"/>
              <w:spacing w:line="220" w:lineRule="atLeast"/>
              <w:jc w:val="center"/>
              <w:rPr>
                <w:rFonts w:hint="eastAsia" w:ascii="楷体" w:hAnsi="楷体" w:eastAsia="楷体" w:cs="楷体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vertAlign w:val="baseline"/>
                <w:lang w:val="en-US" w:eastAsia="zh-CN"/>
              </w:rPr>
              <w:t>3</w:t>
            </w:r>
          </w:p>
        </w:tc>
        <w:tc>
          <w:tcPr>
            <w:tcW w:w="1181" w:type="dxa"/>
            <w:vAlign w:val="center"/>
          </w:tcPr>
          <w:p>
            <w:pPr>
              <w:widowControl w:val="0"/>
              <w:spacing w:line="220" w:lineRule="atLeast"/>
              <w:jc w:val="center"/>
              <w:rPr>
                <w:rFonts w:hint="eastAsia" w:ascii="楷体" w:hAnsi="楷体" w:eastAsia="楷体" w:cs="楷体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vertAlign w:val="baseline"/>
                <w:lang w:val="en-US" w:eastAsia="zh-CN"/>
              </w:rPr>
              <w:t>4</w:t>
            </w:r>
          </w:p>
        </w:tc>
        <w:tc>
          <w:tcPr>
            <w:tcW w:w="1181" w:type="dxa"/>
            <w:vAlign w:val="center"/>
          </w:tcPr>
          <w:p>
            <w:pPr>
              <w:widowControl w:val="0"/>
              <w:spacing w:line="220" w:lineRule="atLeast"/>
              <w:jc w:val="center"/>
              <w:rPr>
                <w:rFonts w:hint="eastAsia" w:ascii="楷体" w:hAnsi="楷体" w:eastAsia="楷体" w:cs="楷体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vertAlign w:val="baseline"/>
                <w:lang w:val="en-US" w:eastAsia="zh-CN"/>
              </w:rPr>
              <w:t>5</w:t>
            </w:r>
          </w:p>
        </w:tc>
        <w:tc>
          <w:tcPr>
            <w:tcW w:w="1181" w:type="dxa"/>
            <w:vAlign w:val="center"/>
          </w:tcPr>
          <w:p>
            <w:pPr>
              <w:widowControl w:val="0"/>
              <w:spacing w:line="220" w:lineRule="atLeast"/>
              <w:jc w:val="center"/>
              <w:rPr>
                <w:rFonts w:hint="eastAsia" w:ascii="楷体" w:hAnsi="楷体" w:eastAsia="楷体" w:cs="楷体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vertAlign w:val="baseline"/>
                <w:lang w:val="en-US" w:eastAsia="zh-CN"/>
              </w:rPr>
              <w:t>6</w:t>
            </w:r>
          </w:p>
        </w:tc>
        <w:tc>
          <w:tcPr>
            <w:tcW w:w="1181" w:type="dxa"/>
            <w:vAlign w:val="center"/>
          </w:tcPr>
          <w:p>
            <w:pPr>
              <w:widowControl w:val="0"/>
              <w:spacing w:line="220" w:lineRule="atLeast"/>
              <w:jc w:val="center"/>
              <w:rPr>
                <w:rFonts w:hint="eastAsia" w:ascii="楷体" w:hAnsi="楷体" w:eastAsia="楷体" w:cs="楷体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vertAlign w:val="baseline"/>
                <w:lang w:val="en-US" w:eastAsia="zh-CN"/>
              </w:rPr>
              <w:t>7</w:t>
            </w:r>
          </w:p>
        </w:tc>
        <w:tc>
          <w:tcPr>
            <w:tcW w:w="1181" w:type="dxa"/>
            <w:vAlign w:val="center"/>
          </w:tcPr>
          <w:p>
            <w:pPr>
              <w:widowControl w:val="0"/>
              <w:spacing w:line="220" w:lineRule="atLeast"/>
              <w:jc w:val="center"/>
              <w:rPr>
                <w:rFonts w:hint="eastAsia" w:ascii="楷体" w:hAnsi="楷体" w:eastAsia="楷体" w:cs="楷体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vertAlign w:val="baseline"/>
                <w:lang w:val="en-US" w:eastAsia="zh-CN"/>
              </w:rPr>
              <w:t>8</w:t>
            </w:r>
          </w:p>
        </w:tc>
        <w:tc>
          <w:tcPr>
            <w:tcW w:w="1181" w:type="dxa"/>
            <w:vAlign w:val="center"/>
          </w:tcPr>
          <w:p>
            <w:pPr>
              <w:widowControl w:val="0"/>
              <w:spacing w:line="220" w:lineRule="atLeast"/>
              <w:jc w:val="center"/>
              <w:rPr>
                <w:rFonts w:hint="eastAsia" w:ascii="楷体" w:hAnsi="楷体" w:eastAsia="楷体" w:cs="楷体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vertAlign w:val="baseline"/>
                <w:lang w:val="en-US" w:eastAsia="zh-CN"/>
              </w:rPr>
              <w:t>9</w:t>
            </w:r>
          </w:p>
        </w:tc>
        <w:tc>
          <w:tcPr>
            <w:tcW w:w="1181" w:type="dxa"/>
            <w:vAlign w:val="center"/>
          </w:tcPr>
          <w:p>
            <w:pPr>
              <w:widowControl w:val="0"/>
              <w:spacing w:line="220" w:lineRule="atLeast"/>
              <w:jc w:val="center"/>
              <w:rPr>
                <w:rFonts w:hint="eastAsia" w:ascii="楷体" w:hAnsi="楷体" w:eastAsia="楷体" w:cs="楷体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vertAlign w:val="baseline"/>
                <w:lang w:val="en-US" w:eastAsia="zh-CN"/>
              </w:rPr>
              <w:t>10</w:t>
            </w:r>
          </w:p>
        </w:tc>
        <w:tc>
          <w:tcPr>
            <w:tcW w:w="1182" w:type="dxa"/>
            <w:vAlign w:val="center"/>
          </w:tcPr>
          <w:p>
            <w:pPr>
              <w:widowControl w:val="0"/>
              <w:spacing w:line="220" w:lineRule="atLeast"/>
              <w:jc w:val="center"/>
              <w:rPr>
                <w:rFonts w:hint="eastAsia" w:ascii="楷体" w:hAnsi="楷体" w:eastAsia="楷体" w:cs="楷体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vertAlign w:val="baseline"/>
                <w:lang w:val="en-US" w:eastAsia="zh-CN"/>
              </w:rPr>
              <w:t>11</w:t>
            </w:r>
          </w:p>
        </w:tc>
        <w:tc>
          <w:tcPr>
            <w:tcW w:w="1182" w:type="dxa"/>
            <w:vAlign w:val="center"/>
          </w:tcPr>
          <w:p>
            <w:pPr>
              <w:widowControl w:val="0"/>
              <w:spacing w:line="220" w:lineRule="atLeast"/>
              <w:jc w:val="center"/>
              <w:rPr>
                <w:rFonts w:hint="eastAsia" w:ascii="楷体" w:hAnsi="楷体" w:eastAsia="楷体" w:cs="楷体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vertAlign w:val="baseline"/>
                <w:lang w:val="en-US" w:eastAsia="zh-CN"/>
              </w:rPr>
              <w:t>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1" w:type="dxa"/>
            <w:vAlign w:val="top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hint="default" w:ascii="楷体" w:hAnsi="楷体" w:eastAsia="楷体" w:cs="楷体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vertAlign w:val="baseline"/>
                <w:lang w:val="en-US" w:eastAsia="zh-CN"/>
              </w:rPr>
              <w:t>493.02</w:t>
            </w:r>
          </w:p>
        </w:tc>
        <w:tc>
          <w:tcPr>
            <w:tcW w:w="1181" w:type="dxa"/>
            <w:vAlign w:val="top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hint="default" w:ascii="楷体" w:hAnsi="楷体" w:eastAsia="楷体" w:cs="楷体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vertAlign w:val="baseline"/>
                <w:lang w:val="en-US" w:eastAsia="zh-CN"/>
              </w:rPr>
              <w:t>0.00</w:t>
            </w:r>
          </w:p>
        </w:tc>
        <w:tc>
          <w:tcPr>
            <w:tcW w:w="1181" w:type="dxa"/>
            <w:vAlign w:val="bottom"/>
          </w:tcPr>
          <w:p>
            <w:pPr>
              <w:widowControl w:val="0"/>
              <w:spacing w:line="220" w:lineRule="atLeast"/>
              <w:jc w:val="center"/>
              <w:rPr>
                <w:rFonts w:hint="default" w:ascii="楷体" w:hAnsi="楷体" w:eastAsia="楷体" w:cs="楷体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vertAlign w:val="baseline"/>
                <w:lang w:val="en-US" w:eastAsia="zh-CN"/>
              </w:rPr>
              <w:t>431.2</w:t>
            </w:r>
          </w:p>
        </w:tc>
        <w:tc>
          <w:tcPr>
            <w:tcW w:w="1181" w:type="dxa"/>
            <w:vAlign w:val="center"/>
          </w:tcPr>
          <w:p>
            <w:pPr>
              <w:widowControl w:val="0"/>
              <w:spacing w:line="220" w:lineRule="atLeast"/>
              <w:jc w:val="center"/>
              <w:rPr>
                <w:rFonts w:hint="default" w:ascii="楷体" w:hAnsi="楷体" w:eastAsia="楷体" w:cs="楷体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vertAlign w:val="baseline"/>
                <w:lang w:val="en-US" w:eastAsia="zh-CN"/>
              </w:rPr>
              <w:t>0</w:t>
            </w:r>
          </w:p>
        </w:tc>
        <w:tc>
          <w:tcPr>
            <w:tcW w:w="1181" w:type="dxa"/>
            <w:vAlign w:val="center"/>
          </w:tcPr>
          <w:p>
            <w:pPr>
              <w:widowControl w:val="0"/>
              <w:spacing w:line="220" w:lineRule="atLeast"/>
              <w:jc w:val="center"/>
              <w:rPr>
                <w:rFonts w:hint="default" w:ascii="楷体" w:hAnsi="楷体" w:eastAsia="楷体" w:cs="楷体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vertAlign w:val="baseline"/>
                <w:lang w:val="en-US" w:eastAsia="zh-CN"/>
              </w:rPr>
              <w:t>431.2</w:t>
            </w:r>
          </w:p>
        </w:tc>
        <w:tc>
          <w:tcPr>
            <w:tcW w:w="1181" w:type="dxa"/>
            <w:vAlign w:val="center"/>
          </w:tcPr>
          <w:p>
            <w:pPr>
              <w:widowControl w:val="0"/>
              <w:spacing w:line="220" w:lineRule="atLeast"/>
              <w:jc w:val="center"/>
              <w:rPr>
                <w:rFonts w:hint="default" w:ascii="楷体" w:hAnsi="楷体" w:eastAsia="楷体" w:cs="楷体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vertAlign w:val="baseline"/>
                <w:lang w:val="en-US" w:eastAsia="zh-CN"/>
              </w:rPr>
              <w:t>61.82</w:t>
            </w:r>
          </w:p>
        </w:tc>
        <w:tc>
          <w:tcPr>
            <w:tcW w:w="1181" w:type="dxa"/>
            <w:vAlign w:val="center"/>
          </w:tcPr>
          <w:p>
            <w:pPr>
              <w:widowControl w:val="0"/>
              <w:spacing w:line="220" w:lineRule="atLeast"/>
              <w:jc w:val="center"/>
              <w:rPr>
                <w:rFonts w:hint="default" w:ascii="楷体" w:hAnsi="楷体" w:eastAsia="楷体" w:cs="楷体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vertAlign w:val="baseline"/>
                <w:lang w:val="en-US" w:eastAsia="zh-CN"/>
              </w:rPr>
              <w:t>388.76</w:t>
            </w:r>
          </w:p>
        </w:tc>
        <w:tc>
          <w:tcPr>
            <w:tcW w:w="1181" w:type="dxa"/>
            <w:vAlign w:val="center"/>
          </w:tcPr>
          <w:p>
            <w:pPr>
              <w:widowControl w:val="0"/>
              <w:spacing w:line="220" w:lineRule="atLeast"/>
              <w:jc w:val="center"/>
              <w:rPr>
                <w:rFonts w:hint="default" w:ascii="楷体" w:hAnsi="楷体" w:eastAsia="楷体" w:cs="楷体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vertAlign w:val="baseline"/>
                <w:lang w:val="en-US" w:eastAsia="zh-CN"/>
              </w:rPr>
              <w:t>0.00</w:t>
            </w:r>
          </w:p>
        </w:tc>
        <w:tc>
          <w:tcPr>
            <w:tcW w:w="1181" w:type="dxa"/>
            <w:vAlign w:val="center"/>
          </w:tcPr>
          <w:p>
            <w:pPr>
              <w:widowControl w:val="0"/>
              <w:spacing w:line="220" w:lineRule="atLeast"/>
              <w:jc w:val="center"/>
              <w:rPr>
                <w:rFonts w:hint="default" w:ascii="楷体" w:hAnsi="楷体" w:eastAsia="楷体" w:cs="楷体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vertAlign w:val="baseline"/>
                <w:lang w:val="en-US" w:eastAsia="zh-CN"/>
              </w:rPr>
              <w:t>351.23</w:t>
            </w:r>
          </w:p>
        </w:tc>
        <w:tc>
          <w:tcPr>
            <w:tcW w:w="1181" w:type="dxa"/>
            <w:vAlign w:val="center"/>
          </w:tcPr>
          <w:p>
            <w:pPr>
              <w:widowControl w:val="0"/>
              <w:spacing w:line="220" w:lineRule="atLeast"/>
              <w:jc w:val="center"/>
              <w:rPr>
                <w:rFonts w:hint="default" w:ascii="楷体" w:hAnsi="楷体" w:eastAsia="楷体" w:cs="楷体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vertAlign w:val="baseline"/>
                <w:lang w:val="en-US" w:eastAsia="zh-CN"/>
              </w:rPr>
              <w:t>0</w:t>
            </w:r>
          </w:p>
        </w:tc>
        <w:tc>
          <w:tcPr>
            <w:tcW w:w="1182" w:type="dxa"/>
            <w:vAlign w:val="center"/>
          </w:tcPr>
          <w:p>
            <w:pPr>
              <w:widowControl w:val="0"/>
              <w:spacing w:line="220" w:lineRule="atLeast"/>
              <w:jc w:val="center"/>
              <w:rPr>
                <w:rFonts w:hint="default" w:ascii="楷体" w:hAnsi="楷体" w:eastAsia="楷体" w:cs="楷体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vertAlign w:val="baseline"/>
                <w:lang w:val="en-US" w:eastAsia="zh-CN"/>
              </w:rPr>
              <w:t>351.23</w:t>
            </w:r>
          </w:p>
        </w:tc>
        <w:tc>
          <w:tcPr>
            <w:tcW w:w="1182" w:type="dxa"/>
            <w:vAlign w:val="center"/>
          </w:tcPr>
          <w:p>
            <w:pPr>
              <w:widowControl w:val="0"/>
              <w:spacing w:line="220" w:lineRule="atLeast"/>
              <w:jc w:val="center"/>
              <w:rPr>
                <w:rFonts w:hint="default" w:ascii="楷体" w:hAnsi="楷体" w:eastAsia="楷体" w:cs="楷体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vertAlign w:val="baseline"/>
                <w:lang w:val="en-US" w:eastAsia="zh-CN"/>
              </w:rPr>
              <w:t>37.53</w:t>
            </w:r>
          </w:p>
        </w:tc>
      </w:tr>
    </w:tbl>
    <w:p>
      <w:pPr>
        <w:spacing w:line="220" w:lineRule="atLeast"/>
        <w:rPr>
          <w:rFonts w:hint="eastAsia" w:eastAsia="微软雅黑"/>
          <w:lang w:eastAsia="zh-CN"/>
        </w:rPr>
      </w:pPr>
      <w:r>
        <w:rPr>
          <w:rFonts w:hint="eastAsia" w:ascii="楷体" w:hAnsi="楷体" w:eastAsia="楷体" w:cs="楷体"/>
          <w:lang w:eastAsia="zh-CN"/>
        </w:rPr>
        <w:t>注：本表反映部门本年度“三公”经</w:t>
      </w:r>
      <w:r>
        <w:rPr>
          <w:rFonts w:hint="eastAsia" w:ascii="楷体" w:hAnsi="楷体" w:eastAsia="楷体" w:cs="楷体"/>
        </w:rPr>
        <w:t>费支出预决算情况</w:t>
      </w:r>
      <w:r>
        <w:rPr>
          <w:rFonts w:hint="eastAsia" w:ascii="楷体" w:hAnsi="楷体" w:eastAsia="楷体" w:cs="楷体"/>
          <w:lang w:eastAsia="zh-CN"/>
        </w:rPr>
        <w:t>。</w:t>
      </w:r>
      <w:r>
        <w:rPr>
          <w:rFonts w:hint="eastAsia" w:ascii="楷体" w:hAnsi="楷体" w:eastAsia="楷体" w:cs="楷体"/>
        </w:rPr>
        <w:t>其中</w:t>
      </w:r>
      <w:r>
        <w:rPr>
          <w:rFonts w:hint="eastAsia" w:ascii="楷体" w:hAnsi="楷体" w:eastAsia="楷体" w:cs="楷体"/>
          <w:lang w:eastAsia="zh-CN"/>
        </w:rPr>
        <w:t>，</w:t>
      </w:r>
      <w:r>
        <w:rPr>
          <w:rFonts w:hint="eastAsia" w:ascii="楷体" w:hAnsi="楷体" w:eastAsia="楷体" w:cs="楷体"/>
        </w:rPr>
        <w:t>预算数为“三公“经费年初预算数</w:t>
      </w:r>
      <w:r>
        <w:rPr>
          <w:rFonts w:hint="eastAsia" w:ascii="楷体" w:hAnsi="楷体" w:eastAsia="楷体" w:cs="楷体"/>
          <w:lang w:eastAsia="zh-CN"/>
        </w:rPr>
        <w:t>，</w:t>
      </w:r>
      <w:r>
        <w:rPr>
          <w:rFonts w:hint="eastAsia" w:ascii="楷体" w:hAnsi="楷体" w:eastAsia="楷体" w:cs="楷体"/>
        </w:rPr>
        <w:t>决算数是包括当年一</w:t>
      </w:r>
      <w:r>
        <w:rPr>
          <w:rFonts w:hint="eastAsia" w:ascii="楷体" w:hAnsi="楷体" w:eastAsia="楷体" w:cs="楷体"/>
          <w:lang w:eastAsia="zh-CN"/>
        </w:rPr>
        <w:t>般</w:t>
      </w:r>
      <w:r>
        <w:rPr>
          <w:rFonts w:hint="eastAsia" w:ascii="楷体" w:hAnsi="楷体" w:eastAsia="楷体" w:cs="楷体"/>
        </w:rPr>
        <w:t>公共预算</w:t>
      </w:r>
      <w:r>
        <w:rPr>
          <w:rFonts w:hint="eastAsia" w:ascii="楷体" w:hAnsi="楷体" w:eastAsia="楷体" w:cs="楷体"/>
          <w:lang w:eastAsia="zh-CN"/>
        </w:rPr>
        <w:t>财政拨款</w:t>
      </w:r>
      <w:r>
        <w:rPr>
          <w:rFonts w:hint="eastAsia" w:ascii="楷体" w:hAnsi="楷体" w:eastAsia="楷体" w:cs="楷体"/>
        </w:rPr>
        <w:t>和</w:t>
      </w:r>
      <w:r>
        <w:rPr>
          <w:rFonts w:hint="eastAsia" w:ascii="楷体" w:hAnsi="楷体" w:eastAsia="楷体" w:cs="楷体"/>
          <w:lang w:val="en-US" w:eastAsia="zh-CN"/>
        </w:rPr>
        <w:t xml:space="preserve">  </w:t>
      </w:r>
      <w:r>
        <w:rPr>
          <w:rFonts w:hint="eastAsia" w:ascii="楷体" w:hAnsi="楷体" w:eastAsia="楷体" w:cs="楷体"/>
        </w:rPr>
        <w:t>以</w:t>
      </w:r>
      <w:r>
        <w:rPr>
          <w:rFonts w:hint="eastAsia" w:ascii="楷体" w:hAnsi="楷体" w:eastAsia="楷体" w:cs="楷体"/>
          <w:lang w:eastAsia="zh-CN"/>
        </w:rPr>
        <w:t>前</w:t>
      </w:r>
      <w:r>
        <w:rPr>
          <w:rFonts w:hint="eastAsia" w:ascii="楷体" w:hAnsi="楷体" w:eastAsia="楷体" w:cs="楷体"/>
        </w:rPr>
        <w:t>年度结转</w:t>
      </w:r>
      <w:r>
        <w:rPr>
          <w:rFonts w:hint="eastAsia" w:ascii="楷体" w:hAnsi="楷体" w:eastAsia="楷体" w:cs="楷体"/>
          <w:lang w:eastAsia="zh-CN"/>
        </w:rPr>
        <w:t>资</w:t>
      </w:r>
      <w:r>
        <w:rPr>
          <w:rFonts w:hint="eastAsia" w:ascii="楷体" w:hAnsi="楷体" w:eastAsia="楷体" w:cs="楷体"/>
        </w:rPr>
        <w:t>金安排的实际支出</w:t>
      </w:r>
      <w:r>
        <w:rPr>
          <w:rFonts w:hint="eastAsia" w:ascii="楷体" w:hAnsi="楷体" w:eastAsia="楷体" w:cs="楷体"/>
          <w:lang w:eastAsia="zh-CN"/>
        </w:rPr>
        <w:t>。</w:t>
      </w:r>
      <w:bookmarkStart w:id="0" w:name="_GoBack"/>
      <w:bookmarkEnd w:id="0"/>
    </w:p>
    <w:p>
      <w:pPr>
        <w:spacing w:line="220" w:lineRule="atLeast"/>
        <w:rPr>
          <w:b/>
          <w:color w:val="FF0000"/>
        </w:rPr>
      </w:pPr>
    </w:p>
    <w:sectPr>
      <w:pgSz w:w="16838" w:h="11906" w:orient="landscape"/>
      <w:pgMar w:top="1800" w:right="1440" w:bottom="1800" w:left="144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D31D50"/>
    <w:rsid w:val="001D3A7E"/>
    <w:rsid w:val="00323B43"/>
    <w:rsid w:val="003D37D8"/>
    <w:rsid w:val="00426133"/>
    <w:rsid w:val="004358AB"/>
    <w:rsid w:val="008943CD"/>
    <w:rsid w:val="008B7726"/>
    <w:rsid w:val="00D31D50"/>
    <w:rsid w:val="00EB203F"/>
    <w:rsid w:val="07226A66"/>
    <w:rsid w:val="08005DF4"/>
    <w:rsid w:val="1AC5750E"/>
    <w:rsid w:val="1D8C74F0"/>
    <w:rsid w:val="1E5C29F3"/>
    <w:rsid w:val="1FBC5A1C"/>
    <w:rsid w:val="23510929"/>
    <w:rsid w:val="748F3F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="微软雅黑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Char"/>
    <w:basedOn w:val="6"/>
    <w:link w:val="3"/>
    <w:semiHidden/>
    <w:qFormat/>
    <w:uiPriority w:val="99"/>
    <w:rPr>
      <w:rFonts w:ascii="Tahoma" w:hAnsi="Tahoma"/>
      <w:sz w:val="18"/>
      <w:szCs w:val="18"/>
    </w:rPr>
  </w:style>
  <w:style w:type="character" w:customStyle="1" w:styleId="8">
    <w:name w:val="页脚 Char"/>
    <w:basedOn w:val="6"/>
    <w:link w:val="2"/>
    <w:semiHidden/>
    <w:qFormat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0</Words>
  <Characters>3</Characters>
  <Lines>1</Lines>
  <Paragraphs>1</Paragraphs>
  <TotalTime>27</TotalTime>
  <ScaleCrop>false</ScaleCrop>
  <LinksUpToDate>false</LinksUpToDate>
  <CharactersWithSpaces>3</CharactersWithSpaces>
  <Application>WPS Office_11.1.0.10000_F1E327BC-269C-435d-A152-05C5408002CA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Administrator</cp:lastModifiedBy>
  <dcterms:modified xsi:type="dcterms:W3CDTF">2022-08-22T04:36:08Z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2052-11.1.0.10000</vt:lpwstr>
  </property>
</Properties>
</file>