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中共呼图壁县委员会办公室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中共呼图壁县委员会办公室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张子心</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根据预算下达文件要求，保障机关正常运转，日常办公、车辆运行等费用，保障本级和上级党委机关政令畅通、负责全县文件上传下达及督办、组织安排会务工作正常开展,达到预期绩效目标要求。</w:t>
        <w:br/>
        <w:t>2.项目主要内容及实施情况</w:t>
        <w:br/>
        <w:t>本项目主要内容为：承担县委文件、文稿的起草、修改，校核和签清；承办各级、各部门向县委的请示、报告；负责县委各种会议的组织、安排和会务工作；党政领导机关的文件、电报、信函的传递工作；协助县委领导组织处理需由县委直接处理的突发事件和重大事故；各级领导人、县委重要客人的接待；县委机关行政事务管理；达到预期绩效目标要求。</w:t>
        <w:br/>
        <w:t>本项目于2023年1月开始实施，截止2023年12月已全部完成，通过本项目的实施，确保单位各项工作顺利开展。</w:t>
        <w:br/>
        <w:t>3.项目实施主体</w:t>
        <w:br/>
        <w:t>2023年工作经费项目的实施主体为中共呼图壁县委员会办公室，本单位纳入2023年部门决算编制，下设 6个科室，分别是：文书一科、文书二科、信息科、综合一科、综合二科、财务科。</w:t>
        <w:br/>
        <w:t>编制人数为45人，其中：行政人员编制19人、参公2人、工勤8人、事业编制16人。实有在职人数32人，其中：行政在职13人、参公2人、工勤6人、事业在职12人。离退休人员7人，其中：行政退休人员7人、事业退休0人。</w:t>
        <w:br/>
        <w:t>4. 资金投入和使用情况</w:t>
        <w:br/>
        <w:t>（1）项目资金安排落实、总投入情况</w:t>
        <w:br/>
        <w:t>根据预算文件，下达2023年工作经费项目资金，预算安排资金总额120万元，其中财政资金120万元、其他资金0万元，2023年实际收到预算资金114.64万元，预算资金到位率为95.53%。</w:t>
        <w:br/>
        <w:t>（2）项目资金实际使用情况</w:t>
        <w:br/>
        <w:t>截至2023年12月31日，本项目实际支付资金114.64万元，预算执行率95.53%。项目资金主要用于支付保障本级和上级党委机关政令畅通、负责全县文件上传下达及督办、组织安排会务工作正常开展,保障机关正常运转，日常办公、车辆运行等费用，项目费用114.64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br/>
        <w:t>承担县委文件、文稿的起草、修改，校核和签清；承办各级、各部门向县委的请示、报告；负责县委各种会议的组织、安排和会务工作；党政领导机关的文件、电报、信函的传递工作；协助县委领导组织处理需由县委直接处理的突发事件和重大事故；各级领导人、县委重要客人的接待。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“组织举办各类会议场次”指标，预期指标值为“≥270次”；</w:t>
        <w:br/>
        <w:t>“上报信息数量”指标，预期指标值为“≥410件”；</w:t>
        <w:br/>
        <w:t>②质量指标</w:t>
        <w:br/>
        <w:t>“工作质量达标率”指标，预期指标值为“≥95%”；</w:t>
        <w:br/>
        <w:t>③时效指标</w:t>
        <w:br/>
        <w:t>“各项工作完成及时率”指标，预期指标值为“≥98%”；</w:t>
        <w:br/>
        <w:t>④成本指标</w:t>
        <w:br/>
        <w:t>“保障县委机关工作正常开展经费”指标，预期指标值为“&lt;=120万元”。</w:t>
        <w:br/>
        <w:t>（2）项目效益目标</w:t>
        <w:br/>
        <w:t>①社会效益指标</w:t>
        <w:br/>
        <w:t>“加强干部队伍建设，为职工干部营造良好的工作生活氛围”指标，预期指标值为“有效保障”。</w:t>
        <w:br/>
        <w:t>（3）相关满意度目标</w:t>
        <w:br/>
        <w:t>满意度指标</w:t>
        <w:br/>
        <w:t>“干部职工满意”指标，预期指标值为“≧95%”。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工作经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工作经费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杜康（党组成员、办公室主任）任评价组组长，绩效评价工作职责为检查项目绩效指标完成情况、审定项目支出绩效评价结果及项目支出绩效评价报告。</w:t>
        <w:br/>
        <w:t>董容瑜（专通局局长）任评价组副组长，绩效评价工作职责为组织和协调项目工作人员采取实地调查、资料检查等方式，核实项目绩效指标完成情况；组织受益对象对项目工作进行评价等。</w:t>
        <w:br/>
        <w:t>张小丽（会计）任评价组成员，绩效评价工作职责为做好项目支出绩效评价工作的沟通协调工作，对项目实施情况进行实地调查，编写项目支出绩效评价报告。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工作经费项目的实施，保障机关正常运转，日常办公、车辆运行等费用，保障本级和上级党委机关政令畅通、负责全县文件上传下达及督办、组织安排会务工作正常开展，项目预期绩效目标及各项具体指标均已全部达成。</w:t>
        <w:br/>
        <w:t>（二）综合评价结论</w:t>
        <w:br/>
        <w:t>本次评价采取定量与定性评价相结合的方式，对工作经费项目的绩效目标和各项具体绩效指标实现情况进行了客观评价，最终评分为98分。绩效评级为“优秀”，具体得分情况为：项目决策20分、项目过程18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</w:t>
        <w:br/>
        <w:t>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2.预算执行率：本项目预算较为详细，预算资金120万元，实际执行114.64万元，预算执行率为95.53%，项目资金支出总体能够按照预算执行，根据评分标准，该指标5分，得3分。</w:t>
        <w:br/>
        <w:t>3.资金使用合规性：项目任务下达后，我单位制定了《项目资金管理办法》制度和管理规定对经费使用进行规范管理，财务制度健全、执行严格，根据评分标准，该指标5分，得5分。</w:t>
        <w:br/>
        <w:t>4.管理制度健全性：我单位制定了《项目资金管理办法》等相关项目管理办法，同时对财政专项资金进行严格管理，基本做到了专款专用，根据评分标准，该指标2分，得2分。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</w:t>
        <w:br/>
        <w:t></w:t>
        <w:br/>
        <w:t>1. 产出数量</w:t>
        <w:br/>
        <w:t>“组织举办各类会议场次”指标，预期指标值为“≥270次”；实际完成290次，达成预期目标，根据评分标准，该指标5分，得5分。</w:t>
        <w:br/>
        <w:t>“上报信息数量”指标，预期指标值为“≥410条”；</w:t>
        <w:br/>
        <w:t>实际完成666件，达成预期目标，根据评分标准，该指标5分，得5分。</w:t>
        <w:br/>
        <w:t>2.产出质量</w:t>
        <w:br/>
        <w:t>“工作质量达标率”指标，预期指标值为“≥95%”</w:t>
        <w:br/>
        <w:t>实际完成100%，达成预期目标，根据评分标准，该指标5分，得5分。</w:t>
        <w:br/>
        <w:t>3.产出时效</w:t>
        <w:br/>
        <w:t>“各项工作完成及时率”指标，预期指标值为“≥98%”；</w:t>
        <w:br/>
        <w:t>实际完成100%，效果显著，达成预期目标，根据评分标准，该指标5分，得5分。</w:t>
        <w:br/>
        <w:t>4.产出成本</w:t>
        <w:br/>
        <w:t>“保障县委机关工作正常开展经费”指标，预期指标值为“&lt;=120万元”；实际完成114.64万元，与预期目标不一致，完成100%，根据评分标准，该指标5分，得5分。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项目效益类指标由3个二级指标和3个三级指标构成，权重分为30分，本项目实际得分30分，得分率为100.0%。具体各项指标得分如下：</w:t>
        <w:br/>
        <w:t>1.实施效益指标</w:t>
        <w:br/>
        <w:t>（1）社会效益指标</w:t>
        <w:br/>
        <w:t>“加强干部队伍建设，为职工干部营造良好的工作生活氛围”指标，预期指标值为“有效开展”。实际完成值为“100%”，根据评分标准，该指标20分，得20分。</w:t>
        <w:br/>
        <w:t>（2）可持续影响指标</w:t>
        <w:br/>
        <w:t>本项目无该项指标</w:t>
        <w:br/>
        <w:t>（3）经济效益指标</w:t>
        <w:br/>
        <w:t>本项目无该项指标</w:t>
        <w:br/>
        <w:t>（4）生态效益指标</w:t>
        <w:br/>
        <w:t>本项目无该项指标</w:t>
        <w:br/>
        <w:t>2.满意度指标</w:t>
        <w:br/>
        <w:t>“干部职工满意度”指标，预期指标值为“≧95%”，满意度达97%，根据评分标准，该指标10分,得10分。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县委办工作经费项目预算金额120万元，实际到位114.64万元，实际支出114.64万元，预算执行率为95.53%。</w:t>
        <w:br/>
        <w:t>（二）绩效指标偏差情况</w:t>
        <w:br/>
        <w:t>该项目预算执行偏差率为4.47%。</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一是领导重视到位：高度重视，主要领导亲自抓。责任落实到位：将各项目工作列入年度干部绩效考核实施方案，将各项目工作落实到具体科室、具体岗位、具体个人。</w:t>
        <w:br/>
        <w:t>二是合理合规使用经费。根据项目业务流程，参考历年经费使用情况，认真测算各阶段所需经费，确保当前项目实施经费充足。在经费使用方面，严格执行经费使用管理制度，厉行节约，专款专用，确保经费使用合理合规。</w:t>
        <w:br/>
        <w:t>三是健全项目管理制度。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一是对档案工作重视程度不高，意识淡薄。二是单位人员对档案管理工作缺少针对性和目的性,使绩效档案管理与实际业务存在一定偏差，未发挥其综合价值。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