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电信联通移动全县接入互联网通讯费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中共呼图壁县委员会政法委员会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中共呼图壁县委员会政法委员会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胡燕庆</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</w:t>
        <w:br/>
        <w:t>为保障县乡综治视联网、公安视频专网、视频监控网络畅通，运行正常，拨付电信、联通、移动全县接入互联网通讯费，为我县网络畅通提供了资金保障。</w:t>
        <w:br/>
        <w:t>2.项目主要内容及实施情况</w:t>
        <w:br/>
        <w:t>本项目主要内容为</w:t>
        <w:br/>
        <w:t>本项目主要内容：县乡综治视联网、公安视频专网、视频监控网络畅通，运行正常，拨付电信、联通、移动全县接入互联网通讯费，</w:t>
        <w:br/>
        <w:t></w:t>
        <w:br/>
        <w:t>本项目于2023年1月开始实施，截止2023年12月已全部完成，通过本项目的实施，为县乡综治视联网、公安视频专网、视频监控网络畅通供了资金保障。</w:t>
        <w:br/>
        <w:t>3.项目实施主体</w:t>
        <w:br/>
        <w:t>电信、联通、移动全县接入互联网通讯费项目的实施主体为呼图壁县政法委员会，该单位不分设科室。</w:t>
        <w:br/>
        <w:t></w:t>
        <w:br/>
        <w:t>编制人数为25人，其中：行政人员编制7人、工勤1人、事业编制17人。实有在职人数25人，其中：行政在职8人、工勤1人、事业在职16人。退休人员5人，其中：行政退休人员5人、事业退休0人。</w:t>
        <w:br/>
        <w:t>4. 资金投入和使用情况</w:t>
        <w:br/>
        <w:t>（1）项目资金安排落实、总投入情况</w:t>
        <w:br/>
        <w:t>根据呼财预字2023（1号）《关于下达2022年度部门预算批复的通知》，下达2023年电信、联通、移动全县接入互联网通讯费项目资金，预算安排资金总额705.83万元，其中财政资金705.83万元、其他资金0万元，2023年实际收到预算资金705.83万元，预算资金到位率为100%。</w:t>
        <w:br/>
        <w:t>（2）项目资金实际使用情况</w:t>
        <w:br/>
        <w:t>截至2022年12月31日，本项目实际支付资金705.83万元，预算执行率100%。项目资金主要用于支付电信、联通、移动全县接入互联网通讯费项目705.83万元。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1.总体目标（根据实际设定总体目标填列）</w:t>
        <w:br/>
        <w:t>电信、联通、移动全县接入互联网通讯费总体目标：平安城市、视联网等网络畅通，正常使用。</w:t>
        <w:br/>
        <w:t>2.阶段性目标</w:t>
        <w:b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</w:t>
        <w:br/>
        <w:t>（1）项目产出目标</w:t>
        <w:br/>
        <w:t>①数量指标</w:t>
        <w:br/>
        <w:t xml:space="preserve"> “保障通讯费项目个数”指标，预期指标值为“5个”；</w:t>
        <w:br/>
        <w:t>②质量指标</w:t>
        <w:br/>
        <w:t>“网络通畅保障率”指标，预期指标值为“100%”；</w:t>
        <w:br/>
        <w:t>“项目完成率”指标，预期指标值为“100%”；</w:t>
        <w:br/>
        <w:t>③时效指标</w:t>
        <w:br/>
        <w:t>“经费拨付及时率”指标，预期指标值为“100%”；</w:t>
        <w:br/>
        <w:t>④成本指标</w:t>
        <w:br/>
        <w:t>“通讯费成本控制率”指标，预期指标值为“80%”；</w:t>
        <w:br/>
        <w:t>“通讯费保障经费支出”指标，预期指标值为“705.83万元”；</w:t>
        <w:br/>
        <w:t>（2）项目效益目标</w:t>
        <w:br/>
        <w:t>社会效益指标：</w:t>
        <w:br/>
        <w:t>“提高群众对网络建设认可度”指标，预期指标值为“有效提高”；</w:t>
        <w:br/>
        <w:t>（3）相关满意度目标</w:t>
        <w:br/>
        <w:t>满意度指标：</w:t>
        <w:br/>
        <w:t>“群众满意率”指标，预期指标值为“95%”；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</w:t>
        <w:b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</w:t>
        <w:br/>
        <w:t>2.绩效评价的对象和范围</w:t>
        <w:br/>
        <w:t>本次绩效评价遵循财政部《关于印发&lt;项目支出绩效评价管理办法&gt;的通知》（财预〔2020〕10号）以及自治区财政厅《自治区财政支出绩效评价管理暂行办法》（新财预〔2018〕189号）等文件规定，对2023年度我单位实施的电信移动联通全县接入互联网通讯费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</w:t>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电信移动联通全县接入互联网通讯费项目实际开展情况，运用定量和定性分析相结合的方法，总结经验做法，反思项目实施和管理中的问题，以切实提升财政资金管理的科学化、规范化和精细化水平。</w:t>
        <w:br/>
        <w:t>根据以上原则，绩效评价遵循如下具体要求：</w:t>
        <w:br/>
        <w:t>（1）在数据采集时，采取客观数据主管部门审查、社会中介组织复查与问卷调查相结合的形式，以保证各项指标的真实性。</w:t>
        <w:br/>
        <w:t>（2）保证评价结果的真实性、公正性，提高评价报告的公信力。</w:t>
        <w:br/>
        <w:t>（3）绩效评价报告简明扼要，除对绩效评价的过程、结果描述外，还总结经验、指出问题，并就共性问题提出可操作性改进建议。</w:t>
        <w:br/>
        <w:t>2.绩效评价指标体系及绩效评价标准</w:t>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3.评价方法</w:t>
        <w:br/>
        <w:t>本次评价采取定量与定性评价相结合的方式，采用比较法、公众评判法对项目实施过程以及预期绩效目标完成情况进行全面、系统的评价，总分由各项指标得分汇总形成。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马立新（呼图壁县委员会政法委员会常务副书记）任评价组组长，绩效评价工作职责为检查项目绩效指标完成情况、审定项目支出绩效评价结果及项目支出绩效评价报告。</w:t>
        <w:br/>
        <w:t>鲁逢延（呼图壁县委员会政法委员会副书记）任评价组副组长，绩效评价工作职责为组织和协调项目工作人员采取实地调查、资料检查等方式，核实项目绩效指标完成情况；组织受益对象对项目工作进行评价等。</w:t>
        <w:br/>
        <w:t>王锋、何健、李晓莉（呼图壁县委政法委干部）任评价组成员，绩效评价工作职责为做好项目支出绩效评价工作的沟通协调工作，对项目实施情况进行实地调查，编写项目支出绩效评价报告。</w:t>
        <w:br/>
        <w:t>第二阶段：组织实施。</w:t>
        <w:br/>
        <w:t>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</w:t>
        <w:br/>
        <w:t>通过电信、联通、移动全县接入互联网通讯费项目的实施，保障了县乡综治视联网、公安视频专网、视频监控网络畅通，运行正常，为我县网络畅通提供了资金保障。该项目预算执行率达100%，项目预期绩效目标及各项具体指标均已全部达成。</w:t>
        <w:br/>
        <w:t>（二）综合评价结论</w:t>
        <w:br/>
        <w:t>本次评价采取定量与定性评价相结合的方式，对电信、联通、移动全县接入互联网通讯费项目的绩效目标和各项具体绩效指标实现情况进行了客观评价，最终评分为100分。绩效评级为“优秀”。具体得分情况为：项目决策20分、项目过程20分、项目产出30分、项目效益30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</w:t>
        <w:br/>
        <w:t>1.立项依据充分性：项目立项符合国家法律法规、自治区和地区行业发展规划和政策要求，属于本部门履职所需。根据评分标准，该指标3分，得3分。</w:t>
        <w:br/>
        <w:t>2.立项程序规范性：根据评分标准，该指标2分，得2分。</w:t>
        <w:br/>
        <w:t>3.绩效目标合理性：本项目制定了项目支出绩效目标，明确了项目总体思路及总目标、并对项目任务进行了详细分解，对目标进行了细化。根据评分标准，该指标3分，得3分。</w:t>
        <w:br/>
        <w:t>4.绩效指标明确性：本项目已将项目绩效目标细化分解为具体的绩效指标，并通过清晰、可衡量的指标值予以体现，与项目目标任务数或计划数相对应。根据评分标准，该指标2分，得2分。</w:t>
        <w:br/>
        <w:t>5.预算编制科学性：根据评分标准，该指标5分，得5分。</w:t>
        <w:b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</w:t>
        <w:br/>
        <w:t>1.资金到位率：该项目所需财政资金能够足额拨付到位，根据评分标准，该指标5分，得5分。   </w:t>
        <w:br/>
        <w:t>2.预算执行率：本项目预算较为详细，预算资金705.83万元，实际执行705.83万元，预算执行率为100%，项目资金支出总体能够按照预算执行，根据评分标准，该指标5分，得5分。</w:t>
        <w:br/>
        <w:t>3.资金使用合规性：项目任务下达后，我单位制定了《呼图壁县委政法委预算绩效评价制度》制度和管理规定对经费使用进行规范管理，财务制度健全、执行严格，根据评分标准，该指标5分，得5分。</w:t>
        <w:br/>
        <w:t>4.管理制度健全性：我单位制定了《呼图壁县委政法委特定项目管理办法》等相关项目管理办法，同时对财政专项资金进行严格管理，做到了专款专用，根据评分标准，该指标2分，得2分。</w:t>
        <w:b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项目产出类指标包括产出数量、产出质量、产出时效、产出成本共四方面的内容，由五个三级指标构成，权重分为30分，本项目实际得分30分，得分率为100%。具体各项指标得分如下：</w:t>
        <w:br/>
        <w:t>1. 产出数量</w:t>
        <w:br/>
        <w:t>“保障通讯费项目个数”指标，预期指标值为“5个”，根据（呼图壁县政法委通讯费支付凭证）可知，实际完成5个，与预期目标一致，根据评分标准，该指标5分，得5分。</w:t>
        <w:br/>
        <w:t>2.产出质量</w:t>
        <w:br/>
        <w:t>“网络通畅保障率”指标，预期指标值为“100%”，根据（呼图壁县政法委通讯费支付凭证）可知，实际完成100%，与预期目标一致，根据评分标准，该指标5分，得5分。</w:t>
        <w:br/>
        <w:t>“项目完成率”指标，预期指标值为“100%”，根据（呼图壁县政法委通讯费支付凭证）可知，实际完成100%，与预期目标一致，根据评分标准，该指标5分，得5分。</w:t>
        <w:br/>
        <w:t>3.产出时效</w:t>
        <w:br/>
        <w:t>“经费拨付及时率”指标，预期指标值为“100%”，根据（呼图壁县政法委通讯费支付凭证）可知，实际完成100%，与预期目标一致，根据评分标准，该指标5分，得5分。</w:t>
        <w:br/>
        <w:t>4.产出成本</w:t>
        <w:br/>
        <w:t>“通讯费成本控制率”指标，预期指标值为“80%”，根据（呼图壁县政法委通讯费支付凭证）可知，实际完成80%，与预期目标一致，根据评分标准，该指标10分，得10分。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项目效益类指标由2个二级指标和2个三级指标构成，权重分为30分，本项目实际得分30分，得分率为100%。具体各项指标得分如下：</w:t>
        <w:br/>
        <w:t>1.实施效益指标</w:t>
        <w:br/>
        <w:t>“社会效益指标”</w:t>
        <w:br/>
        <w:t>“提高群众对网络建设认可度”指标，预期指标值为“有效提高”，实际完成值为“好”，根据评分标准，该指标15分，得15分。</w:t>
        <w:br/>
        <w:t>2.满意度指标</w:t>
        <w:br/>
        <w:t>“群众满意度”指标，预期指标值为“95%”，满意度达95%，根据评分标准，该指标15分,得15分。</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</w:t>
        <w:br/>
        <w:t>（一）预算执行进度</w:t>
        <w:br/>
        <w:t>计划生育奖励政策项目预算金额705.83万元，实际到位705.83万元，实际支出705.83万元，预算执行率为100%。</w:t>
        <w:br/>
        <w:t>（二）绩效指标偏差情况</w:t>
        <w:br/>
        <w:t>（本项目无偏差）。</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</w:t>
        <w:br/>
        <w:t>1.聚焦重点任务，推动项目工作落地落实</w:t>
        <w:b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</w:t>
        <w:br/>
        <w:t>2.坚持问题导向，加强执行监控，提高资金效益</w:t>
        <w:b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</w:t>
        <w:br/>
        <w:t>3.强化绩效目标刚性约束，及时对项目进行跟踪问效</w:t>
        <w:b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</w:t>
        <w:br/>
        <w:t>（二）存在问题及原因分析</w:t>
        <w:br/>
        <w:t>1.绩效预算认识不够充分，绩效理念有待进一步强化</w:t>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</w:t>
        <w:br/>
        <w:t>2.绩效档案归档工作有待提高</w:t>
        <w:b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</w:t>
        <w:br/>
        <w:t>3.项目支出绩效评价存在局限，客观性有待加强</w:t>
        <w:b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</w:t>
        <w:br/>
        <w:t>采取多种培训形式对单位财务人员、业务科室人员进行集中培训，进一步树牢绩效观念，提高本单位工作人员的绩效管理能力和工作水平，为预算绩效管理相关工作的顺利开展提供保障。</w:t>
        <w:br/>
        <w:t>2.扎实推进档案规范化建设，提升档案管理水平</w:t>
        <w:br/>
        <w:t>一是进一步完善项目评价资料。项目启动时同步做好档案的归纳与整理，及时整理、收集、汇总，健全档案资料。二是严格落实自治区关于绩效管理工作档案资料归档的相关要求，强化收集力度，确保归档资料的完整齐全。</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