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2022年度离休干部医药费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中共呼图壁县委员会老干部局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中共呼图壁县委员会老干部局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沙毅</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</w:t>
        <w:br/>
        <w:t>1.项目背景</w:t>
        <w:br/>
        <w:t>为贯彻落实习近平总书记关于做好老干部工作的精神，以构建和谐社会为主线，凸现以人为本的工作理念，树立“老干部工作无小事”观念，认真落实老干部政治、生活待遇，积极开展思想政治教育，及时妥善地解决好老干部反映的问题。依据《关于印发昌吉回族自治州国家公务员医疗补助实施细则等四个文件的通知》（昌州政发【2001】13号）关于“离休人员医疗待遇不变，资金渠道不变，医疗费用在规定范围内实报实销”（第三条）以及“离休人员看病就医实行发放周转金、结余归己、超支按规定报销的管理办法”（第七条）相关要求，我县2022年初按规定标准向8名离休干部发放周转金34000元。2023年2月8日，经与县财政局、医保局联合对2022年8名离休干部医疗费发票进行审核，其药品名称符合报销规定，审核后合计金额为295477.59元，核销周转金部分后，需再拨付261477.59元予以报销。老干部局认真落实离休人员2022年度医药费。2023年纳入该项目的资金预算是26.14万元。</w:t>
        <w:br/>
        <w:t>2.项目主要内容及实施情况</w:t>
        <w:br/>
        <w:t>本项目主要内容为</w:t>
        <w:br/>
        <w:t>2022年度离休干部医疗费项目是经老干部局、医保局、财政局人员根据2022年度离休人员上报的医疗费发票及附件资料，通过几个单位集中进行审核后统计出的医疗费总额26.14万元。因2022年底2023年初该项目是老干部局向医保局转交过程，因此，2022年医疗费用在2023年由老干部局负责报销，自2023年起离休干部医疗费报销将由医保局负责报销。此项目当年核算多少申请多少财政资金，申请的财政资金直接由一体化平台支付到离休干部本人或是子女卡内，项目当年全部完成。项目执行率100%</w:t>
        <w:br/>
        <w:t>3. 资金投入和使用情况</w:t>
        <w:br/>
        <w:t>（1）项目资金安排落实、总投入情况</w:t>
        <w:br/>
        <w:t>根据昌州政发【2001】13号文件，下达2023年离休干部医药费项目资金，预算安排资金总额26.14万元，其中财政资金26.14万元、其他资金0万元，2023年实际收到预算资金26.14万元，预算资金到位率为100%。</w:t>
        <w:br/>
        <w:t>（2）项目资金实际使用情况</w:t>
        <w:br/>
        <w:t>截至2023年12月31日，本项目实际支付资金26.14万元，预算执行率100.0%。</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</w:t>
        <w:br/>
        <w:t>1.总体目标（根据实际设定总体目标填列）</w:t>
        <w:br/>
        <w:t>完成离休干部医疗费报销工作，使老干部政策得到落实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	数量指标</w:t>
        <w:br/>
        <w:t xml:space="preserve"> “离休干部人数”指标，预期指标值为“=8人”；</w:t>
        <w:br/>
        <w:t>②	质量指标</w:t>
        <w:br/>
        <w:t>“资金执行率”指标，预期指标值为“=100%”；</w:t>
        <w:br/>
        <w:t>③	时效指标</w:t>
        <w:br/>
        <w:t>“项目完成及时率”指标，预期指标值为“=100%”；</w:t>
        <w:br/>
        <w:t>“资金发放及时率”指标，预期指标值为“=100%”；</w:t>
        <w:br/>
        <w:t>④	成本指标</w:t>
        <w:br/>
        <w:t>“项目成本控制率”指标，预期指标值为“=100%”；</w:t>
        <w:br/>
        <w:t>（2）项目效益目标</w:t>
        <w:br/>
        <w:t>①经济效益指标</w:t>
        <w:br/>
        <w:t>无</w:t>
        <w:br/>
        <w:t>②社会效益指标</w:t>
        <w:br/>
        <w:t>“政策规划落实率”指标，预期指标值为“=100%”；</w:t>
        <w:br/>
        <w:t>③生态效益指标</w:t>
        <w:br/>
        <w:t>无</w:t>
        <w:br/>
        <w:t>⑤	可持续影响指标</w:t>
        <w:br/>
        <w:t>无</w:t>
        <w:br/>
        <w:t>（3）相关满意度目标</w:t>
        <w:br/>
        <w:t>“群众满意度”指标，预期指标值为“=100%”；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</w:t>
        <w:b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2022年度我单位实施的2022年度离休干部医药费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2022年度离休干部医药费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沙毅任评价组组长，绩效评价工作职责为检查项目绩效指标完成情况、审定项目支出绩效评价结果及项目支出绩效评价报告。</w:t>
        <w:br/>
        <w:t>尤海燕任评价组副组长，绩效评价工作职责为组织和协调项目工作人员采取实地调查、资料检查等方式，核实项目绩效指标完成情况；组织受益对象对项目工作进行评价等。</w:t>
        <w:br/>
        <w:t>尤海燕任评价组成员，绩效评价工作职责为做好项目支出绩效评价工作的沟通协调工作，对项目实施情况进行实地调查，编写项目支出绩效评价报告。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2022年度离休干部医药费项目，该项目预算执行率达100%，项目预期绩效目标及各项具体指标均已全部达成。</w:t>
        <w:br/>
        <w:t>（二）综合评价结论</w:t>
        <w:br/>
        <w:t>本次评价采取定量与定性评价相结合的方式，对2022年度离休干部医药费项目的绩效目标和各项具体绩效指标实现情况进行了客观评价，最终评分为100分。绩效评级为“优秀”，具体得分情况为：项目决策20分、项目过程20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w:t>
        <w:br/>
        <w:t>项目决策类指标从项目立项、绩效目标和资金投入三个方面评价项目前期准备工作，权重分值为 20 分，本项目实际得分20分，得分率为100%。具体各项指标得分如下：</w:t>
        <w:br/>
        <w:t>1.	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</w:t>
        <w:br/>
        <w:t>项目过程类指标包括资金管理和组织实施两方面的内容，由 5个三级指标构成，权重分值为 20 分，本项目实际得分20分，得分率为100.0%。具体各项指标得分如下：</w:t>
        <w:br/>
        <w:t>1.资金到位率：该项目所需财政资金能够足额拨付到位，根据评分标准，该指标5分，得5分。   </w:t>
        <w:br/>
        <w:t>2.预算执行率：本项目预算较为详细，预算资金26.14万元，实际执行26.14万元，预算执行率为100%，项目资金支出总体能够按照预算执行，根据评分标准，该指标5分，得5分。</w:t>
        <w:br/>
        <w:t>3.资金使用合规性：项目任务下达后，我单位制定了管理规定对经费使用进行规范管理，财务制度健全、执行严格，根据评分标准，该指标5分，得5分。</w:t>
        <w:br/>
        <w:t>4.管理制度健全性：我单位制定了相关项目管理办法，同时对财政专项资金进行严格管理，基本做到了专款专用，根据评分标准，该指标2分，得2分。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</w:t>
        <w:br/>
        <w:t>项目产出类指标包括产出数量、产出质量、产出时效、产出成本共四方面的内容，由5个三级指标构成，权重分为30分，本项目实际得分30分，得分率为100%。具体各项指标得分如下：</w:t>
        <w:br/>
        <w:t>1. 产出数量</w:t>
        <w:br/>
        <w:t>“离休干部人数”指标，预期指标值为“=8人”，实际完成8人，与预期目标一致，根据评分标准，该指标6分，得6分。</w:t>
        <w:br/>
        <w:t>2.产出质量</w:t>
        <w:br/>
        <w:t>“资金执行率”指标，预期指标值为“=100%”，实际完成100%，与预期目标一致，根据评分标准，该指标6分，得6分。</w:t>
        <w:br/>
        <w:t>3.产出时效</w:t>
        <w:br/>
        <w:t>“项目完成及时率”指标，预期指标值为“=100%”，实际完成100%，与预期目标一致，根据评分标准，该指标6分，得6分。</w:t>
        <w:br/>
        <w:t>“资金发放及时率”指标，预期指标值为“=100%”，实际完成100%，与预期目标一致，根据评分标准，该指标6分，得6分。</w:t>
        <w:br/>
        <w:t>4.产出成本</w:t>
        <w:br/>
        <w:t>“项目成本控制率”指标，预期指标值为“=100%”，实际完成100%，与预期目标一致，根据评分标准，该指标6分，得6分。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</w:t>
        <w:br/>
        <w:t>项目效益类指标由2个二级指标和2个三级指标构成，权重分为30分，本项目实际得分30分，得分率为100.0%。具体各项指标得分如下：</w:t>
        <w:br/>
        <w:t>1.实施效益指标</w:t>
        <w:br/>
        <w:t>（1）社会效益指标</w:t>
        <w:br/>
        <w:t>“政策规划落实率”指标，预期指标值为“=100%”，实际完成值为“100%”，根据评分标准，该指标20分，得20分。（根据设定指标与完成情况填列）</w:t>
        <w:br/>
        <w:t>（2）可持续影响指标</w:t>
        <w:br/>
        <w:t>本项目无该项指标。</w:t>
        <w:br/>
        <w:t>（3）经济效益指标</w:t>
        <w:br/>
        <w:t>本项目无该项指标。</w:t>
        <w:br/>
        <w:t>（4）生态效益指标</w:t>
        <w:br/>
        <w:t>本项目无该项指标。</w:t>
        <w:br/>
        <w:t>2.满意度指标</w:t>
        <w:br/>
        <w:t>“群众满意度”指标，预期指标值为“=100%”，满意度达100%，根据评分标准，该指标10分,得10分。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</w:t>
        <w:br/>
        <w:t>2022年度离休干部医药费项目预算金额26.14万元，实际到位26.14万元，实际支出26.14万元，预算执行率为100%。</w:t>
        <w:br/>
        <w:t>（二）绩效指标偏差情况</w:t>
        <w:br/>
        <w:t>无</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自治区关于绩效管理工作档案资料归档的相关要求，强化收集力度，确保归档资料的完整齐全。</w:t>
        <w:br/>
        <w:t>3. 高度重视，加强领导</w:t>
        <w:b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