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7730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0860BCA">
      <w:pPr>
        <w:spacing w:line="540" w:lineRule="exact"/>
        <w:jc w:val="center"/>
        <w:rPr>
          <w:rFonts w:ascii="华文中宋" w:hAnsi="华文中宋" w:eastAsia="华文中宋" w:cs="宋体"/>
          <w:b/>
          <w:kern w:val="0"/>
          <w:sz w:val="52"/>
          <w:szCs w:val="52"/>
        </w:rPr>
      </w:pPr>
    </w:p>
    <w:p w14:paraId="0FE948B4">
      <w:pPr>
        <w:spacing w:line="540" w:lineRule="exact"/>
        <w:jc w:val="center"/>
        <w:rPr>
          <w:rFonts w:ascii="华文中宋" w:hAnsi="华文中宋" w:eastAsia="华文中宋" w:cs="宋体"/>
          <w:b/>
          <w:kern w:val="0"/>
          <w:sz w:val="52"/>
          <w:szCs w:val="52"/>
        </w:rPr>
      </w:pPr>
    </w:p>
    <w:p w14:paraId="015D8C83">
      <w:pPr>
        <w:spacing w:line="540" w:lineRule="exact"/>
        <w:jc w:val="center"/>
        <w:rPr>
          <w:rFonts w:ascii="华文中宋" w:hAnsi="华文中宋" w:eastAsia="华文中宋" w:cs="宋体"/>
          <w:b/>
          <w:kern w:val="0"/>
          <w:sz w:val="52"/>
          <w:szCs w:val="52"/>
        </w:rPr>
      </w:pPr>
    </w:p>
    <w:p w14:paraId="5A22A5CF">
      <w:pPr>
        <w:spacing w:line="540" w:lineRule="exact"/>
        <w:jc w:val="center"/>
        <w:rPr>
          <w:rFonts w:ascii="华文中宋" w:hAnsi="华文中宋" w:eastAsia="华文中宋" w:cs="宋体"/>
          <w:b/>
          <w:kern w:val="0"/>
          <w:sz w:val="52"/>
          <w:szCs w:val="52"/>
        </w:rPr>
      </w:pPr>
    </w:p>
    <w:p w14:paraId="4BB5E006">
      <w:pPr>
        <w:spacing w:line="540" w:lineRule="exact"/>
        <w:jc w:val="center"/>
        <w:rPr>
          <w:rFonts w:ascii="华文中宋" w:hAnsi="华文中宋" w:eastAsia="华文中宋" w:cs="宋体"/>
          <w:b/>
          <w:kern w:val="0"/>
          <w:sz w:val="52"/>
          <w:szCs w:val="52"/>
        </w:rPr>
      </w:pPr>
    </w:p>
    <w:p w14:paraId="08C0E7E3">
      <w:pPr>
        <w:spacing w:line="540" w:lineRule="exact"/>
        <w:jc w:val="center"/>
        <w:rPr>
          <w:rFonts w:ascii="华文中宋" w:hAnsi="华文中宋" w:eastAsia="华文中宋" w:cs="宋体"/>
          <w:b/>
          <w:kern w:val="0"/>
          <w:sz w:val="52"/>
          <w:szCs w:val="52"/>
        </w:rPr>
      </w:pPr>
    </w:p>
    <w:p w14:paraId="4F2EC14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8D8F088">
      <w:pPr>
        <w:spacing w:line="540" w:lineRule="exact"/>
        <w:jc w:val="center"/>
        <w:rPr>
          <w:rFonts w:ascii="华文中宋" w:hAnsi="华文中宋" w:eastAsia="华文中宋" w:cs="宋体"/>
          <w:b/>
          <w:kern w:val="0"/>
          <w:sz w:val="52"/>
          <w:szCs w:val="52"/>
        </w:rPr>
      </w:pPr>
    </w:p>
    <w:p w14:paraId="2B0D52A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4C4DB151">
      <w:pPr>
        <w:spacing w:line="540" w:lineRule="exact"/>
        <w:jc w:val="center"/>
        <w:rPr>
          <w:rFonts w:hAnsi="宋体" w:eastAsia="仿宋_GB2312" w:cs="宋体"/>
          <w:kern w:val="0"/>
          <w:sz w:val="30"/>
          <w:szCs w:val="30"/>
        </w:rPr>
      </w:pPr>
    </w:p>
    <w:p w14:paraId="26B75720">
      <w:pPr>
        <w:spacing w:line="540" w:lineRule="exact"/>
        <w:jc w:val="center"/>
        <w:rPr>
          <w:rFonts w:hAnsi="宋体" w:eastAsia="仿宋_GB2312" w:cs="宋体"/>
          <w:kern w:val="0"/>
          <w:sz w:val="30"/>
          <w:szCs w:val="30"/>
        </w:rPr>
      </w:pPr>
    </w:p>
    <w:p w14:paraId="1CB05CB0">
      <w:pPr>
        <w:spacing w:line="540" w:lineRule="exact"/>
        <w:jc w:val="center"/>
        <w:rPr>
          <w:rFonts w:hAnsi="宋体" w:eastAsia="仿宋_GB2312" w:cs="宋体"/>
          <w:kern w:val="0"/>
          <w:sz w:val="30"/>
          <w:szCs w:val="30"/>
        </w:rPr>
      </w:pPr>
    </w:p>
    <w:p w14:paraId="6ECB5EED">
      <w:pPr>
        <w:spacing w:line="540" w:lineRule="exact"/>
        <w:jc w:val="center"/>
        <w:rPr>
          <w:rFonts w:hAnsi="宋体" w:eastAsia="仿宋_GB2312" w:cs="宋体"/>
          <w:kern w:val="0"/>
          <w:sz w:val="30"/>
          <w:szCs w:val="30"/>
        </w:rPr>
      </w:pPr>
    </w:p>
    <w:p w14:paraId="1B0C5119">
      <w:pPr>
        <w:spacing w:line="540" w:lineRule="exact"/>
        <w:jc w:val="center"/>
        <w:rPr>
          <w:rFonts w:hAnsi="宋体" w:eastAsia="仿宋_GB2312" w:cs="宋体"/>
          <w:kern w:val="0"/>
          <w:sz w:val="30"/>
          <w:szCs w:val="30"/>
        </w:rPr>
      </w:pPr>
    </w:p>
    <w:p w14:paraId="51CE0629">
      <w:pPr>
        <w:spacing w:line="540" w:lineRule="exact"/>
        <w:jc w:val="center"/>
        <w:rPr>
          <w:rFonts w:hAnsi="宋体" w:eastAsia="仿宋_GB2312" w:cs="宋体"/>
          <w:kern w:val="0"/>
          <w:sz w:val="30"/>
          <w:szCs w:val="30"/>
        </w:rPr>
      </w:pPr>
    </w:p>
    <w:p w14:paraId="6C15B600">
      <w:pPr>
        <w:spacing w:line="540" w:lineRule="exact"/>
        <w:rPr>
          <w:rFonts w:hAnsi="宋体" w:eastAsia="仿宋_GB2312" w:cs="宋体"/>
          <w:kern w:val="0"/>
          <w:sz w:val="30"/>
          <w:szCs w:val="30"/>
        </w:rPr>
      </w:pPr>
    </w:p>
    <w:p w14:paraId="2F69CE7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53D60C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乡村振兴工作经费</w:t>
      </w:r>
    </w:p>
    <w:p w14:paraId="610F80D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呼图壁县乡村振兴综合保障中心</w:t>
      </w:r>
    </w:p>
    <w:p w14:paraId="2853FFF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呼图壁县乡村振兴综合保障中心</w:t>
      </w:r>
    </w:p>
    <w:p w14:paraId="352C137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郎振江</w:t>
      </w:r>
    </w:p>
    <w:p w14:paraId="3F44B6D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2024年03月28日</w:t>
      </w:r>
    </w:p>
    <w:p w14:paraId="4AEBEF9F">
      <w:pPr>
        <w:spacing w:line="700" w:lineRule="exact"/>
        <w:ind w:firstLine="708" w:firstLineChars="236"/>
        <w:jc w:val="left"/>
        <w:rPr>
          <w:rFonts w:hAnsi="宋体" w:eastAsia="仿宋_GB2312" w:cs="宋体"/>
          <w:kern w:val="0"/>
          <w:sz w:val="30"/>
          <w:szCs w:val="30"/>
        </w:rPr>
      </w:pPr>
    </w:p>
    <w:p w14:paraId="63B32C9D">
      <w:pPr>
        <w:spacing w:line="540" w:lineRule="exact"/>
        <w:rPr>
          <w:rStyle w:val="18"/>
          <w:rFonts w:ascii="黑体" w:hAnsi="黑体" w:eastAsia="黑体"/>
          <w:b w:val="0"/>
          <w:spacing w:val="-4"/>
          <w:sz w:val="32"/>
          <w:szCs w:val="32"/>
        </w:rPr>
      </w:pPr>
    </w:p>
    <w:p w14:paraId="6473199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24E7729">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645611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县农字〔2023〕130号文件要求，我单位因业务范围较广，年初预算办公费安排较少，会议费、接待费等未安排，所以为全面推动乡村振兴战略发展，扎实推进乡村发展、乡村建设、乡村治理和巩固拓展脱贫攻坚成果等重点工作，申请此项工作经费，用于举办观摩会、现场会等会议，农村人居环境日常检查督导，协调办公等费用支出，用于保障是组织机构正常运行、推进乡村振兴工作正常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本项目主要内容为举办观摩会、现场会等会议，农村人居环境日常检查督导，协调办公等费用支出。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项目的实施扎实推进了乡村发展、乡村建设、乡村治理和巩固拓展脱贫攻坚成果等重点工作的开展。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本项目于2023年12月开始实施，截止2023年12月已全部完成，通过本项目的实施，显著提高了单位办公水平，营造了良好工作环境，保障了组织机构正常运行，推进了乡村振兴工作正常开展。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2023年乡村振兴工作经费项目的实施主体为呼图壁县乡村振兴综合保障中心，已纳入2023年部门决算编制范围，无下属预算单位。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编制人数为23人，均为事业编制23人。实有在职人数19人，离退休人员0人。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根据呼县农字〔2023〕130号文件，下达2023年乡村振兴工作经费项目资金，预算安排资金总额2.58万元，其中财政资金2.58万元、其他资金0.00万元，2023年实际收到预算资金2.58万元，预算资金到位率为100.0%。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截至2023年12月31日，本项目实际支付资金2.58万元，预算执行率100.0%。项目资金主要用于支付公务接待费用</w:t>
      </w:r>
      <w:r>
        <w:rPr>
          <w:rStyle w:val="18"/>
          <w:rFonts w:hint="eastAsia" w:ascii="楷体" w:hAnsi="楷体" w:eastAsia="楷体"/>
          <w:b w:val="0"/>
          <w:bCs w:val="0"/>
          <w:spacing w:val="-4"/>
          <w:sz w:val="32"/>
          <w:szCs w:val="32"/>
          <w:lang w:eastAsia="zh-CN"/>
        </w:rPr>
        <w:t>0.44</w:t>
      </w:r>
      <w:r>
        <w:rPr>
          <w:rStyle w:val="18"/>
          <w:rFonts w:hint="eastAsia" w:ascii="楷体" w:hAnsi="楷体" w:eastAsia="楷体"/>
          <w:b w:val="0"/>
          <w:bCs w:val="0"/>
          <w:spacing w:val="-4"/>
          <w:sz w:val="32"/>
          <w:szCs w:val="32"/>
        </w:rPr>
        <w:t>万元；承办现场会/观摩会费用</w:t>
      </w:r>
      <w:r>
        <w:rPr>
          <w:rStyle w:val="18"/>
          <w:rFonts w:hint="eastAsia" w:ascii="楷体" w:hAnsi="楷体" w:eastAsia="楷体"/>
          <w:b w:val="0"/>
          <w:bCs w:val="0"/>
          <w:spacing w:val="-4"/>
          <w:sz w:val="32"/>
          <w:szCs w:val="32"/>
          <w:lang w:eastAsia="zh-CN"/>
        </w:rPr>
        <w:t>0.47</w:t>
      </w:r>
      <w:r>
        <w:rPr>
          <w:rStyle w:val="18"/>
          <w:rFonts w:hint="eastAsia" w:ascii="楷体" w:hAnsi="楷体" w:eastAsia="楷体"/>
          <w:b w:val="0"/>
          <w:bCs w:val="0"/>
          <w:spacing w:val="-4"/>
          <w:sz w:val="32"/>
          <w:szCs w:val="32"/>
        </w:rPr>
        <w:t>万元；公车运行维护费用0.45万元，办公等其他费用</w:t>
      </w:r>
      <w:r>
        <w:rPr>
          <w:rStyle w:val="18"/>
          <w:rFonts w:hint="eastAsia" w:ascii="楷体" w:hAnsi="楷体" w:eastAsia="楷体"/>
          <w:b w:val="0"/>
          <w:bCs w:val="0"/>
          <w:spacing w:val="-4"/>
          <w:sz w:val="32"/>
          <w:szCs w:val="32"/>
          <w:lang w:eastAsia="zh-CN"/>
        </w:rPr>
        <w:t>1.22</w:t>
      </w:r>
      <w:r>
        <w:rPr>
          <w:rStyle w:val="18"/>
          <w:rFonts w:hint="eastAsia" w:ascii="楷体" w:hAnsi="楷体" w:eastAsia="楷体"/>
          <w:b w:val="0"/>
          <w:bCs w:val="0"/>
          <w:spacing w:val="-4"/>
          <w:sz w:val="32"/>
          <w:szCs w:val="32"/>
        </w:rPr>
        <w:t>万元。</w:t>
      </w:r>
    </w:p>
    <w:p w14:paraId="7DE2571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E48527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全面推动乡村振兴战略发展，扎实推进乡村发展、乡村建设、乡村治理和巩固拓展脱贫攻坚成果等重点工作，保障乡村振兴工作正常开展。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“全年公务接待次数”指标，预期指标值为“&lt;=5次”；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“全年承办现场会、观摩会等会议场次”指标，预期指标值为“&lt;=5场”；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“保障正常运行车辆数量”指标，预期指标值为“1辆”；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“公务接待费成本支出”指标，预期指标值为“&lt;=1万元”；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“会议费支出成本”指标，预期指标值为“&lt;=1万元”；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“提高单位办公水平，营造良好工作环境”指标，预期指标值为“效果明显”；</w:t>
      </w:r>
    </w:p>
    <w:p w14:paraId="62A689D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7F9471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B2EB40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乡村振兴工作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710520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8639DB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乡村振兴工作经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510F9D3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BCF8F3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郎振江（呼图壁县农业农村（乡村振兴）局党组成员，呼图壁县乡村振兴综合保障中心主任）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超（呼图壁县乡村振兴综合保障中心综合办主任）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谢玉琴（呼图壁县乡村振兴综合保障中心干部）任评价组成员，绩效评价工作职责为做好项目支出绩效评价工作的沟通协调工作，对项目实施情况进行实地调查，编写项目支出绩效评价报告。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4F7E70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BE2531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乡村振兴工作经费项目的实施，全面推动乡村振兴战略发展，扎实推进乡村发展、乡村建设、乡村治理和巩固拓展脱贫攻坚成果等重点工作开展，保障了观摩会、现场会等会议、农村人居环境日常检查督导工作有序开展，办公水平显著提高，工作环境明显改善，该项目预算执行率达100.0%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乡村振兴工作经费项目的绩效目标和各项具体绩效指标实现情况进行了客观评价，最终评分为100分。绩效评级为“优秀”，具体得分情况为：项目决策20分、项目过程20分、项目产出30分、项目效益30分。</w:t>
      </w:r>
    </w:p>
    <w:p w14:paraId="5367C6A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F7386C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14E9334">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578983A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CF867F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2.预算执行率：本项目预算较为详细，预算资金2.58万元，实际执行2.58万元，预算执行率为100.0%，项目资金支出总体能够按照预算执行，根据评分标准，该指标5分，得5分。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呼图壁县乡村振兴综合保障中心建设项目管理制度》和《乡村振兴工作经费使用计划》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4.管理制度健全性：我单位制定了《呼图壁县乡村振兴综合保障中心建设项目管理制度》等相关项目管理办法，同时对财政专项资金进行严格管理，基本做到了专款专用，根据评分标准，该指标2分，得2分。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247A454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374AC3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“全年公务接待次数”指标，预期指标值为“&lt;=5次”，根据（关于乡村振兴工作经费使用的总结）可知，实际完成1次，与预期目标一致，根据评分标准，该指标5分，得5分。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“全年承办现场会、观摩会等会议场次”指标，预期指标值为“&lt;=5场”，根据（关于乡村振兴工作经费使用的总结）可知，实际完成2场，与预期目标一致，根据评分标准，该指标5分，得5分。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“保障正常运行车辆数量”指标，预期指标值为“1辆”，根据（关于乡村振兴工作经费使用的总结）可知，实际完成保障单位在编公务运行车辆1辆，与预期目标一致，根据评分标准，该指标4分，得4分。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“资金使用率”指标，预期指标值为“100%”，根据（关于乡村振兴工作经费使用的总结）可知，实际完成100%，与预期目标一致，根据评分标准，该指标4分，得4分。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“资金支付及时率”指标，预期指标值为“100%”，根据（关于乡村振兴工作经费使用的总结）可知，实际完成100%，与预期目标一致，根据评分标准，该指标4分，得4分。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“公务接待费成本支出”指标，预期指标值为“&lt;=1万元”，根据（关于乡村振兴工作经费使用的总结）可知，实际完成</w:t>
      </w:r>
      <w:r>
        <w:rPr>
          <w:rStyle w:val="18"/>
          <w:rFonts w:hint="eastAsia" w:ascii="楷体" w:hAnsi="楷体" w:eastAsia="楷体"/>
          <w:b w:val="0"/>
          <w:bCs w:val="0"/>
          <w:spacing w:val="-4"/>
          <w:sz w:val="32"/>
          <w:szCs w:val="32"/>
          <w:lang w:eastAsia="zh-CN"/>
        </w:rPr>
        <w:t>0.44</w:t>
      </w:r>
      <w:r>
        <w:rPr>
          <w:rStyle w:val="18"/>
          <w:rFonts w:hint="eastAsia" w:ascii="楷体" w:hAnsi="楷体" w:eastAsia="楷体"/>
          <w:b w:val="0"/>
          <w:bCs w:val="0"/>
          <w:spacing w:val="-4"/>
          <w:sz w:val="32"/>
          <w:szCs w:val="32"/>
        </w:rPr>
        <w:t>万元，与预期目标一致，根据评分标准，该指标4分，得4分。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“会议费支出成本”指标，预期指标值为“&lt;=1万元”，根据（关于乡村振兴工作经费使用的总结）可知，实际完成</w:t>
      </w:r>
      <w:r>
        <w:rPr>
          <w:rStyle w:val="18"/>
          <w:rFonts w:hint="eastAsia" w:ascii="楷体" w:hAnsi="楷体" w:eastAsia="楷体"/>
          <w:b w:val="0"/>
          <w:bCs w:val="0"/>
          <w:spacing w:val="-4"/>
          <w:sz w:val="32"/>
          <w:szCs w:val="32"/>
          <w:lang w:eastAsia="zh-CN"/>
        </w:rPr>
        <w:t>0.47</w:t>
      </w:r>
      <w:r>
        <w:rPr>
          <w:rStyle w:val="18"/>
          <w:rFonts w:hint="eastAsia" w:ascii="楷体" w:hAnsi="楷体" w:eastAsia="楷体"/>
          <w:b w:val="0"/>
          <w:bCs w:val="0"/>
          <w:spacing w:val="-4"/>
          <w:sz w:val="32"/>
          <w:szCs w:val="32"/>
        </w:rPr>
        <w:t>万元，与预期目标一致，根据评分标准，该指标4分，得4分。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综上所述，项目产出情况合计得30分。</w:t>
      </w:r>
    </w:p>
    <w:p w14:paraId="59064A8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0356F5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项目效益类指标由1个二级指标和1个三级指标构成，权重分为20分，本项目实际得分20分，得分率为100.0%。具体各项指标得分如下：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“提高单位办公水平，营造良好工作环境”指标，预期指标值为“效果明显”，根据关于乡村振兴工作经费使用的总结可知，实际完成值为“显著提高”，根据评分标准，该指标20分，得20分。</w:t>
      </w:r>
    </w:p>
    <w:p w14:paraId="7760FCEB">
      <w:pPr>
        <w:spacing w:line="540" w:lineRule="exact"/>
        <w:ind w:firstLine="567"/>
        <w:rPr>
          <w:rStyle w:val="18"/>
          <w:rFonts w:ascii="楷体" w:hAnsi="楷体" w:eastAsia="楷体"/>
          <w:spacing w:val="-4"/>
          <w:sz w:val="32"/>
          <w:szCs w:val="32"/>
        </w:rPr>
      </w:pPr>
    </w:p>
    <w:p w14:paraId="3640D52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3F2DE43">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公务接待费用计划支出</w:t>
      </w:r>
      <w:r>
        <w:rPr>
          <w:rStyle w:val="18"/>
          <w:rFonts w:hint="eastAsia" w:ascii="楷体" w:hAnsi="楷体" w:eastAsia="楷体"/>
          <w:b w:val="0"/>
          <w:bCs w:val="0"/>
          <w:spacing w:val="-4"/>
          <w:sz w:val="32"/>
          <w:szCs w:val="32"/>
          <w:lang w:eastAsia="zh-CN"/>
        </w:rPr>
        <w:t>0.44</w:t>
      </w:r>
      <w:r>
        <w:rPr>
          <w:rStyle w:val="18"/>
          <w:rFonts w:hint="eastAsia" w:ascii="楷体" w:hAnsi="楷体" w:eastAsia="楷体"/>
          <w:b w:val="0"/>
          <w:bCs w:val="0"/>
          <w:spacing w:val="-4"/>
          <w:sz w:val="32"/>
          <w:szCs w:val="32"/>
        </w:rPr>
        <w:t>万元，实际到位</w:t>
      </w:r>
      <w:r>
        <w:rPr>
          <w:rStyle w:val="18"/>
          <w:rFonts w:hint="eastAsia" w:ascii="楷体" w:hAnsi="楷体" w:eastAsia="楷体"/>
          <w:b w:val="0"/>
          <w:bCs w:val="0"/>
          <w:spacing w:val="-4"/>
          <w:sz w:val="32"/>
          <w:szCs w:val="32"/>
          <w:lang w:eastAsia="zh-CN"/>
        </w:rPr>
        <w:t>0.44</w:t>
      </w:r>
      <w:r>
        <w:rPr>
          <w:rStyle w:val="18"/>
          <w:rFonts w:hint="eastAsia" w:ascii="楷体" w:hAnsi="楷体" w:eastAsia="楷体"/>
          <w:b w:val="0"/>
          <w:bCs w:val="0"/>
          <w:spacing w:val="-4"/>
          <w:sz w:val="32"/>
          <w:szCs w:val="32"/>
        </w:rPr>
        <w:t>万元，实际支出</w:t>
      </w:r>
      <w:r>
        <w:rPr>
          <w:rStyle w:val="18"/>
          <w:rFonts w:hint="eastAsia" w:ascii="楷体" w:hAnsi="楷体" w:eastAsia="楷体"/>
          <w:b w:val="0"/>
          <w:bCs w:val="0"/>
          <w:spacing w:val="-4"/>
          <w:sz w:val="32"/>
          <w:szCs w:val="32"/>
          <w:lang w:eastAsia="zh-CN"/>
        </w:rPr>
        <w:t>0.44</w:t>
      </w:r>
      <w:r>
        <w:rPr>
          <w:rStyle w:val="18"/>
          <w:rFonts w:hint="eastAsia" w:ascii="楷体" w:hAnsi="楷体" w:eastAsia="楷体"/>
          <w:b w:val="0"/>
          <w:bCs w:val="0"/>
          <w:spacing w:val="-4"/>
          <w:sz w:val="32"/>
          <w:szCs w:val="32"/>
        </w:rPr>
        <w:t>万元，预算执行率为100%；会议费用计划支出</w:t>
      </w:r>
      <w:r>
        <w:rPr>
          <w:rStyle w:val="18"/>
          <w:rFonts w:hint="eastAsia" w:ascii="楷体" w:hAnsi="楷体" w:eastAsia="楷体"/>
          <w:b w:val="0"/>
          <w:bCs w:val="0"/>
          <w:spacing w:val="-4"/>
          <w:sz w:val="32"/>
          <w:szCs w:val="32"/>
          <w:lang w:eastAsia="zh-CN"/>
        </w:rPr>
        <w:t>0.47</w:t>
      </w:r>
      <w:r>
        <w:rPr>
          <w:rStyle w:val="18"/>
          <w:rFonts w:hint="eastAsia" w:ascii="楷体" w:hAnsi="楷体" w:eastAsia="楷体"/>
          <w:b w:val="0"/>
          <w:bCs w:val="0"/>
          <w:spacing w:val="-4"/>
          <w:sz w:val="32"/>
          <w:szCs w:val="32"/>
        </w:rPr>
        <w:t>万元，实际到位</w:t>
      </w:r>
      <w:r>
        <w:rPr>
          <w:rStyle w:val="18"/>
          <w:rFonts w:hint="eastAsia" w:ascii="楷体" w:hAnsi="楷体" w:eastAsia="楷体"/>
          <w:b w:val="0"/>
          <w:bCs w:val="0"/>
          <w:spacing w:val="-4"/>
          <w:sz w:val="32"/>
          <w:szCs w:val="32"/>
          <w:lang w:eastAsia="zh-CN"/>
        </w:rPr>
        <w:t>0.47</w:t>
      </w:r>
      <w:r>
        <w:rPr>
          <w:rStyle w:val="18"/>
          <w:rFonts w:hint="eastAsia" w:ascii="楷体" w:hAnsi="楷体" w:eastAsia="楷体"/>
          <w:b w:val="0"/>
          <w:bCs w:val="0"/>
          <w:spacing w:val="-4"/>
          <w:sz w:val="32"/>
          <w:szCs w:val="32"/>
        </w:rPr>
        <w:t>万元，实际支出</w:t>
      </w:r>
      <w:r>
        <w:rPr>
          <w:rStyle w:val="18"/>
          <w:rFonts w:hint="eastAsia" w:ascii="楷体" w:hAnsi="楷体" w:eastAsia="楷体"/>
          <w:b w:val="0"/>
          <w:bCs w:val="0"/>
          <w:spacing w:val="-4"/>
          <w:sz w:val="32"/>
          <w:szCs w:val="32"/>
          <w:lang w:eastAsia="zh-CN"/>
        </w:rPr>
        <w:t>0.47</w:t>
      </w:r>
      <w:r>
        <w:rPr>
          <w:rStyle w:val="18"/>
          <w:rFonts w:hint="eastAsia" w:ascii="楷体" w:hAnsi="楷体" w:eastAsia="楷体"/>
          <w:b w:val="0"/>
          <w:bCs w:val="0"/>
          <w:spacing w:val="-4"/>
          <w:sz w:val="32"/>
          <w:szCs w:val="32"/>
        </w:rPr>
        <w:t>万元，预算执行率为100%；车辆燃油费用计划支出0.45万元，实际到位0.45万元，实际支出0.45万元，预算执行率为100%；办公及其他费用计划支出</w:t>
      </w:r>
      <w:r>
        <w:rPr>
          <w:rStyle w:val="18"/>
          <w:rFonts w:hint="eastAsia" w:ascii="楷体" w:hAnsi="楷体" w:eastAsia="楷体"/>
          <w:b w:val="0"/>
          <w:bCs w:val="0"/>
          <w:spacing w:val="-4"/>
          <w:sz w:val="32"/>
          <w:szCs w:val="32"/>
          <w:lang w:eastAsia="zh-CN"/>
        </w:rPr>
        <w:t>1.22</w:t>
      </w:r>
      <w:r>
        <w:rPr>
          <w:rStyle w:val="18"/>
          <w:rFonts w:hint="eastAsia" w:ascii="楷体" w:hAnsi="楷体" w:eastAsia="楷体"/>
          <w:b w:val="0"/>
          <w:bCs w:val="0"/>
          <w:spacing w:val="-4"/>
          <w:sz w:val="32"/>
          <w:szCs w:val="32"/>
        </w:rPr>
        <w:t>万元，实际到位</w:t>
      </w:r>
      <w:r>
        <w:rPr>
          <w:rStyle w:val="18"/>
          <w:rFonts w:hint="eastAsia" w:ascii="楷体" w:hAnsi="楷体" w:eastAsia="楷体"/>
          <w:b w:val="0"/>
          <w:bCs w:val="0"/>
          <w:spacing w:val="-4"/>
          <w:sz w:val="32"/>
          <w:szCs w:val="32"/>
          <w:lang w:eastAsia="zh-CN"/>
        </w:rPr>
        <w:t>1.22</w:t>
      </w:r>
      <w:r>
        <w:rPr>
          <w:rStyle w:val="18"/>
          <w:rFonts w:hint="eastAsia" w:ascii="楷体" w:hAnsi="楷体" w:eastAsia="楷体"/>
          <w:b w:val="0"/>
          <w:bCs w:val="0"/>
          <w:spacing w:val="-4"/>
          <w:sz w:val="32"/>
          <w:szCs w:val="32"/>
        </w:rPr>
        <w:t>万元，实际支出</w:t>
      </w:r>
      <w:r>
        <w:rPr>
          <w:rStyle w:val="18"/>
          <w:rFonts w:hint="eastAsia" w:ascii="楷体" w:hAnsi="楷体" w:eastAsia="楷体"/>
          <w:b w:val="0"/>
          <w:bCs w:val="0"/>
          <w:spacing w:val="-4"/>
          <w:sz w:val="32"/>
          <w:szCs w:val="32"/>
          <w:lang w:eastAsia="zh-CN"/>
        </w:rPr>
        <w:t>1.22</w:t>
      </w:r>
      <w:r>
        <w:rPr>
          <w:rStyle w:val="18"/>
          <w:rFonts w:hint="eastAsia" w:ascii="楷体" w:hAnsi="楷体" w:eastAsia="楷体"/>
          <w:b w:val="0"/>
          <w:bCs w:val="0"/>
          <w:spacing w:val="-4"/>
          <w:sz w:val="32"/>
          <w:szCs w:val="32"/>
        </w:rPr>
        <w:t>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此项目绩效指标全部完成，未产生偏差。</w:t>
      </w:r>
    </w:p>
    <w:p w14:paraId="11ECCDC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B4B342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一是领导重视到位：高度重视，主要领导亲自抓，并予以充分的人力、财力保障，并将各项目工作落实到具体科室、具体岗位、具体个人。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项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14:paraId="75C6740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48257DF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（一）高度重视，加强领导，精心组织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（二）合理合规使用经费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业务流程，参考历年经费使用情况，认真测算各项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p>
    <w:p w14:paraId="00615B8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ECC3F6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0FE318BE">
      <w:pPr>
        <w:spacing w:line="540" w:lineRule="exact"/>
        <w:ind w:firstLine="567"/>
        <w:rPr>
          <w:rStyle w:val="18"/>
          <w:rFonts w:ascii="仿宋" w:hAnsi="仿宋" w:eastAsia="仿宋"/>
          <w:b w:val="0"/>
          <w:spacing w:val="-4"/>
          <w:sz w:val="32"/>
          <w:szCs w:val="32"/>
        </w:rPr>
      </w:pPr>
    </w:p>
    <w:p w14:paraId="676486C8">
      <w:pPr>
        <w:spacing w:line="540" w:lineRule="exact"/>
        <w:ind w:firstLine="567"/>
        <w:rPr>
          <w:rStyle w:val="18"/>
          <w:rFonts w:ascii="仿宋" w:hAnsi="仿宋" w:eastAsia="仿宋"/>
          <w:b w:val="0"/>
          <w:spacing w:val="-4"/>
          <w:sz w:val="32"/>
          <w:szCs w:val="32"/>
        </w:rPr>
      </w:pPr>
    </w:p>
    <w:p w14:paraId="5D6B2CCF">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00C95F2">
        <w:pPr>
          <w:pStyle w:val="12"/>
          <w:jc w:val="center"/>
        </w:pPr>
        <w:r>
          <w:fldChar w:fldCharType="begin"/>
        </w:r>
        <w:r>
          <w:instrText xml:space="preserve">PAGE   \* MERGEFORMAT</w:instrText>
        </w:r>
        <w:r>
          <w:fldChar w:fldCharType="separate"/>
        </w:r>
        <w:r>
          <w:rPr>
            <w:lang w:val="zh-CN"/>
          </w:rPr>
          <w:t>2</w:t>
        </w:r>
        <w:r>
          <w:fldChar w:fldCharType="end"/>
        </w:r>
      </w:p>
    </w:sdtContent>
  </w:sdt>
  <w:p w14:paraId="47320BEF">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6D8B3122"/>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6737</Words>
  <Characters>7055</Characters>
  <Lines>4</Lines>
  <Paragraphs>1</Paragraphs>
  <TotalTime>7</TotalTime>
  <ScaleCrop>false</ScaleCrop>
  <LinksUpToDate>false</LinksUpToDate>
  <CharactersWithSpaces>7080</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2024-08-15T03:34:54Z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