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04624E">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0213CB0D">
      <w:pPr>
        <w:spacing w:line="540" w:lineRule="exact"/>
        <w:jc w:val="center"/>
        <w:rPr>
          <w:rFonts w:ascii="华文中宋" w:hAnsi="华文中宋" w:eastAsia="华文中宋" w:cs="宋体"/>
          <w:b/>
          <w:kern w:val="0"/>
          <w:sz w:val="52"/>
          <w:szCs w:val="52"/>
        </w:rPr>
      </w:pPr>
    </w:p>
    <w:p w14:paraId="699F8287">
      <w:pPr>
        <w:spacing w:line="540" w:lineRule="exact"/>
        <w:jc w:val="center"/>
        <w:rPr>
          <w:rFonts w:ascii="华文中宋" w:hAnsi="华文中宋" w:eastAsia="华文中宋" w:cs="宋体"/>
          <w:b/>
          <w:kern w:val="0"/>
          <w:sz w:val="52"/>
          <w:szCs w:val="52"/>
        </w:rPr>
      </w:pPr>
    </w:p>
    <w:p w14:paraId="3627AA79">
      <w:pPr>
        <w:spacing w:line="540" w:lineRule="exact"/>
        <w:jc w:val="center"/>
        <w:rPr>
          <w:rFonts w:ascii="华文中宋" w:hAnsi="华文中宋" w:eastAsia="华文中宋" w:cs="宋体"/>
          <w:b/>
          <w:kern w:val="0"/>
          <w:sz w:val="52"/>
          <w:szCs w:val="52"/>
        </w:rPr>
      </w:pPr>
    </w:p>
    <w:p w14:paraId="15DBDC43">
      <w:pPr>
        <w:spacing w:line="540" w:lineRule="exact"/>
        <w:jc w:val="center"/>
        <w:rPr>
          <w:rFonts w:ascii="华文中宋" w:hAnsi="华文中宋" w:eastAsia="华文中宋" w:cs="宋体"/>
          <w:b/>
          <w:kern w:val="0"/>
          <w:sz w:val="52"/>
          <w:szCs w:val="52"/>
        </w:rPr>
      </w:pPr>
    </w:p>
    <w:p w14:paraId="48905942">
      <w:pPr>
        <w:spacing w:line="540" w:lineRule="exact"/>
        <w:jc w:val="center"/>
        <w:rPr>
          <w:rFonts w:ascii="华文中宋" w:hAnsi="华文中宋" w:eastAsia="华文中宋" w:cs="宋体"/>
          <w:b/>
          <w:kern w:val="0"/>
          <w:sz w:val="52"/>
          <w:szCs w:val="52"/>
        </w:rPr>
      </w:pPr>
    </w:p>
    <w:p w14:paraId="11C55FEE">
      <w:pPr>
        <w:spacing w:line="540" w:lineRule="exact"/>
        <w:jc w:val="center"/>
        <w:rPr>
          <w:rFonts w:ascii="华文中宋" w:hAnsi="华文中宋" w:eastAsia="华文中宋" w:cs="宋体"/>
          <w:b/>
          <w:kern w:val="0"/>
          <w:sz w:val="52"/>
          <w:szCs w:val="52"/>
        </w:rPr>
      </w:pPr>
    </w:p>
    <w:p w14:paraId="5167C2B0">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04CBC340">
      <w:pPr>
        <w:spacing w:line="540" w:lineRule="exact"/>
        <w:jc w:val="center"/>
        <w:rPr>
          <w:rFonts w:ascii="华文中宋" w:hAnsi="华文中宋" w:eastAsia="华文中宋" w:cs="宋体"/>
          <w:b/>
          <w:kern w:val="0"/>
          <w:sz w:val="52"/>
          <w:szCs w:val="52"/>
        </w:rPr>
      </w:pPr>
    </w:p>
    <w:p w14:paraId="260D9620">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071022F4">
      <w:pPr>
        <w:spacing w:line="540" w:lineRule="exact"/>
        <w:jc w:val="center"/>
        <w:rPr>
          <w:rFonts w:hAnsi="宋体" w:eastAsia="仿宋_GB2312" w:cs="宋体"/>
          <w:kern w:val="0"/>
          <w:sz w:val="30"/>
          <w:szCs w:val="30"/>
        </w:rPr>
      </w:pPr>
    </w:p>
    <w:p w14:paraId="27E48E20">
      <w:pPr>
        <w:spacing w:line="540" w:lineRule="exact"/>
        <w:jc w:val="center"/>
        <w:rPr>
          <w:rFonts w:hAnsi="宋体" w:eastAsia="仿宋_GB2312" w:cs="宋体"/>
          <w:kern w:val="0"/>
          <w:sz w:val="30"/>
          <w:szCs w:val="30"/>
        </w:rPr>
      </w:pPr>
    </w:p>
    <w:p w14:paraId="35D6C5FF">
      <w:pPr>
        <w:spacing w:line="540" w:lineRule="exact"/>
        <w:jc w:val="center"/>
        <w:rPr>
          <w:rFonts w:hAnsi="宋体" w:eastAsia="仿宋_GB2312" w:cs="宋体"/>
          <w:kern w:val="0"/>
          <w:sz w:val="30"/>
          <w:szCs w:val="30"/>
        </w:rPr>
      </w:pPr>
    </w:p>
    <w:p w14:paraId="68B4FCEA">
      <w:pPr>
        <w:spacing w:line="540" w:lineRule="exact"/>
        <w:jc w:val="center"/>
        <w:rPr>
          <w:rFonts w:hAnsi="宋体" w:eastAsia="仿宋_GB2312" w:cs="宋体"/>
          <w:kern w:val="0"/>
          <w:sz w:val="30"/>
          <w:szCs w:val="30"/>
        </w:rPr>
      </w:pPr>
    </w:p>
    <w:p w14:paraId="19D98B6E">
      <w:pPr>
        <w:spacing w:line="540" w:lineRule="exact"/>
        <w:jc w:val="center"/>
        <w:rPr>
          <w:rFonts w:hAnsi="宋体" w:eastAsia="仿宋_GB2312" w:cs="宋体"/>
          <w:kern w:val="0"/>
          <w:sz w:val="30"/>
          <w:szCs w:val="30"/>
        </w:rPr>
      </w:pPr>
    </w:p>
    <w:p w14:paraId="453E7F7E">
      <w:pPr>
        <w:spacing w:line="540" w:lineRule="exact"/>
        <w:jc w:val="center"/>
        <w:rPr>
          <w:rFonts w:hAnsi="宋体" w:eastAsia="仿宋_GB2312" w:cs="宋体"/>
          <w:kern w:val="0"/>
          <w:sz w:val="30"/>
          <w:szCs w:val="30"/>
        </w:rPr>
      </w:pPr>
    </w:p>
    <w:p w14:paraId="0DF4C621">
      <w:pPr>
        <w:spacing w:line="540" w:lineRule="exact"/>
        <w:rPr>
          <w:rFonts w:hAnsi="宋体" w:eastAsia="仿宋_GB2312" w:cs="宋体"/>
          <w:kern w:val="0"/>
          <w:sz w:val="30"/>
          <w:szCs w:val="30"/>
        </w:rPr>
      </w:pPr>
    </w:p>
    <w:p w14:paraId="02D5D487">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72708431">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垃圾分类回收示范点项目</w:t>
      </w:r>
    </w:p>
    <w:p w14:paraId="15690FBF">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呼图壁县供销合作社联合社</w:t>
      </w:r>
    </w:p>
    <w:p w14:paraId="199E0B91">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呼图壁县供销合作社联合社</w:t>
      </w:r>
    </w:p>
    <w:p w14:paraId="5C3773F5">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王黎伟</w:t>
      </w:r>
    </w:p>
    <w:p w14:paraId="3806056F">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2024年03月26日</w:t>
      </w:r>
    </w:p>
    <w:p w14:paraId="6754F611">
      <w:pPr>
        <w:spacing w:line="700" w:lineRule="exact"/>
        <w:ind w:firstLine="708" w:firstLineChars="236"/>
        <w:jc w:val="left"/>
        <w:rPr>
          <w:rFonts w:hAnsi="宋体" w:eastAsia="仿宋_GB2312" w:cs="宋体"/>
          <w:kern w:val="0"/>
          <w:sz w:val="30"/>
          <w:szCs w:val="30"/>
        </w:rPr>
      </w:pPr>
    </w:p>
    <w:p w14:paraId="7F140819">
      <w:pPr>
        <w:spacing w:line="540" w:lineRule="exact"/>
        <w:rPr>
          <w:rStyle w:val="18"/>
          <w:rFonts w:ascii="黑体" w:hAnsi="黑体" w:eastAsia="黑体"/>
          <w:b w:val="0"/>
          <w:spacing w:val="-4"/>
          <w:sz w:val="32"/>
          <w:szCs w:val="32"/>
        </w:rPr>
      </w:pPr>
    </w:p>
    <w:p w14:paraId="5D405DAB">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51048CD1">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796D1F9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根据昌州财农【2021】35号-2021年昌吉州农村人居环境整治第一批资金（垃圾分类回收示范店项目）文件要求，该项目用于呼图壁县五工台镇中渠村垃圾分类回收示范点建设项目。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背景及实施完成后效果：随着农村经济的发展和生活水平的提高，农村垃圾产生量日益增加，成分也日益复杂，传统的垃圾处理方式已经无法满足当前的需求。这不仅对环境造成了严重污染，也影响了农村居民的生活质量。因此，实施农村垃圾分类，提高垃圾处理效率，成为了一项迫切的任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垃圾分类是提升农村环境品质、推动农村可持续发展的重要举措。通过分类投放、分类收集、分类运输、分类处理，可以有效减少垃圾对环境的污染，提高资源利用效率，促进农村生态环境的改善。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垃圾分类也是提升农村居民环保意识、改变生活习惯的有效途径。通过垃圾分类的宣传和教育，可以使农村居民更加了解垃圾分类的重要性和方法，进而养成良好的环保习惯，推动形成全民参与环保的良好氛围。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农村垃圾分类项目实施完成后的效果，主要体现在以下几个方面：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环境改善：垃圾分类减少了垃圾对环境的污染，提升了农村的环境品质。通过分类处理，有害垃圾得到妥善处理，可回收垃圾得到有效利用，厨余垃圾等得到合理处置，从而实现了垃圾的减量化、资源化和无害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经济效益：垃圾分类可以促进资源的循环利用，降低垃圾处理成本。可回收垃圾通过回收再利用，可以创造经济价值；厨余垃圾等可以转化为有机肥料，用于农业生产，提高土壤肥力。这些都有助于增加农民收入，促进农村经济的发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3.社会效益：垃圾分类提升了农村居民的环保意识，改变了他们的生活习惯。通过垃圾分类的实践，农村居民更加关注环境问题，积极参与环保活动，推动了农村社会的文明进步。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2.项目主要内容及实施情况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本项目主要内容为：建设混凝土地坪360平方米，厂房（砖混结构）150平方米，大棚（钢结构）800平米及车辆设备采购。本项目于2023年1月开始实施，截止2023年12月已全部完成，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本项目的实施，农村地区的垃圾处理变得更加有序和高效，有害垃圾得到妥善处理，减少了对土壤、水源和空气的污染，从而显著提升了农村的环境质量；垃圾分类使得各类垃圾得到更合理的处理，提高了资源利用效率；垃圾分类不仅有助于环境保护，还能带来一定的经济效益为农村经济发展注入新的动力；通过垃圾分类，农村居民的环保意识得到了显著提升，他们更加关注环境问题，积极参与环保活动，推动了农村社会的文明进步，提高农村居民的生活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2023年呼图壁县五工台镇中渠村垃圾分类回收示范点建设项目的实施主体为呼图壁县供销合作社联合社，该单位纳入2023年部门决算编制范围的有3个科室，分别是：行政办公室，业务科、财务科。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编制人数为7人，其中：事业编制7人。实有在职人数6人，其中：事业在职6人。离退休人员7人，其中：事业退休7人。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昌州财农【2021】35号-2021年昌吉州农村人居环境整治第一批资金（垃圾分类回收示范店项目）文件，下达2023年呼图壁县五工台镇中渠村垃圾分类回收示范点建设项目资金，预算安排资金总额80万元，其中财政资金80万元、其他资金0万元，2023年实际收到预算资金80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截至2023年12月31日，本项目实际支付资金80万元，预算执行率100.0%。项目资金主要用于支付呼图壁县五工台镇中渠村垃圾分类回收示范点建设项目费用80万元。</w:t>
      </w:r>
    </w:p>
    <w:p w14:paraId="0728B396">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bookmarkStart w:id="0" w:name="_GoBack"/>
      <w:bookmarkEnd w:id="0"/>
    </w:p>
    <w:p w14:paraId="3D8B5BA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1.总体目标（根据实际设定总体目标填列）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该项目计划建设混凝土地坪360平方米，厂房（砖混结构）150平方米，大棚（钢结构）800平米及车辆设备采购通过该项目实施，垃圾分类减少了垃圾对环境的污染，提升了农村的环境品质。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“新建垃圾分类回收示范点个数”指标，预期指标值为“1个”；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“建设项目质量达标率（%）”指标，预期指标值为“=100%”；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“资金拨付及时率（%）”指标，预期指标值为“=100%”；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“项目补贴金额”指标，预期指标值为“&lt;=80万元”；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“项目成本控制率”指标，预期指标值为“=100%”；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“发挥引领示范作用，对农村人居环境作用”指标，预期指标值为“显著改善”；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“项目区人民满意度”指标，预期指标值为“&gt;=85%”；</w:t>
      </w:r>
    </w:p>
    <w:p w14:paraId="7D715323">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0B017615">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6A130A9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2022年度我单位实施的呼图壁县五工台镇中渠村垃圾分类回收示范点建设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346425D7">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0BB47E6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呼图壁县五工台镇中渠村垃圾分类回收示范点建设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根据以上原则，绩效评价遵循如下具体要求：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2.绩效评价指标体系及绩效评价标准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14:paraId="59729061">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013D9D4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第一阶段：前期准备。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王黎伟（呼图壁县供销合作社联合社党组副书记，主任）任评价组组长，绩效评价工作职责为检查项目绩效指标完成情况、审定项目支出绩效评价结果及项目支出绩效评价报告。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艾尼瓦尔（呼图壁县供销合作社联合社党组书记）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崔建（呼图壁县供销合作社联合社业务科科长）任评价组成员，绩效评价工作职责为做好项目支出绩效评价工作的沟通协调工作，对项目实施情况进行实地调查，编写项目支出绩效评价报告。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第二阶段：组织实施。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评价组通过实地调研、查阅资料等方式，采用综合分析法对项目的决策、管理、绩效进行的综合评价分析。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第三阶段：分析评价。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第四阶段：撰写与提交评价报告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项目撰写绩效评价报告，按照财政局大平台绩效系统中统一格式和文本框架撰写绩效评价报告。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第五阶段：归集档案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3F914CC5">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0A6FE4D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呼图壁县五工台镇中渠村垃圾分类回收示范点建设项目的实施，提升了农村居民的环保意识，改变了他们的生活习惯。通过垃圾分类的实践，农村居民更加关注环境问题，积极参与环保活动，推动了农村社会的文明进步，该项目预算执行率达100%，项目预期绩效目标及各项具体指标均已全部达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对呼图壁县五工台镇中渠村垃圾分类回收示范点建设项目的绩效目标和各项具体绩效指标实现情况进行了客观评价，最终评分为96分。绩效评级为“优秀”，具体得分情况为：项目决策20分、项目过程20分、项目产出30分、项目效益26分。</w:t>
      </w:r>
    </w:p>
    <w:p w14:paraId="26C4DF2D">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4C759D5B">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0E5027FD">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项目决策类指标从项目立项、绩效目标和资金投入三个方面评价项目前期准备工作，权重分值为 20 分，本项目实际得分20分，得分率为100%。具体各项指标得分如下：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1.立项依据充分性：项目立项符合国家法律法规、自治区和地区行业发展规划和政策要求，属于本部门履职所需。根据评分标准，该指标3分，得3分。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14:paraId="5CB58102">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541C5EF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 5个三级指标构成，权重分值为 20 分，本项目实际得分20分，得分率为100.0%。具体各项指标得分如下：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1.资金到位率：该项目所需财政资金能够足额拨付到位，根据评分标准，该指标5分，得5分。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2.预算执行率：本项目预算较为详细，预算资金80万元，实际执行80万元，预算执行率为100%，项目资金支出总体能够按照预算执行，根据评分标准，该指标5分，得5分。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3.资金使用合规性：项目任务下达后，我单位制定了《项目管理办法》制度和管理规定对经费使用进行规范管理，财务制度健全、执行严格，根据评分标准，该指标5分，得5分。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4.管理制度健全性：我单位制定了《项目管理办法》等相关项目管理办法，同时对财政专项资金进行严格管理，基本做到了专款专用，根据评分标准，该指标2分，得2分。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14:paraId="499CF062">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66D4274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项目产出类指标包括产出数量、产出质量、产出时效、产出成本共四方面的内容，由5个三级指标构成，权重分为30分，本项目实际得分30分，得分率为100%。具体各项指标得分如下：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产出数量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“新建垃圾分类回收示范点个数”指标，预期指标值为“=1个”，根据验收报告可知，实际完成1个，与预期目标一致，根据评分标准，该指标6分，得6分。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“建设项目质量达标率”指标，预期指标值为“=100%”，根据验收报告可知，实际完成100，与预期目标一致，根据评分标准，该指标6分，得6分。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“资金拨付及时率”指标，预期指标值为“=100%”，根据验收报告可知，实际完成100%，与预期目标一致，根据评分标准，该指标6分，得6分。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（1）、“项目补贴金额”指标，预期指标值为“&lt;=80万元”，根据验收报告可知，实际完成80万元，与预期目标一致，根据评分标准，该指标6分，得6分。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（2）、“项目成本控制率”指标，预期指标值为“=100%”，根据验收报告可知，实际完成80万元，与预期目标一致，根据评分标准，该指标6分，得6分。</w:t>
      </w:r>
    </w:p>
    <w:p w14:paraId="344FF896">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22B1874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项目效益类指标由1个二级指标和1个三级指标构成，权重分为30分，本项目实际得分26分，得分率为86.67%。具体各项指标得分如下：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（2）可持续影响指标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“发挥引领示范作用，对农村人居环境作用”指标，预期指标值为“显著改善”，根据验收报告可知，实际完成不及目标，与预期目标有偏差，根据评分标准，该指标20分，得16分。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“项目收益群众满意度”指标，预期指标值为“&gt;=85%”，收益对象满意度满意度达85%，根据评分标准，该指标10分,得10分。</w:t>
      </w:r>
    </w:p>
    <w:p w14:paraId="261BA7E3">
      <w:pPr>
        <w:spacing w:line="540" w:lineRule="exact"/>
        <w:ind w:firstLine="567"/>
        <w:rPr>
          <w:rStyle w:val="18"/>
          <w:rFonts w:ascii="楷体" w:hAnsi="楷体" w:eastAsia="楷体"/>
          <w:spacing w:val="-4"/>
          <w:sz w:val="32"/>
          <w:szCs w:val="32"/>
        </w:rPr>
      </w:pPr>
    </w:p>
    <w:p w14:paraId="5DD9BC0C">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14:paraId="488750B8">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（一）预算执行进度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呼图壁县五工台镇中渠村垃圾分类回收示范点建设项目预算金额80万元，实际到位80万元，实际支出80万元，预算执行率为100%。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无</w:t>
      </w:r>
    </w:p>
    <w:p w14:paraId="7AB92715">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40DB3337">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1.聚焦重点任务，推动项目工作落地落实</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2.坚持问题导向，加强执行监控，提高资金效益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3.强化绩效目标刚性约束，及时对项目进行跟踪问效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1.绩效预算认识不够充分，绩效理念有待进一步强化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2.绩效档案归档工作有待提高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3.项目支出绩效评价存在局限，客观性有待加强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14:paraId="5A457BEF">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0F1A9881">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1.加强培训，提高相关人员工作水平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采取多种培训形式对单位财务人员、业务科室人员进行集中培训，进一步树牢绩效观念，提高本单位工作人员的绩效管理能力和工作水平，为预算绩效管理相关工作的顺利开展提供保障。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2.扎实推进档案规范化建设，提升档案管理水平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进一步完善项目评价资料。项目启动时同步做好档案的归纳与整理，及时整理、收集、汇总，健全档案资料。二是严格落实自治区关于绩效管理工作档案资料归档的相关要求，强化收集力度，确保归档资料的完整齐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高度重视，加强领导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高度重视，加强领导，精心组织。项目绩效领导小组对绩效评价工作进行指导、监督、检查，确保项目绩效评价反映项目完成真实情况。严格执行项目绩效评价工作要求，切实提高项目绩效报告的客观性和公正性。</w:t>
      </w:r>
    </w:p>
    <w:p w14:paraId="64159F89">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7A5F4E2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本单位对上述项目支出绩效评价报告内反映内容的真实性、完整性负责，并接受上级部门及社会公众监督。</w:t>
      </w:r>
    </w:p>
    <w:p w14:paraId="2E05DDF6">
      <w:pPr>
        <w:spacing w:line="540" w:lineRule="exact"/>
        <w:ind w:firstLine="567"/>
        <w:rPr>
          <w:rStyle w:val="18"/>
          <w:rFonts w:ascii="仿宋" w:hAnsi="仿宋" w:eastAsia="仿宋"/>
          <w:b w:val="0"/>
          <w:spacing w:val="-4"/>
          <w:sz w:val="32"/>
          <w:szCs w:val="32"/>
        </w:rPr>
      </w:pPr>
    </w:p>
    <w:p w14:paraId="41C49CF4">
      <w:pPr>
        <w:spacing w:line="540" w:lineRule="exact"/>
        <w:ind w:firstLine="567"/>
        <w:rPr>
          <w:rStyle w:val="18"/>
          <w:rFonts w:ascii="仿宋" w:hAnsi="仿宋" w:eastAsia="仿宋"/>
          <w:b w:val="0"/>
          <w:spacing w:val="-4"/>
          <w:sz w:val="32"/>
          <w:szCs w:val="32"/>
        </w:rPr>
      </w:pPr>
    </w:p>
    <w:p w14:paraId="2008C3C3">
      <w:pPr>
        <w:spacing w:line="540" w:lineRule="exact"/>
        <w:ind w:firstLine="567"/>
        <w:rPr>
          <w:rStyle w:val="18"/>
          <w:rFonts w:ascii="仿宋" w:hAnsi="仿宋" w:eastAsia="仿宋"/>
          <w:b w:val="0"/>
          <w:spacing w:val="-4"/>
          <w:sz w:val="32"/>
          <w:szCs w:val="32"/>
        </w:rPr>
      </w:pPr>
    </w:p>
    <w:p w14:paraId="185E79BB">
      <w:pPr>
        <w:spacing w:line="540" w:lineRule="exact"/>
        <w:ind w:firstLine="567"/>
        <w:rPr>
          <w:rStyle w:val="18"/>
          <w:rFonts w:ascii="仿宋" w:hAnsi="仿宋" w:eastAsia="仿宋"/>
          <w:b w:val="0"/>
          <w:spacing w:val="-4"/>
          <w:sz w:val="32"/>
          <w:szCs w:val="32"/>
        </w:rPr>
      </w:pPr>
    </w:p>
    <w:p w14:paraId="3EF253AA">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440BAEB7">
        <w:pPr>
          <w:pStyle w:val="12"/>
          <w:jc w:val="center"/>
        </w:pPr>
        <w:r>
          <w:fldChar w:fldCharType="begin"/>
        </w:r>
        <w:r>
          <w:instrText xml:space="preserve">PAGE   \* MERGEFORMAT</w:instrText>
        </w:r>
        <w:r>
          <w:fldChar w:fldCharType="separate"/>
        </w:r>
        <w:r>
          <w:rPr>
            <w:lang w:val="zh-CN"/>
          </w:rPr>
          <w:t>2</w:t>
        </w:r>
        <w:r>
          <w:fldChar w:fldCharType="end"/>
        </w:r>
      </w:p>
    </w:sdtContent>
  </w:sdt>
  <w:p w14:paraId="2C06D5BD">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88E2F19"/>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7394</Words>
  <Characters>7639</Characters>
  <Lines>4</Lines>
  <Paragraphs>1</Paragraphs>
  <TotalTime>3</TotalTime>
  <ScaleCrop>false</ScaleCrop>
  <LinksUpToDate>false</LinksUpToDate>
  <CharactersWithSpaces>7681</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2024-08-15T03:46:58Z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C734C92AAAF24344A0E4232D8EB3359B</vt:lpwstr>
  </property>
</Properties>
</file>