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DCF683">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14:paraId="054116A5">
      <w:pPr>
        <w:spacing w:line="540" w:lineRule="exact"/>
        <w:jc w:val="center"/>
        <w:rPr>
          <w:rFonts w:ascii="华文中宋" w:hAnsi="华文中宋" w:eastAsia="华文中宋" w:cs="宋体"/>
          <w:b/>
          <w:kern w:val="0"/>
          <w:sz w:val="52"/>
          <w:szCs w:val="52"/>
        </w:rPr>
      </w:pPr>
    </w:p>
    <w:p w14:paraId="4A213DDD">
      <w:pPr>
        <w:spacing w:line="540" w:lineRule="exact"/>
        <w:jc w:val="center"/>
        <w:rPr>
          <w:rFonts w:ascii="华文中宋" w:hAnsi="华文中宋" w:eastAsia="华文中宋" w:cs="宋体"/>
          <w:b/>
          <w:kern w:val="0"/>
          <w:sz w:val="52"/>
          <w:szCs w:val="52"/>
        </w:rPr>
      </w:pPr>
    </w:p>
    <w:p w14:paraId="7B355E12">
      <w:pPr>
        <w:spacing w:line="540" w:lineRule="exact"/>
        <w:jc w:val="center"/>
        <w:rPr>
          <w:rFonts w:ascii="华文中宋" w:hAnsi="华文中宋" w:eastAsia="华文中宋" w:cs="宋体"/>
          <w:b/>
          <w:kern w:val="0"/>
          <w:sz w:val="52"/>
          <w:szCs w:val="52"/>
        </w:rPr>
      </w:pPr>
    </w:p>
    <w:p w14:paraId="6F2D8536">
      <w:pPr>
        <w:spacing w:line="540" w:lineRule="exact"/>
        <w:jc w:val="center"/>
        <w:rPr>
          <w:rFonts w:ascii="华文中宋" w:hAnsi="华文中宋" w:eastAsia="华文中宋" w:cs="宋体"/>
          <w:b/>
          <w:kern w:val="0"/>
          <w:sz w:val="52"/>
          <w:szCs w:val="52"/>
        </w:rPr>
      </w:pPr>
    </w:p>
    <w:p w14:paraId="53D0A94D">
      <w:pPr>
        <w:spacing w:line="540" w:lineRule="exact"/>
        <w:jc w:val="center"/>
        <w:rPr>
          <w:rFonts w:ascii="华文中宋" w:hAnsi="华文中宋" w:eastAsia="华文中宋" w:cs="宋体"/>
          <w:b/>
          <w:kern w:val="0"/>
          <w:sz w:val="52"/>
          <w:szCs w:val="52"/>
        </w:rPr>
      </w:pPr>
    </w:p>
    <w:p w14:paraId="005AF27B">
      <w:pPr>
        <w:spacing w:line="540" w:lineRule="exact"/>
        <w:jc w:val="center"/>
        <w:rPr>
          <w:rFonts w:ascii="华文中宋" w:hAnsi="华文中宋" w:eastAsia="华文中宋" w:cs="宋体"/>
          <w:b/>
          <w:kern w:val="0"/>
          <w:sz w:val="52"/>
          <w:szCs w:val="52"/>
        </w:rPr>
      </w:pPr>
    </w:p>
    <w:p w14:paraId="26392C09">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14:paraId="2E5747DD">
      <w:pPr>
        <w:spacing w:line="540" w:lineRule="exact"/>
        <w:jc w:val="center"/>
        <w:rPr>
          <w:rFonts w:ascii="华文中宋" w:hAnsi="华文中宋" w:eastAsia="华文中宋" w:cs="宋体"/>
          <w:b/>
          <w:kern w:val="0"/>
          <w:sz w:val="52"/>
          <w:szCs w:val="52"/>
        </w:rPr>
      </w:pPr>
    </w:p>
    <w:p w14:paraId="36C8E21E">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14:paraId="7223BE87">
      <w:pPr>
        <w:spacing w:line="540" w:lineRule="exact"/>
        <w:jc w:val="center"/>
        <w:rPr>
          <w:rFonts w:hAnsi="宋体" w:eastAsia="仿宋_GB2312" w:cs="宋体"/>
          <w:kern w:val="0"/>
          <w:sz w:val="30"/>
          <w:szCs w:val="30"/>
        </w:rPr>
      </w:pPr>
    </w:p>
    <w:p w14:paraId="3AFF1E26">
      <w:pPr>
        <w:spacing w:line="540" w:lineRule="exact"/>
        <w:jc w:val="center"/>
        <w:rPr>
          <w:rFonts w:hAnsi="宋体" w:eastAsia="仿宋_GB2312" w:cs="宋体"/>
          <w:kern w:val="0"/>
          <w:sz w:val="30"/>
          <w:szCs w:val="30"/>
        </w:rPr>
      </w:pPr>
    </w:p>
    <w:p w14:paraId="5E595BA0">
      <w:pPr>
        <w:spacing w:line="540" w:lineRule="exact"/>
        <w:jc w:val="center"/>
        <w:rPr>
          <w:rFonts w:hAnsi="宋体" w:eastAsia="仿宋_GB2312" w:cs="宋体"/>
          <w:kern w:val="0"/>
          <w:sz w:val="30"/>
          <w:szCs w:val="30"/>
        </w:rPr>
      </w:pPr>
    </w:p>
    <w:p w14:paraId="74CE8B5E">
      <w:pPr>
        <w:spacing w:line="540" w:lineRule="exact"/>
        <w:jc w:val="center"/>
        <w:rPr>
          <w:rFonts w:hAnsi="宋体" w:eastAsia="仿宋_GB2312" w:cs="宋体"/>
          <w:kern w:val="0"/>
          <w:sz w:val="30"/>
          <w:szCs w:val="30"/>
        </w:rPr>
      </w:pPr>
    </w:p>
    <w:p w14:paraId="59C81447">
      <w:pPr>
        <w:spacing w:line="540" w:lineRule="exact"/>
        <w:jc w:val="center"/>
        <w:rPr>
          <w:rFonts w:hAnsi="宋体" w:eastAsia="仿宋_GB2312" w:cs="宋体"/>
          <w:kern w:val="0"/>
          <w:sz w:val="30"/>
          <w:szCs w:val="30"/>
        </w:rPr>
      </w:pPr>
    </w:p>
    <w:p w14:paraId="6436E210">
      <w:pPr>
        <w:spacing w:line="540" w:lineRule="exact"/>
        <w:jc w:val="center"/>
        <w:rPr>
          <w:rFonts w:hAnsi="宋体" w:eastAsia="仿宋_GB2312" w:cs="宋体"/>
          <w:kern w:val="0"/>
          <w:sz w:val="30"/>
          <w:szCs w:val="30"/>
        </w:rPr>
      </w:pPr>
    </w:p>
    <w:p w14:paraId="2ED39357">
      <w:pPr>
        <w:spacing w:line="540" w:lineRule="exact"/>
        <w:rPr>
          <w:rFonts w:hAnsi="宋体" w:eastAsia="仿宋_GB2312" w:cs="宋体"/>
          <w:kern w:val="0"/>
          <w:sz w:val="30"/>
          <w:szCs w:val="30"/>
        </w:rPr>
      </w:pPr>
    </w:p>
    <w:p w14:paraId="24B769FB">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A1378AF">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史志工作经费</w:t>
      </w:r>
    </w:p>
    <w:p w14:paraId="4DBD682E">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呼图壁县党史和文献研究室（地方志编纂委员会办公室）</w:t>
      </w:r>
    </w:p>
    <w:p w14:paraId="3DAF870D">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呼图壁县党史和文献研究室（地方志编纂委员会办公室）</w:t>
      </w:r>
    </w:p>
    <w:p w14:paraId="61815733">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刘亚敏</w:t>
      </w:r>
    </w:p>
    <w:p w14:paraId="14EC67A0">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2024年04月05日</w:t>
      </w:r>
    </w:p>
    <w:p w14:paraId="4A57FB27">
      <w:pPr>
        <w:spacing w:line="700" w:lineRule="exact"/>
        <w:ind w:firstLine="708" w:firstLineChars="236"/>
        <w:jc w:val="left"/>
        <w:rPr>
          <w:rFonts w:hAnsi="宋体" w:eastAsia="仿宋_GB2312" w:cs="宋体"/>
          <w:kern w:val="0"/>
          <w:sz w:val="30"/>
          <w:szCs w:val="30"/>
        </w:rPr>
      </w:pPr>
    </w:p>
    <w:p w14:paraId="7F2CA806">
      <w:pPr>
        <w:spacing w:line="540" w:lineRule="exact"/>
        <w:rPr>
          <w:rStyle w:val="18"/>
          <w:rFonts w:ascii="黑体" w:hAnsi="黑体" w:eastAsia="黑体"/>
          <w:b w:val="0"/>
          <w:spacing w:val="-4"/>
          <w:sz w:val="32"/>
          <w:szCs w:val="32"/>
        </w:rPr>
      </w:pPr>
    </w:p>
    <w:p w14:paraId="53E4F414">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14:paraId="1B63C779">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14:paraId="034A328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根据文件要求，对项目实施进而保障本单位2023年办公经费，保障本单位的工作正常有序运行。（工作总结上的写一些）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2.项目主要内容及实施情况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本项目主要内容为单位运行经费。保障史志办人员的办公经费，聘请人员工资，单位工作能够正常、有序的开展。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本项目于2023年1月开始实施，截止2023年12月已全部完成，通过本项目的实施，提升员工工作效率，确保工作能够正常、有序的开展。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3.项目实施主体</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2023年1项目的实施主体为史志办工作经费，该单位纳入2023年部门决算编制范围的有下设1个处室，分别是：综合办。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呼图壁县党史和文献研究室（地方志编纂委员会办公室）单位编制数4人，实有人数10人，其中：在职4人，增加 1人；退休6人。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 资金投入和使用情况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（1）项目资金安排落实、总投入情况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根据文件要求，下达2023年项目资金，预算安排资金总额9.58万元，其中财政资金9.58万元、其他资金0万元，2023年实际收到预算资金9.24万元，预算资金到位率为96.45%。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（2）项目资金实际使用情况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截至2023年12月31日，本项目实际支付资金9.24万元，预算执行率96.45%。项目资金主要用于支付办公经费及人员工资9.24万元。</w:t>
      </w:r>
    </w:p>
    <w:p w14:paraId="3107F7C3">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14:paraId="201C4E2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1.总体目标（根据实际设定总体目标填列）</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发放聘请编外人员工资4人，发放工资5万元，通过该项目实施，保障本单位正常运行，有效提升了工作人员的积极性。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2.阶段性目标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（1）项目产出目标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w:t>
      </w:r>
      <w:r>
        <w:rPr>
          <w:rStyle w:val="18"/>
          <w:rFonts w:hint="eastAsia" w:ascii="楷体" w:hAnsi="楷体" w:eastAsia="楷体"/>
          <w:b w:val="0"/>
          <w:bCs w:val="0"/>
          <w:spacing w:val="-4"/>
          <w:sz w:val="32"/>
          <w:szCs w:val="32"/>
        </w:rPr>
        <w:tab/>
        <w:t>数量指标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“受益人数”指标，预期指标值为“&gt;=5人”；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②</w:t>
      </w:r>
      <w:r>
        <w:rPr>
          <w:rStyle w:val="18"/>
          <w:rFonts w:hint="eastAsia" w:ascii="楷体" w:hAnsi="楷体" w:eastAsia="楷体"/>
          <w:b w:val="0"/>
          <w:bCs w:val="0"/>
          <w:spacing w:val="-4"/>
          <w:sz w:val="32"/>
          <w:szCs w:val="32"/>
        </w:rPr>
        <w:tab/>
        <w:t>质量指标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“项目资金执行率”指标，预期指标值为“&gt;=100%”；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“项目资金使用合格率”指标，预期指标值为“&gt;=100%”；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③</w:t>
      </w:r>
      <w:r>
        <w:rPr>
          <w:rStyle w:val="18"/>
          <w:rFonts w:hint="eastAsia" w:ascii="楷体" w:hAnsi="楷体" w:eastAsia="楷体"/>
          <w:b w:val="0"/>
          <w:bCs w:val="0"/>
          <w:spacing w:val="-4"/>
          <w:sz w:val="32"/>
          <w:szCs w:val="32"/>
        </w:rPr>
        <w:tab/>
        <w:t>时效指标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“项目完成及时率”指标，预期指标值为“&gt;=100%”；</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“项目资金拨付及时率”指标，预期指标值为“&gt;=95%”；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④</w:t>
      </w:r>
      <w:r>
        <w:rPr>
          <w:rStyle w:val="18"/>
          <w:rFonts w:hint="eastAsia" w:ascii="楷体" w:hAnsi="楷体" w:eastAsia="楷体"/>
          <w:b w:val="0"/>
          <w:bCs w:val="0"/>
          <w:spacing w:val="-4"/>
          <w:sz w:val="32"/>
          <w:szCs w:val="32"/>
        </w:rPr>
        <w:tab/>
        <w:t>成本指标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“项目成本控制率”指标，预期指标值为“&gt;=100%”；（2）项目效益目标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①社会效益指标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“提高单位员工工作效率”指标，预期指标值为“良好”；</w:t>
      </w:r>
    </w:p>
    <w:p w14:paraId="30DB7F25">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14:paraId="2778405D">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14:paraId="203AA715">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2.绩效评价的对象和范围</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史志办办公经费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14:paraId="6CD44850">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14:paraId="6A00490D">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工作经费项目实际开展情况，运用定量和定性分析相结合的方法，总结经验做法，反思项目实施和管理中的问题，以切实提升财政资金管理的科学化、规范化和精细化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根据以上原则，绩效评价遵循如下具体要求：</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（1）在数据采集时，采取客观数据主管部门审查、社会中介组织复查与问卷调查相结合的形式，以保证各项指标的真实性。</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（2）保证评价结果的真实性、公正性，提高评价报告的公信力。</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（3）绩效评价报告简明扼要，除对绩效评价的过程、结果描述外，还总结经验、指出问题，并就共性问题提出可操作性改进建议。</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2.绩效评价指标体系及绩效评价标准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一级指标为：决策、过程、产出、效益。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二级指标为：项目立项、绩效目标、资金投入、资金管理、组织实施、产出数量、产出质量、产出时效、产出成本、项目效益。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14:paraId="783352BB">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14:paraId="474D707F">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第一阶段：前期准备。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祖宁静（史志办党组副书记，主任）任评价组组长，绩效评价工作职责为检查项目绩效指标完成情况、审定项目支出绩效评价结果及项目支出绩效评价报告。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张斌（史志办党组成员）任评价组副组长，绩效评价工作职责为组织和协调项目工作人员采取实地调查、资料检查等方式，核实项目绩效指标完成情况；组织受益对象对项目工作进行评价等。</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刘亚敏（史志办干部）任评价组成员，绩效评价工作职责为做好项目支出绩效评价工作的沟通协调工作，对项目实施情况进行实地调查，编写项目支出绩效评价报告。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第二阶段：组织实施。</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评价组通过实地调研、查阅资料等方式，采用综合分析法对项目的决策、管理、绩效进行的综合评价分析。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第三阶段：分析评价。</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第四阶段：撰写与提交评价报告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项目撰写绩效评价报告，按照财政局大平台绩效系统中统一格式和文本框架撰写绩效评价报告。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第五阶段：归集档案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建立和落实档案管理制度，将项目相关资料存档，包括但不限于：评价项目基本情况和相关文件、评价实施方案、项目支付资料等相关档案。</w:t>
      </w:r>
    </w:p>
    <w:p w14:paraId="0F27AEB0">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14:paraId="0CFCEFA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通过对办公经费项目的实施，解决了单位在实际运转过程中的经费不足现象，提升了业务能力水平，该项目预算执行率达99.65%，项目预期绩效目标及各项具体指标均已全部达成。</w:t>
      </w:r>
      <w:r>
        <w:rPr>
          <w:rStyle w:val="18"/>
          <w:rFonts w:hint="eastAsia" w:ascii="楷体" w:hAnsi="楷体" w:eastAsia="楷体"/>
          <w:b w:val="0"/>
          <w:bCs w:val="0"/>
          <w:spacing w:val="-4"/>
          <w:sz w:val="32"/>
          <w:szCs w:val="32"/>
        </w:rPr>
        <w:cr/>
      </w:r>
      <w:bookmarkStart w:id="0" w:name="_GoBack"/>
      <w:bookmarkEnd w:id="0"/>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（二）综合评价结论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采取定量与定性评价相结合的方式，对办公经费项目的绩效目标和各项具体绩效指标实现情况进行了客观评价，最终评分为99.65分。绩效评级为“优秀”，具体得分情况为：项目决策20分、项目过程20分、项目产出30分、项目效益30分。</w:t>
      </w:r>
    </w:p>
    <w:p w14:paraId="59095FAB">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14:paraId="26A82831">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14:paraId="0F6AA760">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项目决策类指标从项目立项、绩效目标和资金投入三个方面评价项目前期准备工作，权重分值为 20 分，本项目实际得分20分，得分率为100%。具体各项指标得分如下：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w:t>
      </w:r>
      <w:r>
        <w:rPr>
          <w:rStyle w:val="18"/>
          <w:rFonts w:hint="eastAsia" w:ascii="楷体" w:hAnsi="楷体" w:eastAsia="楷体"/>
          <w:b w:val="0"/>
          <w:bCs w:val="0"/>
          <w:spacing w:val="-4"/>
          <w:sz w:val="32"/>
          <w:szCs w:val="32"/>
        </w:rPr>
        <w:tab/>
        <w:t>1.立项依据充分性：项目立项符合国家法律法规、自治区和地区行业发展规划和政策要求，属于本部门履职所需。根据评分标准，该指标3分，得3分。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14:paraId="70932EDE">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14:paraId="7A7CC978">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项目过程类指标包括资金管理和组织实施两方面的内容，由 5个三级指标构成，权重分值为 20 分，本项目实际得分20分，得分率为100.0%。具体各项指标得分如下：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1.资金到位率：该项目所需财政资金能够足额拨付到位，根据评分标准，该指标5分，得5分。   </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2.预算执行率：本项目预算较为详细，预算资金9.58万元，实际执行9.24万元，预算执行率为100%，项目资金支出总体能够按照预算执行，根据评分标准，该指标5分，得5分。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3.资金使用合规性：项目任务下达后，我单位制定了相关制度和管理规定，对经费使用进行规范管理制度和管理规定对经费使用进行规范管理，财务制度健全、执行严格，根据评分标准，该指标5分，得5分。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4.管理制度健全性：我单位制定了《专项资金使用管理办法》等相关项目管理办法，同时对财政专项资金进行严格管理，基本做到了专款专用，根据评分标准，该指标2分，得2分。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14:paraId="660B7184">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14:paraId="5EB0C0F2">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项目产出类指标包括产出数量、产出质量、产出时效、产出成本共四方面的内容，由7个三级指标构成，权重分为30分，本项目实际得分26.5分，得分率为88.33%。具体各项指标得分如下：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 产出数量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“受益人员”指标，预期指标值为“&gt;=4人”，根据人员工资发放情况，实际完成4人，与预期目标一致，根据评分标准，该指标10分，得10分。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w:t>
      </w:r>
      <w:r>
        <w:rPr>
          <w:rStyle w:val="18"/>
          <w:rFonts w:hint="eastAsia" w:ascii="楷体" w:hAnsi="楷体" w:eastAsia="楷体"/>
          <w:b w:val="0"/>
          <w:bCs w:val="0"/>
          <w:spacing w:val="-4"/>
          <w:sz w:val="32"/>
          <w:szCs w:val="32"/>
        </w:rPr>
        <w:tab/>
        <w:t>产出质量</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“项目资金执行率”指标，预期指标值为“100%”，实际完成100%，与预期目标一致，根据评分标准，该指标5分，得5分。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“项目资金使用合格率”指标，预期指标值为“100%”，实际完成100%，与预期目标一致，根据评分标准，该指标5分，得5分。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w:t>
      </w:r>
      <w:r>
        <w:rPr>
          <w:rStyle w:val="18"/>
          <w:rFonts w:hint="eastAsia" w:ascii="楷体" w:hAnsi="楷体" w:eastAsia="楷体"/>
          <w:b w:val="0"/>
          <w:bCs w:val="0"/>
          <w:spacing w:val="-4"/>
          <w:sz w:val="32"/>
          <w:szCs w:val="32"/>
        </w:rPr>
        <w:tab/>
        <w:t>产出时效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“项目完成及时率”指标，预期指标值为“100%”，实际完成“100%”，与预期目标一致，根据评分标准，该指标3分，得3分。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“项目拨付及时率”指标，预期指标值为“95%”，实际完成100%，与预期目标一致，与预期目标一致，根据评分标准，该指标2分，得2分。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“项目成本控制率”指标，预期指标值为“100%”，实际完成100%，与预期目标一致，根据评分标准，该指标1.5分，得1.5分。</w:t>
      </w:r>
    </w:p>
    <w:p w14:paraId="770B842B">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14:paraId="6AE763DC">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项目效益类指标由1个二级指标和1个三级指标构成，权重分为30分，本项目实际得分30分，得分率为100.0%。具体各项指标得分如下：</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（1）社会效益指标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“提高单位员工工作效率”指标，预期指标值为“良好”，根据单位年底工作考核可知，实际完成值为“良好”，根据评分标准，该指标10分，得10分。</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（2）可持续影响指标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（3）经济效益指标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（4）生态效益指标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2.满意度指标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“项目收益群众满意度”指标，预期指标值为“100%”，收益对象满意度满意度达100%，根据评分标准，该指标10分,得10分。</w:t>
      </w:r>
    </w:p>
    <w:p w14:paraId="21FDEBAF">
      <w:pPr>
        <w:spacing w:line="540" w:lineRule="exact"/>
        <w:ind w:firstLine="567"/>
        <w:rPr>
          <w:rStyle w:val="18"/>
          <w:rFonts w:ascii="楷体" w:hAnsi="楷体" w:eastAsia="楷体"/>
          <w:spacing w:val="-4"/>
          <w:sz w:val="32"/>
          <w:szCs w:val="32"/>
        </w:rPr>
      </w:pPr>
    </w:p>
    <w:p w14:paraId="21395E53">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14:paraId="29FF18D9">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本项目预算金额9.58万元，实际到位9.58万元，实际支出9.24万元，预算执行率为96.45%.</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（二）绩效指标偏差情况</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本年预算工作费用9.58万元，实际执行9.24万元，剩余费用未能按时执行的主要原因是财政资金紧张未能及时拨付相关资金，致使专项资金未能更大发挥其经济效益和作用。</w:t>
      </w:r>
    </w:p>
    <w:p w14:paraId="06BF14C2">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14:paraId="74817AC2">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1.聚焦重点任务，推动项目工作落地落实</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2.坚持问题导向，加强执行监控，提高资金效益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3.强化绩效目标刚性约束，及时对项目进行跟踪问效</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（二）存在问题及原因分析</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1.绩效预算认识不够充分，绩效理念有待进一步强化</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2.绩效档案归档工作有待提高</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3.项目支出绩效评价存在局限，客观性有待加强</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14:paraId="0D84B809">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14:paraId="2786D04A">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例：采取多种培训形式对单位财务人员、业务科室人员进行集中培训，进一步树牢绩效观念，提高本单位工作人员的绩效管理能力和工作水平，为预算绩效管理相关工作的顺利开展提供保障。</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2.扎实推进档案规范化建设，提升档案管理水平</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一是进一步完善项目评价资料。项目启动时同步做好档案的归纳与整理，及时整理、收集、汇总，健全档案资料。二是严格落实自治区关于绩效管理工作档案资料归档的相关要求，强化收集力度，确保归档资料的完整齐全。</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 高度重视，加强领导</w:t>
      </w:r>
      <w:r>
        <w:rPr>
          <w:rStyle w:val="18"/>
          <w:rFonts w:hint="eastAsia" w:ascii="楷体" w:hAnsi="楷体" w:eastAsia="楷体"/>
          <w:b w:val="0"/>
          <w:bCs w:val="0"/>
          <w:spacing w:val="-4"/>
          <w:sz w:val="32"/>
          <w:szCs w:val="32"/>
        </w:rPr>
        <w:cr/>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例：高度重视，加强领导，精心组织。项目绩效领导小组对绩效评价工作进行指导、监督、检查，确保项目绩效评价反映项目完成真实情况。严格执行项目绩效评价工作要求，切实提高项目绩效报告的客观性和公正性。</w:t>
      </w:r>
    </w:p>
    <w:p w14:paraId="479738CB">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14:paraId="066B1A0B">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14:paraId="121F0159">
      <w:pPr>
        <w:spacing w:line="540" w:lineRule="exact"/>
        <w:ind w:firstLine="567"/>
        <w:rPr>
          <w:rStyle w:val="18"/>
          <w:rFonts w:ascii="仿宋" w:hAnsi="仿宋" w:eastAsia="仿宋"/>
          <w:b w:val="0"/>
          <w:spacing w:val="-4"/>
          <w:sz w:val="32"/>
          <w:szCs w:val="32"/>
        </w:rPr>
      </w:pPr>
    </w:p>
    <w:p w14:paraId="65BFDDDA">
      <w:pPr>
        <w:spacing w:line="540" w:lineRule="exact"/>
        <w:ind w:firstLine="567"/>
        <w:rPr>
          <w:rStyle w:val="18"/>
          <w:rFonts w:ascii="仿宋" w:hAnsi="仿宋" w:eastAsia="仿宋"/>
          <w:b w:val="0"/>
          <w:spacing w:val="-4"/>
          <w:sz w:val="32"/>
          <w:szCs w:val="32"/>
        </w:rPr>
      </w:pPr>
    </w:p>
    <w:p w14:paraId="15A64704">
      <w:pPr>
        <w:spacing w:line="540" w:lineRule="exact"/>
        <w:ind w:firstLine="567"/>
        <w:rPr>
          <w:rStyle w:val="18"/>
          <w:rFonts w:ascii="仿宋" w:hAnsi="仿宋" w:eastAsia="仿宋"/>
          <w:b w:val="0"/>
          <w:spacing w:val="-4"/>
          <w:sz w:val="32"/>
          <w:szCs w:val="32"/>
        </w:rPr>
      </w:pPr>
    </w:p>
    <w:p w14:paraId="62A5E89A">
      <w:pPr>
        <w:spacing w:line="540" w:lineRule="exact"/>
        <w:ind w:firstLine="567"/>
        <w:rPr>
          <w:rStyle w:val="18"/>
          <w:rFonts w:ascii="仿宋" w:hAnsi="仿宋" w:eastAsia="仿宋"/>
          <w:b w:val="0"/>
          <w:spacing w:val="-4"/>
          <w:sz w:val="32"/>
          <w:szCs w:val="32"/>
        </w:rPr>
      </w:pPr>
    </w:p>
    <w:p w14:paraId="48D0D6B4">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2D6D49C3">
        <w:pPr>
          <w:pStyle w:val="12"/>
          <w:jc w:val="center"/>
        </w:pPr>
        <w:r>
          <w:fldChar w:fldCharType="begin"/>
        </w:r>
        <w:r>
          <w:instrText xml:space="preserve">PAGE   \* MERGEFORMAT</w:instrText>
        </w:r>
        <w:r>
          <w:fldChar w:fldCharType="separate"/>
        </w:r>
        <w:r>
          <w:rPr>
            <w:lang w:val="zh-CN"/>
          </w:rPr>
          <w:t>2</w:t>
        </w:r>
        <w:r>
          <w:fldChar w:fldCharType="end"/>
        </w:r>
      </w:p>
    </w:sdtContent>
  </w:sdt>
  <w:p w14:paraId="0BE417C1">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wYTY1Mjg5YTkwYTQzODE5MGVlMDdjY2YxMTFmODY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6CD75A35"/>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6345</Words>
  <Characters>6626</Characters>
  <Lines>4</Lines>
  <Paragraphs>1</Paragraphs>
  <TotalTime>2</TotalTime>
  <ScaleCrop>false</ScaleCrop>
  <LinksUpToDate>false</LinksUpToDate>
  <CharactersWithSpaces>6661</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WPS_1591167138</cp:lastModifiedBy>
  <cp:lastPrinted>2018-12-31T10:56:00Z</cp:lastPrinted>
  <dcterms:modified xsi:type="dcterms:W3CDTF">2024-08-15T03:16:38Z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C734C92AAAF24344A0E4232D8EB3359B</vt:lpwstr>
  </property>
</Properties>
</file>