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国有农用地清查测绘</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呼图壁县农场管理局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呼图壁县农场管理局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富生忠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</w:t>
        <w:br/>
        <w:t>（一）项目概况</w:t>
        <w:br/>
        <w:t>1.项目背景</w:t>
        <w:br/>
        <w:t>按照国家发布的“三调”图中相关数据，农场管理局管辖的农场土地面积为36.2万余亩，地块数据急需测绘确认，该项工作系州、县纪委联合督办。</w:t>
        <w:br/>
        <w:t>具体为整理收集每户农场总面积、休耕轮作地块、减水退地地块、住宅用地、养殖用地、蓄水池、退耕还林等面积。</w:t>
        <w:br/>
        <w:t>实施完成后建立每个农场“一户一册”，规范管理信息档案资料，确保土地面积和土地性质的精准，为规范化管理农场提供依据。</w:t>
        <w:br/>
        <w:t>2.项目主要内容及实施情况</w:t>
        <w:br/>
        <w:t>本项目主要内容为</w:t>
        <w:br/>
        <w:t>根据呼农管【2022】9号。项目的实施后收集每户农场总面积、休耕轮作地块、减水退地地块、住宅用地、养殖用地、蓄水池、退耕还林等面积。</w:t>
        <w:br/>
        <w:t>本项目于2023年6月开始实施，截止2023年7月已全部完成，通过本项目的实施，建立每个农场“一户一册”，规范管理信息档案资料，确保土地面积和土地性质的精准，为规范化管理农场提供依据。</w:t>
        <w:br/>
        <w:t>3.项目实施主体</w:t>
        <w:br/>
        <w:t>2023年国有农用地清查测绘项目的实施主体为呼图壁县农场管理局，该单位纳入2023年部门决算编制范围的有3个科室，分别是：党政办公室，业务室，财务室。</w:t>
        <w:br/>
        <w:t>编制人数为12人，其中：行政人员编制8人、工勤4人。实有在职人数12人，其中：行政在职8人、工勤4人。离退休人员7人，其中：行政退休人员7人。</w:t>
        <w:br/>
        <w:t>4. 资金投入和使用情况</w:t>
        <w:br/>
        <w:t>（1）项目资金安排落实、总投入情况</w:t>
        <w:br/>
        <w:t>根据呼农管【2022】9号文件，下达2023年国有农用地清查测绘项目资金，预算安排资金总额51.11万元，其中财政资金51.11万元、其他资金0万元，2023年实际收到预算资金51.11万元，预算资金到位率为100%。</w:t>
        <w:br/>
        <w:t>（2）项目资金实际使用情况</w:t>
        <w:br/>
        <w:t>截至2023年12月31日，本项目实际支付资金51.11万元，预算执行率100.0%。项目资金主要用于支付国有农用地清查测绘项目费用51.11万元。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该项目计划完成农场“一户一册”，规范管理信息档案资料，确保土地面积和土地性质的精准，为规范化管理农场提供依据。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完成测绘分布图数量，预期指标值为“&gt;=10份”；</w:t>
        <w:br/>
        <w:t>②质量指标</w:t>
        <w:br/>
        <w:t>测绘图完成合格率，预期指标值为“=100%”</w:t>
        <w:br/>
        <w:t>③时效指标</w:t>
        <w:br/>
        <w:t>测绘工作完成及时率，预期指标值为“=100%”</w:t>
        <w:br/>
        <w:t>④成本指标</w:t>
        <w:br/>
        <w:t>资金拨付及时率（%），预期指标值为“=51.11万元”</w:t>
        <w:br/>
        <w:t>项目总成本，预期指标值为&lt;=51.11万元</w:t>
        <w:br/>
        <w:t>（2）项目效益目标</w:t>
        <w:br/>
        <w:t>①社会效益指标</w:t>
        <w:br/>
        <w:t>提高土地调查准确性，预期指标值为显著提高</w:t>
        <w:br/>
        <w:t>（3）相关满意度目标</w:t>
        <w:br/>
        <w:t>满意度指标</w:t>
        <w:br/>
        <w:t>受益群众满意度，预期指标值为&gt;=90%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国有农用地清查测绘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国有农用地清查测绘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富生忠（呼图壁县农场管理局党组副书记，局长）任评价组组长，绩效评价工作职责为检查项目绩效指标完成情况、审定项目支出绩效评价结果及项目支出绩效评价报告。</w:t>
        <w:br/>
        <w:t>赵远军（呼图壁县农场管理局党组成员，副局长）任评价组副组长，绩效评价工作职责为组织和协调项目工作人员采取实地调查、资料检查等方式，核实项目绩效指标完成情况；组织受益对象对项目工作进行评价等。</w:t>
        <w:br/>
        <w:t>管红霞、张龙、苏广智（呼图壁县农场管理局干部）任评价组成员，绩效评价工作职责为做好项目支出绩效评价工作的沟通协调工作，对项目实施情况进行实地调查，编写项目支出绩效评价报告。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国有农用地清查测绘项目的实施，每个农场“一户一册”，规范管理信息档案资料，确保土地面积和土地性质的精准。，提高了管理农场提供依据水平，该项目预算执行率达100%，项目预期绩效目标及各项具体指标均已全部达成。</w:t>
        <w:br/>
        <w:t>（二）综合评价结论</w:t>
        <w:br/>
        <w:t>本次评价采取定量与定性评价相结合的方式，对国有农用地清查测绘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2.预算执行率：本项目预算较为详细，预算资金51.11万元，实际执行51.11万元，预算执行率为51.11%，项目资金支出总体能够按照预算执行，根据评分标准，该指标5分，得5分。</w:t>
        <w:br/>
        <w:t>3.资金使用合规性：项目任务下达后，我单位制定了相关制度和管理规定对经费使用进行规范管理，财务制度健全、执行严格，根据评分标准，该指标5分，得5分。</w:t>
        <w:br/>
        <w:t>4.管理制度健全性：我单位制定了《资金管理办法》等相关项目管理办法，同时对财政专项资金进行严格管理，基本做到了专款专用，根据评分标准，该指标2分，得2分。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项目产出类指标包括产出数量、产出质量、产出时效、产出成本共四方面的内容，由3个三级指标构成，权重分为30分，本项目实际得分30分，得分率为100%。具体各项指标得分如下：</w:t>
        <w:br/>
        <w:t>1. 产出数量</w:t>
        <w:br/>
        <w:t>“完成测绘分布图数量”指标，预期指标值为“&gt;=10份”，根据（印证资料名称）可知，实际完成100%，与预期目标一致，根据评分标准，该指标6分，得6分。</w:t>
        <w:br/>
        <w:t>2.产出质量</w:t>
        <w:br/>
        <w:t>“测绘图完成合格率”指标，预期指标值为“=100%”，根据（印证资料名称）可知，实际完成100%，与预期目标一致，根据评分标准，该指标6分，得6分。</w:t>
        <w:br/>
        <w:t>3.产出时效</w:t>
        <w:br/>
        <w:t>“测绘工作完成及时率”指标，预期指标值为“=100%”，根据（印证资料名称）可知，实际完成100%，与预期目标一致，根据评分标准，该指标6分，得6分。</w:t>
        <w:br/>
        <w:t>4.产出成本</w:t>
        <w:br/>
        <w:t>“资金拨付及时率（%）”指标，预期指标值为“=51.11万元”，根据（印证资料名称）可知，实际完成100%，与预期目标一致，根据评分标准，该指标6分，得6分。</w:t>
        <w:br/>
        <w:t>“项目总成本”指标，预期指标值为“&lt;=51.11万元”，根据（印证资料名称）可知，实际完成100%，与预期目标一致，根据评分标准，该指标6分，得6分。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“提高土地调查准确性”指标，预期指标值为“显著提高”，实际完成值为“好”，根据评分标准，该指标20分，得20分。</w:t>
        <w:br/>
        <w:t>综上所述，社会效益指标合计得20分。</w:t>
        <w:br/>
        <w:t>（2）可持续影响指标</w:t>
        <w:br/>
        <w:t>本项目无该项指标。</w:t>
        <w:br/>
        <w:t>（3）经济效益指标</w:t>
        <w:br/>
        <w:t>本项目无该项指标。</w:t>
        <w:br/>
        <w:t>（4）生态效益指标</w:t>
        <w:br/>
        <w:t>本项目无该项指标。</w:t>
        <w:br/>
        <w:t>2.满意度指标</w:t>
        <w:br/>
        <w:t>“受益群众满意度”指标，预期指标值为“&gt;=90%”，收益对象满意度满意度达100%，根据评分标准，该指标10分,得10分。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计划生育奖励政策项目预算金额51.11万元，实际到位51.11万元，实际支出51.11万元，预算执行率为100%。</w:t>
        <w:br/>
        <w:t>（二）绩效指标偏差情况</w:t>
        <w:br/>
        <w:t>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完成测绘分布图数量：100%；测绘图完成合格率：100%；测绘工作完成及时率：1；资金拨付及时率（%）：100%；项目总成本：100%；提高土地调查准确性：100%。受益群众满意度：100%</w:t>
        <w:b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三是健全项目管理制度。我单位已有保证项目实施的制度、措施等，如《中华人民共和国预算法》等。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