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2023年城乡居民基本医疗保险县级财政补助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呼图壁县医疗保障局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呼图壁县医疗保障局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马丽</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</w:t>
        <w:br/>
        <w:t>1.项目背景</w:t>
        <w:br/>
        <w:t>城乡居民基本医疗保险中央财政补助项目，该项目主要用于解决参加城乡居民基本医疗保险人员发生的医疗费用，使患病的参保人员得到一定的补偿，保证参保居民医疗水平不降低，完善社会保险体系，及时享受党和国家的各项社会保险惠民政策。</w:t>
        <w:br/>
        <w:t>2.项目主要内容及实施情况</w:t>
        <w:br/>
        <w:t>该项目主要用于解决参加城乡居民基本医疗保险人员发生的医疗费用，使患病的参保人员得到一定的补偿，保证参保居民医疗水平不降低，完善社会保险体系，及时享受党和国家的各项社会保险惠民政策。从而降低了参加城乡居民基本医疗保险人员发生的医疗费用，使患病的参保人员得到一定的补偿，保证参保居民医疗水平不降低。</w:t>
        <w:br/>
        <w:t>本项目于2023年1月开始实施，截止2023年12月已全部完成，项目资金988.73万元已全额拨付至昌吉州医保局专户，97701人的补助资金已全额到位，使参保人员能享受党和国家的各项社会保险惠民政策。</w:t>
        <w:br/>
        <w:t>3.项目实施主体</w:t>
        <w:br/>
        <w:t>2023年呼图壁县城乡居民基本医疗县级补助项目的实施主体为呼图壁县医疗保障局，该单位纳入2023年部门决算编制范围的有6个科室，分别是：党政办公室，征缴稽核科，待遇支付科，基金财务科，基金监管科，综柜。</w:t>
        <w:br/>
        <w:t>编制人数为18人，其中：行政人员编制5人、事业编制13人。实有在职人数23人，其中：行政在职5人、事业在职13人，同工同酬5人。退休人员2人，其中：事业退休2人</w:t>
        <w:br/>
        <w:t>4. 资金投入和使用情况</w:t>
        <w:br/>
        <w:t>（1）项目资金安排落实、总投入情况</w:t>
        <w:br/>
        <w:t>城乡居民基本医疗保险中央财政补助资金项目预算安排总额为988.73万元，其中财政资金988.73万元，其他资金0万元，2023年实际收到预算资金988.73万元，预算资金到位率为100%。</w:t>
        <w:br/>
        <w:t>（2）项目资金实际使用情况</w:t>
        <w:br/>
        <w:t>截至2023年12月31日，本项目实际支付资金988.73万元，预算执行率100.0%。项目资金主要用于支付项目资金988.73万元已全额拨付至昌吉州医保局专户，97701人的补助资金已全额到位，使参保人员能享受党和国家的各项社会保险惠民政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该项目主要用于解决参加城乡居民基本医疗保险人员发生的医疗费用，使患病的参保人员得到一定的补偿，保证参保居民医疗水平不降低，完善社会保险体系，及时享受党和国家的各项社会保险惠民政策。从而降低了参加城乡居民基本医疗保险人员发生的医疗费用，使患病的参保人员得到一定的补偿，保证参保居民医疗水平不降低，使参保人员能享受党和国家的各项社会保险惠民政策。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“城乡居民基本医疗参保人数”指标，预期指标值为≥85000人；</w:t>
        <w:br/>
        <w:t>②质量指标</w:t>
        <w:br/>
        <w:t>“参保群众及时缴费率”指标，预期指标值为≥95%；</w:t>
        <w:br/>
        <w:t>③时效指标</w:t>
        <w:br/>
        <w:t>“拨付补助资金及时率”指标，预期指标值为100%；</w:t>
        <w:br/>
        <w:t>“补助资金发放到位及时率”指标，预期指标值为100%；</w:t>
        <w:br/>
        <w:t>（2）成本目标</w:t>
        <w:br/>
        <w:t>①经济成本指标</w:t>
        <w:br/>
        <w:t>“财政补助资金控制率”指标，预期指标值为≤100%；</w:t>
        <w:br/>
        <w:t>（3）项目效益目标</w:t>
        <w:br/>
        <w:t>①社会效益指标</w:t>
        <w:br/>
        <w:t>“保证参保居民医疗水平不降低”指标，预期指标值为效果明显；</w:t>
        <w:br/>
        <w:t>（4）满意度目标</w:t>
        <w:br/>
        <w:t>①满意度指标</w:t>
        <w:br/>
        <w:t>“城乡居民满意度”指标，预期指标值为≥90%；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</w:t>
        <w:b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2023年城乡居民基本医疗保险县级财政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城乡居民基本医疗保险县级财政补助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孙学敏（医保局党组副书记，局长）任评价组组长，绩效评价工作职责为检查项目绩效指标完成情况、审定项目支出绩效评价结果及项目支出绩效评价报告。</w:t>
        <w:br/>
        <w:t>马丽（医保局党组成员、医保经办服务中心和任）任评价组副组长，绩效评价工作职责为组织和协调项目工作人员采取实地调查、资料检查等方式，核实项目绩效指标完成情况；组织受益对象对项目工作进行评价等。</w:t>
        <w:br/>
        <w:t>李新玲（医保局财务科科长）任评价组成员，绩效评价工作职责为做好项目支出绩效评价工作的沟通协调工作，对项目实施情况进行实地调查，编写项目支出绩效评价报告。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通过2023年城乡居民基本医疗保险县级财政补助项目的实施，解决了97701人的基本医疗保险补助资金，使参保人员能享受党和国家的各项社会保险惠民政策。该项目预算执行率达100.0%。项目预期绩效目标及各项具体指标均已全部达成。</w:t>
        <w:br/>
        <w:t>本次评价采取定量与定性评价相结合的方式，对2023年城乡居民基本医疗保险县级财政补助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</w:t>
        <w:br/>
        <w:t>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2.预算执行率：本项目预算较为详细，预算资金988.73万元，实际执行988.73万元，预算执行率为100%，项目资金支出总体能够按照预算执行，根据评分标准，该指标5分，得5分。</w:t>
        <w:br/>
        <w:t>3.资金使用合规性：项目任务下达后，我单位制定了管理规定对经费使用进行规范管理，财务制度健全、执行严格，根据评分标准，该指标5分，得5分。</w:t>
        <w:br/>
        <w:t>4.管理制度健全性：我单位制定了相关项目管理办法，同时对财政专项资金进行严格管理，基本做到了专款专用，根据评分标准，该指标2分，得2分。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</w:t>
        <w:br/>
        <w:t>1. 产出数量</w:t>
        <w:br/>
        <w:t>“城乡居民基本医疗参保人数”指标，预期指标值为≥85000人，根据2023年基本医疗参保情况表可知，实际完成88790人，与预期目标一致，根据评分标准，该指标6分，得6分。</w:t>
        <w:br/>
        <w:t>2.产出质量</w:t>
        <w:br/>
        <w:t>“参保群众及时缴费率”指标，预期指标值为≥95%，根据2023年基本医疗参保情况表可知，实际完成95.4%，与预期目标一致，根据评分标准，该指标6分，得6分。</w:t>
        <w:br/>
        <w:t>3.产出时效</w:t>
        <w:br/>
        <w:t>“拨付补助资金及时率”指标，预期指标值为100%；根据医保局申请拨付基本医疗请示和财政拨付基本医疗基金银行回单可知，实际完成100%，与预期目标一致，根据评分标准，该指标6分，得6分。</w:t>
        <w:br/>
        <w:t>“补助资金发放到位及时率”指标，预期指标值为100%；根据医保局上解州局基本医疗审批单可知，实际完成100%，与预期目标一致，根据评分标准，该指标6分，得6分。</w:t>
        <w:br/>
        <w:t>4.产出成本</w:t>
        <w:br/>
        <w:t>“财政补助资金控制率”指标，预期指标值为≤100%；根据财政拨付基本医疗基金银行回单可知，实际完成100%，与预期目标一致，根据评分标准，该指标6分，得6分。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</w:t>
        <w:br/>
        <w:t>1.实施效益指标</w:t>
        <w:br/>
        <w:t>（1）社会效益指标</w:t>
        <w:br/>
        <w:t>“保证参保居民医疗水平不降低”指标，预期指标值为效果明显，根据医保局2023年度工作总结可知，实际完成值为“效果明显”，根据评分标准，该指标20分，得20分。</w:t>
        <w:br/>
        <w:t>（2）经济效益指标</w:t>
        <w:br/>
        <w:t>本项目无该项指标。</w:t>
        <w:br/>
        <w:t>（3）生态效益指标</w:t>
        <w:br/>
        <w:t>本项目无该项指标。</w:t>
        <w:br/>
        <w:t>2.满意度指标</w:t>
        <w:br/>
        <w:t>“城乡居民满意度”指标，预期指标值为≥90%，收益对象满意度满意度达90%以上，根据评分标准，该指标10分,得10分。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2023年城乡居民基本医疗保险县级财政补助项目预算金额988.73万元，实际到位988.73万元，实际支出988.73万元，预算执行率为100%。该项目绩效指标无偏差。</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xml:space="preserve"> 城乡居民医疗保险县级财政补助能及时拨付到位，对解决参保群众的实际困难、确保医疗水平不降低起到了很好的作用。在确定补贴标准后，县级财政及时安排资金。我单位通过医保查询系统确定当年参保人数，并通过各乡镇、各单位上报数据进行参保人员的核对，确定参保人数。通过昌吉州医疗保障局下达当年缴费标准拨付至医保局相关账户，由医保局将资金上解至自治州医疗保障局账户，存入相关账户。</w:t>
        <w:br/>
        <w:t>2023年医保局绩效监控工作管理运行良好，按上级部门要求组织业务科室开展各项资金业务考核工作。但仍存在的问题是相关政策宣传的不到位，不够及时，使参保居民对于政策的理解不够，享受的待遇不够及时。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 高度重视，加强领导，精心组织</w:t>
        <w:br/>
        <w:t>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