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CF3DE5">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2167872">
      <w:pPr>
        <w:spacing w:line="540" w:lineRule="exact"/>
        <w:jc w:val="center"/>
        <w:rPr>
          <w:rFonts w:ascii="华文中宋" w:hAnsi="华文中宋" w:eastAsia="华文中宋" w:cs="宋体"/>
          <w:b/>
          <w:kern w:val="0"/>
          <w:sz w:val="52"/>
          <w:szCs w:val="52"/>
        </w:rPr>
      </w:pPr>
    </w:p>
    <w:p w14:paraId="202384A4">
      <w:pPr>
        <w:spacing w:line="540" w:lineRule="exact"/>
        <w:jc w:val="center"/>
        <w:rPr>
          <w:rFonts w:ascii="华文中宋" w:hAnsi="华文中宋" w:eastAsia="华文中宋" w:cs="宋体"/>
          <w:b/>
          <w:kern w:val="0"/>
          <w:sz w:val="52"/>
          <w:szCs w:val="52"/>
        </w:rPr>
      </w:pPr>
    </w:p>
    <w:p w14:paraId="7F096D64">
      <w:pPr>
        <w:spacing w:line="540" w:lineRule="exact"/>
        <w:jc w:val="center"/>
        <w:rPr>
          <w:rFonts w:ascii="华文中宋" w:hAnsi="华文中宋" w:eastAsia="华文中宋" w:cs="宋体"/>
          <w:b/>
          <w:kern w:val="0"/>
          <w:sz w:val="52"/>
          <w:szCs w:val="52"/>
        </w:rPr>
      </w:pPr>
    </w:p>
    <w:p w14:paraId="5D512BB9">
      <w:pPr>
        <w:spacing w:line="540" w:lineRule="exact"/>
        <w:jc w:val="center"/>
        <w:rPr>
          <w:rFonts w:ascii="华文中宋" w:hAnsi="华文中宋" w:eastAsia="华文中宋" w:cs="宋体"/>
          <w:b/>
          <w:kern w:val="0"/>
          <w:sz w:val="52"/>
          <w:szCs w:val="52"/>
        </w:rPr>
      </w:pPr>
    </w:p>
    <w:p w14:paraId="5F1F1DC5">
      <w:pPr>
        <w:spacing w:line="540" w:lineRule="exact"/>
        <w:jc w:val="center"/>
        <w:rPr>
          <w:rFonts w:ascii="华文中宋" w:hAnsi="华文中宋" w:eastAsia="华文中宋" w:cs="宋体"/>
          <w:b/>
          <w:kern w:val="0"/>
          <w:sz w:val="52"/>
          <w:szCs w:val="52"/>
        </w:rPr>
      </w:pPr>
    </w:p>
    <w:p w14:paraId="7F926CA3">
      <w:pPr>
        <w:spacing w:line="540" w:lineRule="exact"/>
        <w:jc w:val="center"/>
        <w:rPr>
          <w:rFonts w:ascii="华文中宋" w:hAnsi="华文中宋" w:eastAsia="华文中宋" w:cs="宋体"/>
          <w:b/>
          <w:kern w:val="0"/>
          <w:sz w:val="52"/>
          <w:szCs w:val="52"/>
        </w:rPr>
      </w:pPr>
    </w:p>
    <w:p w14:paraId="4F1302A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A9A49ED">
      <w:pPr>
        <w:spacing w:line="540" w:lineRule="exact"/>
        <w:jc w:val="center"/>
        <w:rPr>
          <w:rFonts w:ascii="华文中宋" w:hAnsi="华文中宋" w:eastAsia="华文中宋" w:cs="宋体"/>
          <w:b/>
          <w:kern w:val="0"/>
          <w:sz w:val="52"/>
          <w:szCs w:val="52"/>
        </w:rPr>
      </w:pPr>
    </w:p>
    <w:p w14:paraId="0C564143">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4CF29695">
      <w:pPr>
        <w:spacing w:line="540" w:lineRule="exact"/>
        <w:jc w:val="center"/>
        <w:rPr>
          <w:rFonts w:hAnsi="宋体" w:eastAsia="仿宋_GB2312" w:cs="宋体"/>
          <w:kern w:val="0"/>
          <w:sz w:val="30"/>
          <w:szCs w:val="30"/>
        </w:rPr>
      </w:pPr>
    </w:p>
    <w:p w14:paraId="52452879">
      <w:pPr>
        <w:spacing w:line="540" w:lineRule="exact"/>
        <w:jc w:val="center"/>
        <w:rPr>
          <w:rFonts w:hAnsi="宋体" w:eastAsia="仿宋_GB2312" w:cs="宋体"/>
          <w:kern w:val="0"/>
          <w:sz w:val="30"/>
          <w:szCs w:val="30"/>
        </w:rPr>
      </w:pPr>
    </w:p>
    <w:p w14:paraId="46619D8C">
      <w:pPr>
        <w:spacing w:line="540" w:lineRule="exact"/>
        <w:jc w:val="center"/>
        <w:rPr>
          <w:rFonts w:hAnsi="宋体" w:eastAsia="仿宋_GB2312" w:cs="宋体"/>
          <w:kern w:val="0"/>
          <w:sz w:val="30"/>
          <w:szCs w:val="30"/>
        </w:rPr>
      </w:pPr>
    </w:p>
    <w:p w14:paraId="340746A3">
      <w:pPr>
        <w:spacing w:line="540" w:lineRule="exact"/>
        <w:jc w:val="center"/>
        <w:rPr>
          <w:rFonts w:hAnsi="宋体" w:eastAsia="仿宋_GB2312" w:cs="宋体"/>
          <w:kern w:val="0"/>
          <w:sz w:val="30"/>
          <w:szCs w:val="30"/>
        </w:rPr>
      </w:pPr>
    </w:p>
    <w:p w14:paraId="57EE3E6B">
      <w:pPr>
        <w:spacing w:line="540" w:lineRule="exact"/>
        <w:jc w:val="center"/>
        <w:rPr>
          <w:rFonts w:hAnsi="宋体" w:eastAsia="仿宋_GB2312" w:cs="宋体"/>
          <w:kern w:val="0"/>
          <w:sz w:val="30"/>
          <w:szCs w:val="30"/>
        </w:rPr>
      </w:pPr>
    </w:p>
    <w:p w14:paraId="20E09BC6">
      <w:pPr>
        <w:spacing w:line="540" w:lineRule="exact"/>
        <w:jc w:val="center"/>
        <w:rPr>
          <w:rFonts w:hAnsi="宋体" w:eastAsia="仿宋_GB2312" w:cs="宋体"/>
          <w:kern w:val="0"/>
          <w:sz w:val="30"/>
          <w:szCs w:val="30"/>
        </w:rPr>
      </w:pPr>
    </w:p>
    <w:p w14:paraId="503EC4E7">
      <w:pPr>
        <w:spacing w:line="540" w:lineRule="exact"/>
        <w:rPr>
          <w:rFonts w:hAnsi="宋体" w:eastAsia="仿宋_GB2312" w:cs="宋体"/>
          <w:kern w:val="0"/>
          <w:sz w:val="30"/>
          <w:szCs w:val="30"/>
        </w:rPr>
      </w:pPr>
    </w:p>
    <w:p w14:paraId="40593DE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38D7AD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2023年中小学和幼儿园自聘教师工资补助资金</w:t>
      </w:r>
    </w:p>
    <w:p w14:paraId="7206DFB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呼图壁县园户村镇中心幼儿园</w:t>
      </w:r>
    </w:p>
    <w:p w14:paraId="76847E14">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呼图壁县园户村镇中心幼儿园</w:t>
      </w:r>
    </w:p>
    <w:p w14:paraId="0FC019C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刘佳伟</w:t>
      </w:r>
    </w:p>
    <w:p w14:paraId="08E3B36C">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2024年04月02日</w:t>
      </w:r>
    </w:p>
    <w:p w14:paraId="1394600B">
      <w:pPr>
        <w:spacing w:line="700" w:lineRule="exact"/>
        <w:ind w:firstLine="708" w:firstLineChars="236"/>
        <w:jc w:val="left"/>
        <w:rPr>
          <w:rFonts w:hAnsi="宋体" w:eastAsia="仿宋_GB2312" w:cs="宋体"/>
          <w:kern w:val="0"/>
          <w:sz w:val="30"/>
          <w:szCs w:val="30"/>
        </w:rPr>
      </w:pPr>
    </w:p>
    <w:p w14:paraId="40C5AB79">
      <w:pPr>
        <w:spacing w:line="540" w:lineRule="exact"/>
        <w:rPr>
          <w:rStyle w:val="18"/>
          <w:rFonts w:ascii="黑体" w:hAnsi="黑体" w:eastAsia="黑体"/>
          <w:b w:val="0"/>
          <w:spacing w:val="-4"/>
          <w:sz w:val="32"/>
          <w:szCs w:val="32"/>
        </w:rPr>
      </w:pPr>
    </w:p>
    <w:p w14:paraId="50CAB8D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8C1CCDE">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4425CF9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2023年中小学和幼儿园自聘教师工资补助资金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本项目主要内容为：为保障教师工作正常开展，发放资金补助。项目的实施提高了教师的工资待遇，保障了幼儿园的教育教学工作的开展。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本项目于2023年1月开始实施，截止2023年12月已全部完成，通过本项目的实施，提高了教师的工资待遇，保障了幼儿园的教育教学工作的开展。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2023年中小学和幼儿园自聘教师工资补助资金项目的实施主体为呼图壁县园户村镇中心幼儿园，该单位纳入2023年部门决算编制范围的有5个科室，分别是：书记办公室，园长办公室，财务室，总务办公室，保健室。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编制人数为26人，其中：行政人员编制0人、工勤0人、参公0人、事业编制26人。实有在职人数26人，其中：行政在职0人、工勤0人、参公0人、事业在职26人。离退休人员0人，其中：行政退休人员0人、事业退休0人。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2023年中小学和幼儿园自聘教师工资补助资金文件，下达2023年中小学和幼儿园自聘教师工资补助资金项目资金，预算安排资金总额86.96万元，其中财政资金86.96万元、其他资金0万元，2023年实际收到预算资金31.75万元，预算资金到位率为36.51%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截至2023年12月31日，本项目实际支付资金31</w:t>
      </w:r>
      <w:bookmarkStart w:id="0" w:name="_GoBack"/>
      <w:bookmarkEnd w:id="0"/>
      <w:r>
        <w:rPr>
          <w:rStyle w:val="18"/>
          <w:rFonts w:hint="eastAsia" w:ascii="楷体" w:hAnsi="楷体" w:eastAsia="楷体"/>
          <w:b w:val="0"/>
          <w:bCs w:val="0"/>
          <w:spacing w:val="-4"/>
          <w:sz w:val="32"/>
          <w:szCs w:val="32"/>
        </w:rPr>
        <w:t>.75万元，预算执行率36.51%。项目资金主要用于支付2023年中小学和幼儿园自聘教师工资补助资金项目费用31.75万元。</w:t>
      </w:r>
    </w:p>
    <w:p w14:paraId="057F5F6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3A6BAA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进一步改善优化教师结构，提高教师队伍素质，提高教育教学质量。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w:t>
      </w:r>
      <w:r>
        <w:rPr>
          <w:rStyle w:val="18"/>
          <w:rFonts w:hint="eastAsia" w:ascii="楷体" w:hAnsi="楷体" w:eastAsia="楷体"/>
          <w:b w:val="0"/>
          <w:bCs w:val="0"/>
          <w:spacing w:val="-4"/>
          <w:sz w:val="32"/>
          <w:szCs w:val="32"/>
        </w:rPr>
        <w:tab/>
        <w:t>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“受益教职工人数”指标，预期指标值为“26人”；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w:t>
      </w:r>
      <w:r>
        <w:rPr>
          <w:rStyle w:val="18"/>
          <w:rFonts w:hint="eastAsia" w:ascii="楷体" w:hAnsi="楷体" w:eastAsia="楷体"/>
          <w:b w:val="0"/>
          <w:bCs w:val="0"/>
          <w:spacing w:val="-4"/>
          <w:sz w:val="32"/>
          <w:szCs w:val="32"/>
        </w:rPr>
        <w:tab/>
        <w:t>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“教师工作完成合格率”指标，预期指标值为“&gt;=90%”；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“自聘教师考核合格率”指标，预期指标值为“&gt;=90%”；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“补助资金覆盖率”指标，预期指标值为“=100%”；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w:t>
      </w:r>
      <w:r>
        <w:rPr>
          <w:rStyle w:val="18"/>
          <w:rFonts w:hint="eastAsia" w:ascii="楷体" w:hAnsi="楷体" w:eastAsia="楷体"/>
          <w:b w:val="0"/>
          <w:bCs w:val="0"/>
          <w:spacing w:val="-4"/>
          <w:sz w:val="32"/>
          <w:szCs w:val="32"/>
        </w:rPr>
        <w:tab/>
        <w:t>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“补助资金覆盖率”指标，预期指标值为“&lt;=100%”；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“项目成本控制率”指标，预期指标值为“&lt;=100%”；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无</w:t>
      </w:r>
    </w:p>
    <w:p w14:paraId="3E66B64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86E2DB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83133B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中小学和幼儿园自聘教师工资补助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5D122F3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243654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中小学和幼儿园自聘教师工资补助资金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1A5BF08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992664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刘红（呼图壁县园户村镇中心幼儿园党组书记，）任评价组组长，绩效评价工作职责为检查项目绩效指标完成情况、审定项目支出绩效评价结果及项目支出绩效评价报告。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杜蓓蓓（呼图壁县园户村镇中心幼儿园园长）任评价组副组长，绩效评价工作职责为组织和协调项目工作人员采取实地调查、资料检查等方式，核实项目绩效指标完成情况；组织受益对象对项目工作进行评价等。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刘佳伟（呼图壁县园户村镇中心幼儿园财务）任评价组成员，绩效评价工作职责为做好项目支出绩效评价工作的沟通协调工作，对项目实施情况进行实地调查，编写项目支出绩效评价报告。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D1D8BA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007AAB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通过2023年中小学和幼儿园自聘教师工资补助资金的实施，解决了教师的工资待遇情况，保障了幼儿园教育教学工作的正常开展，该项目预算执行率达36.51%，项目预期绩效目标及各项具体指标均已全部达成。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2023年中小学和幼儿园自聘教师工资补助资金项目的绩效目标和各项具体绩效指标实现情况进行了客观评价，最终评分为94分。绩效评级为“优秀”，具体得分情况为：项目决策20分、项目过程14分、项目产出30分、项目效益30分。</w:t>
      </w:r>
    </w:p>
    <w:p w14:paraId="26FFF6CD">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F2D368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F26BF44">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rPr>
        <w:tab/>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57EF85D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737B2E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分，本项目实际得分14分，得分率为70.00%。具体各项指标得分如下：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1.资金到位率：该项目所需财政资金能够足额拨付到位，根据评分标准，该指标5分，得2分。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2.预算执行率：本项目预算较为详细，预算资金184.99万元，实际执行72.33万元，预算执行率为39.1%，项目资金支出总体能够按照预算执行，根据评分标准，该指标5分，得2分。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3.资金使用合规性：项目任务下达后，我单位制定了《财务管理制度》制度和管理规定对经费使用进行规范管理，财务制度健全、执行严格，根据评分标准，该指标5分，得5分。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4.管理制度健全性：我单位制定了《呼图壁县第三幼儿园项目资金管理办法》等相关项目管理办法，同时对财政专项资金进行严格管理，基本做到了专款专用，根据评分标准，该指标2分，得2分。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17F97C5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07D16B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“受益教职工人数”指标，预期指标值为“&gt;=21人”，根据三幼自聘教师项目绩效总结可知，实际完成=21人，与预期目标一致，根据评分标准，该指标5分，得5分。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“教师工作完成合格率”指标，预期指标值为“&gt;=90%”，根据三幼自聘教师项目绩效总结可知，实际完成95%，与预期目标一致，根据评分标准，该指标5分，得5分。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“自聘教师考核合格率”指标，预期指标值为“&gt;=90%”，根据三幼自聘教师项目绩效总结可知，实际完成95%，与预期目标一致，根据评分标准，该指标5分，得5分。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“补助资金覆盖率”指标，预期指标值为“=100%”，根据三幼自聘教师项目绩效总结可知，实际完成100%，与预期目标一致，根据评分标准，该指标5分，得5分。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“项目完成及时率”指标，预期指标值为“=100%”，根据三幼自聘教师项目绩效总结可知，实际完成100%，与预期目标一致，根据评分标准，该指标5分，得5分。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“项目成本控制率”指标，预期指标值为“=100%”，根据三幼自聘教师项目绩效总结可知，实际完成100%，与预期目标一致，根据评分标准，该指标5分，得5分。</w:t>
      </w:r>
    </w:p>
    <w:p w14:paraId="70FDDFF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3EDFE0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“提高幼儿园教学质量”指标，预期指标值为“提高”，根据三幼自聘教师项目绩效总结可知，实际完成值为“好”，根据评分标准，该指标30分，得30分。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综上所述，社会效益指标合计得30分。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14:paraId="117A5D2C">
      <w:pPr>
        <w:spacing w:line="540" w:lineRule="exact"/>
        <w:ind w:firstLine="567"/>
        <w:rPr>
          <w:rStyle w:val="18"/>
          <w:rFonts w:ascii="楷体" w:hAnsi="楷体" w:eastAsia="楷体"/>
          <w:spacing w:val="-4"/>
          <w:sz w:val="32"/>
          <w:szCs w:val="32"/>
        </w:rPr>
      </w:pPr>
    </w:p>
    <w:p w14:paraId="1E7DA6B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6473BE19">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2023年中小学和幼儿园自聘教师工资补助资金预算金额86.96万元，实际到位86.96万元，实际支出31.75万元，预算执行率为36.51%。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因财政局2023年年底拨付一笔暂存资金，该笔资金未进行支付，故本年度该项目资金偏差较大。</w:t>
      </w:r>
    </w:p>
    <w:p w14:paraId="4D7234C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74DF01F">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18CA199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33606345">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高度重视，加强领导，精心组织。项目绩效领导小组对绩效评价工作进行指导、监督、检查，确保项目绩效评价反映项目完成真实情况。严格执行项目绩效评价工作要求，切实提高项目绩效报告的客观性和公正性。</w:t>
      </w:r>
    </w:p>
    <w:p w14:paraId="1BA3892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5A45EC4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r>
        <w:rPr>
          <w:rStyle w:val="18"/>
          <w:rFonts w:hint="eastAsia" w:ascii="楷体" w:hAnsi="楷体" w:eastAsia="楷体"/>
          <w:b w:val="0"/>
          <w:bCs w:val="0"/>
          <w:spacing w:val="-4"/>
          <w:sz w:val="32"/>
          <w:szCs w:val="32"/>
        </w:rPr>
        <w:cr/>
      </w:r>
    </w:p>
    <w:p w14:paraId="0AA99C16">
      <w:pPr>
        <w:spacing w:line="540" w:lineRule="exact"/>
        <w:ind w:firstLine="567"/>
        <w:rPr>
          <w:rStyle w:val="18"/>
          <w:rFonts w:ascii="仿宋" w:hAnsi="仿宋" w:eastAsia="仿宋"/>
          <w:b w:val="0"/>
          <w:spacing w:val="-4"/>
          <w:sz w:val="32"/>
          <w:szCs w:val="32"/>
        </w:rPr>
      </w:pPr>
    </w:p>
    <w:p w14:paraId="18FB6BF0">
      <w:pPr>
        <w:spacing w:line="540" w:lineRule="exact"/>
        <w:ind w:firstLine="567"/>
        <w:rPr>
          <w:rStyle w:val="18"/>
          <w:rFonts w:ascii="仿宋" w:hAnsi="仿宋" w:eastAsia="仿宋"/>
          <w:b w:val="0"/>
          <w:spacing w:val="-4"/>
          <w:sz w:val="32"/>
          <w:szCs w:val="32"/>
        </w:rPr>
      </w:pPr>
    </w:p>
    <w:p w14:paraId="7889048B">
      <w:pPr>
        <w:spacing w:line="540" w:lineRule="exact"/>
        <w:ind w:firstLine="567"/>
        <w:rPr>
          <w:rStyle w:val="18"/>
          <w:rFonts w:ascii="仿宋" w:hAnsi="仿宋" w:eastAsia="仿宋"/>
          <w:b w:val="0"/>
          <w:spacing w:val="-4"/>
          <w:sz w:val="32"/>
          <w:szCs w:val="32"/>
        </w:rPr>
      </w:pPr>
    </w:p>
    <w:p w14:paraId="498E335E">
      <w:pPr>
        <w:spacing w:line="540" w:lineRule="exact"/>
        <w:ind w:firstLine="567"/>
        <w:rPr>
          <w:rStyle w:val="18"/>
          <w:rFonts w:ascii="仿宋" w:hAnsi="仿宋" w:eastAsia="仿宋"/>
          <w:b w:val="0"/>
          <w:spacing w:val="-4"/>
          <w:sz w:val="32"/>
          <w:szCs w:val="32"/>
        </w:rPr>
      </w:pPr>
    </w:p>
    <w:p w14:paraId="34698CC4">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9936DAF">
        <w:pPr>
          <w:pStyle w:val="12"/>
          <w:jc w:val="center"/>
        </w:pPr>
        <w:r>
          <w:fldChar w:fldCharType="begin"/>
        </w:r>
        <w:r>
          <w:instrText xml:space="preserve">PAGE   \* MERGEFORMAT</w:instrText>
        </w:r>
        <w:r>
          <w:fldChar w:fldCharType="separate"/>
        </w:r>
        <w:r>
          <w:rPr>
            <w:lang w:val="zh-CN"/>
          </w:rPr>
          <w:t>2</w:t>
        </w:r>
        <w:r>
          <w:fldChar w:fldCharType="end"/>
        </w:r>
      </w:p>
    </w:sdtContent>
  </w:sdt>
  <w:p w14:paraId="1502204A">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2B67064"/>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6605</Words>
  <Characters>6905</Characters>
  <Lines>4</Lines>
  <Paragraphs>1</Paragraphs>
  <TotalTime>4</TotalTime>
  <ScaleCrop>false</ScaleCrop>
  <LinksUpToDate>false</LinksUpToDate>
  <CharactersWithSpaces>6941</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2024-08-15T05:10:37Z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