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绿化养护费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呼图壁县园林绿化服务中心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呼图壁县园林绿化服务中心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韩小刚</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1，随着经济社会的快速发展和居民对宜居环境不断提升 ,居民对美好生活的需求，进一步提升城市绿化景观,打造花儿呼图壁县的新要求。创建国家园林城市及时将各资金拨付至相关单位或项目实施绿化维护维修，确保专款专用，加大资金支出力度，提高资金使用效益。为进一步贯彻为了切实提高我县绿化水平,加强城市公共绿地基础设施建设,应积极配合组织协调各有关部门,稳步推进我县绿化维护维修科学发展,改善居民宜居环境和出行条件,购买生活会服务，我县通过招投标确定5家绿化公司，完成 2023年度呼图壁县城区公共绿地绿化养护工作。</w:t>
        <w:br/>
        <w:t>2，根据2023年年初预算文件，下达2022年绿化养护费项目资金，预算安排资金总额340万元，其中：财政资金340万元、其他资金0万元，2023年实际收到预算资金340万元，预算资金到位率为100%。</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1，该项目计划完成全绿化养护费支付340万元 ，每月支付20万元元，计划支付2017年4月-2020年12月份绿化养费 ，通过该项目实施，有效降低信访矛盾，提升政府形象，有效保障本年度绿化养护工作正常开展。</w:t>
        <w:br/>
        <w:t>2，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绿化养护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绿化养护费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韩小刚（园林中心单位书记兼主任）任评价组组长，绩效评价工作职责为检查项目绩效指标完成情况、审定项目支出绩效评价结果及项目支出绩效评价报告。</w:t>
        <w:br/>
        <w:t>明安云（园林中心副主任）任评价组副组长，绩效评价工作职责为组织和协调项目工作人员采取实地调查、资料检查等方式，核实项目绩效指标完成情况；组织受益对象对项目工作进行评价等。</w:t>
        <w:br/>
        <w:t>张文勇（园林中心病虫害专员）任评价组成员，绩效评价工作职责为做好项目支出绩效评价工作的沟通协调工作，对项目实施情况进行实地调查，编写项目支出绩效评价报告。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</w:t>
        <w:br/>
        <w:t>（一）综合评价情况</w:t>
        <w:br/>
        <w:t>通过绿化养护费项目的实施，解决绿化养护农民工工资问题 ，提高了我县城市绿化养护精细化管理水平，提升了城市美化绿化能力，该项目预算执行率达100%，项目预期绩效目标及各项具体指标均已全部达成。</w:t>
        <w:br/>
        <w:t>（二）综合评价结论</w:t>
        <w:br/>
        <w:t>本次评价采取定量与定性评价相结合的方式，对绿化养护费项目的绩效目标和各项具体绩效指标实现情况进行了客观评价，最终评分为100分。绩效评级为“优秀”，具体得分情况为：项目决策20分、项目过程20分、项目产出30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w:t>
        <w:br/>
        <w:t>项目决策类指标从项目立项、绩效目标和资金投入三个方面评价项目前期准备工作，权重分值为 20 分，本项目实际得分20分，得分率为100%。具体各项指标得分如下：</w:t>
        <w:br/>
        <w:t>1.1.立项依据充分性：项目立项符合国家法律法规、自治区和地区行业发展规划和政策要求，属于本部门履职所需。根据评分标准，该指标3分，得3分。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7个三级指标构成，权重分值为 100分，本项目实际得分100分，得分率为100.0%。具体各项指标得分如下：</w:t>
        <w:br/>
        <w:t>1.资金到位率：该项目所需财政资金能够足额拨付到位，根据评分标准，该指标5分，得5分。   </w:t>
        <w:br/>
        <w:t>2.预算执行率：本项目预算较为详细，预算资金340万元，实际执行340万元，预算执行率为100%，项目资金支出总体能够按照预算执行，根据评分标准，该指标5分，得5分。</w:t>
        <w:br/>
        <w:t>3.资金使用合规性：项目任务下达后，我单位制定了《项目绩效管理办法》制度和管理规定对经费使用进行规范管理，财务制度健全、执行严格，根据评分标准，该指标5分，得5分。</w:t>
        <w:br/>
        <w:t>4.管理制度健全性：我单位制定了《项目绩效管理办法》等相关项目管理办法，同时对财政专项资金进行严格管理，基本做到了专款专用，根据评分标准，该指标2分，得2分。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</w:t>
        <w:br/>
        <w:t>项目产出类指标包括产出数量、产出质量、产出时效、产出成本共四方面的内容，由7个三级指标构成，权重分为100分，本项目实际得分100分，得分率为100%。具体各项指标得分如下：</w:t>
        <w:br/>
        <w:t>1. 产出数量</w:t>
        <w:br/>
        <w:t>“绿化养护、维护维修面积”指标，预期指标值为“&gt;=240.29万平方米”，根据养护合同可知，实际完成&gt;=240.29万平方米，与预期目标一致，根据评分标准，该指标8分，得8分。 </w:t>
        <w:br/>
        <w:t>“树木修剪次数”指标，预期指标值为“&gt;= 6 次”，根据绿化养护月度考核可知，实际完成&gt;= 6次，与预期目标一致，根据评分标准，该指标8分，得8分。 </w:t>
        <w:br/>
        <w:t xml:space="preserve"> 2.产出质量</w:t>
        <w:br/>
        <w:t>“城市绿地覆盖率”指标，预期指标值为“=38.7%”，根据城区绿化面积普查可知，实际完成=38.7%，与预期目标一致，根据评分标准，该指标8分，得8分。 </w:t>
        <w:br/>
        <w:t>“绿化养护合格率”指标，预期指标值为“&gt;=95%”，根据绿化养护月度考核可知，实际完成&gt;=95%，与预期目标一致，根据评分标准，该指标8分，得8分。 </w:t>
        <w:br/>
        <w:t>3.产出时效</w:t>
        <w:br/>
        <w:t>“预算资金执行率”指标，预期指标值为“=100%，根据绿化养护费支付凭证可知，实际完成 100%，与预期目标一致，根据评分标准，该指标8分，得8分。 </w:t>
        <w:br/>
        <w:t xml:space="preserve"> 4.产出成本</w:t>
        <w:br/>
        <w:t xml:space="preserve">“绿化养护经费支出成本控制率”指标，预期指标值为“&lt;=100%”，根据绿化养护费支付凭证可知，实际完成&lt;=100%，与预期目标一致，根据评分标准，该指标20分，得20分。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</w:t>
        <w:br/>
        <w:t>项目效益类指标由1个二级指标和1个三级指标构成，权重分为30分，本项目实际得分30分，得分率为100.0%。具体各项指标得分如下：</w:t>
        <w:br/>
        <w:t>1.实施效益指标</w:t>
        <w:br/>
        <w:t>（1）社会效益指标</w:t>
        <w:br/>
        <w:t>“改善居民宜居生活环境，提高居民幸福感”指标，预期指标值为“效果明显”  实际完成值为“效果明显”，根据评分标准，该指标30分，得30分。 </w:t>
        <w:br/>
        <w:t>（2）可持续影响指标</w:t>
        <w:br/>
        <w:t>本项目无该项指标。</w:t>
        <w:br/>
        <w:t>（3）经济效益指标</w:t>
        <w:br/>
        <w:t>本项目无该项指标。</w:t>
        <w:br/>
        <w:t>（4）生态效益指标</w:t>
        <w:br/>
        <w:t>本项目无该项指标。</w:t>
        <w:br/>
        <w:t>2.满意度指标</w:t>
        <w:br/>
        <w:t>本项目无该项指标。</w:t>
        <w:br/>
        <w:t>五、预算执行进度与绩效指标偏差情况</w:t>
        <w:br/>
        <w:t>预算执行进度</w:t>
        <w:br/>
        <w:t>绿化养护费项目预算金额340万元，实际到位340万元，实际支出340万元，预算执行率为100%。</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无偏差</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1.聚焦重点任务，推动项目工作落地落实</w:t>
        <w:br/>
        <w:t>为有效推进项目工作开展，提高财政资金使用效益，项目领导小组进一步强化项目意识，县财政局建立了奖励扶助专户，建立健全奖励扶助经费管理制度，督促实施单位严格实行“三专”管理，即设专户、建专帐、定专人，明确责任和时间节点，一项一项抓好具体落实，确保了项目按时保质完成，保障了项目效益发挥。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财政、审计、纪检、监察等职能部门全面参与专项资金事前、事中和事后全过程的监管。把专项资金的执行、拨付、管理作为监督的重点；在监督环节上，实行关口前移，从事后监督管理转向事前审核，事中监督和事后检查稽核相结合的监督制度上来，形成多环节全过程的监督管理格局，尽量早发现问题，早解决问题，提高专项资金使用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近年来我单位多次组织奖励扶助对象专项核查等相关的工作督查，有效确保了奖扶对象资格确认准确，真实可靠，基层基础工作逐步夯实，专项资金使用效果明显。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一是、领导重视到位：高度重视，主要领导亲自抓，并予以充分的人力、财力保障。责任落实到位：将各项目工作列入年度干部绩效考核实施方案，将各项目工作落实到具体科室、具体岗位、具体个人。</w:t>
        <w:b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</w:t>
        <w:br/>
        <w:t>三是、健全项目管理制度。我单位已有保证项目实施的制度、措施等，如《中华人民共和国预算法》、《项目绩效管理办法管理办法》等。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自治区关于绩效管理工作档案资料归档的相关要求，强化收集力度，确保归档资料的完整齐全。</w:t>
        <w:br/>
        <w:t>3. 高度重视，加强领导</w:t>
        <w:b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