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F1AB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9E14270">
      <w:pPr>
        <w:spacing w:line="540" w:lineRule="exact"/>
        <w:jc w:val="center"/>
        <w:rPr>
          <w:rFonts w:ascii="华文中宋" w:hAnsi="华文中宋" w:eastAsia="华文中宋" w:cs="宋体"/>
          <w:b/>
          <w:kern w:val="0"/>
          <w:sz w:val="52"/>
          <w:szCs w:val="52"/>
        </w:rPr>
      </w:pPr>
    </w:p>
    <w:p w14:paraId="7142BF25">
      <w:pPr>
        <w:spacing w:line="540" w:lineRule="exact"/>
        <w:jc w:val="center"/>
        <w:rPr>
          <w:rFonts w:ascii="华文中宋" w:hAnsi="华文中宋" w:eastAsia="华文中宋" w:cs="宋体"/>
          <w:b/>
          <w:kern w:val="0"/>
          <w:sz w:val="52"/>
          <w:szCs w:val="52"/>
        </w:rPr>
      </w:pPr>
    </w:p>
    <w:p w14:paraId="255BA9D7">
      <w:pPr>
        <w:spacing w:line="540" w:lineRule="exact"/>
        <w:jc w:val="center"/>
        <w:rPr>
          <w:rFonts w:ascii="华文中宋" w:hAnsi="华文中宋" w:eastAsia="华文中宋" w:cs="宋体"/>
          <w:b/>
          <w:kern w:val="0"/>
          <w:sz w:val="52"/>
          <w:szCs w:val="52"/>
        </w:rPr>
      </w:pPr>
    </w:p>
    <w:p w14:paraId="392EF2AC">
      <w:pPr>
        <w:spacing w:line="540" w:lineRule="exact"/>
        <w:jc w:val="center"/>
        <w:rPr>
          <w:rFonts w:ascii="华文中宋" w:hAnsi="华文中宋" w:eastAsia="华文中宋" w:cs="宋体"/>
          <w:b/>
          <w:kern w:val="0"/>
          <w:sz w:val="52"/>
          <w:szCs w:val="52"/>
        </w:rPr>
      </w:pPr>
    </w:p>
    <w:p w14:paraId="07820A5D">
      <w:pPr>
        <w:spacing w:line="540" w:lineRule="exact"/>
        <w:jc w:val="center"/>
        <w:rPr>
          <w:rFonts w:ascii="华文中宋" w:hAnsi="华文中宋" w:eastAsia="华文中宋" w:cs="宋体"/>
          <w:b/>
          <w:kern w:val="0"/>
          <w:sz w:val="52"/>
          <w:szCs w:val="52"/>
        </w:rPr>
      </w:pPr>
    </w:p>
    <w:p w14:paraId="59F7E171">
      <w:pPr>
        <w:spacing w:line="540" w:lineRule="exact"/>
        <w:jc w:val="center"/>
        <w:rPr>
          <w:rFonts w:ascii="华文中宋" w:hAnsi="华文中宋" w:eastAsia="华文中宋" w:cs="宋体"/>
          <w:b/>
          <w:kern w:val="0"/>
          <w:sz w:val="52"/>
          <w:szCs w:val="52"/>
        </w:rPr>
      </w:pPr>
    </w:p>
    <w:p w14:paraId="271295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A42F754">
      <w:pPr>
        <w:spacing w:line="540" w:lineRule="exact"/>
        <w:jc w:val="center"/>
        <w:rPr>
          <w:rFonts w:ascii="华文中宋" w:hAnsi="华文中宋" w:eastAsia="华文中宋" w:cs="宋体"/>
          <w:b/>
          <w:kern w:val="0"/>
          <w:sz w:val="52"/>
          <w:szCs w:val="52"/>
        </w:rPr>
      </w:pPr>
    </w:p>
    <w:p w14:paraId="4B2D3CD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C4C4BCD">
      <w:pPr>
        <w:spacing w:line="540" w:lineRule="exact"/>
        <w:jc w:val="center"/>
        <w:rPr>
          <w:rFonts w:hAnsi="宋体" w:eastAsia="仿宋_GB2312" w:cs="宋体"/>
          <w:kern w:val="0"/>
          <w:sz w:val="30"/>
          <w:szCs w:val="30"/>
        </w:rPr>
      </w:pPr>
    </w:p>
    <w:p w14:paraId="0262F433">
      <w:pPr>
        <w:spacing w:line="540" w:lineRule="exact"/>
        <w:jc w:val="center"/>
        <w:rPr>
          <w:rFonts w:hAnsi="宋体" w:eastAsia="仿宋_GB2312" w:cs="宋体"/>
          <w:kern w:val="0"/>
          <w:sz w:val="30"/>
          <w:szCs w:val="30"/>
        </w:rPr>
      </w:pPr>
    </w:p>
    <w:p w14:paraId="0FAA3834">
      <w:pPr>
        <w:spacing w:line="540" w:lineRule="exact"/>
        <w:jc w:val="center"/>
        <w:rPr>
          <w:rFonts w:hAnsi="宋体" w:eastAsia="仿宋_GB2312" w:cs="宋体"/>
          <w:kern w:val="0"/>
          <w:sz w:val="30"/>
          <w:szCs w:val="30"/>
        </w:rPr>
      </w:pPr>
    </w:p>
    <w:p w14:paraId="44406D15">
      <w:pPr>
        <w:spacing w:line="540" w:lineRule="exact"/>
        <w:jc w:val="center"/>
        <w:rPr>
          <w:rFonts w:hAnsi="宋体" w:eastAsia="仿宋_GB2312" w:cs="宋体"/>
          <w:kern w:val="0"/>
          <w:sz w:val="30"/>
          <w:szCs w:val="30"/>
        </w:rPr>
      </w:pPr>
    </w:p>
    <w:p w14:paraId="2D1FD032">
      <w:pPr>
        <w:spacing w:line="540" w:lineRule="exact"/>
        <w:jc w:val="center"/>
        <w:rPr>
          <w:rFonts w:hAnsi="宋体" w:eastAsia="仿宋_GB2312" w:cs="宋体"/>
          <w:kern w:val="0"/>
          <w:sz w:val="30"/>
          <w:szCs w:val="30"/>
        </w:rPr>
      </w:pPr>
    </w:p>
    <w:p w14:paraId="3B0B13CF">
      <w:pPr>
        <w:spacing w:line="540" w:lineRule="exact"/>
        <w:jc w:val="center"/>
        <w:rPr>
          <w:rFonts w:hAnsi="宋体" w:eastAsia="仿宋_GB2312" w:cs="宋体"/>
          <w:kern w:val="0"/>
          <w:sz w:val="30"/>
          <w:szCs w:val="30"/>
        </w:rPr>
      </w:pPr>
    </w:p>
    <w:p w14:paraId="438390C0">
      <w:pPr>
        <w:spacing w:line="540" w:lineRule="exact"/>
        <w:rPr>
          <w:rFonts w:hAnsi="宋体" w:eastAsia="仿宋_GB2312" w:cs="宋体"/>
          <w:kern w:val="0"/>
          <w:sz w:val="30"/>
          <w:szCs w:val="30"/>
        </w:rPr>
      </w:pPr>
    </w:p>
    <w:p w14:paraId="023C020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BFBE1A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2021年昌吉州农村人居环境整治第一批资金的通知(美丽庭院示范户)</w:t>
      </w:r>
    </w:p>
    <w:p w14:paraId="495EF70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呼图壁县妇女联合会</w:t>
      </w:r>
    </w:p>
    <w:p w14:paraId="3D7F9E5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呼图壁县妇女联合会</w:t>
      </w:r>
    </w:p>
    <w:p w14:paraId="5A464DA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罗小琴</w:t>
      </w:r>
    </w:p>
    <w:p w14:paraId="621EE12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2024年04月08日</w:t>
      </w:r>
    </w:p>
    <w:p w14:paraId="7263864C">
      <w:pPr>
        <w:spacing w:line="700" w:lineRule="exact"/>
        <w:ind w:firstLine="708" w:firstLineChars="236"/>
        <w:jc w:val="left"/>
        <w:rPr>
          <w:rFonts w:hAnsi="宋体" w:eastAsia="仿宋_GB2312" w:cs="宋体"/>
          <w:kern w:val="0"/>
          <w:sz w:val="30"/>
          <w:szCs w:val="30"/>
        </w:rPr>
      </w:pPr>
    </w:p>
    <w:p w14:paraId="2690ED38">
      <w:pPr>
        <w:spacing w:line="540" w:lineRule="exact"/>
        <w:rPr>
          <w:rStyle w:val="18"/>
          <w:rFonts w:ascii="黑体" w:hAnsi="黑体" w:eastAsia="黑体"/>
          <w:b w:val="0"/>
          <w:spacing w:val="-4"/>
          <w:sz w:val="32"/>
          <w:szCs w:val="32"/>
        </w:rPr>
      </w:pPr>
    </w:p>
    <w:p w14:paraId="4208191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9BFB55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4AC07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以创建“美丽庭院”为主题，以提升庭院品质为目标，以建设“洁化、序化、绿化、文化”庭院为抓手，以完善长效管理机制为重点，组织引导广大农村家庭成员，注重发挥广大妇女主体作用，培养良好卫生习惯，建立健康文明生活方式，努力营造绿色生态、整洁有序、美丽和谐的宜居环境。通过评比对获得称号家庭颁发牌匾并进行奖励。</w:t>
      </w:r>
    </w:p>
    <w:p w14:paraId="49F8568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06437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深入贯彻落实“乡村振兴”战略，加快推进我县美丽乡村建设，全面提升农民群众生活品质和居住环境质量。以创建“美丽庭院”为主题，以提升庭院品质为目标，以建设“洁化、序化、绿化、文化”庭院为抓手，以完善长效管理机制为重点，组织引导广大农村家庭成员，注重发挥广大妇女主</w:t>
      </w:r>
      <w:bookmarkStart w:id="0" w:name="_GoBack"/>
      <w:bookmarkEnd w:id="0"/>
      <w:r>
        <w:rPr>
          <w:rStyle w:val="18"/>
          <w:rFonts w:hint="eastAsia" w:ascii="楷体" w:hAnsi="楷体" w:eastAsia="楷体"/>
          <w:b w:val="0"/>
          <w:bCs w:val="0"/>
          <w:spacing w:val="-4"/>
          <w:sz w:val="32"/>
          <w:szCs w:val="32"/>
        </w:rPr>
        <w:t>体作用，培养良好卫生习惯，建立健康文明生活方式，努力营造绿色生态、整洁有序、美丽和谐的宜居环境。</w:t>
      </w:r>
    </w:p>
    <w:p w14:paraId="05C97C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ACC678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19AA0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美丽庭院示范户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6D3ADE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A27A4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美丽庭院示范户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p>
    <w:p w14:paraId="1EF9778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F1498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丁欢欢（妇女联合会副主席）任评价组组长，绩效评价工作职责为检查项目绩效指标完成情况、审定项目支出绩效评价结果及项目支出绩效评价报告。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罗小琴（妇女联合会办公室主任）任评价组副组长，绩效评价工作职责为组织和协调项目工作人员采取实地调查、资料检查等方式，核实项目绩效指标完成情况；组织受益对象对项目工作进行评价等。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杨凤霞（妇女联合会干部）任评价组成员，绩效评价工作职责为做好项目支出绩效评价工作的沟通协调工作，对项目实施情况进行实地调查，编写项目支出绩效评价报告。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90D7AC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09CC8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对美丽庭院示范户项目的绩效目标和各项具体绩效指标实现情况进行了客观评价，最终评分为100分。绩效评级为“优秀”，具体得分情况为：项目决策20分、项目过程20分、项目产出30分、项目效益30分。</w:t>
      </w:r>
    </w:p>
    <w:p w14:paraId="5F4C4B3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F149B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6A7878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976007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711A4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2.预算执行率：本项目预算较为详细，预算资金6.7万元，实际执行6.7万元，预算执行率为100%，项目资金支出总体能够按照预算执行，根据评分标准，该指标5分，得5分。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3.资金使用合规性：项目任务下达后，我单位制定了《美丽庭院示范户项目》制度和管理规定对经费使用进行规范管理，财务制度健全、执行严格，根据评分标准，该指标5分，得5分。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07611D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D0165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w:t>
      </w:r>
    </w:p>
    <w:p w14:paraId="5491227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C092C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“改善居住环境”指标，预期指标值为“良好”，根据人口监测分析报告可知，实际完成值为“好”，根据评分标准，该指标20分，得20分。</w:t>
      </w:r>
    </w:p>
    <w:p w14:paraId="23446051">
      <w:pPr>
        <w:spacing w:line="540" w:lineRule="exact"/>
        <w:ind w:firstLine="567"/>
        <w:rPr>
          <w:rStyle w:val="18"/>
          <w:rFonts w:ascii="楷体" w:hAnsi="楷体" w:eastAsia="楷体"/>
          <w:spacing w:val="-4"/>
          <w:sz w:val="32"/>
          <w:szCs w:val="32"/>
        </w:rPr>
      </w:pPr>
    </w:p>
    <w:p w14:paraId="5BD6122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6ED9BE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w:t>
      </w:r>
    </w:p>
    <w:p w14:paraId="255D2F0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9A80FC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项目所设定的绩效目标依据充分，绩效目标设定的绩效指标明确，项目预算资金分配额度合理，制度建设完全，相关制度执行有效，资金到位及时，未影响项目进度。项目资金按计划使用，严格按照预算管理规定开支，所有资金使用情况均与合同内容一致。项目能够按时开展，并及时完成，总体完成质量较好，达成了既定的目标。</w:t>
      </w:r>
    </w:p>
    <w:p w14:paraId="247A78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54E46E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263079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13184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3A0425FC">
      <w:pPr>
        <w:spacing w:line="540" w:lineRule="exact"/>
        <w:ind w:firstLine="567"/>
        <w:rPr>
          <w:rStyle w:val="18"/>
          <w:rFonts w:ascii="仿宋" w:hAnsi="仿宋" w:eastAsia="仿宋"/>
          <w:b w:val="0"/>
          <w:spacing w:val="-4"/>
          <w:sz w:val="32"/>
          <w:szCs w:val="32"/>
        </w:rPr>
      </w:pPr>
    </w:p>
    <w:p w14:paraId="03F460B4">
      <w:pPr>
        <w:spacing w:line="540" w:lineRule="exact"/>
        <w:ind w:firstLine="567"/>
        <w:rPr>
          <w:rStyle w:val="18"/>
          <w:rFonts w:ascii="仿宋" w:hAnsi="仿宋" w:eastAsia="仿宋"/>
          <w:b w:val="0"/>
          <w:spacing w:val="-4"/>
          <w:sz w:val="32"/>
          <w:szCs w:val="32"/>
        </w:rPr>
      </w:pPr>
    </w:p>
    <w:p w14:paraId="00227605">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17B7D2C">
        <w:pPr>
          <w:pStyle w:val="12"/>
          <w:jc w:val="center"/>
        </w:pPr>
        <w:r>
          <w:fldChar w:fldCharType="begin"/>
        </w:r>
        <w:r>
          <w:instrText xml:space="preserve">PAGE   \* MERGEFORMAT</w:instrText>
        </w:r>
        <w:r>
          <w:fldChar w:fldCharType="separate"/>
        </w:r>
        <w:r>
          <w:rPr>
            <w:lang w:val="zh-CN"/>
          </w:rPr>
          <w:t>2</w:t>
        </w:r>
        <w:r>
          <w:fldChar w:fldCharType="end"/>
        </w:r>
      </w:p>
    </w:sdtContent>
  </w:sdt>
  <w:p w14:paraId="644ECA8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6396F5A"/>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3166</Words>
  <Characters>3242</Characters>
  <Lines>4</Lines>
  <Paragraphs>1</Paragraphs>
  <TotalTime>8</TotalTime>
  <ScaleCrop>false</ScaleCrop>
  <LinksUpToDate>false</LinksUpToDate>
  <CharactersWithSpaces>3264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2024-08-14T07:15:01Z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