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2020—2022年阳光食品项目资金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呼图壁县市场监督管理局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呼图壁县市场监督管理局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海荣</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2022年阳光食品项目资金。为确保食品蔬菜安全卫生，特申请资金。</w:t>
        <w:br/>
        <w:t>项目主要内容为项目的实施提高了1.视频云系统:通过授权管理，使用者可随时查看布设在食品经营企业关键生产区域的食品生产、操作情况，监管部门、企业、公众共同监管食品在生产、加工环节的质量安全。2.业务云系统:通过内部办公系统、食品业务网络化办理系统、网格化巡查及移动执法系统、食品企业和从业人员信息等系统，显著提升食品监管能力及政务服务的信息化水平。3.溯源云系统:前端采用扫描枪、GIS地图及定位、电子秤等物联网设施，采集食品进货、销售、库存、供货商等电子台账信息，建立全州食品企业、从业人员、食品类型，不合格食品等基础数据库，实现对全州市场流通的食品进行信息化的追溯管理。</w:t>
        <w:br/>
        <w:t>本项目于2016年开始实施，截止2030年12月已全部完成，通过本项目的实施，提升了食品安全管理，公开了食品流程。截至2023年12月31日，本项目实际支付资金61万元，预算执行率100.0%。项目资金主要用于支付2020-2022年阳光食品项目费用61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视频云系统:通过授权管理，使用者可随时查看布设在食品经营企业关键生产区域的食品生产、操作情况，监管部门、企业、公众共同监管食品在生产、加工环节的质量安全。2.业务云系统:通过内部办公系统、食品业务网络化办理系统、网格化巡查及移动执法系统、食品企业和从业人员信息等系统，显著提升食品监管能力及政务服务的信息化水平。3.溯源云系统:前端采用扫描枪、GIS地图及定位、电子秤等物联网设施，采集食品进货、销售、库存、供货商等电子台账信息，建立全州食品企业、从业人员、食品类型，不合格食品等基础数据库，实现对全州市场流通的食品进行信息化的追溯管理。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“监控高风险食品企业”指标，预期指标值为“4家”；</w:t>
        <w:br/>
        <w:t>“监控中风险食品企业”指标，预期指标值为“46家”；</w:t>
        <w:br/>
        <w:t>“监控低风险食品企业”指标，预期指标值为“14家”；</w:t>
        <w:br/>
        <w:t>②质量指标</w:t>
        <w:br/>
        <w:t>“监控低风险食品企业”指标，预期指标值为“89%”；</w:t>
        <w:br/>
        <w:t>③时效指标</w:t>
        <w:br/>
        <w:t>“食品抽检及时率”指标，预期指标值为“95%”；</w:t>
        <w:br/>
        <w:t>④成本指标</w:t>
        <w:br/>
        <w:t>“项目成本控制率”指标，预期指标值为“98%”；</w:t>
        <w:br/>
        <w:t>（2）项目效益目标</w:t>
        <w:br/>
        <w:t>①经济效益指标</w:t>
        <w:br/>
        <w:t>无</w:t>
        <w:br/>
        <w:t>②社会效益指标</w:t>
        <w:br/>
        <w:t>“食品生产安全程度”指标，预期指标值为“良好”；</w:t>
        <w:br/>
        <w:t>③生态效益指标</w:t>
        <w:br/>
        <w:t>无</w:t>
        <w:br/>
        <w:t>④可持续影响指标</w:t>
        <w:br/>
        <w:t>无</w:t>
        <w:br/>
        <w:t>（3）相关满意度目标</w:t>
        <w:br/>
        <w:t>“群众满意度”指标，预期指标值为“95%”；</w:t>
        <w:br/>
        <w:t>满意度指标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XX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													</w:t>
        <w:br/>
        <w:t>本次绩效评价遵循财政部《关于印发&lt;项目支出绩效评价管理办法&gt;的通知》（财预〔2020〕10号）以及自治区财政厅《自治区财政支出绩效评价管理暂行办法》（新财预〔2018〕189号）等文件规定，对2022年度我单位实施的2020-2022年阳光食品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2020-2022年阳光食品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张传松（呼图壁县市场监督管理局单位党组副书记，主任）任评价组组长，绩效评价工作职责为检查项目绩效指标完成情况、审定项目支出绩效评价结果及项目支出绩效评价报告。</w:t>
        <w:br/>
        <w:t>海荣（呼图壁县市场监督管理局单位党组成员）任评价组副组长，绩效评价工作职责为组织和协调项目工作人员采取实地调查、资料检查等方式，核实项目绩效指标完成情况；组织受益对象对项目工作进行评价等。</w:t>
        <w:br/>
        <w:t>周妮（呼图壁县市场监督管理局单位干部）任评价组成员，绩效评价工作职责为做好项目支出绩效评价工作的沟通协调工作，对项目实施情况进行实地调查，编写项目支出绩效评价报告。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通过2020-2022年阳光食品项目的实施，解决了计划生育家庭的特殊困难，提高了食品安全水平，提升了食品监管能力，该项目预算执行率达100%，项目预期绩效目标及各项具体指标均已全部达成。											</w:t>
        <w:br/>
        <w:t>本次评价采取定量与定性评价相结合的方式，对2020-2022年阳光食品项目的绩效目标和各项具体绩效指标实现情况进行了客观评价，最终评分为90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2.预算执行率：本项目预算较为详细，预算资金61万元，实际执行61万元，预算执行率为100%，项目资金支出总体能够按照预算执行，根据评分标准，该指标5分，得5分。</w:t>
        <w:br/>
        <w:t>3.资金使用合规性：项目任务下达后，我单位制定了《项目管理》制度和经费使用进行规范管理，财务制度健全、执行严格，根据评管理规定对分标准，该指标5分，得5分。</w:t>
        <w:br/>
        <w:t>4.管理制度健全性：我单位制定了《项目管理办法》等相关项目管理办法，同时对财政专项资金进行严格管理，基本做到了专款专用，根据评分标准，该指标2分，得2分。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项目产出类指标包括产出数量、产出质量、产出时效、产出成本共四方面的内容，由8个三级指标构成，权重分为30分，本项目实际得分90分，得分率为90%。具体各项指标得分如下：</w:t>
        <w:br/>
        <w:t>1. 产出数量</w:t>
        <w:br/>
        <w:t>“监控高风险食品企业”指标，预期指标值为“≥4家”，根据项目完成情况可知，实际完成4家，与预期目标一致，根据评分标准，该指标8分，得8分。</w:t>
        <w:br/>
        <w:t>“监控中风险食品企业”指标，预期指标值为“≥46家”，根据项目完成情况可知，实际完成46家，与预期目标一致，根据评分标准，该指标8分，得8分。</w:t>
        <w:br/>
        <w:t>“监控低风险食品企业”指标，预期指标值为“≥14家”，根据项目完成情况可知，实际完成14家，与预期目标一致，根据评分标准，该指标8分，得8分。</w:t>
        <w:br/>
        <w:t>2.产出质量</w:t>
        <w:br/>
        <w:t>“监控风险食品企业覆盖率”指标，预期指标值为“≥89%”，根据项目完成情况可知，实际完成89%，与预期目标一致，根据评分标准，该指标8分，得8分。（如未完成，需分析原因）</w:t>
        <w:br/>
        <w:t>3.产出时效</w:t>
        <w:br/>
        <w:t>“食品抽检及时率”指标，预期指标值为“=98%”，根据项目完成情况可知，实际完成98%，与预期目标一致，根据评分标准，该指标8分，得8分。</w:t>
        <w:br/>
        <w:t>“项目完成时限”指标，预期指标值为“2023年12月31日前”；根据资金支付凭证可知，项目于2023年12月31日完成.</w:t>
        <w:br/>
        <w:t>4.产出成本</w:t>
        <w:br/>
        <w:t>“项目成本控制率”指标，预期指标值为“≥98%”，根据项目完成情况可知，实际完成98%，与预期目标一致，根据评分标准，该指标20分，得20分。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</w:t>
        <w:br/>
        <w:t>1.实施效益指标</w:t>
        <w:br/>
        <w:t>（1）社会效益指标</w:t>
        <w:br/>
        <w:t>“食品生产安全程度”指标，预期指标值为“良好”，根据食品安全分析报告可知，实际完成值为“好”，根据评分标准，该指标20分，得20分。</w:t>
        <w:br/>
        <w:t>综上所述，社会效益指标合计得20分。</w:t>
        <w:br/>
        <w:t>（2）可持续影响指标</w:t>
        <w:br/>
        <w:t>本项目无该项指标。</w:t>
        <w:br/>
        <w:t>（3）经济效益指标</w:t>
        <w:br/>
        <w:t>本项目无该项指标。</w:t>
        <w:br/>
        <w:t>（4）生态效益指标</w:t>
        <w:br/>
        <w:t>本项目无该项指标。</w:t>
        <w:br/>
        <w:t>2.满意度指标</w:t>
        <w:br/>
        <w:t>“项目收益群众满意度”指标，预期指标值为“≥95%”，收益对象满意度满意度达95%，根据评分标准，该指标10分,得10分。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无												</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</w:t>
        <w:br/>
        <w:t>例：</w:t>
        <w:br/>
        <w:t>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三是健全项目管理制度。我单位已有保证项目实施的制度、措施等，如《中华人民共和国预算法》、《项目管理办法》等。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例：采取多种培训形式对单位财务人员、业务科室人员进行集中培训，进一步树牢绩效观念，提高本单位工作人员的绩效管理能力和工作水平，为预算绩效管理相关工作的顺利开展提供保障。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例：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例：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