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困难群众救助补助资金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呼图壁县民政局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呼图壁县民政局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许建</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</w:t>
        <w:br/>
        <w:t>根据昌州财社[2022]38号《关于提前下达2023年中央财政困难群众救助补助资金预算的通知》给我县下达资金822万元，此次下达的中央财政补助资金，一是用于低保、特困人员救助供养、临时救助、流浪乞讨人员救助(含农村留守儿童、因境儿童、流浪乞讨儿童的应急处置、救助帮扶、监护支持、精神关爱等未成年人社会保护支出)、孤儿(含艾滋病病毒感染儿童、生活困难家庭中的和纳入特困人员救助供养范围的事实无人抚养儿童)基本生活支出；二是将符合条件的低收入家庭重残人员、重病患者参照“单人户”纳入低保，并对符合条件的生活困难未参保失业人员给予临时救助所需的支出，兼顾特困人员救助供养、流浪乞讨人员救助、孤儿基本生活保障等困难群众基本生活保障支出。</w:t>
        <w:br/>
        <w:t>2.项目主要内容及实施情况</w:t>
        <w:br/>
        <w:t>该项目主要用于低保、特困人员救助供养、临时救助、流浪乞讨人员救助(含农村留守儿童、因境儿童、流浪乞讨儿童的应急处置、救助帮扶、监护支持、精神关爱等未成年人社会保护支出)、孤儿(含艾滋病病毒感染儿童、生活困难家庭中的和纳入特困人员救助供养范围的事实无人抚养儿童)基本生活支出。截止年底，项目资金568万元已全额支付到困难手中，使困难群体享受党和国家的各项社会保险惠民政策。</w:t>
        <w:br/>
        <w:t>资金投入和使用情况：（1）项目资金安排落实、总投入等情况分析，困难群众救助补助资金项目预算安排总额为1692.85万元，其中财政资金1692.85万元，其他资金0万元，2023年实际收到预算资金1300.62万元，预算资金到位率为76.83%。</w:t>
        <w:br/>
        <w:t>（2）项目资金实际使用情况分析，本项目实际支付资金1300.62万元，项目资金1300.62万元已全部支付到困难群体手中。</w:t>
        <w:br/>
        <w:t>3.项目实施主体</w:t>
        <w:br/>
        <w:t>机构情况：呼图壁县民政局是财务独立核算的正科级行政单位，是财政全额拨款的一级预算单位，共有编制 28个，2023年12月在职人数28人，其中:行政在职人员6人，事业在职人员17人，同工同酬5人。离退休人员16人。</w:t>
        <w:br/>
        <w:t>主要职能：一是贯彻实施有关法律、法规、规章，执行民政工作的方针、政策；拟订全县民政事业发展规划并组织实施。二是拟订全县社会救助规划和标准，健全城乡社会救助体系；负责城乡居民最低生活保障、医疗救助、临时救助、生活无着人员救助和城市低收入家庭收入认定工作；指导农村五保供养和农村敬老院建设管理工作。三是承担全县社会团体、民办非企业单位登记管理和监察责任。依法对全县社会团体和县内跨乡镇社会团体、县直各部门审查批准的民办非企业单位进行登记管理、年检和执法监察。四是拟订全县城乡基层群众自治建设和社区建设的政策；指导城乡社区建设和服务管理工作；提出加强和改进城乡基层政权建设的建议，推动基层民主政治建设；五是贯彻执行行政区划管理政策和行政区域界线、地名管理办法；承办乡镇以上行政区划的设立、撤销、调整、更名和界线变更及乡镇以上人民政府驻地迁移的审核报批工作；负责全县行政区域界线的勘定和管理，调处县内行政区域界线争议；负责全县地名管理工作。六是拟订全县社会福利事业发展规划和标准并组织实施；组织实施社会福利机构管理办法；组织拟订促进慈善事业发展规划和相关措施，组织、指导社会捐助工作；拟订社会福利企业认定标准和扶持政策并组织实施；负责老年人、孤儿和残疾人等特殊群体权益保障工作。七是贯彻落实国家婚姻管理、殡葬管理和儿童收养政策，负责推进婚俗和殡葬改革，指导婚姻、殡葬、收养、救助服务机构管理工作。八是会同有关部门拟订全县社会工作发展规划、政策和职业规范，推进社会工作人才队伍建设和相关志愿者队伍建。</w:t>
        <w:br/>
        <w:t>工作任务及重点工作：保障民政局机构的的正常运转，人员基本支出，及低保、五保供养、孤儿、临时救助等社会救助政策的落实，及救助资金的发放。</w:t>
        <w:br/>
        <w:t>4. 资金投入和使用情况</w:t>
        <w:br/>
        <w:t>（1）项目资金安排落实、总投入情况</w:t>
        <w:br/>
        <w:t>根据昌州财社[2022]38号《关于提前下达2023年中央财政困难群众救助补助资金预算的通知》下达困难救助资金536万元；昌州财社[2022]39号《关于提前下达2023年自治区财政困难群众救助补助资金预算的通知》下达困难救助资金32万元；新财社[2023]138号《关于下达2023年中央财困难群众救助补助资金预算的通知》下达困难救助资金1万元;呼财预[2023]6号本级下达2023年困难群众救助补助项目资金630.16万元;上年结转资金。2023年实际收到预算资金1692.85万元，预算资金到位率为100%。</w:t>
        <w:br/>
        <w:t>（2）项目资金实际使用情况</w:t>
        <w:br/>
        <w:t>截至2023年12月31日，本项目实际支付资金1300.62万元，预算执行率76.83%。项目资金主要用于支付困难群众救助补助1300.62万元。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</w:t>
        <w:br/>
        <w:t>1.规范城乡低保政策实施，合理确定保障标准，使低保对象基本生活得到有效保障。</w:t>
        <w:br/>
        <w:t>2.统筹城乡特困人员救助供养工作，合理确定保障标准。</w:t>
        <w:br/>
        <w:t>3.规范实施临时救助政策，实现及时高效，救急解难。</w:t>
        <w:br/>
        <w:t>4.为生活无着流浪乞讨人员提供临时食宿、疾病救治、协助返回等救助，并妥善安置返乡受助人员。</w:t>
        <w:br/>
        <w:t>5.规范实施农村留守儿童关爱服务和困境儿童保障相关政策，使农村留守儿童和困境儿童得到更加精准化的专业服务和基本生活保障。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低保对象救助覆盖人数&gt;=1398人;</w:t>
        <w:br/>
        <w:t>特困人员救助覆盖人数&gt;=198人;</w:t>
        <w:br/>
        <w:t>孤儿、艾滋病病毒感染儿童、生活困难家庭中的和纳入特困人员救助供养范围的实事无人抚养儿童纳入保障人数&gt;=14人。</w:t>
        <w:br/>
        <w:t>②质量指标</w:t>
        <w:br/>
        <w:t>求助的流浪乞讨人员救助率&gt;=95%。</w:t>
        <w:br/>
        <w:t>患病孤残儿童救助率&gt;=90%。</w:t>
        <w:br/>
        <w:t>③时效指标</w:t>
        <w:br/>
        <w:t>补助按时发放率&gt;=95%。</w:t>
        <w:br/>
        <w:t>④成本指标</w:t>
        <w:br/>
        <w:t>困难群众救助补助资金&gt;=1682.85万元。</w:t>
        <w:br/>
        <w:t>城乡低保标准&gt;=700元/人/月。</w:t>
        <w:br/>
        <w:t>城乡特困人员救助供养标准&gt;=1000元/人/月。</w:t>
        <w:br/>
        <w:t>临时救助水平=5000元/人/月。</w:t>
        <w:br/>
        <w:t>孤儿童基本生活保障标准&gt;=1610元/人/月。</w:t>
        <w:br/>
        <w:t>（2）项目效益目标</w:t>
        <w:br/>
        <w:t>①社会效益指标</w:t>
        <w:br/>
        <w:t>提升养老服务质量，显著提升。</w:t>
        <w:br/>
        <w:t>（3）相关满意度目标</w:t>
        <w:br/>
        <w:t>满意度指标</w:t>
        <w:br/>
        <w:t>困难群体满意度&gt;=90%。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2023年度我单位实施的困难群众救助补助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困难群众救助补助资金项目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桑婷婷（呼图壁县民政局党组副书记，局长）任评价组组长，绩效评价工作职责为检查项目绩效指标完成情况、审定项目支出绩效评价结果及项目支出绩效评价报告。</w:t>
        <w:br/>
        <w:t>梁霞（呼图壁县民政局党组成员，副局长）任评价组副组长，绩效评价工作职责为组织和协调项目工作人员采取实地调查、资料检查等方式，核实项目绩效指标完成情况；组织受益对象对项目工作进行评价等。</w:t>
        <w:br/>
        <w:t>许建（呼图壁县民政局社会救助办主任）任评价组成员，绩效评价工作职责为做好项目支出绩效评价工作的沟通协调工作，对项目实施情况进行实地调查，编写项目支出绩效评价报告。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</w:t>
        <w:br/>
        <w:t>（一）综合评价情况</w:t>
        <w:br/>
        <w:t>有效保障了全县低保对象、特困人员、孤儿、流浪乞讨人员等城乡困难群众的基本生活，使全县城乡困难群众均能感受到党和政府的关怀，对于构建我县和谐社会、经济社会稳定发展具有积极的促进作用。提高了困难群众基本生活水平，该项目预算执行率达76.83%，项目预期绩效目标及各项具体指标均已全部达成。</w:t>
        <w:br/>
        <w:t>（二）综合评价结论</w:t>
        <w:br/>
        <w:t>本次评价采取定量与定性评价相结合的方式，对困难群众救助补助资金项目的绩效目标和各项具体绩效指标实现情况进行了客观评价，最终评分为98分。绩效评级为“优秀”，具体得分情况为：项目决策20分、项目过程18分、项目产出30分、项目效益30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</w:t>
        <w:br/>
        <w:t>项目决策类指标从项目立项、绩效目标和资金投入三个方面评价项目前期准备工作，权重分值为 20 分，本项目实际得分20分，得分率为100%。具体各项指标得分如下：</w:t>
        <w:br/>
        <w:t>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</w:t>
        <w:br/>
        <w:t>项目过程类指标包括资金管理和组织实施两方面的内容，由 5个三级指标构成，权重分值为 20 分，本项目实际得分18分，得分率为90.00%。具体各项指标得分如下：</w:t>
        <w:br/>
        <w:t>1.资金到位率：该项目所需财政资金能够足额拨付到位，根据评分标准，该指标5分，得5分。   </w:t>
        <w:br/>
        <w:t>2.预算执行率：本项目预算较为详细，预算资金1692.85万元，实际执行1300.62万元，预算执行率为76.83%，项目资金支出总体能够按照预算执行，根据评分标准，该指标5分，得3分。</w:t>
        <w:br/>
        <w:t>3.资金使用合规性：项目任务下达后，我单位制定了管理规定对经费使用进行规范管理，财务制度健全、执行严格，根据评分标准，该指标5分，得5分。</w:t>
        <w:br/>
        <w:t>4.管理制度健全性：我单位制定了相关项目管理办法，同时对财政专项资金进行严格管理，基本做到了专款专用，根据评分标准，该指标2分，得2分。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</w:t>
        <w:br/>
        <w:t>项目产出类指标包括产出数量、产出质量、产出时效、产出成本共四方面的内容，由3个三级指标构成，权重分为30分，本项目实际得分30分，得分率为100%。具体各项指标得分如下：</w:t>
        <w:br/>
        <w:t>1.数量指标。符合低保、临时救助、特困人员、流浪乞讨人员条件的对象应保尽保、应救尽救，目标人群实现全覆盖。2023年，全县共有低保对象1553人，特困人员221人，临时救助2568余人（次），孤儿14人。</w:t>
        <w:br/>
        <w:t>2.质量指标。一是城乡低保标准分别达到700元/月。二是城乡特困人员基本生活标准分别达到 1085元/月和 1000元/月。</w:t>
        <w:br/>
        <w:t>3.时效指标。及时发放拨付中央财政困难群众救助补助资金。按月发放低保金、特困人员基本生活和照料服务费，对流浪乞讨人员进行了适时救助。2023年12月，全县城市低保332人，农村低保1221人，特困供养221人。</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</w:t>
        <w:br/>
        <w:t>项目效益类指标由1个二级指标和2个三级指标构成，权重分为30分，本项目实际得分30分，得分率为100.0%。具体各项指标得分如下：</w:t>
        <w:br/>
        <w:t>1.实施效益指标</w:t>
        <w:br/>
        <w:t>1.实施效益指标</w:t>
        <w:br/>
        <w:t>（1）社会效益指标</w:t>
        <w:br/>
        <w:t>一是困难群众生活水平稳步提升。2023年，城乡低保标准700元/月，孤儿基本生活补助标准1610元/月达到或超过省定标准。养老服务质量显著提升。</w:t>
        <w:br/>
        <w:t>综上所述，社会效益指标合计得20分。</w:t>
        <w:br/>
        <w:t>（2）可持续影响指标</w:t>
        <w:br/>
        <w:t>困难群众基本生活救助制度不断完善，组织领导不断加强，经办能力不断提升，监督检查不断强化。敢于创新，先行先试，及时发现和解决问题，探索形成可推广的经验做法。服务对象对预算支出实施效果满意度高、社会反响好，为维护社会稳定、社会和谐发挥了积极作用。</w:t>
        <w:br/>
        <w:t>（3）经济效益指标</w:t>
        <w:br/>
        <w:t>本项目无该项指标。</w:t>
        <w:br/>
        <w:t>（4）生态效益指标</w:t>
        <w:br/>
        <w:t>本项目无该项指标。</w:t>
        <w:br/>
        <w:t>2.满意度指标</w:t>
        <w:br/>
        <w:t>“项目收益群众满意度”指标，预期指标值为“90%”，收益对象满意度满意度达95%，根据评分标准，该指标10分,得10分。</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</w:t>
        <w:br/>
        <w:t>困难群众救助补助资金项目预算金额1692.85万元，实际到位1300.62万元，实际支出1300.62万元，预算执行率为76.83%。</w:t>
        <w:br/>
        <w:t>（二）绩效指标偏差情况</w:t>
        <w:br/>
        <w:t>因部门整体支出的预算资金安排和使用上仍有不可预见性，特别是补助支出的不确定性，所以导致预算控制率不确定。</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呼图壁县民政局各项困难群众救助工作严格按照救助操作规程执行，经个人申请、乡镇审核、入户调查、公示、区民政局审批等程序办理，做到不漏保、不错保，精准施保，严格落实各项政策。同时，在资金使用上，县民政局根据上级下达文件，制订资金统筹预算分配方案，救助资金统筹使用。财政部门根据民政划拨报告，足额安排救助资金，及时划拨打卡发放，完成全年总体绩效目标。</w:t>
        <w:br/>
        <w:t>落实落地各项救助政策。贯彻落实低保、特困人员认定办法，按新规定准确认定低保、特困对象，优化简化审核审批程序，缩短办理时限。制定低保边缘家庭认定工作方案，将分批次、分阶段对在册参照“单人户”低保家庭、防返贫监测户、其他符合条件家庭开展低保边缘家庭认定。取消临时救助户籍地限制，对区外户籍在本区内出现困难对象依程序施救，落实“一次审批、分阶段”救助。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二是严格落实自治区关于绩效管理工作档案资料归档的相关要求，强化收集力度，确保归档资料的完整齐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