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ED98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DA9D2A7">
      <w:pPr>
        <w:spacing w:line="540" w:lineRule="exact"/>
        <w:jc w:val="center"/>
        <w:rPr>
          <w:rFonts w:ascii="华文中宋" w:hAnsi="华文中宋" w:eastAsia="华文中宋" w:cs="宋体"/>
          <w:b/>
          <w:kern w:val="0"/>
          <w:sz w:val="52"/>
          <w:szCs w:val="52"/>
        </w:rPr>
      </w:pPr>
    </w:p>
    <w:p w14:paraId="1EA7DB17">
      <w:pPr>
        <w:spacing w:line="540" w:lineRule="exact"/>
        <w:jc w:val="center"/>
        <w:rPr>
          <w:rFonts w:ascii="华文中宋" w:hAnsi="华文中宋" w:eastAsia="华文中宋" w:cs="宋体"/>
          <w:b/>
          <w:kern w:val="0"/>
          <w:sz w:val="52"/>
          <w:szCs w:val="52"/>
        </w:rPr>
      </w:pPr>
    </w:p>
    <w:p w14:paraId="4861FA70">
      <w:pPr>
        <w:spacing w:line="540" w:lineRule="exact"/>
        <w:jc w:val="center"/>
        <w:rPr>
          <w:rFonts w:ascii="华文中宋" w:hAnsi="华文中宋" w:eastAsia="华文中宋" w:cs="宋体"/>
          <w:b/>
          <w:kern w:val="0"/>
          <w:sz w:val="52"/>
          <w:szCs w:val="52"/>
        </w:rPr>
      </w:pPr>
    </w:p>
    <w:p w14:paraId="6D2679B0">
      <w:pPr>
        <w:spacing w:line="540" w:lineRule="exact"/>
        <w:jc w:val="center"/>
        <w:rPr>
          <w:rFonts w:ascii="华文中宋" w:hAnsi="华文中宋" w:eastAsia="华文中宋" w:cs="宋体"/>
          <w:b/>
          <w:kern w:val="0"/>
          <w:sz w:val="52"/>
          <w:szCs w:val="52"/>
        </w:rPr>
      </w:pPr>
    </w:p>
    <w:p w14:paraId="493AB8B1">
      <w:pPr>
        <w:spacing w:line="540" w:lineRule="exact"/>
        <w:jc w:val="center"/>
        <w:rPr>
          <w:rFonts w:ascii="华文中宋" w:hAnsi="华文中宋" w:eastAsia="华文中宋" w:cs="宋体"/>
          <w:b/>
          <w:kern w:val="0"/>
          <w:sz w:val="52"/>
          <w:szCs w:val="52"/>
        </w:rPr>
      </w:pPr>
    </w:p>
    <w:p w14:paraId="1B650E43">
      <w:pPr>
        <w:spacing w:line="540" w:lineRule="exact"/>
        <w:jc w:val="center"/>
        <w:rPr>
          <w:rFonts w:ascii="华文中宋" w:hAnsi="华文中宋" w:eastAsia="华文中宋" w:cs="宋体"/>
          <w:b/>
          <w:kern w:val="0"/>
          <w:sz w:val="52"/>
          <w:szCs w:val="52"/>
        </w:rPr>
      </w:pPr>
    </w:p>
    <w:p w14:paraId="1811031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D51B057">
      <w:pPr>
        <w:spacing w:line="540" w:lineRule="exact"/>
        <w:jc w:val="center"/>
        <w:rPr>
          <w:rFonts w:ascii="华文中宋" w:hAnsi="华文中宋" w:eastAsia="华文中宋" w:cs="宋体"/>
          <w:b/>
          <w:kern w:val="0"/>
          <w:sz w:val="52"/>
          <w:szCs w:val="52"/>
        </w:rPr>
      </w:pPr>
    </w:p>
    <w:p w14:paraId="1C6F2F7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837C8A4">
      <w:pPr>
        <w:spacing w:line="540" w:lineRule="exact"/>
        <w:jc w:val="center"/>
        <w:rPr>
          <w:rFonts w:hAnsi="宋体" w:eastAsia="仿宋_GB2312" w:cs="宋体"/>
          <w:kern w:val="0"/>
          <w:sz w:val="30"/>
          <w:szCs w:val="30"/>
        </w:rPr>
      </w:pPr>
    </w:p>
    <w:p w14:paraId="0EF25F98">
      <w:pPr>
        <w:spacing w:line="540" w:lineRule="exact"/>
        <w:jc w:val="center"/>
        <w:rPr>
          <w:rFonts w:hAnsi="宋体" w:eastAsia="仿宋_GB2312" w:cs="宋体"/>
          <w:kern w:val="0"/>
          <w:sz w:val="30"/>
          <w:szCs w:val="30"/>
        </w:rPr>
      </w:pPr>
    </w:p>
    <w:p w14:paraId="6FF3E252">
      <w:pPr>
        <w:spacing w:line="540" w:lineRule="exact"/>
        <w:jc w:val="center"/>
        <w:rPr>
          <w:rFonts w:hAnsi="宋体" w:eastAsia="仿宋_GB2312" w:cs="宋体"/>
          <w:kern w:val="0"/>
          <w:sz w:val="30"/>
          <w:szCs w:val="30"/>
        </w:rPr>
      </w:pPr>
    </w:p>
    <w:p w14:paraId="546568D6">
      <w:pPr>
        <w:spacing w:line="540" w:lineRule="exact"/>
        <w:jc w:val="center"/>
        <w:rPr>
          <w:rFonts w:hAnsi="宋体" w:eastAsia="仿宋_GB2312" w:cs="宋体"/>
          <w:kern w:val="0"/>
          <w:sz w:val="30"/>
          <w:szCs w:val="30"/>
        </w:rPr>
      </w:pPr>
    </w:p>
    <w:p w14:paraId="5473D3B5">
      <w:pPr>
        <w:spacing w:line="540" w:lineRule="exact"/>
        <w:jc w:val="center"/>
        <w:rPr>
          <w:rFonts w:hAnsi="宋体" w:eastAsia="仿宋_GB2312" w:cs="宋体"/>
          <w:kern w:val="0"/>
          <w:sz w:val="30"/>
          <w:szCs w:val="30"/>
        </w:rPr>
      </w:pPr>
    </w:p>
    <w:p w14:paraId="044CBD4A">
      <w:pPr>
        <w:spacing w:line="540" w:lineRule="exact"/>
        <w:jc w:val="center"/>
        <w:rPr>
          <w:rFonts w:hAnsi="宋体" w:eastAsia="仿宋_GB2312" w:cs="宋体"/>
          <w:kern w:val="0"/>
          <w:sz w:val="30"/>
          <w:szCs w:val="30"/>
        </w:rPr>
      </w:pPr>
    </w:p>
    <w:p w14:paraId="3044372A">
      <w:pPr>
        <w:spacing w:line="540" w:lineRule="exact"/>
        <w:rPr>
          <w:rFonts w:hAnsi="宋体" w:eastAsia="仿宋_GB2312" w:cs="宋体"/>
          <w:kern w:val="0"/>
          <w:sz w:val="30"/>
          <w:szCs w:val="30"/>
        </w:rPr>
      </w:pPr>
    </w:p>
    <w:p w14:paraId="3AF2E37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D4AF21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2023年昌吉州中小学校园环境改造提升工程专项资金</w:t>
      </w:r>
    </w:p>
    <w:p w14:paraId="5CE4D6C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呼图壁县石梯子乡小学</w:t>
      </w:r>
    </w:p>
    <w:p w14:paraId="1BF965D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呼图壁县石梯子乡小学</w:t>
      </w:r>
    </w:p>
    <w:p w14:paraId="05D77D8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木合亚提</w:t>
      </w:r>
    </w:p>
    <w:p w14:paraId="012D9A9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2024年04月07日</w:t>
      </w:r>
    </w:p>
    <w:p w14:paraId="71FD6701">
      <w:pPr>
        <w:spacing w:line="700" w:lineRule="exact"/>
        <w:ind w:firstLine="708" w:firstLineChars="236"/>
        <w:jc w:val="left"/>
        <w:rPr>
          <w:rFonts w:hAnsi="宋体" w:eastAsia="仿宋_GB2312" w:cs="宋体"/>
          <w:kern w:val="0"/>
          <w:sz w:val="30"/>
          <w:szCs w:val="30"/>
        </w:rPr>
      </w:pPr>
    </w:p>
    <w:p w14:paraId="130F5F71">
      <w:pPr>
        <w:spacing w:line="540" w:lineRule="exact"/>
        <w:rPr>
          <w:rStyle w:val="18"/>
          <w:rFonts w:ascii="黑体" w:hAnsi="黑体" w:eastAsia="黑体"/>
          <w:b w:val="0"/>
          <w:spacing w:val="-4"/>
          <w:sz w:val="32"/>
          <w:szCs w:val="32"/>
        </w:rPr>
      </w:pPr>
    </w:p>
    <w:p w14:paraId="57905C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9CE156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B67E1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根据（昌州财教【2023】20号）文件要求，对项目实施背景进行分析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近年来，随着社会的快速发展和教育改革的深入推进，越来越多的学校开始重视校园环境的改善。本项目旨在通过一系列措施，全面提升校园环境的品质，为学生创造一个更加宜人的学习和生活环境。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1.绿化美化工程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绿化是校园环境改善的重要一环。项目将合理规划校园绿化布局，增加绿化面积，种植各种花卉和树木，打造四季有绿、三季有花的美丽校园。同时，加强对校园绿地的管理和养护，确保绿化效果的持久性。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2.硬件设施改造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硬件设施是校园环境的重要组成部分。项目将投入资金对校园内的教室、实验室、图书馆等场所进行改造升级，提高设施的使用效率和舒适度。同时，增设休闲座椅、垃圾桶等便民设施，方便师生的日常生活。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3.文化氛围营造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校园文化氛围是校园环境的重要组成部分。项目将通过举办各类文化活动、设立文化墙、悬挂名人名言等方式，营造浓厚的文化氛围，让学生在潜移默化中受到熏陶和启迪。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4.卫生环境整治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卫生环境是校园环境的重要保障。项目将加强对校园卫生环境的整治力度，建立健全卫生管理制度，明确卫生责任区域和责任人，确保校园环境的整洁和卫生。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通过本项目的实施，校园环境将得到显著改善，学生的学习和生活质量将得到大幅提升。同时，优美的校园环境也将成为学校的一张亮丽名片，吸引更多的学生和家长前来参观和就读。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本项目于2023年1月开始实施，截止2023年12月已全部完成，通过本项目的实施，提升了家庭发展能力，改善学校教育教学条件，提高学校教育教学水平，调艰稳定低生育水平。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2023年该项目的实施主体为呼图壁县石梯子乡小学，该单位纳入2023年部门决算编制范围的有5个科室，分别是：2023年部门决算编制范围的有5个科室，分别是：校长办公室，党建办，教务处，财务室，总务处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编制人数为36人，其中：行政人员编制0人、工勤2人、参公0人、事业编制36人。实有在职人数60人，其中：行政在职0人、工勤2人、参公0人、事业在职60人。离退休人员53人，其中：行政退休人员0人、事业退休53人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根据（预算下达昌州财教【2023】20号）文件，下达2023年该项目资金，预算安排资金总额42万元，其中财政资金42万元、其他资金0万元，2023年实际收到预算资金42万元，预算资金到位率为100%。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w:t>
      </w:r>
      <w:r>
        <w:rPr>
          <w:rStyle w:val="18"/>
          <w:rFonts w:hint="eastAsia" w:ascii="楷体" w:hAnsi="楷体" w:eastAsia="楷体"/>
          <w:b w:val="0"/>
          <w:bCs w:val="0"/>
          <w:spacing w:val="-4"/>
          <w:sz w:val="32"/>
          <w:szCs w:val="32"/>
          <w:lang w:eastAsia="zh-CN"/>
        </w:rPr>
        <w:t>38.73</w:t>
      </w:r>
      <w:r>
        <w:rPr>
          <w:rStyle w:val="18"/>
          <w:rFonts w:hint="eastAsia" w:ascii="楷体" w:hAnsi="楷体" w:eastAsia="楷体"/>
          <w:b w:val="0"/>
          <w:bCs w:val="0"/>
          <w:spacing w:val="-4"/>
          <w:sz w:val="32"/>
          <w:szCs w:val="32"/>
        </w:rPr>
        <w:t>万元，预算执行率</w:t>
      </w:r>
      <w:r>
        <w:rPr>
          <w:rStyle w:val="18"/>
          <w:rFonts w:hint="eastAsia" w:ascii="楷体" w:hAnsi="楷体" w:eastAsia="楷体"/>
          <w:b w:val="0"/>
          <w:bCs w:val="0"/>
          <w:spacing w:val="-4"/>
          <w:sz w:val="32"/>
          <w:szCs w:val="32"/>
          <w:lang w:eastAsia="zh-CN"/>
        </w:rPr>
        <w:t>92.21</w:t>
      </w:r>
      <w:r>
        <w:rPr>
          <w:rStyle w:val="18"/>
          <w:rFonts w:hint="eastAsia" w:ascii="楷体" w:hAnsi="楷体" w:eastAsia="楷体"/>
          <w:b w:val="0"/>
          <w:bCs w:val="0"/>
          <w:spacing w:val="-4"/>
          <w:sz w:val="32"/>
          <w:szCs w:val="32"/>
        </w:rPr>
        <w:t>%。项目资金主要用于支付该项目费用</w:t>
      </w:r>
      <w:r>
        <w:rPr>
          <w:rStyle w:val="18"/>
          <w:rFonts w:hint="eastAsia" w:ascii="楷体" w:hAnsi="楷体" w:eastAsia="楷体"/>
          <w:b w:val="0"/>
          <w:bCs w:val="0"/>
          <w:spacing w:val="-4"/>
          <w:sz w:val="32"/>
          <w:szCs w:val="32"/>
          <w:lang w:eastAsia="zh-CN"/>
        </w:rPr>
        <w:t>38.73</w:t>
      </w:r>
      <w:r>
        <w:rPr>
          <w:rStyle w:val="18"/>
          <w:rFonts w:hint="eastAsia" w:ascii="楷体" w:hAnsi="楷体" w:eastAsia="楷体"/>
          <w:b w:val="0"/>
          <w:bCs w:val="0"/>
          <w:spacing w:val="-4"/>
          <w:sz w:val="32"/>
          <w:szCs w:val="32"/>
        </w:rPr>
        <w:t>万元。</w:t>
      </w:r>
    </w:p>
    <w:p w14:paraId="7B47727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B780F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该项目计划完成学校校园环境提升改造，维护学校环境，改善学校教育教学工作，提高学校的教育教学水平。改善呼图壁县石梯子乡小学校园环境2.阶段性目标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“粉刷面积技术”指标，预期指标值为“2400平米”；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“项目总成本”指标，预期指标值为“＜＝42万元”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“改善小学校园环境”指标，预期指标值为“良好”③生态效益指标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w:t>
      </w:r>
    </w:p>
    <w:p w14:paraId="063AE2B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9CB7D9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01B873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2023年年昌吉州中小学校园环境改造提升工程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442411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ECB491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年昌吉州中小学校园环境改造提升工程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4586E3D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2ED59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李琴（单位党组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代里哈（学校校长）任评价组副组长，绩效评价工作职责为组织和协调项目工作人员采取实地调查、资料检查等方式，核实项目绩效指标完成情况；组织受益对象对项目工作进行评价等。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木合亚提，李果（单位干部）任评价组成员，绩效评价工作职责为做好项目支出绩效评价工作的沟通协调工作，对项目实施情况进行实地调查，编写项目支出绩效评价报告。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9E9E33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63383A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通过该项目的实施，改善了校园环境，提高了教育教学水平，提升了教育教学能力，该项目预算执行率达92.21%，项目预期绩效目标及各项具体指标均已全部达成。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该项目的绩效目标和各项具体绩效指标实现情况进行了客观评价，最终评分为99.75分。绩效评级为“优秀”，具体得分情况为：项目决策20分、项目过程19.75分、项目产出30分、项目效益30分。</w:t>
      </w:r>
    </w:p>
    <w:p w14:paraId="695CD64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5D748F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ADF58C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71E5475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2D5A08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分，本项目实际得分19.75分，得分率为98.75%。具体各项指标得分如下：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1.资金到位率：该项目所需财政资金能够足额拨付到位，根据评分标准，该指标2分，得2分。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2.预算执行率：本项目预算较为详细，预算资金42万元，实际执行</w:t>
      </w:r>
      <w:r>
        <w:rPr>
          <w:rStyle w:val="18"/>
          <w:rFonts w:hint="eastAsia" w:ascii="楷体" w:hAnsi="楷体" w:eastAsia="楷体"/>
          <w:b w:val="0"/>
          <w:bCs w:val="0"/>
          <w:spacing w:val="-4"/>
          <w:sz w:val="32"/>
          <w:szCs w:val="32"/>
          <w:lang w:eastAsia="zh-CN"/>
        </w:rPr>
        <w:t>38.73</w:t>
      </w:r>
      <w:r>
        <w:rPr>
          <w:rStyle w:val="18"/>
          <w:rFonts w:hint="eastAsia" w:ascii="楷体" w:hAnsi="楷体" w:eastAsia="楷体"/>
          <w:b w:val="0"/>
          <w:bCs w:val="0"/>
          <w:spacing w:val="-4"/>
          <w:sz w:val="32"/>
          <w:szCs w:val="32"/>
        </w:rPr>
        <w:t>万元，预算执行率为92.3%，项目资金支出总体能够按照预算执行，根据评分标准，该指标5分，得4.75分。3.资金使用合规性：项目任务下达后，我单位制定了《项目资金》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4.管理制度健全性：我单位制定了《项目资金管理办法》等相关项目管理办法，同时对财政专项资金进行严格管理，基本做到了专款专用，根据评分标准，该指标5分，得5分。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4444E4D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2522A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项目产出类指标包括产出数量、产出质量、产出时效、产出成本共四方面的内容，由1个三级指标构成，权重分为30分，本项目实际得分30分，得分率为100%。具体各项指标得分如下：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1.“粉刷面积技术”指标，预期指标值为“2400平米”，根据验收单及合同可知，实际完成2400平米，与预期目标一致，根据评分标准，该指标6分，得6分。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“工程验收合格率”指标，预期指标值为“100%”，根据验收单及合同可知，实际完成100%，与预期目标一致，根据评分标准，该指标6分，得6分。3.产出时效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“项目完成及时率”指标，预期指标值为“100%”，根据验收单及合同可知，实际完成100%，与预期目标一致，根据评分标准，该指标6分，得6分。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“项目成本控制率”指标，预期指标值为“100%”，根据验收单及合同可知，实际完成100%，与预期目标一致，根据评分标准，该指标6分，得6分。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“项目总成本”指标，预期指标值为“42万元”，根据验收单及合同可知，实际完成42万元，与预期目标一致，根据评分标准，该指标6分，得6分。</w:t>
      </w:r>
    </w:p>
    <w:p w14:paraId="58EA60C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A095F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“改善小学校园环境”指标，预期指标值为“良好”，根据验收单及合同可知，实际完成值为“好”，根据评分标准，该指标20分，得20分。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“服务对象满意度”指标，预期指标值为“100%”，收益对象满意度满意度达100%，根据评分标准，该指标10分,得10分。</w:t>
      </w:r>
    </w:p>
    <w:p w14:paraId="4D927E57">
      <w:pPr>
        <w:spacing w:line="540" w:lineRule="exact"/>
        <w:ind w:firstLine="567"/>
        <w:rPr>
          <w:rStyle w:val="18"/>
          <w:rFonts w:ascii="楷体" w:hAnsi="楷体" w:eastAsia="楷体"/>
          <w:spacing w:val="-4"/>
          <w:sz w:val="32"/>
          <w:szCs w:val="32"/>
        </w:rPr>
      </w:pPr>
    </w:p>
    <w:p w14:paraId="535D66D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1EB195AD">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校园环境改造提升资金项目预算金额42万元，实际到位42万元，实际支出</w:t>
      </w:r>
      <w:r>
        <w:rPr>
          <w:rStyle w:val="18"/>
          <w:rFonts w:hint="eastAsia" w:ascii="楷体" w:hAnsi="楷体" w:eastAsia="楷体"/>
          <w:b w:val="0"/>
          <w:bCs w:val="0"/>
          <w:spacing w:val="-4"/>
          <w:sz w:val="32"/>
          <w:szCs w:val="32"/>
          <w:lang w:eastAsia="zh-CN"/>
        </w:rPr>
        <w:t>38.73</w:t>
      </w:r>
      <w:r>
        <w:rPr>
          <w:rStyle w:val="18"/>
          <w:rFonts w:hint="eastAsia" w:ascii="楷体" w:hAnsi="楷体" w:eastAsia="楷体"/>
          <w:b w:val="0"/>
          <w:bCs w:val="0"/>
          <w:spacing w:val="-4"/>
          <w:sz w:val="32"/>
          <w:szCs w:val="32"/>
        </w:rPr>
        <w:t>万元，预算执行率为92.3%。</w:t>
      </w:r>
    </w:p>
    <w:p w14:paraId="12BE522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053D39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3A266E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4A9B571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70B9CF5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80F5FF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7BF95EB8">
      <w:pPr>
        <w:spacing w:line="540" w:lineRule="exact"/>
        <w:ind w:firstLine="567"/>
        <w:rPr>
          <w:rStyle w:val="18"/>
          <w:rFonts w:ascii="仿宋" w:hAnsi="仿宋" w:eastAsia="仿宋"/>
          <w:b w:val="0"/>
          <w:spacing w:val="-4"/>
          <w:sz w:val="32"/>
          <w:szCs w:val="32"/>
        </w:rPr>
      </w:pPr>
    </w:p>
    <w:p w14:paraId="6BA14A99">
      <w:pPr>
        <w:spacing w:line="540" w:lineRule="exact"/>
        <w:ind w:firstLine="567"/>
        <w:rPr>
          <w:rStyle w:val="18"/>
          <w:rFonts w:ascii="仿宋" w:hAnsi="仿宋" w:eastAsia="仿宋"/>
          <w:b w:val="0"/>
          <w:spacing w:val="-4"/>
          <w:sz w:val="32"/>
          <w:szCs w:val="32"/>
        </w:rPr>
      </w:pPr>
    </w:p>
    <w:p w14:paraId="3F4DDA30">
      <w:pPr>
        <w:spacing w:line="540" w:lineRule="exact"/>
        <w:ind w:firstLine="567"/>
        <w:rPr>
          <w:rStyle w:val="18"/>
          <w:rFonts w:ascii="仿宋" w:hAnsi="仿宋" w:eastAsia="仿宋"/>
          <w:b w:val="0"/>
          <w:spacing w:val="-4"/>
          <w:sz w:val="32"/>
          <w:szCs w:val="32"/>
        </w:rPr>
      </w:pPr>
    </w:p>
    <w:p w14:paraId="4C2FBF1F">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39496E3">
        <w:pPr>
          <w:pStyle w:val="12"/>
          <w:jc w:val="center"/>
        </w:pPr>
        <w:r>
          <w:fldChar w:fldCharType="begin"/>
        </w:r>
        <w:r>
          <w:instrText xml:space="preserve">PAGE   \* MERGEFORMAT</w:instrText>
        </w:r>
        <w:r>
          <w:fldChar w:fldCharType="separate"/>
        </w:r>
        <w:r>
          <w:rPr>
            <w:lang w:val="zh-CN"/>
          </w:rPr>
          <w:t>2</w:t>
        </w:r>
        <w:r>
          <w:fldChar w:fldCharType="end"/>
        </w:r>
      </w:p>
    </w:sdtContent>
  </w:sdt>
  <w:p w14:paraId="345FFA0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wNTUwY2Y3NzNhN2YyMWYyN2ZiODRmYTBmNDUy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C3A32FD"/>
    <w:rsid w:val="3029612C"/>
    <w:rsid w:val="32A221C5"/>
    <w:rsid w:val="33F20F2A"/>
    <w:rsid w:val="34C44675"/>
    <w:rsid w:val="3B5B5607"/>
    <w:rsid w:val="3C534B18"/>
    <w:rsid w:val="3CE21B3C"/>
    <w:rsid w:val="4D2606A1"/>
    <w:rsid w:val="51830480"/>
    <w:rsid w:val="53A616BE"/>
    <w:rsid w:val="54662BFB"/>
    <w:rsid w:val="58CA7831"/>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6876</Words>
  <Characters>7157</Characters>
  <Lines>4</Lines>
  <Paragraphs>1</Paragraphs>
  <TotalTime>23</TotalTime>
  <ScaleCrop>false</ScaleCrop>
  <LinksUpToDate>false</LinksUpToDate>
  <CharactersWithSpaces>7184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2024-08-16T04:04:50Z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