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2023年普通高中学生资助补助项目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呼图壁县第一中学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呼图壁县第一中学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张浩</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自治区财政厅、教育厅《关于印发新疆普通高中国家助学金管理暂行办法的通知》的要求，对具有呼图壁县第一中学普通高中学生全日制学生学籍，全部纳入资助政策覆盖范围。在呼图壁县第一中学就读并已建立高中家庭经济困难生档案的在校高一至高三年级学生均可申请资助。资助标准为一等国家助学金3000元/人/年，二等国家助学金2000元/人/年，三等国家助学金1000元/人/年用于生活补助。按学期统一发放。普通高中国家助学金所需经费由中央和地方按8:2的比例分担，其中县级普通高中学校由县本级财政承担。</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2023年投入144.09万元对在学校就读的符合资助条件的家庭经济困难高中学生发放助学金。通过高中国家助学金制度，让更多的家庭经济困难高中学生能够顺利完成高中学业。2023年度，需发放补助资金144.09万元,资助学生1441人次。其中县本级应承担的配套资金应配套资金数额。项目不能存在贪污、挪用、截留、挤占等违法行为，圆满完成年度绩效目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果导向与过程控制是财政资金使用绩效评价的内在要求，本次评价的主要标准是资金预定绩效目标的实现程度。包括：一是总目标实现程度。原则要求是：对在校就读的符合资助条件的家庭经济困难高中学生发放助学金，资助标准为：一等助学金3000元/人/年，二等助学金2000元/人/年。三等助学金2000元/人/年。二是评价年度阶段性目标实现程度。具体要求是：对2023年度预算安排的高中国家助学金经费，2023年及时、足额发放给受助学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果导向与过程控制是财政资金使用绩效评价的内在要求，本次评价的主要标准是资金预定绩效目标的实现程度。包括：一是总目标实现程度。原则要求是：对在校就读的符合资助条件的家庭经济困难高中学生发放助学金，资助标准为：一等助学金3000元/人/年，二等助学金2000元/人/年。三等助学金2000元/人/年。二是评价年度阶段性目标实现程度。具体要求是：对2023年度预算安排的高中国家助学金经费，2023年及时、足额发放给受助学生。</w:t>
        <w:br/>
        <w:t>上述预定目标体现资金绩效结果，但需以具体指标来衡量。作为资金的过程控制，本次评价的主要依据《普通高中国家助学金管理暂行办法》来制定，该文件对资金使用范围、流程等都有具体规定。根据上述文件，本次绩效评价通过项目专项资金投入的申报、审批、下达环节以及后期对项目进度的跟踪管理情况的评估，对该项目的项目投入、项目过程、项目产出以及项目效果的绩效进行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本次绩效评价遵循科学规范、公正公开、分类管理、绩效相关原则。</w:t>
        <w:br/>
        <w:t>（1）科学规范原则。绩效评价应当严格执行规定的程序，按照科学可行的要求，采用定量与定性分析、共性和个性指标相结合的方法，准确、合理地评价。</w:t>
        <w:br/>
        <w:t>（本次财政资金绩效主要有以下工作步骤：</w:t>
        <w:br/>
        <w:t>　　1.前期准备工作：</w:t>
        <w:br/>
        <w:t>　　（1）分析本项目相关文件、政策依据，明确本项目绩效目标任务及标准；</w:t>
        <w:br/>
        <w:t>　　（2）收集整理各学校项目申报材料，对各个分项目计划情况有大致了解，确定本项目绩效评价指标体系及评价标准；</w:t>
        <w:br/>
        <w:t>　　（3）根据要求，制定评价工作方案，确定现场评价时间及工作计划。</w:t>
        <w:br/>
        <w:t>　　2.评价实施阶段</w:t>
        <w:br/>
        <w:t>　　（1）评价人员到各个项目单位召集相关人员进行座谈，了解评价项目单位的项目进度、机构设置、制度建设及执行情况；</w:t>
        <w:br/>
        <w:t>　　（2）收集相关制度等管理资料，并进行审查，按照评价标准和评价规范，对各项具体指标进行计算和打分。</w:t>
        <w:br/>
        <w:t>　　3.评价报告撰写和提交阶段</w:t>
        <w:br/>
        <w:t>　　（1）通过对相关资料的定量分析，以及现场调查、听取单位领导及相关人员的情况介绍的定性评价。评价人员综合对整体项目进行评价分析，确定绩效目标的实现程度及效果；</w:t>
        <w:br/>
        <w:t>（2）根据收集的信息资料及评价分析结果，按照评价规范撰写初步评价报告；</w:t>
        <w:br/>
        <w:t>（3）初步评价结果及评价报告与相关部门进行沟通修改，撰写总体项目评价报告。2）公正公开原则。绩效评价应当符合真实、客观、公正的要求，依法公开并接受监督。</w:t>
        <w:br/>
        <w:t>　　（3）分类管理原则。绩效评价由财政部门、预算部门根据评价对象的特点分类组织实施。</w:t>
        <w:br/>
        <w:t>（4）绩效相关原则。绩效评价应当针对具体支出及其产出绩效进行，评价结果应当清晰反映支出和产出绩效之间的紧密对应关系。</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经过资料收集、现场抽查、座谈以及评价分析等评价程序， 2023年我校高中国家助学金项目，符合《自治区普通高中国家助学金管理暂行办法》的要求，设立了明确、细化、量化的绩效目标，在投入依据及投入程序上符合相关规定；项目资金能及时到账，并成立了工作领导小组，配备相关业务管理人员，并建立了相关实施方案，资助资金及时、足额发放给受助学生，进一步完善学生资助机制，在激励我校普通高中家庭经济困难学生勤奋学习、努力进取, 有效缓解贫困家庭高中生的经济压力，为贫困家庭学生接受教育提供了必要的物质基础，有效的发挥了学生资助的帮贫助困功能等方面都取得了较好的社会效益</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为确保项目的顺利实施，我校制定了《普通高中国家助学金管理暂行办法》，学校学生资助管理办公室精心安排、周密部署，顺利完成好2023年度学校普通高中国家助学金（以下简称“高中助学金”）的发放工作</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一是部分受助对象有的因未能及时办理资助卡，有的已毕业或外出实习，影响了对学生的满意度调查的有效性；</w:t>
        <w:br/>
        <w:t>二是高中助学金实行分等次资助，一等助学金每年3000元，主要用于资助建档立卡贫困户、城乡低保家庭、农村特困救助供养家庭等经济特别困难家庭的学生，二等助学金每年2000元，三等助学金每年1000元主要用于资助城乡低收入、因突发事件致家庭经济困难的一般困难家庭学生。在进行满意度评价时，如果学生对资助政策不够了解，一定程度上会对满意度调查结果造成影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（1）“产出数量—资助贫困家庭高中生数量”，指标值：资助学生人数≥1441人。</w:t>
        <w:br/>
        <w:t>2023年高中国家助学金补助款，已经及时、足额发放给受助学生，共需发放补助资金144.09万元,资助学生1441人次，完成年度指标值。</w:t>
        <w:br/>
        <w:t>（2）“产出质量—获资助的学生符合资助条件率”，指标值均要求达到100%。</w:t>
        <w:br/>
        <w:t>学校在高中国家助学金项目的实施过程中，做到制度健全、执行有效、资料齐全、审核与发放岗位相分离、风险可控。受助学生均符合资助条件。</w:t>
        <w:br/>
        <w:t>（3）“产出时效—资助任务按计划按时完成率”，指标值100% 。</w:t>
        <w:br/>
        <w:t>2023年学校高中助学金已在学期结束前将资助款按标准发放到申请资助的困难学生手中。</w:t>
        <w:br/>
        <w:t>（4）“产出成本—成本控制有效性”，指标值为：实际支出不超出预算金额。</w:t>
        <w:br/>
        <w:t>2023年我校的高中助学金按照按规定标准（每学期一等助学金每生每学期1500元，二等助学金每生每学期1000元，三等助学金每生每学期500元）发放到学生手中，不能存在未按标准发放的现象。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社会效益指标：2023年度学校共资助家庭经济困难普通高中学生1441人次。通过对家庭经济困难高中学生发放国家助学金，比较有效的缓解了贫困家庭高中生的经济压力，为贫困家庭学生接受教育提供了必要的物质基础，有效的发挥了学生资助的帮贫助困功能，并对培养青少年社会责任意识，增强其在学习、个人发展方面的动力方面得到了有效的增强。</w:t>
        <w:br/>
        <w:t xml:space="preserve">（2）“社会公众或服务对象满意度”，指标值为受资助学生满意度≥95% 。根据我办发放的学生资助调查问卷统计结果显示，受助学生对资助工作的满意率达到95% </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预算执行进度与绩效指标无偏差，预算资金144.09万元，实际执行144.09万元。</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我办积极探索建立家庭经济困难学生精准资助工作机制，从“指标分配”、“识别手段”、“监管机制”、“资助力度”、“发放管理”、“宣传方式”等六个方面积极落实家庭经济困难学生资助政策。</w:t>
        <w:br/>
        <w:t>一是在“指标分配”上更加精准。在分配资助指标时，改变了过去以学生人数和固定资助比例为主要决策依据的分配模式，调整为将建档立卡贫困户学生分布情况、在校的其他家庭经济困难学生人数、在校生人数占在校生总人数情况、各县区经济发展水平、各学校办学效益以及各单位在落实学生资助政策完成情况等因素作为指标分配的主要依据，制定合理的资助资金指标分配方案，分配方式由“粗放管理”、“平均主义”和“轮流坐庄”的局面，转向“对症下药、精准滴灌、靶向治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建议上级部门对资助卡办卡及发放管理的规定进行修订。一是出台针对无法提供办卡资料的孤儿以及16岁以下的困难学生等特殊身份人群办理银行卡或存折的便民措施（如能否凭民政部门或孤儿代管机构等出具的证明办理银行卡或存折），以便这部分特殊人群能够切实享受到国家的资助政策。二是进一步精简资助卡的办卡手续和所需资料，扩大资助卡发卡代理银行，切实解决资助卡办卡难等突出问题，以提高高中国家助学金的发放进度和财政资金的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在推行集中统发时，按照以往的经验可能有部分孤儿、以及16岁以下的困难学生因无身份证或户籍证件等，无法办理银行卡或存折，影响发放工作</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