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0423B9">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CF18894">
      <w:pPr>
        <w:spacing w:line="540" w:lineRule="exact"/>
        <w:jc w:val="center"/>
        <w:rPr>
          <w:rFonts w:ascii="华文中宋" w:hAnsi="华文中宋" w:eastAsia="华文中宋" w:cs="宋体"/>
          <w:b/>
          <w:kern w:val="0"/>
          <w:sz w:val="52"/>
          <w:szCs w:val="52"/>
        </w:rPr>
      </w:pPr>
    </w:p>
    <w:p w14:paraId="6EF2A3B8">
      <w:pPr>
        <w:spacing w:line="540" w:lineRule="exact"/>
        <w:jc w:val="center"/>
        <w:rPr>
          <w:rFonts w:ascii="华文中宋" w:hAnsi="华文中宋" w:eastAsia="华文中宋" w:cs="宋体"/>
          <w:b/>
          <w:kern w:val="0"/>
          <w:sz w:val="52"/>
          <w:szCs w:val="52"/>
        </w:rPr>
      </w:pPr>
    </w:p>
    <w:p w14:paraId="5C16CC46">
      <w:pPr>
        <w:spacing w:line="540" w:lineRule="exact"/>
        <w:jc w:val="center"/>
        <w:rPr>
          <w:rFonts w:ascii="华文中宋" w:hAnsi="华文中宋" w:eastAsia="华文中宋" w:cs="宋体"/>
          <w:b/>
          <w:kern w:val="0"/>
          <w:sz w:val="52"/>
          <w:szCs w:val="52"/>
        </w:rPr>
      </w:pPr>
    </w:p>
    <w:p w14:paraId="6B94F7C3">
      <w:pPr>
        <w:spacing w:line="540" w:lineRule="exact"/>
        <w:jc w:val="center"/>
        <w:rPr>
          <w:rFonts w:ascii="华文中宋" w:hAnsi="华文中宋" w:eastAsia="华文中宋" w:cs="宋体"/>
          <w:b/>
          <w:kern w:val="0"/>
          <w:sz w:val="52"/>
          <w:szCs w:val="52"/>
        </w:rPr>
      </w:pPr>
    </w:p>
    <w:p w14:paraId="09E8ADDC">
      <w:pPr>
        <w:spacing w:line="540" w:lineRule="exact"/>
        <w:jc w:val="center"/>
        <w:rPr>
          <w:rFonts w:ascii="华文中宋" w:hAnsi="华文中宋" w:eastAsia="华文中宋" w:cs="宋体"/>
          <w:b/>
          <w:kern w:val="0"/>
          <w:sz w:val="52"/>
          <w:szCs w:val="52"/>
        </w:rPr>
      </w:pPr>
    </w:p>
    <w:p w14:paraId="47800E8F">
      <w:pPr>
        <w:spacing w:line="540" w:lineRule="exact"/>
        <w:jc w:val="center"/>
        <w:rPr>
          <w:rFonts w:ascii="华文中宋" w:hAnsi="华文中宋" w:eastAsia="华文中宋" w:cs="宋体"/>
          <w:b/>
          <w:kern w:val="0"/>
          <w:sz w:val="52"/>
          <w:szCs w:val="52"/>
        </w:rPr>
      </w:pPr>
    </w:p>
    <w:p w14:paraId="43C891A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4A80D7C">
      <w:pPr>
        <w:spacing w:line="540" w:lineRule="exact"/>
        <w:jc w:val="center"/>
        <w:rPr>
          <w:rFonts w:ascii="华文中宋" w:hAnsi="华文中宋" w:eastAsia="华文中宋" w:cs="宋体"/>
          <w:b/>
          <w:kern w:val="0"/>
          <w:sz w:val="52"/>
          <w:szCs w:val="52"/>
        </w:rPr>
      </w:pPr>
    </w:p>
    <w:p w14:paraId="5AC631B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54ECBDA">
      <w:pPr>
        <w:spacing w:line="540" w:lineRule="exact"/>
        <w:jc w:val="center"/>
        <w:rPr>
          <w:rFonts w:hAnsi="宋体" w:eastAsia="仿宋_GB2312" w:cs="宋体"/>
          <w:kern w:val="0"/>
          <w:sz w:val="30"/>
          <w:szCs w:val="30"/>
        </w:rPr>
      </w:pPr>
    </w:p>
    <w:p w14:paraId="01FEE907">
      <w:pPr>
        <w:spacing w:line="540" w:lineRule="exact"/>
        <w:jc w:val="center"/>
        <w:rPr>
          <w:rFonts w:hAnsi="宋体" w:eastAsia="仿宋_GB2312" w:cs="宋体"/>
          <w:kern w:val="0"/>
          <w:sz w:val="30"/>
          <w:szCs w:val="30"/>
        </w:rPr>
      </w:pPr>
    </w:p>
    <w:p w14:paraId="5F63EC76">
      <w:pPr>
        <w:spacing w:line="540" w:lineRule="exact"/>
        <w:jc w:val="center"/>
        <w:rPr>
          <w:rFonts w:hAnsi="宋体" w:eastAsia="仿宋_GB2312" w:cs="宋体"/>
          <w:kern w:val="0"/>
          <w:sz w:val="30"/>
          <w:szCs w:val="30"/>
        </w:rPr>
      </w:pPr>
    </w:p>
    <w:p w14:paraId="3271DBC7">
      <w:pPr>
        <w:spacing w:line="540" w:lineRule="exact"/>
        <w:jc w:val="center"/>
        <w:rPr>
          <w:rFonts w:hAnsi="宋体" w:eastAsia="仿宋_GB2312" w:cs="宋体"/>
          <w:kern w:val="0"/>
          <w:sz w:val="30"/>
          <w:szCs w:val="30"/>
        </w:rPr>
      </w:pPr>
    </w:p>
    <w:p w14:paraId="34957326">
      <w:pPr>
        <w:spacing w:line="540" w:lineRule="exact"/>
        <w:jc w:val="center"/>
        <w:rPr>
          <w:rFonts w:hAnsi="宋体" w:eastAsia="仿宋_GB2312" w:cs="宋体"/>
          <w:kern w:val="0"/>
          <w:sz w:val="30"/>
          <w:szCs w:val="30"/>
        </w:rPr>
      </w:pPr>
    </w:p>
    <w:p w14:paraId="18AA7CF7">
      <w:pPr>
        <w:spacing w:line="540" w:lineRule="exact"/>
        <w:jc w:val="center"/>
        <w:rPr>
          <w:rFonts w:hAnsi="宋体" w:eastAsia="仿宋_GB2312" w:cs="宋体"/>
          <w:kern w:val="0"/>
          <w:sz w:val="30"/>
          <w:szCs w:val="30"/>
        </w:rPr>
      </w:pPr>
    </w:p>
    <w:p w14:paraId="6A36CF31">
      <w:pPr>
        <w:spacing w:line="540" w:lineRule="exact"/>
        <w:rPr>
          <w:rFonts w:hAnsi="宋体" w:eastAsia="仿宋_GB2312" w:cs="宋体"/>
          <w:kern w:val="0"/>
          <w:sz w:val="30"/>
          <w:szCs w:val="30"/>
        </w:rPr>
      </w:pPr>
    </w:p>
    <w:p w14:paraId="4C483B1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A28A87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2022年城乡义务教育项目直达资金</w:t>
      </w:r>
    </w:p>
    <w:p w14:paraId="11B04CC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呼图壁县第三小学</w:t>
      </w:r>
    </w:p>
    <w:p w14:paraId="738F582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呼图壁县第三小学</w:t>
      </w:r>
    </w:p>
    <w:p w14:paraId="546CF4C6">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王晓芳</w:t>
      </w:r>
    </w:p>
    <w:p w14:paraId="7C2C73B2">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2024年04月09日</w:t>
      </w:r>
    </w:p>
    <w:p w14:paraId="044C74B9">
      <w:pPr>
        <w:spacing w:line="700" w:lineRule="exact"/>
        <w:ind w:firstLine="708" w:firstLineChars="236"/>
        <w:jc w:val="left"/>
        <w:rPr>
          <w:rFonts w:hAnsi="宋体" w:eastAsia="仿宋_GB2312" w:cs="宋体"/>
          <w:kern w:val="0"/>
          <w:sz w:val="30"/>
          <w:szCs w:val="30"/>
        </w:rPr>
      </w:pPr>
    </w:p>
    <w:p w14:paraId="71E101EF">
      <w:pPr>
        <w:spacing w:line="540" w:lineRule="exact"/>
        <w:rPr>
          <w:rStyle w:val="18"/>
          <w:rFonts w:ascii="黑体" w:hAnsi="黑体" w:eastAsia="黑体"/>
          <w:b w:val="0"/>
          <w:spacing w:val="-4"/>
          <w:sz w:val="32"/>
          <w:szCs w:val="32"/>
        </w:rPr>
      </w:pPr>
    </w:p>
    <w:p w14:paraId="453C1E0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1448988">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20E239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根据城乡义务教育项目补助资金（公用经费）项目文件要求，对项目实施背景进行分析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为进一步提高小学义务教育经费保障能力、提升小学运转水平，确保学校各项教育教学工作顺利开展，落实城乡义务教育生均公用经费基准定额，为义务教育学校正常运转，提供保障。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2023年，财政拨款项目5个，城乡义务教育项目补助资金（公用经费）项目资金，涉及预算金额83.68万元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提高了义务教育教学环境，维持学校日常运转支出，只要包括教师培训费、学生活动费、水费、电费、办公费、邮电费、仪器设备及图书资料购置费、校舍及仪器设备的日常维修维护费等。提高了社会满意度，提升了家庭幸福指数，减轻低收入家庭负担。改善了贫困家庭的生产生活状况，改善了学校教育教学环境，保障了义务教育顺利进行，提高就业竞争力，发展全面建设小康社会做出了贡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本项目于2023年1月开始实施，截止2023年12月已全部完成，通过本项目的实施，提升了学校教育教学质量，减轻了家庭经济负担。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2023年城乡义务教育项目补助资金（公用经费）项目的实施主体为呼图壁县第四小学，单位纳入2023年部门决算编制范围的有5个科室，分别是：行政办、教务处、总务处、德育处、党建办。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呼图壁县第四小学单位编制数119，实有人数154人，其中：在职人数86人，减少1人；退休68人，减少1人；离休0人。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城乡义务教育项目补助资金【公用经费项目】项目资金文件，下达2023年城乡义务教育项目资金，预算安排资金总额83.68万元，其中财政资金83.68万元、其他资金0万元，2023年实际收到预算资金83.68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83.68万元，预算执行率100.0%。项目资金主要用于支付城乡义务教育项目费用83.68万元，包括教师培训费、学生活动费、水费、电费、办公费、邮电费、仪器设备及图书资料购置费、校舍及仪器设备的日常维修维护费等等。</w:t>
      </w:r>
    </w:p>
    <w:p w14:paraId="2C5F2A2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F90B6F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义务教育项目补助资金（公用经费）项目补助标准小学生每生每年720元，中学生每生每年940元，特殊教育学生每生每年6000元，2023年，共收到城乡义务教育补助资金（公用经费）83.68万元，补助义务教育学生752人，小学生748人，残疾学生4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该项目计划用于学校日常运营和维护的各类费用，通过学校公用经费项目，能够获取国家对学校运转的资金支持，促进学校教育均衡发展，改善教育教学条件，资金实际支付83.68元，资金执行率100%。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w:t>
      </w:r>
      <w:r>
        <w:rPr>
          <w:rStyle w:val="18"/>
          <w:rFonts w:hint="eastAsia" w:ascii="楷体" w:hAnsi="楷体" w:eastAsia="楷体"/>
          <w:b w:val="0"/>
          <w:bCs w:val="0"/>
          <w:spacing w:val="-4"/>
          <w:sz w:val="32"/>
          <w:szCs w:val="32"/>
        </w:rPr>
        <w:tab/>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“保障人员人数”指标，预期指标值为“&gt;=85人”；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“开展课题调研次数”指标，预期指标值为“&gt;=6次”；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“组织教职工培训次数”指标，预期指标值为“&gt;=6次”；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w:t>
      </w:r>
      <w:r>
        <w:rPr>
          <w:rStyle w:val="18"/>
          <w:rFonts w:hint="eastAsia" w:ascii="楷体" w:hAnsi="楷体" w:eastAsia="楷体"/>
          <w:b w:val="0"/>
          <w:bCs w:val="0"/>
          <w:spacing w:val="-4"/>
          <w:sz w:val="32"/>
          <w:szCs w:val="32"/>
        </w:rPr>
        <w:tab/>
        <w:t>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“教职工培训合格率”指标，预期指标值为“=100%”；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w:t>
      </w:r>
      <w:r>
        <w:rPr>
          <w:rStyle w:val="18"/>
          <w:rFonts w:hint="eastAsia" w:ascii="楷体" w:hAnsi="楷体" w:eastAsia="楷体"/>
          <w:b w:val="0"/>
          <w:bCs w:val="0"/>
          <w:spacing w:val="-4"/>
          <w:sz w:val="32"/>
          <w:szCs w:val="32"/>
        </w:rPr>
        <w:tab/>
        <w:t>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w:t>
      </w:r>
      <w:r>
        <w:rPr>
          <w:rStyle w:val="18"/>
          <w:rFonts w:hint="eastAsia" w:ascii="楷体" w:hAnsi="楷体" w:eastAsia="楷体"/>
          <w:b w:val="0"/>
          <w:bCs w:val="0"/>
          <w:spacing w:val="-4"/>
          <w:sz w:val="32"/>
          <w:szCs w:val="32"/>
        </w:rPr>
        <w:tab/>
        <w:t>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“项目经费支出”指标，预期指标值为&lt;=78.45万元”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“学生家庭经济负担”指标，预期指标值为有效降低”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“学生毕业合格率”指标，预期指标值为=100%”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“学生及家长满意度”指标，预期指标值为&gt;=95%”</w:t>
      </w:r>
    </w:p>
    <w:p w14:paraId="6523074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784A9A4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80ADC4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城乡义务教育项目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13560D0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3F51F2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城乡义务教育项目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享受学生人数、公用经费享受比例、资金按时拨付率、资金规模、学生家庭经济负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、家长满意度。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0E5E155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043664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呼图壁县第四小学校长王晓芳任评价组组长，绩效评价工作职责为检查项目绩效指标完成情况、审定项目支出绩效评价结果及项目支出绩效评价报告。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呼图壁县第四小学副校长姚雪任评价组副组长，绩效评价工作职责为组织和协调项目工作人员采取实地调查、资料检查等方式，核实项目绩效指标完成情况；组织受益对象对项目工作进行评价等。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呼图壁县第四小学工会主席柳晓春、行政办主任闫金晶任评价组成员，绩效评价工作职责为做好项目支出绩效评价工作的沟通协调工作，对项目实施情况进行实地调查，编写项目支出绩效评价报告。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58FE390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E6A7F7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通过城乡义务教育项目的实施，通过本项目的实施，提升了学校教育教学质量，减轻了家庭经济负担，该项目预算执行率达100%，项目预期绩效目标及各项具体指标均已全部达成。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城乡义务教育项目的绩效目标和各项具体绩效指标实现情况进行了客观评价，最终评分为100分。绩效评级为“优秀”，具体得分情况为：项目决策20分、项目过程20分、项目产出30分、项目效益30分。</w:t>
      </w:r>
    </w:p>
    <w:p w14:paraId="2481D7F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07AE143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57CA8CF">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2857970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6C6D7F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2.预算执行率：本项目预算较为详细，预算资金83.68万元，实际执行83.68万元，预算执行率为100%，项目资金支出总体能够按照预算执行，根据评分标准，该指标5分，得5分。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3.资金使用合规性：项目任务下达后，我单位制定了《呼图壁县第六中学经费管理制度》，对经费使用进行规范管理，财务制度健全、执行严格，根据评分标准，该指标5分，得5分。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4.管理制度健全性：我单位制定了《呼图壁县第六中学经费管理办法》等相关项目管理办法，同时对财政专项资金进行严格管理，基本做到了专款专用，根据评分标准，该指标2分，得2分。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6637CF8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29FB30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项目产出类指标包括产出数量、产出质量、产出时效、产出成本共四方面的内容，由7个三级指标构成，权重分为30分，本项目实际得分30分，得分率为100%。具体各项指标得分如下：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“保障人员人数”指标，预期指标值为“&gt;=85人”，实际完成85人，与预期目标一致，根据评分标准，该指标5分，得5分。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“开展课题调研次数”指标，预期指标值为“&gt;=6次”，实际完成6次，与预期目标一致，根据评分标准，该指标5分，得5分。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“组织教职工培训次数”指标，预期指标值为“&gt;=6次”，实际完成6次，与预期目标一致，根据评分标准，该指标4分，得4分。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“教职工培训合格率”指标，预期指标值为“=100%”，实际完成100%，与预期目标一致，根据评分标准，该指标4分，得4分。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“公用经费支付及时率”指标，预期指标值为“=100%”，实际完成100%，与预期目标一致，根据评分标准，该指标4分，得4分。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“项目经费支出”指标，预期指标值为“&lt;=78.45万元”，实际完成78.45万元，与预期目标一致，根据评分标准，该指标4分，得4分。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“项目成本控制率”指标，预期指标值为“=100%”，实际完成100%，与预期目标一致，根据评分标准，该指标4分，得4分。</w:t>
      </w:r>
    </w:p>
    <w:p w14:paraId="7DADE8E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1E3067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项目效益类指标由2个二级指标和3个三级指标构成，权重分为30分，本项目实际得分30分，得分率为100.0%。具体各项指标得分如下：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“学生家庭经济负担”指标，预期指标值为“有效降低”，实际完成值为“有效降低”，根据评分标准，该指标10分，得7分。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“学生毕业合格率”指标，预期指标值为“=100%”，实际完成值为“100%”，根据评分标准，该指标10分，得10分。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“学生及家长满意度”指标，预期指标值为“&gt;=95%”，收益对象满意度达100%，根据评分标准，该指标10分,得10分。</w:t>
      </w:r>
    </w:p>
    <w:p w14:paraId="703D322E">
      <w:pPr>
        <w:spacing w:line="540" w:lineRule="exact"/>
        <w:ind w:firstLine="567"/>
        <w:rPr>
          <w:rStyle w:val="18"/>
          <w:rFonts w:ascii="楷体" w:hAnsi="楷体" w:eastAsia="楷体"/>
          <w:spacing w:val="-4"/>
          <w:sz w:val="32"/>
          <w:szCs w:val="32"/>
        </w:rPr>
      </w:pPr>
    </w:p>
    <w:p w14:paraId="498F4E4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4037E4F">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城乡义务教育项目补助资金【公用经费项目】项目资金文件，下达2023年城乡义务教育项目资金，预算安排资金总额83.68万元，其中财政资金83.68万元、其他资金0万元，2023年实际收到预算资金83.68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绩效指标全部完成无偏差</w:t>
      </w:r>
    </w:p>
    <w:p w14:paraId="449DCDA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576E00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1.组建工作机构，加强监督管理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建立机构，明确职责。二十几安全制度，规范运行，为有效推进项目工作开展，提高财政资金使用效益，成立了项目领导小组，进一步强化项目意识。制定了《呼图壁县第六中学经费管理办法》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2.强化经费管理，提高资金效益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规范我校经费收支管理，紧抓预算执行动态监控，提高资金使用效益。学校经费管理要求按学期在校内公示，建立基本户，避免“小金库”，接受教师学生监督。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3.落实义务教育经费保障机制，提高教育保障水平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确保项目按计划进行，项目资金支付安排高效、合理，杜绝截留、挤占或挪用项目资金的情况发生，落实义务教育经费保障机制，实现学生读书不缴费，生活有补助，改善学生生活质量，降低学习成本。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1.绩效预算有待进一步细化，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单位内部绩效管理工作力量薄弱，多数以财务人员牵头开展绩效管理，工作推动机制不全，业务人员业务能力和素质还有待进一步提升，预算准确性有待进一步提高。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2.项目支出绩效评价加强过程评价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项目支出绩效评价工作还存在局限性，描述项目实施情况，对问题避重就轻，没有过程评价，评价过于单调。</w:t>
      </w:r>
    </w:p>
    <w:p w14:paraId="7A2AC94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2362F819">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1.加强队伍建设，提高相关人员工作水平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进一步明确分工，提高本单位工作人员的绩效管理能力和工作水平，加强业务培训，为预算绩效管理相关工作的顺利开展提供保障。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w:t>
      </w:r>
      <w:r>
        <w:rPr>
          <w:rStyle w:val="18"/>
          <w:rFonts w:hint="eastAsia" w:ascii="楷体" w:hAnsi="楷体" w:eastAsia="楷体"/>
          <w:b w:val="0"/>
          <w:bCs w:val="0"/>
          <w:spacing w:val="-4"/>
          <w:sz w:val="32"/>
          <w:szCs w:val="32"/>
        </w:rPr>
        <w:tab/>
        <w:t>扎实推进评价机制完善。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项目评价方式更加丰富，实行动态评价。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661662F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65B7C46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6CBF8DE8">
      <w:pPr>
        <w:spacing w:line="540" w:lineRule="exact"/>
        <w:ind w:firstLine="567"/>
        <w:rPr>
          <w:rStyle w:val="18"/>
          <w:rFonts w:ascii="仿宋" w:hAnsi="仿宋" w:eastAsia="仿宋"/>
          <w:b w:val="0"/>
          <w:spacing w:val="-4"/>
          <w:sz w:val="32"/>
          <w:szCs w:val="32"/>
        </w:rPr>
      </w:pPr>
    </w:p>
    <w:p w14:paraId="13B98DF6">
      <w:pPr>
        <w:spacing w:line="540" w:lineRule="exact"/>
        <w:ind w:firstLine="567"/>
        <w:rPr>
          <w:rStyle w:val="18"/>
          <w:rFonts w:ascii="仿宋" w:hAnsi="仿宋" w:eastAsia="仿宋"/>
          <w:b w:val="0"/>
          <w:spacing w:val="-4"/>
          <w:sz w:val="32"/>
          <w:szCs w:val="32"/>
        </w:rPr>
      </w:pPr>
    </w:p>
    <w:p w14:paraId="095CB7F0">
      <w:pPr>
        <w:spacing w:line="540" w:lineRule="exact"/>
        <w:ind w:firstLine="567"/>
        <w:rPr>
          <w:rStyle w:val="18"/>
          <w:rFonts w:ascii="仿宋" w:hAnsi="仿宋" w:eastAsia="仿宋"/>
          <w:b w:val="0"/>
          <w:spacing w:val="-4"/>
          <w:sz w:val="32"/>
          <w:szCs w:val="32"/>
        </w:rPr>
      </w:pPr>
    </w:p>
    <w:p w14:paraId="5E103717">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B07357E">
        <w:pPr>
          <w:pStyle w:val="12"/>
          <w:jc w:val="center"/>
        </w:pPr>
        <w:r>
          <w:fldChar w:fldCharType="begin"/>
        </w:r>
        <w:r>
          <w:instrText xml:space="preserve">PAGE   \* MERGEFORMAT</w:instrText>
        </w:r>
        <w:r>
          <w:fldChar w:fldCharType="separate"/>
        </w:r>
        <w:r>
          <w:rPr>
            <w:lang w:val="zh-CN"/>
          </w:rPr>
          <w:t>2</w:t>
        </w:r>
        <w:r>
          <w:fldChar w:fldCharType="end"/>
        </w:r>
      </w:p>
    </w:sdtContent>
  </w:sdt>
  <w:p w14:paraId="7DEB4368">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wNTUwY2Y3NzNhN2YyMWYyN2ZiODRmYTBmNDUy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9152058"/>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6697</Words>
  <Characters>7024</Characters>
  <Lines>4</Lines>
  <Paragraphs>1</Paragraphs>
  <TotalTime>4</TotalTime>
  <ScaleCrop>false</ScaleCrop>
  <LinksUpToDate>false</LinksUpToDate>
  <CharactersWithSpaces>7057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2024-08-16T04:39:54Z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