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135D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55BB343">
      <w:pPr>
        <w:spacing w:line="540" w:lineRule="exact"/>
        <w:jc w:val="center"/>
        <w:rPr>
          <w:rFonts w:ascii="华文中宋" w:hAnsi="华文中宋" w:eastAsia="华文中宋" w:cs="宋体"/>
          <w:b/>
          <w:kern w:val="0"/>
          <w:sz w:val="52"/>
          <w:szCs w:val="52"/>
        </w:rPr>
      </w:pPr>
    </w:p>
    <w:p w14:paraId="6C1266DE">
      <w:pPr>
        <w:spacing w:line="540" w:lineRule="exact"/>
        <w:jc w:val="center"/>
        <w:rPr>
          <w:rFonts w:ascii="华文中宋" w:hAnsi="华文中宋" w:eastAsia="华文中宋" w:cs="宋体"/>
          <w:b/>
          <w:kern w:val="0"/>
          <w:sz w:val="52"/>
          <w:szCs w:val="52"/>
        </w:rPr>
      </w:pPr>
    </w:p>
    <w:p w14:paraId="6A38C47B">
      <w:pPr>
        <w:spacing w:line="540" w:lineRule="exact"/>
        <w:jc w:val="center"/>
        <w:rPr>
          <w:rFonts w:ascii="华文中宋" w:hAnsi="华文中宋" w:eastAsia="华文中宋" w:cs="宋体"/>
          <w:b/>
          <w:kern w:val="0"/>
          <w:sz w:val="52"/>
          <w:szCs w:val="52"/>
        </w:rPr>
      </w:pPr>
    </w:p>
    <w:p w14:paraId="0CFEAEC2">
      <w:pPr>
        <w:spacing w:line="540" w:lineRule="exact"/>
        <w:jc w:val="center"/>
        <w:rPr>
          <w:rFonts w:ascii="华文中宋" w:hAnsi="华文中宋" w:eastAsia="华文中宋" w:cs="宋体"/>
          <w:b/>
          <w:kern w:val="0"/>
          <w:sz w:val="52"/>
          <w:szCs w:val="52"/>
        </w:rPr>
      </w:pPr>
    </w:p>
    <w:p w14:paraId="7A81D706">
      <w:pPr>
        <w:spacing w:line="540" w:lineRule="exact"/>
        <w:jc w:val="center"/>
        <w:rPr>
          <w:rFonts w:ascii="华文中宋" w:hAnsi="华文中宋" w:eastAsia="华文中宋" w:cs="宋体"/>
          <w:b/>
          <w:kern w:val="0"/>
          <w:sz w:val="52"/>
          <w:szCs w:val="52"/>
        </w:rPr>
      </w:pPr>
    </w:p>
    <w:p w14:paraId="6EA8F069">
      <w:pPr>
        <w:spacing w:line="540" w:lineRule="exact"/>
        <w:jc w:val="center"/>
        <w:rPr>
          <w:rFonts w:ascii="华文中宋" w:hAnsi="华文中宋" w:eastAsia="华文中宋" w:cs="宋体"/>
          <w:b/>
          <w:kern w:val="0"/>
          <w:sz w:val="52"/>
          <w:szCs w:val="52"/>
        </w:rPr>
      </w:pPr>
    </w:p>
    <w:p w14:paraId="0189341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659E35D">
      <w:pPr>
        <w:spacing w:line="540" w:lineRule="exact"/>
        <w:jc w:val="center"/>
        <w:rPr>
          <w:rFonts w:ascii="华文中宋" w:hAnsi="华文中宋" w:eastAsia="华文中宋" w:cs="宋体"/>
          <w:b/>
          <w:kern w:val="0"/>
          <w:sz w:val="52"/>
          <w:szCs w:val="52"/>
        </w:rPr>
      </w:pPr>
    </w:p>
    <w:p w14:paraId="3379C1B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B83ED18">
      <w:pPr>
        <w:spacing w:line="540" w:lineRule="exact"/>
        <w:jc w:val="center"/>
        <w:rPr>
          <w:rFonts w:hAnsi="宋体" w:eastAsia="仿宋_GB2312" w:cs="宋体"/>
          <w:kern w:val="0"/>
          <w:sz w:val="30"/>
          <w:szCs w:val="30"/>
        </w:rPr>
      </w:pPr>
    </w:p>
    <w:p w14:paraId="2CF26070">
      <w:pPr>
        <w:spacing w:line="540" w:lineRule="exact"/>
        <w:jc w:val="center"/>
        <w:rPr>
          <w:rFonts w:hAnsi="宋体" w:eastAsia="仿宋_GB2312" w:cs="宋体"/>
          <w:kern w:val="0"/>
          <w:sz w:val="30"/>
          <w:szCs w:val="30"/>
        </w:rPr>
      </w:pPr>
    </w:p>
    <w:p w14:paraId="276E43A8">
      <w:pPr>
        <w:spacing w:line="540" w:lineRule="exact"/>
        <w:jc w:val="center"/>
        <w:rPr>
          <w:rFonts w:hAnsi="宋体" w:eastAsia="仿宋_GB2312" w:cs="宋体"/>
          <w:kern w:val="0"/>
          <w:sz w:val="30"/>
          <w:szCs w:val="30"/>
        </w:rPr>
      </w:pPr>
    </w:p>
    <w:p w14:paraId="1027AF50">
      <w:pPr>
        <w:spacing w:line="540" w:lineRule="exact"/>
        <w:jc w:val="center"/>
        <w:rPr>
          <w:rFonts w:hAnsi="宋体" w:eastAsia="仿宋_GB2312" w:cs="宋体"/>
          <w:kern w:val="0"/>
          <w:sz w:val="30"/>
          <w:szCs w:val="30"/>
        </w:rPr>
      </w:pPr>
    </w:p>
    <w:p w14:paraId="0A405668">
      <w:pPr>
        <w:spacing w:line="540" w:lineRule="exact"/>
        <w:jc w:val="center"/>
        <w:rPr>
          <w:rFonts w:hAnsi="宋体" w:eastAsia="仿宋_GB2312" w:cs="宋体"/>
          <w:kern w:val="0"/>
          <w:sz w:val="30"/>
          <w:szCs w:val="30"/>
        </w:rPr>
      </w:pPr>
    </w:p>
    <w:p w14:paraId="0D5C0C4C">
      <w:pPr>
        <w:spacing w:line="540" w:lineRule="exact"/>
        <w:jc w:val="center"/>
        <w:rPr>
          <w:rFonts w:hAnsi="宋体" w:eastAsia="仿宋_GB2312" w:cs="宋体"/>
          <w:kern w:val="0"/>
          <w:sz w:val="30"/>
          <w:szCs w:val="30"/>
        </w:rPr>
      </w:pPr>
    </w:p>
    <w:p w14:paraId="6C2FF8C6">
      <w:pPr>
        <w:spacing w:line="540" w:lineRule="exact"/>
        <w:rPr>
          <w:rFonts w:hAnsi="宋体" w:eastAsia="仿宋_GB2312" w:cs="宋体"/>
          <w:kern w:val="0"/>
          <w:sz w:val="30"/>
          <w:szCs w:val="30"/>
        </w:rPr>
      </w:pPr>
    </w:p>
    <w:p w14:paraId="57AAF6F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DCC56B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昌吉州中小学校园环境改造提升工程专项资金</w:t>
      </w:r>
    </w:p>
    <w:p w14:paraId="682D7A9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呼图壁县第五中学</w:t>
      </w:r>
    </w:p>
    <w:p w14:paraId="723BE37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呼图壁县第五中学</w:t>
      </w:r>
    </w:p>
    <w:p w14:paraId="2C30934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阿依曼</w:t>
      </w:r>
    </w:p>
    <w:p w14:paraId="38DE2097">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2024年04月09日</w:t>
      </w:r>
    </w:p>
    <w:p w14:paraId="60451B2F">
      <w:pPr>
        <w:spacing w:line="700" w:lineRule="exact"/>
        <w:ind w:firstLine="708" w:firstLineChars="236"/>
        <w:jc w:val="left"/>
        <w:rPr>
          <w:rFonts w:hAnsi="宋体" w:eastAsia="仿宋_GB2312" w:cs="宋体"/>
          <w:kern w:val="0"/>
          <w:sz w:val="30"/>
          <w:szCs w:val="30"/>
        </w:rPr>
      </w:pPr>
    </w:p>
    <w:p w14:paraId="36B750C7">
      <w:pPr>
        <w:spacing w:line="540" w:lineRule="exact"/>
        <w:rPr>
          <w:rStyle w:val="18"/>
          <w:rFonts w:ascii="黑体" w:hAnsi="黑体" w:eastAsia="黑体"/>
          <w:b w:val="0"/>
          <w:spacing w:val="-4"/>
          <w:sz w:val="32"/>
          <w:szCs w:val="32"/>
        </w:rPr>
      </w:pPr>
    </w:p>
    <w:p w14:paraId="6CCD495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E117F8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CEF2A5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20号-2023年昌吉州中小学校园环境改造提升工程专项资金文件要求，由呼图壁县教育局进行统一招标，我校与承包商新疆呼图壁华翼市政有限公司于2023年7月签订了合同。本项目的实施，对推进国民素质的提升、促进全民健康成长、支持人才培养，以及实现构建和谐社会等方面都具有不可替代的作用。因此，对中小学校进行改造、提高教育设施和教学环境，对于提升教育质量和水平、保障学生权益有着重要的作用与意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完成后，达到校园安全、校园美化的目的，培养师生鲜明的环保意识和审美情趣，养成良好的工作习惯、学习习惯、生活习惯和卫生习惯，保持整洁、舒心的室内外环境，建立校园环境建设长效机制，保持优美的校园自然环境建设方面和良好地文化氛围。推动呼图壁县第五中学的教育事业健康、稳步地向前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本项目主要内容为校园环境提升改造工程，改善教学环境，提升学生及教师的幸福感!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本项目于2023年7月开始实施，截止2023年8月底已</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全部完成，通过本项目的实施，改善了教学环境，提高学生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及教师的满意度。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 年昌吉州中小学校园环境改造提升工程专项资金实施主体为呼图壁县第五中学，该单位纳入2023年部门决算编制范围的有6个科室，分别是：教务处、总务处、德育处、行政办、安全科、财务室。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135人，其中：行政人员编制0人、工勤0人、参公0人、事业编制135人。实有在职人数126人，其中：行政在职0人、工勤0人、参公0人、事业在职126人。离退休人员40人，其中：行政退休人员0人、事业退休40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根据昌州财教[2023]20号-2023 年昌吉州中小学校园环境改造提升工程专项资金文件，下达2023年昌吉州中小学校园环境改造提升工程专项资金，预算安排资金总额398万元，其中财政资金398万元、其他资金0万元，2023年实际收到预算资金398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w:t>
      </w:r>
      <w:r>
        <w:rPr>
          <w:rStyle w:val="18"/>
          <w:rFonts w:hint="eastAsia" w:ascii="楷体" w:hAnsi="楷体" w:eastAsia="楷体"/>
          <w:b w:val="0"/>
          <w:bCs w:val="0"/>
          <w:spacing w:val="-4"/>
          <w:sz w:val="32"/>
          <w:szCs w:val="32"/>
          <w:lang w:eastAsia="zh-CN"/>
        </w:rPr>
        <w:t>398</w:t>
      </w:r>
      <w:r>
        <w:rPr>
          <w:rStyle w:val="18"/>
          <w:rFonts w:hint="eastAsia" w:ascii="楷体" w:hAnsi="楷体" w:eastAsia="楷体"/>
          <w:b w:val="0"/>
          <w:bCs w:val="0"/>
          <w:spacing w:val="-4"/>
          <w:sz w:val="32"/>
          <w:szCs w:val="32"/>
        </w:rPr>
        <w:t>万元，预算执行率</w:t>
      </w:r>
      <w:bookmarkStart w:id="0" w:name="_GoBack"/>
      <w:bookmarkEnd w:id="0"/>
      <w:r>
        <w:rPr>
          <w:rStyle w:val="18"/>
          <w:rFonts w:hint="eastAsia" w:ascii="楷体" w:hAnsi="楷体" w:eastAsia="楷体"/>
          <w:b w:val="0"/>
          <w:bCs w:val="0"/>
          <w:spacing w:val="-4"/>
          <w:sz w:val="32"/>
          <w:szCs w:val="32"/>
          <w:lang w:eastAsia="zh-CN"/>
        </w:rPr>
        <w:t>100</w:t>
      </w:r>
      <w:r>
        <w:rPr>
          <w:rStyle w:val="18"/>
          <w:rFonts w:hint="eastAsia" w:ascii="楷体" w:hAnsi="楷体" w:eastAsia="楷体"/>
          <w:b w:val="0"/>
          <w:bCs w:val="0"/>
          <w:spacing w:val="-4"/>
          <w:sz w:val="32"/>
          <w:szCs w:val="32"/>
        </w:rPr>
        <w:t>%。项目资金主要用于支付2023年昌吉州中小学校园环境改造提升工程专项资金费用</w:t>
      </w:r>
      <w:r>
        <w:rPr>
          <w:rStyle w:val="18"/>
          <w:rFonts w:hint="eastAsia" w:ascii="楷体" w:hAnsi="楷体" w:eastAsia="楷体"/>
          <w:b w:val="0"/>
          <w:bCs w:val="0"/>
          <w:spacing w:val="-4"/>
          <w:sz w:val="32"/>
          <w:szCs w:val="32"/>
          <w:lang w:eastAsia="zh-CN"/>
        </w:rPr>
        <w:t>398</w:t>
      </w:r>
      <w:r>
        <w:rPr>
          <w:rStyle w:val="18"/>
          <w:rFonts w:hint="eastAsia" w:ascii="楷体" w:hAnsi="楷体" w:eastAsia="楷体"/>
          <w:b w:val="0"/>
          <w:bCs w:val="0"/>
          <w:spacing w:val="-4"/>
          <w:sz w:val="32"/>
          <w:szCs w:val="32"/>
        </w:rPr>
        <w:t>万元。</w:t>
      </w:r>
    </w:p>
    <w:p w14:paraId="23D9A49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7AD6A2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该项目计划完成第五中学教学楼、实验楼、宿舍楼等外墙的粉刷。通过该项目的实施，改善了教学环境，提高了学生及教师的满意度。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  《中共中央国务院关于全面实施预算绩效管理的意见》 (中发〔2018〕34号)、《关于印发&lt;项目支出绩效评价管理办法&gt;的通知》 (财预〔2020〕10号)等文件要求，结合本项目实际，对绩效目标进行逐层分解，细化后的具体绩效指标如下：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“义务教育阶段学生人数”指标，预期指标值为“≦2145人”,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“享受教职工人数”指标，预期指标值为“≦126人”;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“小学入学率”指标，预期指标值为“=100%”。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“小学辍学率”指标，预期指标值为“=0%”。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“项目工程资金指出率”指标，预期指标值为“&lt;=398万元”;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“提高教育教学水平”指标，预期指标值为“有待提高”;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w:t>
      </w:r>
    </w:p>
    <w:p w14:paraId="2EDA0EB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4330C0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B4FB0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2023 年昌吉州中小学校园环境改造提升工程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03AFA6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6A4750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 年昌吉州中小学校园环境改造提升工程项目实际开展情况，运用定量和定性分析相结合的方法，总结经验做法，反思项目实施和管理中的问题，以切实提升财政资金管理的科学化、规范化和精细化水平。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义务教育阶段学生人数、享受职工人数、小学入学率、小学辍学率、项目完成及时率、项目工程资金指出率、成本控制率、提高教育教学水平、社会面政策知晓率、家长满意度、学生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6BEB62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B06A58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孙晋芳（呼图壁县第五中学书记）任评价组组长，绩效评价工作职责为检查项目绩效指标完成情况、审定项目支出绩效评价结果及项目支出绩效评价报告。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邓远来（呼图壁县第五中学校长）任评价组副组长，绩效评价工作职责为组织和协调项目工作人员采取实地调查、资料检查等方式，核实项目绩效指标完成情况；组织受益对象对项目工作进行评价等。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孙国新（呼图壁县第五中学总务主任）任评价组成员，绩效评价工作职责为做好项目支出绩效评价工作的沟通协调工作，对项目实施情况进行实地调查，编写项目支出绩效评价报告。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4FFE89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1DC728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通过昌州财教[2023]20号-2023年昌吉州中小学校园环境改造提升工程专项资金项目的实施，解决了校园环境的改造，提高了办学水平，提升了校园环境，改善教育环境，提高家校满意度，该项目预算执行率达100%。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昌州财教[2023]20号-2023年昌吉州中小学校园环境改造提升工程专项资金项目的绩效目标和各项具体绩效指标实现情况进行了客观评价，最终评分为98.5分。绩效评级为“优秀”,具体得分情况为：项目决策20分、项目过程18.5分、项目产出30分、项目效益30分。</w:t>
      </w:r>
    </w:p>
    <w:p w14:paraId="757F924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8FF2AA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96B104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48DDAC08">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49F548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分，本项目实际得分18.5分，得分率为92.50%。具体各项指标得分如下：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2.预算执行率：本项目预算较为详细，预算资金398万元，实际执行</w:t>
      </w:r>
      <w:r>
        <w:rPr>
          <w:rStyle w:val="18"/>
          <w:rFonts w:hint="eastAsia" w:ascii="楷体" w:hAnsi="楷体" w:eastAsia="楷体"/>
          <w:b w:val="0"/>
          <w:bCs w:val="0"/>
          <w:spacing w:val="-4"/>
          <w:sz w:val="32"/>
          <w:szCs w:val="32"/>
          <w:lang w:eastAsia="zh-CN"/>
        </w:rPr>
        <w:t>398</w:t>
      </w:r>
      <w:r>
        <w:rPr>
          <w:rStyle w:val="18"/>
          <w:rFonts w:hint="eastAsia" w:ascii="楷体" w:hAnsi="楷体" w:eastAsia="楷体"/>
          <w:b w:val="0"/>
          <w:bCs w:val="0"/>
          <w:spacing w:val="-4"/>
          <w:sz w:val="32"/>
          <w:szCs w:val="32"/>
        </w:rPr>
        <w:t>万元，预算执行率为</w:t>
      </w:r>
      <w:r>
        <w:rPr>
          <w:rStyle w:val="18"/>
          <w:rFonts w:hint="eastAsia" w:ascii="楷体" w:hAnsi="楷体" w:eastAsia="楷体"/>
          <w:b w:val="0"/>
          <w:bCs w:val="0"/>
          <w:spacing w:val="-4"/>
          <w:sz w:val="32"/>
          <w:szCs w:val="32"/>
          <w:lang w:eastAsia="zh-CN"/>
        </w:rPr>
        <w:t>100</w:t>
      </w:r>
      <w:r>
        <w:rPr>
          <w:rStyle w:val="18"/>
          <w:rFonts w:hint="eastAsia" w:ascii="楷体" w:hAnsi="楷体" w:eastAsia="楷体"/>
          <w:b w:val="0"/>
          <w:bCs w:val="0"/>
          <w:spacing w:val="-4"/>
          <w:sz w:val="32"/>
          <w:szCs w:val="32"/>
        </w:rPr>
        <w:t>%，项目资金支出总体能够按照预算执行，根据评分标准，该指标5分，得3.5分。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F65587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B7DC8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“义务教育阶段学生人数”指标，预期指标值为“≤2145人”，根据（验收报告、国库集中支付凭证）可知，实际完成2145人，与预期目标一致，根据评分标准，该指标5分，得5分。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“享受教职工人数”指标，预期指标值为“≤126人”，根据（验收报告、国库集中支付凭证）可知，实际完成126人，与预期目标一致，根据评分标准，该指标5分，得5分。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“小学入学率”指标，预期指标值为“=100%”，根据（验收报告、国库集中支付凭证）可知，实际完成100%，与预期目标一致，根据评分标准，该指标4分，得4分。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“小学辍学率”指标，预期指标值为“=0%”，根据（验收报告、国库集中支付凭证）可知，实际完成100%，与预期目标一致，根据评分标准，该指标4分，得4分。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“项目完成及时率”指标，预期指标值为“=100%”，根据（验收报告、国库集中支付凭证）可知，实际完成100%，与预期目标一致，与预期目标一致，根据评分标准，该指标4分，得4分。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“项目工程资金指出率”指标，预期指标值为“=100%”，根据（验收报告、国库集中支付凭证）可知，实际完成100%，与预期目标一致，根据评分标准，该指标4分，得4分。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“成本控制率”指标，预期指标值为“=100%”，根据（验收报告、国库集中支付凭证）可知，实际完成100%，与预期目标一致，根据评分标准，该指标4分，得4分。</w:t>
      </w:r>
    </w:p>
    <w:p w14:paraId="4EF7068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B3937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项目效益类指标由2个二级指标和4个三级指标构成，权重分为30分，本项目实际得分30分，得分率为100.0%。具体各项指标得分如下：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“提高教育教学水平”指标，预期指标值为“有待提高”，根据座谈可知，实际完成值为“有效提高”，根据评分标准，该指标10分，得10分。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“社会面政策知晓率”指标，预期指标值为“=100%”，根据问卷调查可知，实际完成值为“=100%”，根据评分标准，该指标10分，得10分。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“家长满意度”指标，预期指标值为“≧95%”，收益对象满意度满意度达95%，根据评分标准，该指标5分,得5分。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“学生满意度”指标，预期指标值为“≧95%”，收益对象满意度满意度达95%，根据评分标准，该指标5分,得5分。</w:t>
      </w:r>
    </w:p>
    <w:p w14:paraId="52E222C1">
      <w:pPr>
        <w:spacing w:line="540" w:lineRule="exact"/>
        <w:ind w:firstLine="567"/>
        <w:rPr>
          <w:rStyle w:val="18"/>
          <w:rFonts w:ascii="楷体" w:hAnsi="楷体" w:eastAsia="楷体"/>
          <w:spacing w:val="-4"/>
          <w:sz w:val="32"/>
          <w:szCs w:val="32"/>
        </w:rPr>
      </w:pPr>
    </w:p>
    <w:p w14:paraId="206034B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04086539">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昌州财教[2023]20号-2023年昌吉州中小学校园环境改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造提升工程专项资金项目预算金额398的万元，实际到位398万元，实际支出</w:t>
      </w:r>
      <w:r>
        <w:rPr>
          <w:rStyle w:val="18"/>
          <w:rFonts w:hint="eastAsia" w:ascii="楷体" w:hAnsi="楷体" w:eastAsia="楷体"/>
          <w:b w:val="0"/>
          <w:bCs w:val="0"/>
          <w:spacing w:val="-4"/>
          <w:sz w:val="32"/>
          <w:szCs w:val="32"/>
          <w:lang w:eastAsia="zh-CN"/>
        </w:rPr>
        <w:t>398</w:t>
      </w:r>
      <w:r>
        <w:rPr>
          <w:rStyle w:val="18"/>
          <w:rFonts w:hint="eastAsia" w:ascii="楷体" w:hAnsi="楷体" w:eastAsia="楷体"/>
          <w:b w:val="0"/>
          <w:bCs w:val="0"/>
          <w:spacing w:val="-4"/>
          <w:sz w:val="32"/>
          <w:szCs w:val="32"/>
        </w:rPr>
        <w:t>万元，预算执行率为</w:t>
      </w:r>
      <w:r>
        <w:rPr>
          <w:rStyle w:val="18"/>
          <w:rFonts w:hint="eastAsia" w:ascii="楷体" w:hAnsi="楷体" w:eastAsia="楷体"/>
          <w:b w:val="0"/>
          <w:bCs w:val="0"/>
          <w:spacing w:val="-4"/>
          <w:sz w:val="32"/>
          <w:szCs w:val="32"/>
          <w:lang w:eastAsia="zh-CN"/>
        </w:rPr>
        <w:t>100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项目偏差原因为财政资金未及时拨付。</w:t>
      </w:r>
    </w:p>
    <w:p w14:paraId="5F765F5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32D568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2D9A19D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49122D1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45248A0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5B7419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52BC9178">
      <w:pPr>
        <w:spacing w:line="540" w:lineRule="exact"/>
        <w:ind w:firstLine="567"/>
        <w:rPr>
          <w:rStyle w:val="18"/>
          <w:rFonts w:ascii="仿宋" w:hAnsi="仿宋" w:eastAsia="仿宋"/>
          <w:b w:val="0"/>
          <w:spacing w:val="-4"/>
          <w:sz w:val="32"/>
          <w:szCs w:val="32"/>
        </w:rPr>
      </w:pPr>
    </w:p>
    <w:p w14:paraId="7D01766A">
      <w:pPr>
        <w:spacing w:line="540" w:lineRule="exact"/>
        <w:ind w:firstLine="567"/>
        <w:rPr>
          <w:rStyle w:val="18"/>
          <w:rFonts w:ascii="仿宋" w:hAnsi="仿宋" w:eastAsia="仿宋"/>
          <w:b w:val="0"/>
          <w:spacing w:val="-4"/>
          <w:sz w:val="32"/>
          <w:szCs w:val="32"/>
        </w:rPr>
      </w:pPr>
    </w:p>
    <w:p w14:paraId="2C29D26C">
      <w:pPr>
        <w:spacing w:line="540" w:lineRule="exact"/>
        <w:ind w:firstLine="567"/>
        <w:rPr>
          <w:rStyle w:val="18"/>
          <w:rFonts w:ascii="仿宋" w:hAnsi="仿宋" w:eastAsia="仿宋"/>
          <w:b w:val="0"/>
          <w:spacing w:val="-4"/>
          <w:sz w:val="32"/>
          <w:szCs w:val="32"/>
        </w:rPr>
      </w:pPr>
    </w:p>
    <w:p w14:paraId="78485CE2">
      <w:pPr>
        <w:spacing w:line="540" w:lineRule="exact"/>
        <w:ind w:firstLine="567"/>
        <w:rPr>
          <w:rStyle w:val="18"/>
          <w:rFonts w:ascii="仿宋" w:hAnsi="仿宋" w:eastAsia="仿宋"/>
          <w:b w:val="0"/>
          <w:spacing w:val="-4"/>
          <w:sz w:val="32"/>
          <w:szCs w:val="32"/>
        </w:rPr>
      </w:pPr>
    </w:p>
    <w:p w14:paraId="0606D292">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FA0232C">
        <w:pPr>
          <w:pStyle w:val="12"/>
          <w:jc w:val="center"/>
        </w:pPr>
        <w:r>
          <w:fldChar w:fldCharType="begin"/>
        </w:r>
        <w:r>
          <w:instrText xml:space="preserve">PAGE   \* MERGEFORMAT</w:instrText>
        </w:r>
        <w:r>
          <w:fldChar w:fldCharType="separate"/>
        </w:r>
        <w:r>
          <w:rPr>
            <w:lang w:val="zh-CN"/>
          </w:rPr>
          <w:t>2</w:t>
        </w:r>
        <w:r>
          <w:fldChar w:fldCharType="end"/>
        </w:r>
      </w:p>
    </w:sdtContent>
  </w:sdt>
  <w:p w14:paraId="621CEAF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D102C58"/>
    <w:rsid w:val="11BD75F7"/>
    <w:rsid w:val="13BE561A"/>
    <w:rsid w:val="15392994"/>
    <w:rsid w:val="18FE139B"/>
    <w:rsid w:val="3029612C"/>
    <w:rsid w:val="32A221C5"/>
    <w:rsid w:val="33F20F2A"/>
    <w:rsid w:val="34C44675"/>
    <w:rsid w:val="3B5B5607"/>
    <w:rsid w:val="3CE21B3C"/>
    <w:rsid w:val="4CED64A3"/>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7219</Words>
  <Characters>7601</Characters>
  <Lines>4</Lines>
  <Paragraphs>1</Paragraphs>
  <TotalTime>18</TotalTime>
  <ScaleCrop>false</ScaleCrop>
  <LinksUpToDate>false</LinksUpToDate>
  <CharactersWithSpaces>7637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2024-08-15T07:48:14Z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