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昌州财社2022【64】号关于提前下达2023年自治区财政优抚对象补助经费预算的通知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呼图壁县退役军人事务局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呼图壁县退役军人事务局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雷志有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为贯彻落实党中央、国务院关于建立特殊转移支付机制决策部署和自治区党委、人民政府关于做好直达资金下达的相关工作要求，确保有关资金直达市县基层、直接惠企利民，根据《关于提前下达2024年中央财政优抚对象补助经费预算（第一批）的通知》的文件精神，制定本办法。</w:t>
        <w:br/>
        <w:t>本项目主要内容为：一是伤残人员（含残疾军人、伤残人民警察、伤残国家机关工作人员、伤残民兵民工），“三属”（烈士、因公牺牲和病故军人家属）、烈士老年子女、在乡复员军人、农村籍退役士兵、带病回乡退伍军人、CZ和CS退役人员等14类优抚对象抚恤和生活补助支出；二是建国前入党的农村老党员和未享受离退休待遇的城镇老党员生活补助支出。</w:t>
        <w:br/>
        <w:t>3.项目实施主体</w:t>
        <w:br/>
        <w:t>2023年工作经费项目的实施主体为呼图壁县退役军人事务局，本单位纳入2023年部门决算编制，下设3个科室，分别是：综合办、服务中心、财务室。</w:t>
        <w:br/>
        <w:t>编制人数为10人，其中：行政人员编制4人、工勤1人、事业编制5人。实有在职人数10人，其中：行政在职4人、工勤1人、事业在职5人。离退休人员0人，其中：行政退休人员0人、事业退休0人。</w:t>
        <w:br/>
        <w:t>4. 资金投入和使用情况</w:t>
        <w:br/>
        <w:t>（1）项目资金安排落实、总投入情况</w:t>
        <w:br/>
        <w:t>根据预算文件，下达2023年工作经费项目资金，预算安排资金总额413.2万元，其中财政资金413.2万元、其他资金0万元，2023年实际收到预算资金413.2万元，预算资金到位率为100%。</w:t>
        <w:br/>
        <w:t>（2）项目资金实际使用情况</w:t>
        <w:br/>
        <w:t>截至2023年12月31日，本项目实际支付资金402.4万元，预算执行率97.38%。项目资金主要用于一是伤残人员（含残疾军人、伤残人民警察、伤残国家机关工作人员、伤残民兵民工），“三属”（烈士、因公牺牲和病故军人家属）、烈士老年子女、在乡复员军人、农村籍退役士兵、带病回乡退伍军人、CZ和CS退役人员等14类优抚对象抚恤和生活补助支出；二是建国前入党的农村老党员和未享受离退休待遇的城镇老党员生活补助支出。项目费用402.4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</w:t>
        <w:br/>
        <w:t>进一步提升我县优抚对象服务能力和水平，充分发挥退役军人服务管理的作用，做好资金发放工作。通过保障优抚对象生活，解决优抚对象生活困难，按标准、按要求及时足额发放抚恤补助资金，充分发挥拥军优属的光荣传统。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1.优抚对象补助人数≤389人指标；</w:t>
        <w:br/>
        <w:t>②质量指标</w:t>
        <w:br/>
        <w:t>对优抚对象补助按规定执行率达100%指标；</w:t>
        <w:br/>
        <w:t>对优抚对象补助按规定完成率达100%指标；</w:t>
        <w:br/>
        <w:t>③时效指标</w:t>
        <w:br/>
        <w:t>对优抚对象补助下达及时率达100%指标；</w:t>
        <w:br/>
        <w:t>④成本指标</w:t>
        <w:br/>
        <w:t>项目成本控制率达100%指标；</w:t>
        <w:br/>
        <w:t>优抚对象补助支出≤413.2万元指标；</w:t>
        <w:br/>
        <w:t>（2）项目效益目标</w:t>
        <w:br/>
        <w:t>①社会效益指标</w:t>
        <w:br/>
        <w:t>“通过发放各类优抚资金，体现党和政府对优抚对象的关心关爱，预期指标值为“效果显著”。</w:t>
        <w:br/>
        <w:t>（3）相关满意度目标</w:t>
        <w:br/>
        <w:t>满意度指标</w:t>
        <w:br/>
        <w:t>优抚对象对优抚政策满意度，预期指标值为“≧95%”。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工作经费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工作经费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雷志有（局长）任评价组组长，绩效评价工作职责为检查项目绩效指标完成情况、审定项目支出绩效评价结果及项目支出绩效评价报告。</w:t>
        <w:br/>
        <w:t>孙黎（综合办主任）任评价组副组长，绩效评价工作职责为组织和协调项目工作人员采取实地调查、资料检查等方式，核实项目绩效指标完成情况；组织受益对象对项目工作进行评价等。</w:t>
        <w:br/>
        <w:t>张小丽（会计）任评价组成员，绩效评价工作职责为做好项目支出绩效评价工作的沟通协调工作，对项目实施情况进行实地调查，编写项目支出绩效评价报告。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</w:t>
        <w:br/>
        <w:t>（一）综合评价情况</w:t>
        <w:br/>
        <w:t>通过工作经费项目的实施，保障我县400余名优抚对象的生活水平不低于当地居民的平均生活水平，解决优抚对象生活困难问题。项目预期绩效目标及各项具体指标均已全部达成。</w:t>
        <w:br/>
        <w:t>（二）综合评价结论</w:t>
        <w:br/>
        <w:t>本次评价采取定量与定性评价相结合的方式，对工作经费项目的绩效目标和各项具体绩效指标实现情况进行了客观评价，最终评分为98分。绩效评级为“优秀”，具体得分情况为：项目决策20分、项目过程18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</w:t>
        <w:br/>
        <w:t>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</w:t>
        <w:br/>
        <w:t>项目过程类指标包括资金管理和组织实施两方面的内容，由 5个三级指标构成，权重分值为 20 分，本项目实际得分18分，得分率为90.00%。具体各项指标得分如下：</w:t>
        <w:br/>
        <w:t>1.资金到位率：该项目所需财政资金能够足额拨付到位，根据评分标准，该指标5分，得5分。   </w:t>
        <w:br/>
        <w:t>2.预算执行率：本项目预算较为详细，预算资金413.2万元，实际执行402.4万元，预算执行率为97.39%，项目资金支出总体能够按照预算执行，根据评分标准，该指标5分，得3分。</w:t>
        <w:br/>
        <w:t>3.资金使用合规性：项目任务下达后，我单位制定了《项目资金管理办法》制度和管理规定对经费使用进行规范管理，财务制度健全、执行严格，根据评分标准，该指标5分，得5分。</w:t>
        <w:br/>
        <w:t>4.管理制度健全性：我单位制定了《项目资金管理办法》等相关项目管理办法，同时对财政专项资金进行严格管理，基本做到了专款专用，根据评分标准，该指标2分，得2分。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</w:t>
        <w:br/>
        <w:t></w:t>
        <w:br/>
        <w:t>1. 产出数量</w:t>
        <w:br/>
        <w:t>优抚对象补助人数≤389人指标；实际完成387人，达成预期目标，根据评分标准，该指标6分，得6分。</w:t>
        <w:br/>
        <w:t>2.产出质量</w:t>
        <w:br/>
        <w:t>“对优抚对象补助按规定执行率达100%”；实际完成</w:t>
        <w:br/>
        <w:t>100%，达成预期目标，根据评分标准，该指标6分，得6分。</w:t>
        <w:br/>
        <w:t>“各类优抚对象抚恤补助支付率达100%”；实际完成</w:t>
        <w:br/>
        <w:t>100%，达成预期目标，根据评分标准，该指标6分，得6分。</w:t>
        <w:br/>
        <w:t>3.产出时效</w:t>
        <w:br/>
        <w:t>“对优抚对象补助按规定完成率达100%”；实际完成</w:t>
        <w:br/>
        <w:t>100%，效果显著，达成预期目标，根据评分标准，该指标6分，得6分。</w:t>
        <w:br/>
        <w:t>4.产出成本</w:t>
        <w:br/>
        <w:t>“优抚对象补助支出”指标，预期指标值为“≤413.2万元万元”；实际完成402.4万元，与预期目标一致，完成100%，根据评分标准，该指标6分，得6分。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</w:t>
        <w:br/>
        <w:t>项目效益类指标由2个二级指标和2个三级指标构成，权重分为30分，本项目实际得分30分，得分率为100.0%。具体各项指标得分如下：</w:t>
        <w:br/>
        <w:t>1.实施效益指标</w:t>
        <w:br/>
        <w:t>（1）社会效益指标</w:t>
        <w:br/>
        <w:t>“通过发放各类优抚资金，体现党和政府对优抚对象的关心关爱”指标，预期指标值为“效果显著”。实际完成值为“100%”，根据评分标准，该指标20分，得20分。</w:t>
        <w:br/>
        <w:t>（2）可持续影响指标</w:t>
        <w:br/>
        <w:t>本项目无该项指标</w:t>
        <w:br/>
        <w:t>（3）经济效益指标</w:t>
        <w:br/>
        <w:t>本项目无该项指标</w:t>
        <w:br/>
        <w:t>（4）生态效益指标</w:t>
        <w:br/>
        <w:t>本项目无该项指标</w:t>
        <w:br/>
        <w:t>2.满意度指标</w:t>
        <w:br/>
        <w:t>“优抚对象对优抚政策满意度”指标，预期指标值为“≧95%”，满意度达100%，根据评分标准，该指标10分,得10分。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县委办工作经费项目预算金额413.2万元，实际到位413.2万元，实际支出402.4万元，预算执行率为97.39%。</w:t>
        <w:br/>
        <w:t>（二）绩效指标偏差情况</w:t>
        <w:br/>
        <w:t>该项目预算执行偏差率为2.61%。</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</w:t>
        <w:br/>
        <w:t>（一）主要经验及做法</w:t>
        <w:br/>
        <w:t>一是领导重视到位：高度重视，主要领导亲自抓。责任落实到位：将各项目工作列入年度干部绩效考核实施方案，将各项目工作落实到具体科室、具体岗位、具体个人。</w:t>
        <w:br/>
        <w:t>二是合理合规使用经费。根据项目业务流程，参考历年经费使用情况，认真测算各阶段所需经费，确保当前项目实施经费充足。在经费使用方面，严格执行经费使用管理制度，厉行节约，专款专用，确保经费使用合理合规。</w:t>
        <w:br/>
        <w:t>三是健全项目管理制度。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一是对档案工作重视程度不高，意识淡薄。二是单位人员对档案管理工作缺少针对性和目的性,使绩效档案管理与实际业务存在一定偏差，未发挥其综合价值。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</w:t>
        <w:b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八、其他需要说明的问题</w:t>
        <w:br/>
        <w:t>本单位对上述项目支出绩效评价报告内反映内容的真实性、完整性负责，并接受上级部门及社会公众监督。</w:t>
        <w:br/>
        <w:t></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