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呼县政办〔20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snapToGrid/>
        <w:spacing w:before="0" w:beforeAutospacing="0" w:after="0" w:afterAutospacing="0" w:line="490" w:lineRule="exact"/>
        <w:ind w:right="0"/>
        <w:jc w:val="center"/>
        <w:textAlignment w:val="baseline"/>
        <w:rPr>
          <w:rStyle w:val="12"/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关于印发《呼图壁县关于推动政务服务向基层延伸</w:t>
      </w:r>
      <w:r>
        <w:rPr>
          <w:rStyle w:val="12"/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实施</w:t>
      </w:r>
      <w:r>
        <w:rPr>
          <w:rStyle w:val="12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baseline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各乡镇人民政府，各有关单位：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《呼图壁县关于推动政务服务向基层延伸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方案》已经县人民政府研究同意，现印发给你们，请认真抓好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center"/>
        <w:textAlignment w:val="baseline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呼图壁县人民政府办公室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Chars="0"/>
        <w:jc w:val="center"/>
        <w:textAlignment w:val="baseline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2022年</w:t>
      </w:r>
      <w:r>
        <w:rPr>
          <w:rStyle w:val="12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2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24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Chars="0"/>
        <w:jc w:val="both"/>
        <w:textAlignment w:val="baseline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  <w:t>呼图壁县关于推动政务服务向基层延伸</w:t>
      </w:r>
    </w:p>
    <w:p>
      <w:pPr>
        <w:widowControl w:val="0"/>
        <w:overflowPunct w:val="0"/>
        <w:autoSpaceDE w:val="0"/>
        <w:autoSpaceDN w:val="0"/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  <w:t>实施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落实“放管服”改革工作要求，提升基层政务服务能力，打造最优基层服务环境，根据《提升自治区一体化政务服务能力整改工作方案》（新政职改办发〔2021〕3号）和《呼图壁县关于进一步深化“放管服”改革优化营商环境工作方案》（呼县政办〔2021〕35号）制定本方案。</w:t>
      </w:r>
    </w:p>
    <w:p>
      <w:pPr>
        <w:widowControl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一、指导思想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 以习近平新时代中国特色社会主义思想为指导，全面贯彻落实党的十九大和十九届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历次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全会精神、第三次中央新疆工作座谈会精神，深入贯彻落实党中央、国务院和区、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、政府深化“放管服”改革和优化营商环境工作部署，坚持以人民为中心的发展理念，结合基层工作实际，适应基层工作特点，满足便民服务需要，以提升基层政务服务效能为核心，推进政务服务向基层延伸，构建县、乡镇、村（社区）三级政务服务体系，打通政务服务“最后一公里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让群众办事“就近办、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二、工作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政务服务标准化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1.推进服务场所标准化。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按照统一规范、统一标准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因地制宜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建设标准化政务服务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（1）服务场地标准化。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按照一个窗口对外的原则，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、村（社区）均应设立便民服务大厅。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办事大厅场地面积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窗口设置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根据乡镇实际情况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（应设置包括但不限于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民政、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残联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老龄、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退役军人事务、卫生和健康、自然资源和规划、农业农村、司法、社会保障、医疗保障、水利等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窗口）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社区便民服务大厅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场地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，窗口设置不少于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4个，村便民服务大厅场地面积原则不少于50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窗口设置不少于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责任部门：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完成时限：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月底前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标识标牌标准化。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乡镇便民服务场所名称统一规范为“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乡镇便民服务中心”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村（社区）便民服务场所统一规范为“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（社区）便民服务站”。便民服务场所名称标识应悬挂于所在主体建筑正面显要位置。服务大厅应设置窗口吊牌、导向标志、平面示意图、信息公示牌等基本服务标识。标识标牌的颜色和字体要与大厅环境布局相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（3）功能布局标准化。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科学设置、合理布局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包括但不限于“一窗受理”办事服务区、咨询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区、等候休息区等功能区，窗口台面、办事区域整齐划一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窗口服务区应依照便民高效的原则，根据事项的业务关联性设置窗口。村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便民服务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按照“办公空间最小化、服务功能最大化”的要求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便民服务中心合理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置各种功能区，方便群众办事。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（4）服务设施设备标准化。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便民服务中心应设置开放式业务办理柜台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配备办公桌椅、计算机、打印机、复印机、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固定电话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办公设备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设置信息公示栏、意见箱（簿）等；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受理区域必须安装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互联网、电子政务外网、专网等信息系统；村（社区）便民服务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应设置开放式、互动式的办理前台、亲民化的服务设施。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2.推进服务事项标准化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规范进驻事项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确定进驻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事项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各乡镇应按照乡镇审批和服务职能向一个科室集中、承担审批和服务职能的科室向乡镇便民服务中心集中的原则，整合乡镇、各站所及内设科室人员、事项向乡镇便民服务中心集中，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进驻事项应包括党建群团类、社会保障服务类（劳动就业、社会保障、社会救助、文化、教育、卫生、计生、医疗、退役军人事务）、涉农综合类（规建国土、农林牧、水利）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，探索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生活服务类（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水电气暖等费用的收取缴纳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逐步进入乡镇便民服务中心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政府其他部门延伸到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的业务，全部集中到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便民服务中心规范办理。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各乡镇人民政府、县直各部门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②编制办事指南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各乡镇对照事项实施清单，对接事项实施主体部门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，按照法定依据、申请条件、申请材料、办理流程、办理时限、收费依据和标准、联系方式、办理地点“八公开”要求编制办事指南。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（2）规范办理要求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便民服务中心办理的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服务事项咨询、申请、受理、审批、办结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环节均在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便民服务大厅进行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办理事项应在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一体化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政务服务平台上运行。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服务中心要根据事项办理要求，全面实施“前台综合受理，后台分类办理，统一窗口出件”的服务流程，逐步实现乡镇政务服务事项的“一窗口办理、一站式服务、一平台共享”，进一步提高基层响应群众诉求和为民服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3.推进服务规范标准化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规范制度建设。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应建立完善便民服务中心管理制度体系，规范内部运行机制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建立首问负责制、限时办结制、一次性告知制、代办帮办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制度，强化窗口管理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暖心服务。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逐步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推行无偿代办、帮办服务，为群众提供错时、延时服务，对重点项目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高频事项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提供个性化、定制化服务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建设自助服务区，全天候提供自助服务。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（二）推动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事项全程网办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1.推动全程网办。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各乡镇、村（社区）要全面接通电子政务外网，并配齐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全人员和所需设备，实现网络办公环境到位。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2.推广网上办事。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各乡镇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、村（社区）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根据实际情况，综合利用微信、广播、公示栏等平台和办事大厅、便民服务窗口等场所，多渠道宣传政务服务向基层延伸，提高人民群众对网上政务服务的知晓度和使用率，方便群众办事“就近办、网上办、掌上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责任部门：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完成时限：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月底前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持续提升政务服务水平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县政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务服务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心要加强对各乡镇、村（社区）一体化在线政务服务平台、新疆政务服务网、新疆政务服务APP和新疆政务服务微信小程序“网上办事”的使用培训、指导。县直各相关单位负责对延伸到乡镇、村（社区）的政务服务事项及专用业务系统的使用培训、指导，不断提高基层窗口人员业务能力和素质，确保下放、延伸事项“放得下、接得住、管得好”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三、工作要求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（一）提高思想认识。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政务服务向基层延伸是创新基层社会治理方式、推进“放管服”改革优化营商环境和深化“最多跑一次”改革的重要举措，是密切联系和服务群众的一项重要工作。各乡镇人民政府、县直有关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要切实提高思想认识，大胆探索、积极创新，严格按照本方案要求，周密组织实施。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（二）加强组织领导。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各乡镇、县直有关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要高度重视，切实加强组织领导，统筹协调，明确工作目标，及时制定工作方案，安排专人负责落实。各乡镇要成立政务服务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领导小组，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明确1名乡镇主要领导具体分管，2名专（兼）职人员具体负责大厅的日常管理，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确保在工作环节上不脱节、不推诿，在规定的时限内完成各项工作任务。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（三）强化督查考核。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乡镇要建立完善乡镇及村（社区）政务服务体系建设工作绩效考核制度，制定乡镇、村（社区）政务服务体系建设考核细则，纳入年度绩效考核指标项。县政务服务中心要定期督导检查向基层延伸工作的落实情况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及时通报工作开展情况，对未达到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进度、工作标准不高的限期整改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确保乡镇、村（社区）政务服务工作高效、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附件：呼图壁县乡镇、村（社区）基层政务服务事项目录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清单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tbl>
      <w:tblPr>
        <w:tblStyle w:val="9"/>
        <w:tblpPr w:leftFromText="180" w:rightFromText="180" w:vertAnchor="text" w:horzAnchor="page" w:tblpX="877" w:tblpY="12"/>
        <w:tblOverlap w:val="never"/>
        <w:tblW w:w="10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53"/>
        <w:gridCol w:w="1200"/>
        <w:gridCol w:w="1506"/>
        <w:gridCol w:w="1545"/>
        <w:gridCol w:w="1530"/>
        <w:gridCol w:w="96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呼图壁县乡镇、村（社区）基层政务服务事项目录清单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受（办）  理层级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受（办）理基层站所窗口名称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（受理/办理）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（受理/办理）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（受理/办理）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城乡最低生活保障对象认定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社会救助窗口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对孤儿基本生活保障金的给付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困难残疾人生活补贴和重度残疾人护理补贴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临时救助对象认定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临时救助金的给付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特困人员认定、救助供养金给付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周岁以上老年人基本生活补贴申请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申请残疾人基本辅助器具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社会救助窗口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《生育服务证》办理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乡镇计生办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再生育审批办理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再生育子女档案查询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《独生子女父母光荣证》《计划生育父母光荣证》的办理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农村部分计划生育家庭奖励扶助制度对象资格确认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乡镇计生办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计划生育家庭特别持助制度对象资格确认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自治区城镇计划生育家庭奖励制度对象资格确认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自治区计划生育家庭特别扶助制度对象资格确认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自治区“少生快富”工程资格确认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流动人口婚育证明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乡镇劳动保障所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领取养老金人员待遇资格认证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城乡居民养老保险个人社保参保证明查询打印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城乡居民养老保险个人权益记录查询打印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暂停养老保险待遇申请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恢复养老保险待遇申请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城乡居民养老缴费及待遇查询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城乡居民养老保险待遇丧葬补助金申领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公共就业服务专项活动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乡镇劳动保障所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职业介绍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就业信息服务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就业信息发布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城乡居民医疗保险参保登记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城乡居民医疗保险参保信息变更登记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法治宣传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乡镇司法所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人民调解矛盾纠纷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农机购置补贴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乡镇农牧业发展服务中心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耕地地力保护补贴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棉花目标价改革补贴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林木采伐许可证的核发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公租房承租资格确认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乡镇规划办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农村宅基地使用权及房屋所有权登记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集体建设用地使用权登记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集体建设用地使用权及建筑物、构筑物所有权登记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出生申报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退役军人优待证的办理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受理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乡镇退役军人服务站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退役士兵自主就业一次性经济补助金的给付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部分农村籍退役士兵老年生活补助的发放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在乡复员军人定期生活补助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烈士遗属、因公牺牲军人遗属、病故军人遗属一次性抚恤金的给付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退出现役的分散安置的一级至四级残疾军人护理费的给付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退出现役的残疾军人病故丧葬补助费的给付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建国后参战和参加核试验军队退役人员补助金的给付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部分烈士（含错杀后被平反人员）子女认定及生活补助给付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优抚对象医疗保障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伤残人员抚恤待遇发放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义务兵家庭优待金给付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牺牲、病故后6个月工资给付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在乡复员军人定期定量补助的认定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各类优抚补助对象认定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烈士褒扬表彰、奖励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行政奖励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  <w:u w:val="single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抄送：县委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、人大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、政协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存档。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呼图壁县人民政府办公室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4CD45"/>
    <w:multiLevelType w:val="singleLevel"/>
    <w:tmpl w:val="F5F4CD4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jRiMTM3OWRkM2EzMDhiNWNhZGVkMDgxMGYwMzkifQ=="/>
  </w:docVars>
  <w:rsids>
    <w:rsidRoot w:val="00000000"/>
    <w:rsid w:val="00317771"/>
    <w:rsid w:val="00E21A41"/>
    <w:rsid w:val="015C3F78"/>
    <w:rsid w:val="015E288D"/>
    <w:rsid w:val="025951B6"/>
    <w:rsid w:val="02A9756A"/>
    <w:rsid w:val="02C00F9F"/>
    <w:rsid w:val="03C44648"/>
    <w:rsid w:val="04254C45"/>
    <w:rsid w:val="05310E8C"/>
    <w:rsid w:val="064B7F31"/>
    <w:rsid w:val="068F391F"/>
    <w:rsid w:val="07C4636E"/>
    <w:rsid w:val="08BA6A96"/>
    <w:rsid w:val="09B9380A"/>
    <w:rsid w:val="0A5A5B40"/>
    <w:rsid w:val="0A733EB6"/>
    <w:rsid w:val="0B020F6E"/>
    <w:rsid w:val="0B0D6255"/>
    <w:rsid w:val="0B405E0F"/>
    <w:rsid w:val="0C5B088D"/>
    <w:rsid w:val="0DC4012D"/>
    <w:rsid w:val="0E0E484D"/>
    <w:rsid w:val="0FF15D81"/>
    <w:rsid w:val="117C4704"/>
    <w:rsid w:val="11E77B20"/>
    <w:rsid w:val="12097229"/>
    <w:rsid w:val="16842441"/>
    <w:rsid w:val="16C912B3"/>
    <w:rsid w:val="17A977A7"/>
    <w:rsid w:val="18123953"/>
    <w:rsid w:val="18602603"/>
    <w:rsid w:val="18D83C5C"/>
    <w:rsid w:val="197B7F86"/>
    <w:rsid w:val="19DA61A9"/>
    <w:rsid w:val="19DC7C1B"/>
    <w:rsid w:val="1B552873"/>
    <w:rsid w:val="1C6F677B"/>
    <w:rsid w:val="1D8A4F54"/>
    <w:rsid w:val="1DD52215"/>
    <w:rsid w:val="1DF66A47"/>
    <w:rsid w:val="1DF9647B"/>
    <w:rsid w:val="1E9A6935"/>
    <w:rsid w:val="1EB03E21"/>
    <w:rsid w:val="1EB85342"/>
    <w:rsid w:val="1F2622CA"/>
    <w:rsid w:val="1F264C65"/>
    <w:rsid w:val="1F5A7984"/>
    <w:rsid w:val="1FDF6C2D"/>
    <w:rsid w:val="20292E22"/>
    <w:rsid w:val="20C46A29"/>
    <w:rsid w:val="2131394C"/>
    <w:rsid w:val="22095F36"/>
    <w:rsid w:val="22E55AFC"/>
    <w:rsid w:val="230005FA"/>
    <w:rsid w:val="2318687F"/>
    <w:rsid w:val="236E1EC1"/>
    <w:rsid w:val="237A467F"/>
    <w:rsid w:val="23C34E2C"/>
    <w:rsid w:val="2483628F"/>
    <w:rsid w:val="24A42E9D"/>
    <w:rsid w:val="251A6780"/>
    <w:rsid w:val="256B1208"/>
    <w:rsid w:val="25904C42"/>
    <w:rsid w:val="25A12A43"/>
    <w:rsid w:val="28055A5C"/>
    <w:rsid w:val="2852235A"/>
    <w:rsid w:val="28C62000"/>
    <w:rsid w:val="293F0FD6"/>
    <w:rsid w:val="2AFA268D"/>
    <w:rsid w:val="2B517FA4"/>
    <w:rsid w:val="2B671C90"/>
    <w:rsid w:val="2B746B21"/>
    <w:rsid w:val="2C1707B4"/>
    <w:rsid w:val="2C2E4F6E"/>
    <w:rsid w:val="2C502093"/>
    <w:rsid w:val="2C6A6BBB"/>
    <w:rsid w:val="2CAA3582"/>
    <w:rsid w:val="2D4A06CA"/>
    <w:rsid w:val="2D513EAC"/>
    <w:rsid w:val="2E3824E1"/>
    <w:rsid w:val="320128BE"/>
    <w:rsid w:val="328D7CA8"/>
    <w:rsid w:val="32A97F86"/>
    <w:rsid w:val="338529FB"/>
    <w:rsid w:val="33E959F8"/>
    <w:rsid w:val="348D6302"/>
    <w:rsid w:val="36A45C74"/>
    <w:rsid w:val="36B43768"/>
    <w:rsid w:val="36E05C90"/>
    <w:rsid w:val="37712082"/>
    <w:rsid w:val="38491394"/>
    <w:rsid w:val="38984B76"/>
    <w:rsid w:val="39042B18"/>
    <w:rsid w:val="393A44DD"/>
    <w:rsid w:val="3A142168"/>
    <w:rsid w:val="3A4E0BF5"/>
    <w:rsid w:val="3BF959EF"/>
    <w:rsid w:val="3C2033DF"/>
    <w:rsid w:val="3CC40C4E"/>
    <w:rsid w:val="3CF56448"/>
    <w:rsid w:val="3D5C0E47"/>
    <w:rsid w:val="3DA6700D"/>
    <w:rsid w:val="3DBB32E8"/>
    <w:rsid w:val="3DF427A0"/>
    <w:rsid w:val="3EAE2424"/>
    <w:rsid w:val="3ED36687"/>
    <w:rsid w:val="3F224C71"/>
    <w:rsid w:val="3FD8314E"/>
    <w:rsid w:val="3FEC135D"/>
    <w:rsid w:val="402426A6"/>
    <w:rsid w:val="41A82EEA"/>
    <w:rsid w:val="425E1896"/>
    <w:rsid w:val="428A42BA"/>
    <w:rsid w:val="42CB3939"/>
    <w:rsid w:val="444A593B"/>
    <w:rsid w:val="4543194B"/>
    <w:rsid w:val="45D51F8F"/>
    <w:rsid w:val="46141AA7"/>
    <w:rsid w:val="46D629CA"/>
    <w:rsid w:val="47D36BC1"/>
    <w:rsid w:val="49310B4F"/>
    <w:rsid w:val="49F07FD2"/>
    <w:rsid w:val="4A327487"/>
    <w:rsid w:val="4A4429D3"/>
    <w:rsid w:val="4A6F4C2B"/>
    <w:rsid w:val="4A98611D"/>
    <w:rsid w:val="4ADE3CA6"/>
    <w:rsid w:val="4B084CE7"/>
    <w:rsid w:val="4B2D74A5"/>
    <w:rsid w:val="4B7307A8"/>
    <w:rsid w:val="4BBC6650"/>
    <w:rsid w:val="4C1C47DF"/>
    <w:rsid w:val="4CCE54FE"/>
    <w:rsid w:val="4D105AAF"/>
    <w:rsid w:val="4DC82DD6"/>
    <w:rsid w:val="4DE217C1"/>
    <w:rsid w:val="4F861348"/>
    <w:rsid w:val="501A2498"/>
    <w:rsid w:val="508E565C"/>
    <w:rsid w:val="51B30B6A"/>
    <w:rsid w:val="51E22CB6"/>
    <w:rsid w:val="52B17400"/>
    <w:rsid w:val="53533B30"/>
    <w:rsid w:val="5486360F"/>
    <w:rsid w:val="55DA5930"/>
    <w:rsid w:val="55E4136A"/>
    <w:rsid w:val="562E47CA"/>
    <w:rsid w:val="578F128F"/>
    <w:rsid w:val="57E328A2"/>
    <w:rsid w:val="586129E5"/>
    <w:rsid w:val="58DE24D5"/>
    <w:rsid w:val="593977A2"/>
    <w:rsid w:val="5A0B2C4E"/>
    <w:rsid w:val="5A172233"/>
    <w:rsid w:val="5B061195"/>
    <w:rsid w:val="5C2961BC"/>
    <w:rsid w:val="5C606B48"/>
    <w:rsid w:val="5C9C6F05"/>
    <w:rsid w:val="5D3A2825"/>
    <w:rsid w:val="5DC5359F"/>
    <w:rsid w:val="5FA7387E"/>
    <w:rsid w:val="61273539"/>
    <w:rsid w:val="632403AC"/>
    <w:rsid w:val="632B573B"/>
    <w:rsid w:val="633B3365"/>
    <w:rsid w:val="63466A2E"/>
    <w:rsid w:val="648F1EAF"/>
    <w:rsid w:val="64D37A7F"/>
    <w:rsid w:val="650C6E40"/>
    <w:rsid w:val="66D66A22"/>
    <w:rsid w:val="670424C6"/>
    <w:rsid w:val="68307335"/>
    <w:rsid w:val="695C0EF1"/>
    <w:rsid w:val="69B83D89"/>
    <w:rsid w:val="69FF0B59"/>
    <w:rsid w:val="6B723057"/>
    <w:rsid w:val="6BC30347"/>
    <w:rsid w:val="6BCE23D7"/>
    <w:rsid w:val="6D116B25"/>
    <w:rsid w:val="6EBC5F05"/>
    <w:rsid w:val="6F003193"/>
    <w:rsid w:val="6F101128"/>
    <w:rsid w:val="6F393FE0"/>
    <w:rsid w:val="6F3D3090"/>
    <w:rsid w:val="70057988"/>
    <w:rsid w:val="703B1B00"/>
    <w:rsid w:val="706F292A"/>
    <w:rsid w:val="70D46629"/>
    <w:rsid w:val="72306555"/>
    <w:rsid w:val="72330C1B"/>
    <w:rsid w:val="72CB3893"/>
    <w:rsid w:val="730C3FE6"/>
    <w:rsid w:val="73AD2E3A"/>
    <w:rsid w:val="7424061A"/>
    <w:rsid w:val="74B95F60"/>
    <w:rsid w:val="753269FE"/>
    <w:rsid w:val="763F03EF"/>
    <w:rsid w:val="76630820"/>
    <w:rsid w:val="771A0DC2"/>
    <w:rsid w:val="777A5135"/>
    <w:rsid w:val="77F41B89"/>
    <w:rsid w:val="784C0ADD"/>
    <w:rsid w:val="79124FE1"/>
    <w:rsid w:val="7A0219A6"/>
    <w:rsid w:val="7A5C1054"/>
    <w:rsid w:val="7A8D3E1C"/>
    <w:rsid w:val="7A97772B"/>
    <w:rsid w:val="7BE1193E"/>
    <w:rsid w:val="7C490069"/>
    <w:rsid w:val="7CA00E2E"/>
    <w:rsid w:val="7D2F4D12"/>
    <w:rsid w:val="7DD725EA"/>
    <w:rsid w:val="7F7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index 5"/>
    <w:basedOn w:val="1"/>
    <w:next w:val="1"/>
    <w:unhideWhenUsed/>
    <w:qFormat/>
    <w:uiPriority w:val="99"/>
    <w:pPr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customStyle="1" w:styleId="11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1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4">
    <w:name w:val="font71"/>
    <w:basedOn w:val="10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91"/>
    <w:basedOn w:val="10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12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9">
    <w:name w:val="font1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101"/>
    <w:basedOn w:val="10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4750</Words>
  <Characters>4876</Characters>
  <Lines>0</Lines>
  <Paragraphs>0</Paragraphs>
  <TotalTime>17</TotalTime>
  <ScaleCrop>false</ScaleCrop>
  <LinksUpToDate>false</LinksUpToDate>
  <CharactersWithSpaces>5070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鹏</cp:lastModifiedBy>
  <cp:lastPrinted>2022-05-30T15:23:00Z</cp:lastPrinted>
  <dcterms:modified xsi:type="dcterms:W3CDTF">2022-06-14T10:55:27Z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BF4E44EFCB09435994F36ED2BDBA7491</vt:lpwstr>
  </property>
</Properties>
</file>