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before="0" w:after="0" w:line="640" w:lineRule="exact"/>
        <w:ind w:left="0" w:leftChars="0" w:right="0" w:firstLine="0" w:firstLineChars="0"/>
        <w:textAlignment w:val="auto"/>
        <w:outlineLvl w:val="9"/>
        <w:rPr>
          <w:rFonts w:hint="default" w:ascii="Times New Roman" w:hAnsi="Times New Roman" w:eastAsia="仿宋_GB2312" w:cs="Times New Roman"/>
          <w:sz w:val="36"/>
          <w:szCs w:val="36"/>
        </w:rPr>
      </w:pPr>
    </w:p>
    <w:p>
      <w:pPr>
        <w:keepNext w:val="0"/>
        <w:keepLines w:val="0"/>
        <w:pageBreakBefore w:val="0"/>
        <w:widowControl w:val="0"/>
        <w:kinsoku/>
        <w:wordWrap/>
        <w:overflowPunct w:val="0"/>
        <w:topLinePunct w:val="0"/>
        <w:autoSpaceDE/>
        <w:autoSpaceDN/>
        <w:bidi w:val="0"/>
        <w:adjustRightInd/>
        <w:snapToGrid/>
        <w:spacing w:before="0" w:after="0" w:line="640" w:lineRule="exact"/>
        <w:ind w:left="0" w:leftChars="0" w:right="0" w:firstLine="0" w:firstLineChars="0"/>
        <w:textAlignment w:val="auto"/>
        <w:outlineLvl w:val="9"/>
        <w:rPr>
          <w:rFonts w:hint="default" w:ascii="Times New Roman" w:hAnsi="Times New Roman" w:eastAsia="仿宋_GB2312" w:cs="Times New Roman"/>
          <w:sz w:val="36"/>
          <w:szCs w:val="36"/>
        </w:rPr>
      </w:pPr>
    </w:p>
    <w:p>
      <w:pPr>
        <w:keepNext w:val="0"/>
        <w:keepLines w:val="0"/>
        <w:pageBreakBefore w:val="0"/>
        <w:widowControl w:val="0"/>
        <w:kinsoku/>
        <w:wordWrap/>
        <w:overflowPunct w:val="0"/>
        <w:topLinePunct w:val="0"/>
        <w:autoSpaceDE/>
        <w:autoSpaceDN/>
        <w:bidi w:val="0"/>
        <w:adjustRightInd/>
        <w:snapToGrid/>
        <w:spacing w:before="0" w:after="0" w:line="640" w:lineRule="exact"/>
        <w:ind w:left="0" w:leftChars="0" w:right="0" w:firstLine="0" w:firstLineChars="0"/>
        <w:textAlignment w:val="auto"/>
        <w:outlineLvl w:val="9"/>
        <w:rPr>
          <w:rFonts w:hint="default" w:ascii="Times New Roman" w:hAnsi="Times New Roman" w:eastAsia="楷体_GB2312" w:cs="Times New Roman"/>
          <w:b/>
          <w:bCs/>
          <w:color w:val="000000"/>
          <w:spacing w:val="14"/>
          <w:sz w:val="72"/>
          <w:szCs w:val="72"/>
        </w:rPr>
      </w:pPr>
      <w:r>
        <w:rPr>
          <w:rFonts w:hint="default" w:ascii="Times New Roman" w:hAnsi="Times New Roman" w:eastAsia="楷体_GB2312" w:cs="Times New Roman"/>
          <w:b/>
          <w:bCs/>
          <w:color w:val="000000"/>
          <w:sz w:val="72"/>
          <w:szCs w:val="72"/>
        </w:rPr>
        <w:t xml:space="preserve">      </w:t>
      </w:r>
      <w:r>
        <w:rPr>
          <w:rFonts w:hint="default" w:ascii="Times New Roman" w:hAnsi="Times New Roman" w:eastAsia="楷体_GB2312" w:cs="Times New Roman"/>
          <w:b/>
          <w:bCs/>
          <w:color w:val="000000"/>
          <w:spacing w:val="14"/>
          <w:sz w:val="72"/>
          <w:szCs w:val="72"/>
        </w:rPr>
        <w:t xml:space="preserve">     </w:t>
      </w:r>
    </w:p>
    <w:p>
      <w:pPr>
        <w:keepNext w:val="0"/>
        <w:keepLines w:val="0"/>
        <w:pageBreakBefore w:val="0"/>
        <w:widowControl w:val="0"/>
        <w:kinsoku/>
        <w:wordWrap/>
        <w:overflowPunct w:val="0"/>
        <w:topLinePunct w:val="0"/>
        <w:autoSpaceDE/>
        <w:autoSpaceDN/>
        <w:bidi w:val="0"/>
        <w:adjustRightInd/>
        <w:snapToGrid/>
        <w:spacing w:before="0" w:after="0" w:line="540" w:lineRule="exact"/>
        <w:ind w:left="0" w:leftChars="0" w:right="0" w:firstLine="0" w:firstLineChars="0"/>
        <w:textAlignment w:val="auto"/>
        <w:outlineLvl w:val="9"/>
        <w:rPr>
          <w:rFonts w:hint="default" w:ascii="Times New Roman" w:hAnsi="Times New Roman" w:eastAsia="楷体_GB2312" w:cs="Times New Roman"/>
          <w:b/>
          <w:bCs/>
          <w:color w:val="000000"/>
          <w:spacing w:val="14"/>
          <w:sz w:val="72"/>
          <w:szCs w:val="72"/>
        </w:rPr>
      </w:pPr>
    </w:p>
    <w:p>
      <w:pPr>
        <w:keepNext w:val="0"/>
        <w:keepLines w:val="0"/>
        <w:pageBreakBefore w:val="0"/>
        <w:widowControl w:val="0"/>
        <w:kinsoku/>
        <w:wordWrap/>
        <w:overflowPunct w:val="0"/>
        <w:topLinePunct w:val="0"/>
        <w:autoSpaceDE/>
        <w:autoSpaceDN/>
        <w:bidi w:val="0"/>
        <w:adjustRightInd/>
        <w:snapToGrid/>
        <w:spacing w:before="0" w:after="0" w:line="540" w:lineRule="exact"/>
        <w:ind w:left="0" w:leftChars="0" w:right="0" w:firstLine="0" w:firstLineChars="0"/>
        <w:textAlignment w:val="auto"/>
        <w:outlineLvl w:val="9"/>
        <w:rPr>
          <w:rFonts w:hint="default" w:ascii="Times New Roman" w:hAnsi="Times New Roman" w:eastAsia="楷体_GB2312" w:cs="Times New Roman"/>
          <w:b/>
          <w:bCs/>
          <w:color w:val="000000"/>
          <w:spacing w:val="14"/>
          <w:sz w:val="72"/>
          <w:szCs w:val="72"/>
        </w:rPr>
      </w:pPr>
    </w:p>
    <w:p>
      <w:pPr>
        <w:keepNext w:val="0"/>
        <w:keepLines w:val="0"/>
        <w:pageBreakBefore w:val="0"/>
        <w:widowControl w:val="0"/>
        <w:kinsoku/>
        <w:wordWrap/>
        <w:overflowPunct w:val="0"/>
        <w:topLinePunct w:val="0"/>
        <w:autoSpaceDE/>
        <w:autoSpaceDN/>
        <w:bidi w:val="0"/>
        <w:adjustRightInd/>
        <w:snapToGrid/>
        <w:spacing w:before="0" w:after="0" w:line="540" w:lineRule="exact"/>
        <w:ind w:left="0" w:leftChars="0" w:right="0" w:firstLine="0" w:firstLineChars="0"/>
        <w:textAlignment w:val="auto"/>
        <w:outlineLvl w:val="9"/>
        <w:rPr>
          <w:rFonts w:hint="default" w:ascii="Times New Roman" w:hAnsi="Times New Roman" w:eastAsia="楷体_GB2312" w:cs="Times New Roman"/>
          <w:b/>
          <w:bCs/>
          <w:color w:val="000000"/>
          <w:spacing w:val="14"/>
          <w:sz w:val="72"/>
          <w:szCs w:val="72"/>
        </w:rPr>
      </w:pPr>
    </w:p>
    <w:p>
      <w:pPr>
        <w:keepNext w:val="0"/>
        <w:keepLines w:val="0"/>
        <w:pageBreakBefore w:val="0"/>
        <w:widowControl w:val="0"/>
        <w:kinsoku/>
        <w:wordWrap/>
        <w:overflowPunct w:val="0"/>
        <w:topLinePunct w:val="0"/>
        <w:autoSpaceDE/>
        <w:autoSpaceDN/>
        <w:bidi w:val="0"/>
        <w:adjustRightInd/>
        <w:snapToGrid/>
        <w:spacing w:line="760" w:lineRule="exact"/>
        <w:ind w:left="0" w:leftChars="0" w:right="0" w:firstLine="0" w:firstLineChars="0"/>
        <w:jc w:val="center"/>
        <w:textAlignment w:val="auto"/>
        <w:outlineLvl w:val="9"/>
        <w:rPr>
          <w:rFonts w:hint="default" w:ascii="Times New Roman" w:hAnsi="Times New Roman" w:cs="Times New Roman"/>
          <w:b/>
          <w:bCs/>
          <w:color w:val="000000"/>
          <w:sz w:val="32"/>
          <w:szCs w:val="32"/>
        </w:rPr>
      </w:pPr>
    </w:p>
    <w:p>
      <w:pPr>
        <w:keepNext w:val="0"/>
        <w:keepLines w:val="0"/>
        <w:pageBreakBefore w:val="0"/>
        <w:widowControl w:val="0"/>
        <w:kinsoku/>
        <w:wordWrap/>
        <w:overflowPunct w:val="0"/>
        <w:topLinePunct w:val="0"/>
        <w:autoSpaceDE/>
        <w:autoSpaceDN/>
        <w:bidi w:val="0"/>
        <w:adjustRightInd/>
        <w:snapToGrid/>
        <w:spacing w:line="740" w:lineRule="exact"/>
        <w:ind w:left="0" w:leftChars="0" w:right="0" w:firstLine="0" w:firstLineChars="0"/>
        <w:jc w:val="both"/>
        <w:textAlignment w:val="auto"/>
        <w:outlineLvl w:val="9"/>
        <w:rPr>
          <w:rFonts w:hint="default" w:ascii="Times New Roman" w:hAnsi="Times New Roman" w:cs="Times New Roman"/>
          <w:b/>
          <w:bCs/>
          <w:color w:val="000000"/>
          <w:sz w:val="32"/>
          <w:szCs w:val="32"/>
        </w:rPr>
      </w:pPr>
    </w:p>
    <w:p>
      <w:pPr>
        <w:keepNext w:val="0"/>
        <w:keepLines w:val="0"/>
        <w:pageBreakBefore w:val="0"/>
        <w:widowControl w:val="0"/>
        <w:kinsoku/>
        <w:overflowPunct w:val="0"/>
        <w:topLinePunct w:val="0"/>
        <w:autoSpaceDE/>
        <w:autoSpaceDN/>
        <w:bidi w:val="0"/>
        <w:adjustRightInd/>
        <w:snapToGrid/>
        <w:spacing w:line="520" w:lineRule="exact"/>
        <w:jc w:val="center"/>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呼县政办〔</w:t>
      </w:r>
      <w:r>
        <w:rPr>
          <w:rFonts w:hint="default" w:ascii="Times New Roman" w:hAnsi="Times New Roman" w:eastAsia="仿宋_GB2312" w:cs="Times New Roman"/>
          <w:bCs/>
          <w:color w:val="000000"/>
          <w:sz w:val="32"/>
          <w:szCs w:val="32"/>
          <w:lang w:val="en-US" w:eastAsia="zh-CN"/>
        </w:rPr>
        <w:t>2020</w:t>
      </w:r>
      <w:r>
        <w:rPr>
          <w:rFonts w:hint="default" w:ascii="Times New Roman" w:hAnsi="Times New Roman" w:eastAsia="仿宋_GB2312" w:cs="Times New Roman"/>
          <w:bCs/>
          <w:color w:val="000000"/>
          <w:sz w:val="32"/>
          <w:szCs w:val="32"/>
        </w:rPr>
        <w:t>〕</w:t>
      </w:r>
      <w:r>
        <w:rPr>
          <w:rFonts w:hint="eastAsia" w:ascii="Times New Roman" w:hAnsi="Times New Roman" w:cs="Times New Roman"/>
          <w:bCs/>
          <w:color w:val="000000"/>
          <w:sz w:val="32"/>
          <w:szCs w:val="32"/>
          <w:lang w:val="en-US" w:eastAsia="zh-CN"/>
        </w:rPr>
        <w:t>17</w:t>
      </w:r>
      <w:r>
        <w:rPr>
          <w:rFonts w:hint="default" w:ascii="Times New Roman" w:hAnsi="Times New Roman" w:eastAsia="仿宋_GB2312" w:cs="Times New Roman"/>
          <w:bCs/>
          <w:color w:val="000000"/>
          <w:sz w:val="32"/>
          <w:szCs w:val="32"/>
        </w:rPr>
        <w:t>号</w:t>
      </w:r>
    </w:p>
    <w:p>
      <w:pPr>
        <w:keepNext w:val="0"/>
        <w:keepLines w:val="0"/>
        <w:pageBreakBefore w:val="0"/>
        <w:widowControl w:val="0"/>
        <w:kinsoku/>
        <w:wordWrap/>
        <w:overflowPunct w:val="0"/>
        <w:topLinePunct w:val="0"/>
        <w:autoSpaceDE/>
        <w:autoSpaceDN/>
        <w:bidi w:val="0"/>
        <w:adjustRightInd/>
        <w:snapToGrid/>
        <w:spacing w:before="0" w:after="0" w:line="540" w:lineRule="exact"/>
        <w:ind w:left="0" w:leftChars="0" w:right="0" w:firstLine="0" w:firstLineChars="0"/>
        <w:jc w:val="both"/>
        <w:textAlignment w:val="auto"/>
        <w:outlineLvl w:val="9"/>
        <w:rPr>
          <w:rFonts w:hint="default" w:ascii="Times New Roman" w:hAnsi="Times New Roman" w:eastAsia="仿宋_GB2312" w:cs="Times New Roman"/>
          <w:sz w:val="44"/>
          <w:szCs w:val="44"/>
        </w:rPr>
      </w:pP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关于印发《关于在市场监管领域全面推行部门联合“双随机、一公开”监管</w:t>
      </w: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eastAsia="zh-CN"/>
        </w:rPr>
      </w:pPr>
      <w:r>
        <w:rPr>
          <w:rFonts w:hint="eastAsia" w:ascii="Times New Roman" w:hAnsi="Times New Roman" w:eastAsia="方正小标宋简体" w:cs="Times New Roman"/>
          <w:sz w:val="44"/>
          <w:szCs w:val="44"/>
          <w:lang w:val="en-US" w:eastAsia="zh-CN"/>
        </w:rPr>
        <w:t>的</w:t>
      </w:r>
      <w:r>
        <w:rPr>
          <w:rFonts w:hint="default" w:ascii="Times New Roman" w:hAnsi="Times New Roman" w:eastAsia="方正小标宋简体" w:cs="Times New Roman"/>
          <w:sz w:val="44"/>
          <w:szCs w:val="44"/>
          <w:lang w:eastAsia="zh-CN"/>
        </w:rPr>
        <w:t>实施方案》的通知</w:t>
      </w:r>
    </w:p>
    <w:p>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default" w:ascii="Times New Roman" w:hAnsi="Times New Roman" w:cs="Times New Roman"/>
          <w:lang w:eastAsia="zh-CN"/>
        </w:rPr>
      </w:pPr>
    </w:p>
    <w:p>
      <w:pPr>
        <w:keepNext w:val="0"/>
        <w:keepLines w:val="0"/>
        <w:pageBreakBefore w:val="0"/>
        <w:widowControl w:val="0"/>
        <w:kinsoku/>
        <w:wordWrap/>
        <w:overflowPunct w:val="0"/>
        <w:topLinePunct w:val="0"/>
        <w:autoSpaceDE/>
        <w:autoSpaceDN/>
        <w:bidi w:val="0"/>
        <w:adjustRightInd/>
        <w:snapToGrid/>
        <w:spacing w:line="560" w:lineRule="exact"/>
        <w:textAlignment w:val="auto"/>
        <w:outlineLvl w:val="9"/>
        <w:rPr>
          <w:rFonts w:hint="default"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val="en-US" w:eastAsia="zh-CN"/>
        </w:rPr>
        <w:t>县工业园区、苗木花卉产业园区管委会、</w:t>
      </w:r>
      <w:r>
        <w:rPr>
          <w:rFonts w:hint="default" w:ascii="Times New Roman" w:hAnsi="Times New Roman" w:eastAsia="仿宋_GB2312" w:cs="Times New Roman"/>
          <w:color w:val="auto"/>
          <w:sz w:val="32"/>
          <w:szCs w:val="32"/>
          <w:lang w:eastAsia="zh-CN"/>
        </w:rPr>
        <w:t>各有关单位：</w:t>
      </w:r>
    </w:p>
    <w:p>
      <w:pPr>
        <w:keepNext w:val="0"/>
        <w:keepLines w:val="0"/>
        <w:pageBreakBefore w:val="0"/>
        <w:widowControl w:val="0"/>
        <w:kinsoku/>
        <w:wordWrap/>
        <w:overflowPunct w:val="0"/>
        <w:topLinePunct w:val="0"/>
        <w:autoSpaceDE/>
        <w:autoSpaceDN/>
        <w:bidi w:val="0"/>
        <w:adjustRightInd/>
        <w:snapToGrid/>
        <w:spacing w:line="560" w:lineRule="exact"/>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 xml:space="preserve">    《关于在市场监管领域全面推行部门联合“双随机、一公开”监管</w:t>
      </w:r>
      <w:r>
        <w:rPr>
          <w:rFonts w:hint="eastAsia" w:ascii="Times New Roman" w:hAnsi="Times New Roman" w:eastAsia="仿宋_GB2312" w:cs="Times New Roman"/>
          <w:color w:val="auto"/>
          <w:sz w:val="32"/>
          <w:szCs w:val="32"/>
          <w:lang w:val="en-US" w:eastAsia="zh-CN"/>
        </w:rPr>
        <w:t>的</w:t>
      </w:r>
      <w:r>
        <w:rPr>
          <w:rFonts w:hint="default" w:ascii="Times New Roman" w:hAnsi="Times New Roman" w:eastAsia="仿宋_GB2312" w:cs="Times New Roman"/>
          <w:color w:val="auto"/>
          <w:sz w:val="32"/>
          <w:szCs w:val="32"/>
          <w:lang w:val="en-US" w:eastAsia="zh-CN"/>
        </w:rPr>
        <w:t>实施方案》已经县人民政府研究同意，现印发给你们，请认真遵照执行。</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outlineLvl w:val="9"/>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val="0"/>
        <w:overflowPunct w:val="0"/>
        <w:topLinePunct w:val="0"/>
        <w:autoSpaceDE/>
        <w:autoSpaceDN/>
        <w:bidi w:val="0"/>
        <w:adjustRightInd/>
        <w:snapToGrid/>
        <w:spacing w:line="560" w:lineRule="exact"/>
        <w:ind w:firstLine="640" w:firstLineChars="200"/>
        <w:jc w:val="right"/>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呼图壁县人民政府办公室</w:t>
      </w:r>
      <w:r>
        <w:rPr>
          <w:rFonts w:hint="default" w:ascii="Times New Roman" w:hAnsi="Times New Roman" w:eastAsia="仿宋_GB2312" w:cs="Times New Roman"/>
          <w:color w:val="auto"/>
          <w:sz w:val="32"/>
          <w:szCs w:val="32"/>
          <w:lang w:val="en-US" w:eastAsia="zh-CN"/>
        </w:rPr>
        <w:t xml:space="preserve">        </w:t>
      </w:r>
    </w:p>
    <w:p>
      <w:pPr>
        <w:keepNext w:val="0"/>
        <w:keepLines w:val="0"/>
        <w:pageBreakBefore w:val="0"/>
        <w:widowControl w:val="0"/>
        <w:kinsoku/>
        <w:wordWrap w:val="0"/>
        <w:overflowPunct w:val="0"/>
        <w:topLinePunct w:val="0"/>
        <w:autoSpaceDE/>
        <w:autoSpaceDN/>
        <w:bidi w:val="0"/>
        <w:adjustRightInd/>
        <w:snapToGrid/>
        <w:spacing w:line="560" w:lineRule="exact"/>
        <w:ind w:firstLine="640" w:firstLineChars="200"/>
        <w:jc w:val="right"/>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2020年7月</w:t>
      </w:r>
      <w:r>
        <w:rPr>
          <w:rFonts w:hint="eastAsia" w:ascii="Times New Roman" w:hAnsi="Times New Roman" w:eastAsia="仿宋_GB2312" w:cs="Times New Roman"/>
          <w:color w:val="auto"/>
          <w:sz w:val="32"/>
          <w:szCs w:val="32"/>
          <w:lang w:val="en-US" w:eastAsia="zh-CN"/>
        </w:rPr>
        <w:t>15</w:t>
      </w:r>
      <w:r>
        <w:rPr>
          <w:rFonts w:hint="default" w:ascii="Times New Roman" w:hAnsi="Times New Roman" w:eastAsia="仿宋_GB2312" w:cs="Times New Roman"/>
          <w:color w:val="auto"/>
          <w:sz w:val="32"/>
          <w:szCs w:val="32"/>
          <w:lang w:val="en-US" w:eastAsia="zh-CN"/>
        </w:rPr>
        <w:t xml:space="preserve">日           </w:t>
      </w:r>
    </w:p>
    <w:p>
      <w:pPr>
        <w:keepNext w:val="0"/>
        <w:keepLines w:val="0"/>
        <w:pageBreakBefore w:val="0"/>
        <w:widowControl w:val="0"/>
        <w:kinsoku/>
        <w:overflowPunct w:val="0"/>
        <w:topLinePunct w:val="0"/>
        <w:autoSpaceDE/>
        <w:autoSpaceDN/>
        <w:bidi w:val="0"/>
        <w:adjustRightInd/>
        <w:snapToGrid/>
        <w:textAlignment w:val="auto"/>
        <w:rPr>
          <w:rFonts w:hint="default" w:ascii="Times New Roman" w:hAnsi="Times New Roman" w:eastAsia="方正小标宋简体" w:cs="Times New Roman"/>
          <w:b w:val="0"/>
          <w:bCs w:val="0"/>
          <w:color w:val="auto"/>
          <w:sz w:val="44"/>
          <w:szCs w:val="44"/>
        </w:rPr>
      </w:pPr>
      <w:r>
        <w:rPr>
          <w:rFonts w:hint="default" w:ascii="Times New Roman" w:hAnsi="Times New Roman" w:eastAsia="方正小标宋简体" w:cs="Times New Roman"/>
          <w:b w:val="0"/>
          <w:bCs w:val="0"/>
          <w:color w:val="auto"/>
          <w:sz w:val="44"/>
          <w:szCs w:val="44"/>
        </w:rPr>
        <w:br w:type="page"/>
      </w: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关于在</w:t>
      </w:r>
      <w:r>
        <w:rPr>
          <w:rFonts w:hint="eastAsia" w:ascii="方正小标宋简体" w:hAnsi="方正小标宋简体" w:eastAsia="方正小标宋简体" w:cs="方正小标宋简体"/>
          <w:sz w:val="44"/>
          <w:szCs w:val="44"/>
        </w:rPr>
        <w:t>市场监管领域全面推行部门联合</w:t>
      </w:r>
    </w:p>
    <w:p>
      <w:pPr>
        <w:keepNext w:val="0"/>
        <w:keepLines w:val="0"/>
        <w:pageBreakBefore w:val="0"/>
        <w:widowControl w:val="0"/>
        <w:kinsoku/>
        <w:wordWrap/>
        <w:overflowPunct w:val="0"/>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rPr>
        <w:t>双随机、一公开”监管</w:t>
      </w:r>
      <w:r>
        <w:rPr>
          <w:rFonts w:hint="eastAsia" w:ascii="方正小标宋简体" w:hAnsi="方正小标宋简体" w:eastAsia="方正小标宋简体" w:cs="方正小标宋简体"/>
          <w:sz w:val="44"/>
          <w:szCs w:val="44"/>
          <w:lang w:val="en-US" w:eastAsia="zh-CN"/>
        </w:rPr>
        <w:t>的</w:t>
      </w:r>
      <w:r>
        <w:rPr>
          <w:rFonts w:hint="eastAsia" w:ascii="方正小标宋简体" w:hAnsi="方正小标宋简体" w:eastAsia="方正小标宋简体" w:cs="方正小标宋简体"/>
          <w:sz w:val="44"/>
          <w:szCs w:val="44"/>
        </w:rPr>
        <w:t>实施方案</w:t>
      </w:r>
    </w:p>
    <w:p>
      <w:pPr>
        <w:keepNext w:val="0"/>
        <w:keepLines w:val="0"/>
        <w:pageBreakBefore w:val="0"/>
        <w:widowControl w:val="0"/>
        <w:kinsoku/>
        <w:wordWrap/>
        <w:overflowPunct w:val="0"/>
        <w:topLinePunct w:val="0"/>
        <w:autoSpaceDE/>
        <w:autoSpaceDN/>
        <w:bidi w:val="0"/>
        <w:adjustRightInd/>
        <w:snapToGrid/>
        <w:spacing w:line="560" w:lineRule="exact"/>
        <w:jc w:val="both"/>
        <w:textAlignment w:val="auto"/>
        <w:rPr>
          <w:rFonts w:hint="default" w:ascii="Times New Roman" w:hAnsi="Times New Roman" w:eastAsia="宋体" w:cs="Times New Roman"/>
          <w:sz w:val="32"/>
          <w:szCs w:val="32"/>
        </w:rPr>
      </w:pPr>
    </w:p>
    <w:p>
      <w:pPr>
        <w:keepNext w:val="0"/>
        <w:keepLines w:val="0"/>
        <w:pageBreakBefore w:val="0"/>
        <w:widowControl w:val="0"/>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按照</w:t>
      </w:r>
      <w:r>
        <w:rPr>
          <w:rFonts w:hint="default" w:ascii="Times New Roman" w:hAnsi="Times New Roman" w:eastAsia="仿宋_GB2312" w:cs="Times New Roman"/>
          <w:sz w:val="32"/>
          <w:szCs w:val="32"/>
        </w:rPr>
        <w:t>《国务院关于在市场监管领域全面推行部门联合“</w:t>
      </w:r>
      <w:r>
        <w:rPr>
          <w:rFonts w:hint="default" w:ascii="Times New Roman" w:hAnsi="Times New Roman" w:eastAsia="仿宋_GB2312" w:cs="Times New Roman"/>
          <w:sz w:val="32"/>
          <w:szCs w:val="32"/>
          <w:lang w:eastAsia="zh-CN"/>
        </w:rPr>
        <w:t>双随机</w:t>
      </w:r>
      <w:r>
        <w:rPr>
          <w:rFonts w:hint="default" w:ascii="Times New Roman" w:hAnsi="Times New Roman" w:eastAsia="仿宋_GB2312" w:cs="Times New Roman"/>
          <w:sz w:val="32"/>
          <w:szCs w:val="32"/>
        </w:rPr>
        <w:t>、一公开”监管的意见》（国发</w:t>
      </w:r>
      <w:r>
        <w:rPr>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lang w:val="en-US" w:eastAsia="zh-CN"/>
        </w:rPr>
        <w:t>2019</w:t>
      </w:r>
      <w:r>
        <w:rPr>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sz w:val="32"/>
          <w:szCs w:val="32"/>
        </w:rPr>
        <w:t>5号）</w:t>
      </w:r>
      <w:r>
        <w:rPr>
          <w:rFonts w:hint="default" w:ascii="Times New Roman" w:hAnsi="Times New Roman" w:eastAsia="仿宋_GB2312" w:cs="Times New Roman"/>
          <w:sz w:val="32"/>
          <w:szCs w:val="32"/>
          <w:lang w:eastAsia="zh-CN"/>
        </w:rPr>
        <w:t>和</w:t>
      </w:r>
      <w:r>
        <w:rPr>
          <w:rFonts w:hint="default" w:ascii="Times New Roman" w:hAnsi="Times New Roman" w:eastAsia="仿宋_GB2312" w:cs="Times New Roman"/>
          <w:sz w:val="32"/>
          <w:szCs w:val="32"/>
        </w:rPr>
        <w:t>区</w:t>
      </w:r>
      <w:r>
        <w:rPr>
          <w:rFonts w:hint="default" w:ascii="Times New Roman" w:hAnsi="Times New Roman" w:eastAsia="仿宋_GB2312" w:cs="Times New Roman"/>
          <w:sz w:val="32"/>
          <w:szCs w:val="32"/>
          <w:lang w:eastAsia="zh-CN"/>
        </w:rPr>
        <w:t>、州</w:t>
      </w:r>
      <w:r>
        <w:rPr>
          <w:rFonts w:hint="default" w:ascii="Times New Roman" w:hAnsi="Times New Roman" w:eastAsia="仿宋_GB2312" w:cs="Times New Roman"/>
          <w:sz w:val="32"/>
          <w:szCs w:val="32"/>
        </w:rPr>
        <w:t>《关于在市场监管领域全面推行部门联合“双随机、一公开”监管实施</w:t>
      </w:r>
      <w:r>
        <w:rPr>
          <w:rFonts w:hint="default" w:ascii="Times New Roman" w:hAnsi="Times New Roman" w:eastAsia="仿宋_GB2312" w:cs="Times New Roman"/>
          <w:sz w:val="32"/>
          <w:szCs w:val="32"/>
          <w:lang w:eastAsia="zh-CN"/>
        </w:rPr>
        <w:t>方案</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的要求</w:t>
      </w:r>
      <w:r>
        <w:rPr>
          <w:rFonts w:hint="default" w:ascii="Times New Roman" w:hAnsi="Times New Roman" w:eastAsia="仿宋_GB2312" w:cs="Times New Roman"/>
          <w:sz w:val="32"/>
          <w:szCs w:val="32"/>
        </w:rPr>
        <w:t>，为全面推行部门联合“双随机、一公开”监管</w:t>
      </w:r>
      <w:r>
        <w:rPr>
          <w:rFonts w:hint="default" w:ascii="Times New Roman" w:hAnsi="Times New Roman" w:eastAsia="仿宋_GB2312" w:cs="Times New Roman"/>
          <w:sz w:val="32"/>
          <w:szCs w:val="32"/>
          <w:lang w:eastAsia="zh-CN"/>
        </w:rPr>
        <w:t>工作</w:t>
      </w:r>
      <w:r>
        <w:rPr>
          <w:rFonts w:hint="default" w:ascii="Times New Roman" w:hAnsi="Times New Roman" w:eastAsia="仿宋_GB2312" w:cs="Times New Roman"/>
          <w:sz w:val="32"/>
          <w:szCs w:val="32"/>
        </w:rPr>
        <w:t>，结合我</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实际，制定本方案。</w:t>
      </w:r>
      <w:r>
        <w:rPr>
          <w:rFonts w:hint="default" w:ascii="Times New Roman" w:hAnsi="Times New Roman" w:eastAsia="楷体_GB2312" w:cs="Times New Roman"/>
          <w:b/>
          <w:bCs/>
          <w:sz w:val="32"/>
          <w:szCs w:val="32"/>
          <w:lang w:val="en-US" w:eastAsia="zh-CN"/>
        </w:rPr>
        <w:br w:type="textWrapping"/>
      </w:r>
      <w:r>
        <w:rPr>
          <w:rFonts w:hint="default" w:ascii="Times New Roman" w:hAnsi="Times New Roman" w:eastAsia="楷体_GB2312" w:cs="Times New Roman"/>
          <w:b/>
          <w:bCs/>
          <w:sz w:val="32"/>
          <w:szCs w:val="32"/>
          <w:lang w:val="en-US" w:eastAsia="zh-CN"/>
        </w:rPr>
        <w:t xml:space="preserve">   </w:t>
      </w:r>
      <w:r>
        <w:rPr>
          <w:rFonts w:hint="default" w:ascii="Times New Roman" w:hAnsi="Times New Roman" w:eastAsia="黑体" w:cs="Times New Roman"/>
          <w:b w:val="0"/>
          <w:bCs w:val="0"/>
          <w:sz w:val="32"/>
          <w:szCs w:val="32"/>
          <w:lang w:val="en-US" w:eastAsia="zh-CN"/>
        </w:rPr>
        <w:t xml:space="preserve"> </w:t>
      </w:r>
      <w:r>
        <w:rPr>
          <w:rFonts w:hint="default" w:ascii="Times New Roman" w:hAnsi="Times New Roman" w:eastAsia="黑体" w:cs="Times New Roman"/>
          <w:b w:val="0"/>
          <w:bCs w:val="0"/>
          <w:sz w:val="32"/>
          <w:szCs w:val="32"/>
        </w:rPr>
        <w:t>一、总体要求</w:t>
      </w:r>
      <w:r>
        <w:rPr>
          <w:rFonts w:hint="default" w:ascii="Times New Roman" w:hAnsi="Times New Roman" w:eastAsia="黑体" w:cs="Times New Roman"/>
          <w:b w:val="0"/>
          <w:bCs w:val="0"/>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楷体_GB2312" w:cs="Times New Roman"/>
          <w:b/>
          <w:bCs/>
          <w:sz w:val="32"/>
          <w:szCs w:val="32"/>
          <w:lang w:val="en-US" w:eastAsia="zh-CN"/>
        </w:rPr>
        <w:t xml:space="preserve"> </w:t>
      </w:r>
      <w:r>
        <w:rPr>
          <w:rFonts w:hint="eastAsia" w:ascii="Times New Roman" w:hAnsi="Times New Roman" w:eastAsia="楷体_GB2312" w:cs="Times New Roman"/>
          <w:b/>
          <w:bCs/>
          <w:sz w:val="32"/>
          <w:szCs w:val="32"/>
          <w:lang w:val="en-US" w:eastAsia="zh-CN"/>
        </w:rPr>
        <w:t xml:space="preserve"> </w:t>
      </w:r>
      <w:bookmarkStart w:id="0" w:name="_GoBack"/>
      <w:bookmarkEnd w:id="0"/>
      <w:r>
        <w:rPr>
          <w:rFonts w:hint="default" w:ascii="Times New Roman" w:hAnsi="Times New Roman" w:eastAsia="楷体_GB2312" w:cs="Times New Roman"/>
          <w:b/>
          <w:bCs/>
          <w:sz w:val="32"/>
          <w:szCs w:val="32"/>
        </w:rPr>
        <w:t>（一）指导思想</w:t>
      </w:r>
      <w:r>
        <w:rPr>
          <w:rFonts w:hint="eastAsia" w:ascii="Times New Roman" w:hAnsi="Times New Roman" w:eastAsia="楷体_GB2312" w:cs="Times New Roman"/>
          <w:b/>
          <w:bCs/>
          <w:sz w:val="32"/>
          <w:szCs w:val="32"/>
          <w:lang w:eastAsia="zh-CN"/>
        </w:rPr>
        <w:t>。</w:t>
      </w:r>
      <w:r>
        <w:rPr>
          <w:rFonts w:hint="default" w:ascii="Times New Roman" w:hAnsi="Times New Roman" w:eastAsia="仿宋_GB2312" w:cs="Times New Roman"/>
          <w:sz w:val="32"/>
          <w:szCs w:val="32"/>
        </w:rPr>
        <w:t>坚持以习近平新时代中国特色社会主义思想为指导，深入贯彻党的十九大和十九届二中、三中、四中全会精神，贯彻落实习近平总书记关于新疆工作的重要讲话和重要指示批示精神，贯彻落实新时代党的治疆方略、特别是社会稳定和长治久安总目标，切实转变监管理念、创新监管方式，以科学规范、公平公正、公开透明和最大限度减少对企业干扰为基本</w:t>
      </w:r>
      <w:r>
        <w:rPr>
          <w:rFonts w:hint="eastAsia" w:ascii="Times New Roman" w:hAnsi="Times New Roman" w:eastAsia="仿宋_GB2312" w:cs="Times New Roman"/>
          <w:sz w:val="32"/>
          <w:szCs w:val="32"/>
          <w:lang w:val="en-US" w:eastAsia="zh-CN"/>
        </w:rPr>
        <w:t>原则</w:t>
      </w:r>
      <w:r>
        <w:rPr>
          <w:rFonts w:hint="default" w:ascii="Times New Roman" w:hAnsi="Times New Roman" w:eastAsia="仿宋_GB2312" w:cs="Times New Roman"/>
          <w:sz w:val="32"/>
          <w:szCs w:val="32"/>
        </w:rPr>
        <w:t>，加快健全以“双随机、一公开”监管为基本手段、重点监管为补充、信用监管为基础的新型监管机制，着力提升监管的公平性、规范性和透明度，实现阳光监管，杜绝任性执法，完成市场监管领域部门联合“双随机、一公开”监管抽查全流程整合，实现“双随机、一公开”监管全覆盖、常态化，进一步营造公平竞争的市场环境和法治化、便利化的营商环境。</w:t>
      </w:r>
      <w:r>
        <w:rPr>
          <w:rFonts w:hint="default" w:ascii="Times New Roman" w:hAnsi="Times New Roman" w:eastAsia="仿宋_GB2312" w:cs="Times New Roman"/>
          <w:sz w:val="32"/>
          <w:szCs w:val="32"/>
        </w:rPr>
        <w:br w:type="textWrapping"/>
      </w:r>
      <w:r>
        <w:rPr>
          <w:rFonts w:hint="default" w:ascii="Times New Roman" w:hAnsi="Times New Roman" w:eastAsia="楷体_GB2312" w:cs="Times New Roman"/>
          <w:b/>
          <w:bCs/>
          <w:sz w:val="32"/>
          <w:szCs w:val="32"/>
          <w:lang w:val="en-US" w:eastAsia="zh-CN"/>
        </w:rPr>
        <w:t xml:space="preserve">    </w:t>
      </w:r>
      <w:r>
        <w:rPr>
          <w:rFonts w:hint="default" w:ascii="Times New Roman" w:hAnsi="Times New Roman" w:eastAsia="楷体_GB2312" w:cs="Times New Roman"/>
          <w:b/>
          <w:bCs/>
          <w:sz w:val="32"/>
          <w:szCs w:val="32"/>
        </w:rPr>
        <w:t>（二）主要内容</w:t>
      </w:r>
      <w:r>
        <w:rPr>
          <w:rFonts w:hint="eastAsia" w:ascii="Times New Roman" w:hAnsi="Times New Roman" w:eastAsia="楷体_GB2312" w:cs="Times New Roman"/>
          <w:b/>
          <w:bCs/>
          <w:sz w:val="32"/>
          <w:szCs w:val="32"/>
          <w:lang w:eastAsia="zh-CN"/>
        </w:rPr>
        <w:t>。</w:t>
      </w:r>
      <w:r>
        <w:rPr>
          <w:rFonts w:hint="default" w:ascii="Times New Roman" w:hAnsi="Times New Roman" w:eastAsia="仿宋_GB2312" w:cs="Times New Roman"/>
          <w:sz w:val="32"/>
          <w:szCs w:val="32"/>
        </w:rPr>
        <w:t>市场监管领域全面推行部门联合“双随机、一公开”监管，是指</w:t>
      </w:r>
      <w:r>
        <w:rPr>
          <w:rFonts w:hint="default" w:ascii="Times New Roman" w:hAnsi="Times New Roman" w:eastAsia="仿宋_GB2312" w:cs="Times New Roman"/>
          <w:sz w:val="32"/>
          <w:szCs w:val="32"/>
          <w:lang w:val="en-US" w:eastAsia="zh-CN"/>
        </w:rPr>
        <w:t>县</w:t>
      </w:r>
      <w:r>
        <w:rPr>
          <w:rFonts w:hint="default" w:ascii="Times New Roman" w:hAnsi="Times New Roman" w:eastAsia="仿宋_GB2312" w:cs="Times New Roman"/>
          <w:sz w:val="32"/>
          <w:szCs w:val="32"/>
          <w:lang w:eastAsia="zh-CN"/>
        </w:rPr>
        <w:t>市场监督管理局</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发改委</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教育局</w:t>
      </w:r>
      <w:r>
        <w:rPr>
          <w:rFonts w:hint="default" w:ascii="Times New Roman" w:hAnsi="Times New Roman" w:eastAsia="仿宋_GB2312" w:cs="Times New Roman"/>
          <w:sz w:val="32"/>
          <w:szCs w:val="32"/>
        </w:rPr>
        <w:t>、公安</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、人社</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、生态环境</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、住建</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、交通</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、农业农村</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、商务</w:t>
      </w:r>
      <w:r>
        <w:rPr>
          <w:rFonts w:hint="default" w:ascii="Times New Roman" w:hAnsi="Times New Roman" w:eastAsia="仿宋_GB2312" w:cs="Times New Roman"/>
          <w:sz w:val="32"/>
          <w:szCs w:val="32"/>
          <w:lang w:eastAsia="zh-CN"/>
        </w:rPr>
        <w:t>工信局</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文广</w:t>
      </w:r>
      <w:r>
        <w:rPr>
          <w:rFonts w:hint="default" w:ascii="Times New Roman" w:hAnsi="Times New Roman" w:eastAsia="仿宋_GB2312" w:cs="Times New Roman"/>
          <w:sz w:val="32"/>
          <w:szCs w:val="32"/>
        </w:rPr>
        <w:t>旅</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、卫健</w:t>
      </w:r>
      <w:r>
        <w:rPr>
          <w:rFonts w:hint="default" w:ascii="Times New Roman" w:hAnsi="Times New Roman" w:eastAsia="仿宋_GB2312" w:cs="Times New Roman"/>
          <w:sz w:val="32"/>
          <w:szCs w:val="32"/>
          <w:lang w:eastAsia="zh-CN"/>
        </w:rPr>
        <w:t>委</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应急管理局</w:t>
      </w:r>
      <w:r>
        <w:rPr>
          <w:rFonts w:hint="default" w:ascii="Times New Roman" w:hAnsi="Times New Roman" w:eastAsia="仿宋_GB2312" w:cs="Times New Roman"/>
          <w:sz w:val="32"/>
          <w:szCs w:val="32"/>
        </w:rPr>
        <w:t>、税务</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、统计</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等部门开展行政检查时，按照公平、公正、公开和最大限度减少对企业干扰的原则，由牵头部门组织多个监管部门依据法定授权事项，随机抽取检查对象</w:t>
      </w:r>
      <w:r>
        <w:rPr>
          <w:rFonts w:hint="default" w:ascii="Times New Roman" w:hAnsi="Times New Roman" w:eastAsia="仿宋_GB2312" w:cs="Times New Roman"/>
          <w:sz w:val="32"/>
          <w:szCs w:val="32"/>
          <w:lang w:val="en-US" w:eastAsia="zh-CN"/>
        </w:rPr>
        <w:t>及</w:t>
      </w:r>
      <w:r>
        <w:rPr>
          <w:rFonts w:hint="default" w:ascii="Times New Roman" w:hAnsi="Times New Roman" w:eastAsia="仿宋_GB2312" w:cs="Times New Roman"/>
          <w:sz w:val="32"/>
          <w:szCs w:val="32"/>
        </w:rPr>
        <w:t>执法人员组成联合检查组，实施部门联合检查，检查结果向社会公示的监管方式。</w:t>
      </w:r>
    </w:p>
    <w:p>
      <w:pPr>
        <w:keepNext w:val="0"/>
        <w:keepLines w:val="0"/>
        <w:pageBreakBefore w:val="0"/>
        <w:widowControl w:val="0"/>
        <w:kinsoku/>
        <w:wordWrap/>
        <w:overflowPunct w:val="0"/>
        <w:topLinePunct w:val="0"/>
        <w:autoSpaceDE/>
        <w:autoSpaceDN/>
        <w:bidi w:val="0"/>
        <w:adjustRightInd/>
        <w:snapToGrid/>
        <w:spacing w:afterAutospacing="0" w:line="560" w:lineRule="exact"/>
        <w:ind w:left="0" w:leftChars="0" w:firstLine="643" w:firstLineChars="200"/>
        <w:jc w:val="both"/>
        <w:textAlignment w:val="auto"/>
        <w:rPr>
          <w:rFonts w:hint="default" w:ascii="Times New Roman" w:hAnsi="Times New Roman" w:eastAsia="楷体_GB2312" w:cs="Times New Roman"/>
          <w:b/>
          <w:bCs/>
          <w:sz w:val="32"/>
          <w:szCs w:val="32"/>
          <w:lang w:val="en-US" w:eastAsia="zh-CN"/>
        </w:rPr>
      </w:pPr>
      <w:r>
        <w:rPr>
          <w:rFonts w:hint="default" w:ascii="Times New Roman" w:hAnsi="Times New Roman" w:eastAsia="楷体_GB2312" w:cs="Times New Roman"/>
          <w:b/>
          <w:bCs/>
          <w:sz w:val="32"/>
          <w:szCs w:val="32"/>
          <w:lang w:val="en-US" w:eastAsia="zh-CN"/>
        </w:rPr>
        <w:t>（三）基本原则</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坚持全面覆盖。将“双随机、一公开”作为市场监管的基本手段和方式，除特殊重点领域外</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原则上所有行政检查应通过双随机抽查的方式进行，取代日常监管原有的巡查制和随意检查，形成常态化管理机制。</w:t>
      </w:r>
    </w:p>
    <w:p>
      <w:pPr>
        <w:keepNext w:val="0"/>
        <w:keepLines w:val="0"/>
        <w:pageBreakBefore w:val="0"/>
        <w:widowControl w:val="0"/>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坚持规范透明。严格依法依规落实市场监管责任，形成科学规范、公平公正、公开透明的“双随机、一公开”监管机制。法律法规没有规定的一律不得擅自开展检查。鼓励邀请人大代表、政协委员、行业协会、新闻媒体等现场监督随机抽查工作。</w:t>
      </w:r>
    </w:p>
    <w:p>
      <w:pPr>
        <w:keepNext w:val="0"/>
        <w:keepLines w:val="0"/>
        <w:pageBreakBefore w:val="0"/>
        <w:widowControl w:val="0"/>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坚持问题导向。实施信用风险分类监管，针对突出问题和风险隐患开展</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双随机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抽查，提高监管精准性。对通过投诉举报</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转办交办、数据</w:t>
      </w:r>
      <w:r>
        <w:rPr>
          <w:rFonts w:hint="default" w:ascii="Times New Roman" w:hAnsi="Times New Roman" w:eastAsia="仿宋_GB2312" w:cs="Times New Roman"/>
          <w:sz w:val="32"/>
          <w:szCs w:val="32"/>
          <w:lang w:eastAsia="zh-CN"/>
        </w:rPr>
        <w:t>监测</w:t>
      </w:r>
      <w:r>
        <w:rPr>
          <w:rFonts w:hint="default" w:ascii="Times New Roman" w:hAnsi="Times New Roman" w:eastAsia="仿宋_GB2312" w:cs="Times New Roman"/>
          <w:sz w:val="32"/>
          <w:szCs w:val="32"/>
        </w:rPr>
        <w:t>等发现的具体</w:t>
      </w:r>
      <w:r>
        <w:rPr>
          <w:rFonts w:hint="default" w:ascii="Times New Roman" w:hAnsi="Times New Roman" w:eastAsia="仿宋_GB2312" w:cs="Times New Roman"/>
          <w:sz w:val="32"/>
          <w:szCs w:val="32"/>
          <w:lang w:eastAsia="zh-CN"/>
        </w:rPr>
        <w:t>问题</w:t>
      </w:r>
      <w:r>
        <w:rPr>
          <w:rFonts w:hint="default" w:ascii="Times New Roman" w:hAnsi="Times New Roman" w:eastAsia="仿宋_GB2312" w:cs="Times New Roman"/>
          <w:sz w:val="32"/>
          <w:szCs w:val="32"/>
        </w:rPr>
        <w:t>进行针对性检查，对发现的问题线索依法依规处理。</w:t>
      </w:r>
    </w:p>
    <w:p>
      <w:pPr>
        <w:keepNext w:val="0"/>
        <w:keepLines w:val="0"/>
        <w:pageBreakBefore w:val="0"/>
        <w:widowControl w:val="0"/>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eastAsia="zh-CN"/>
        </w:rPr>
        <w:t>坚持协同高效</w:t>
      </w:r>
      <w:r>
        <w:rPr>
          <w:rFonts w:hint="default" w:ascii="Times New Roman" w:hAnsi="Times New Roman" w:eastAsia="仿宋_GB2312" w:cs="Times New Roman"/>
          <w:sz w:val="32"/>
          <w:szCs w:val="32"/>
        </w:rPr>
        <w:t>。建立健全政府</w:t>
      </w:r>
      <w:r>
        <w:rPr>
          <w:rFonts w:hint="default" w:ascii="Times New Roman" w:hAnsi="Times New Roman" w:eastAsia="仿宋_GB2312" w:cs="Times New Roman"/>
          <w:sz w:val="32"/>
          <w:szCs w:val="32"/>
          <w:lang w:eastAsia="zh-CN"/>
        </w:rPr>
        <w:t>统一</w:t>
      </w:r>
      <w:r>
        <w:rPr>
          <w:rFonts w:hint="default" w:ascii="Times New Roman" w:hAnsi="Times New Roman" w:eastAsia="仿宋_GB2312" w:cs="Times New Roman"/>
          <w:sz w:val="32"/>
          <w:szCs w:val="32"/>
        </w:rPr>
        <w:t>领导、市场</w:t>
      </w:r>
      <w:r>
        <w:rPr>
          <w:rFonts w:hint="default" w:ascii="Times New Roman" w:hAnsi="Times New Roman" w:eastAsia="仿宋_GB2312" w:cs="Times New Roman"/>
          <w:sz w:val="32"/>
          <w:szCs w:val="32"/>
          <w:lang w:eastAsia="zh-CN"/>
        </w:rPr>
        <w:t>监管部门牵</w:t>
      </w:r>
      <w:r>
        <w:rPr>
          <w:rFonts w:hint="default" w:ascii="Times New Roman" w:hAnsi="Times New Roman" w:eastAsia="仿宋_GB2312" w:cs="Times New Roman"/>
          <w:sz w:val="32"/>
          <w:szCs w:val="32"/>
        </w:rPr>
        <w:t>头、</w:t>
      </w:r>
      <w:r>
        <w:rPr>
          <w:rFonts w:hint="default" w:ascii="Times New Roman" w:hAnsi="Times New Roman" w:eastAsia="仿宋_GB2312" w:cs="Times New Roman"/>
          <w:sz w:val="32"/>
          <w:szCs w:val="32"/>
          <w:lang w:val="en-US" w:eastAsia="zh-CN"/>
        </w:rPr>
        <w:t>各</w:t>
      </w:r>
      <w:r>
        <w:rPr>
          <w:rFonts w:hint="default" w:ascii="Times New Roman" w:hAnsi="Times New Roman" w:eastAsia="仿宋_GB2312" w:cs="Times New Roman"/>
          <w:sz w:val="32"/>
          <w:szCs w:val="32"/>
        </w:rPr>
        <w:t>有关</w:t>
      </w:r>
      <w:r>
        <w:rPr>
          <w:rFonts w:hint="default" w:ascii="Times New Roman" w:hAnsi="Times New Roman" w:eastAsia="仿宋_GB2312" w:cs="Times New Roman"/>
          <w:sz w:val="32"/>
          <w:szCs w:val="32"/>
          <w:lang w:val="en-US" w:eastAsia="zh-CN"/>
        </w:rPr>
        <w:t>单位</w:t>
      </w:r>
      <w:r>
        <w:rPr>
          <w:rFonts w:hint="default" w:ascii="Times New Roman" w:hAnsi="Times New Roman" w:eastAsia="仿宋_GB2312" w:cs="Times New Roman"/>
          <w:sz w:val="32"/>
          <w:szCs w:val="32"/>
        </w:rPr>
        <w:t>协调配合的部门联合“双随机</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一公开</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监管机制；整合相同或相近领域监管事项，对同一行政相对人的多个</w:t>
      </w:r>
      <w:r>
        <w:rPr>
          <w:rFonts w:hint="default" w:ascii="Times New Roman" w:hAnsi="Times New Roman" w:eastAsia="仿宋_GB2312" w:cs="Times New Roman"/>
          <w:sz w:val="32"/>
          <w:szCs w:val="32"/>
          <w:lang w:eastAsia="zh-CN"/>
        </w:rPr>
        <w:t>检查</w:t>
      </w:r>
      <w:r>
        <w:rPr>
          <w:rFonts w:hint="default" w:ascii="Times New Roman" w:hAnsi="Times New Roman" w:eastAsia="仿宋_GB2312" w:cs="Times New Roman"/>
          <w:sz w:val="32"/>
          <w:szCs w:val="32"/>
        </w:rPr>
        <w:t>事项，原则上由多个部门一次性联合完成，实现违法</w:t>
      </w:r>
      <w:r>
        <w:rPr>
          <w:rFonts w:hint="default" w:ascii="Times New Roman" w:hAnsi="Times New Roman" w:eastAsia="仿宋_GB2312" w:cs="Times New Roman"/>
          <w:sz w:val="32"/>
          <w:szCs w:val="32"/>
          <w:lang w:eastAsia="zh-CN"/>
        </w:rPr>
        <w:t>线索</w:t>
      </w:r>
      <w:r>
        <w:rPr>
          <w:rFonts w:hint="default" w:ascii="Times New Roman" w:hAnsi="Times New Roman" w:eastAsia="仿宋_GB2312" w:cs="Times New Roman"/>
          <w:sz w:val="32"/>
          <w:szCs w:val="32"/>
        </w:rPr>
        <w:t>互通</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监管信息互联、处理结果互认，构建协同高效的监管体系。</w:t>
      </w:r>
      <w:r>
        <w:rPr>
          <w:rFonts w:hint="default" w:ascii="Times New Roman" w:hAnsi="Times New Roman" w:eastAsia="仿宋_GB2312" w:cs="Times New Roman"/>
          <w:sz w:val="32"/>
          <w:szCs w:val="32"/>
        </w:rPr>
        <w:br w:type="textWrapping"/>
      </w:r>
      <w:r>
        <w:rPr>
          <w:rFonts w:hint="default" w:ascii="Times New Roman" w:hAnsi="Times New Roman" w:eastAsia="黑体" w:cs="Times New Roman"/>
          <w:b w:val="0"/>
          <w:bCs w:val="0"/>
          <w:sz w:val="32"/>
          <w:szCs w:val="32"/>
          <w:lang w:val="en-US" w:eastAsia="zh-CN"/>
        </w:rPr>
        <w:t xml:space="preserve">    </w:t>
      </w:r>
      <w:r>
        <w:rPr>
          <w:rFonts w:hint="default" w:ascii="Times New Roman" w:hAnsi="Times New Roman" w:eastAsia="黑体" w:cs="Times New Roman"/>
          <w:b w:val="0"/>
          <w:bCs w:val="0"/>
          <w:sz w:val="32"/>
          <w:szCs w:val="32"/>
        </w:rPr>
        <w:t>二、工作目标</w:t>
      </w:r>
      <w:r>
        <w:rPr>
          <w:rFonts w:hint="default" w:ascii="Times New Roman" w:hAnsi="Times New Roman" w:eastAsia="黑体" w:cs="Times New Roman"/>
          <w:b w:val="0"/>
          <w:bCs w:val="0"/>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建立“双随机、一公开”监管联席制度，全面推行部门联合“双随机、一公开”监管，增强市场主体信用意识和自我</w:t>
      </w:r>
      <w:r>
        <w:rPr>
          <w:rFonts w:hint="default" w:ascii="Times New Roman" w:hAnsi="Times New Roman" w:eastAsia="仿宋_GB2312" w:cs="Times New Roman"/>
          <w:sz w:val="32"/>
          <w:szCs w:val="32"/>
          <w:lang w:eastAsia="zh-CN"/>
        </w:rPr>
        <w:t>约束</w:t>
      </w:r>
      <w:r>
        <w:rPr>
          <w:rFonts w:hint="default" w:ascii="Times New Roman" w:hAnsi="Times New Roman" w:eastAsia="仿宋_GB2312" w:cs="Times New Roman"/>
          <w:sz w:val="32"/>
          <w:szCs w:val="32"/>
        </w:rPr>
        <w:t>力，对违法者“</w:t>
      </w:r>
      <w:r>
        <w:rPr>
          <w:rFonts w:hint="default" w:ascii="Times New Roman" w:hAnsi="Times New Roman" w:eastAsia="仿宋_GB2312" w:cs="Times New Roman"/>
          <w:sz w:val="32"/>
          <w:szCs w:val="32"/>
          <w:lang w:eastAsia="zh-CN"/>
        </w:rPr>
        <w:t>利剑高悬</w:t>
      </w:r>
      <w:r>
        <w:rPr>
          <w:rFonts w:hint="default" w:ascii="Times New Roman" w:hAnsi="Times New Roman" w:eastAsia="仿宋_GB2312" w:cs="Times New Roman"/>
          <w:sz w:val="32"/>
          <w:szCs w:val="32"/>
        </w:rPr>
        <w:t>”，对守法者“无事不扰”，实现由政府监管向社会共治转变，以监管方式创新提升事中</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事后监管效能。</w:t>
      </w:r>
    </w:p>
    <w:p>
      <w:pPr>
        <w:keepNext w:val="0"/>
        <w:keepLines w:val="0"/>
        <w:pageBreakBefore w:val="0"/>
        <w:widowControl w:val="0"/>
        <w:kinsoku/>
        <w:wordWrap/>
        <w:overflowPunct w:val="0"/>
        <w:topLinePunct w:val="0"/>
        <w:autoSpaceDE/>
        <w:autoSpaceDN/>
        <w:bidi w:val="0"/>
        <w:adjustRightInd/>
        <w:snapToGrid/>
        <w:spacing w:afterAutospacing="0" w:line="560" w:lineRule="exact"/>
        <w:ind w:left="0" w:leftChars="0" w:firstLine="643" w:firstLineChars="200"/>
        <w:jc w:val="both"/>
        <w:textAlignment w:val="auto"/>
        <w:rPr>
          <w:rFonts w:hint="default" w:ascii="Times New Roman" w:hAnsi="Times New Roman" w:eastAsia="楷体_GB2312" w:cs="Times New Roman"/>
          <w:b/>
          <w:bCs/>
          <w:sz w:val="32"/>
          <w:szCs w:val="32"/>
          <w:lang w:val="en-US" w:eastAsia="zh-CN"/>
        </w:rPr>
      </w:pPr>
      <w:r>
        <w:rPr>
          <w:rFonts w:hint="default" w:ascii="Times New Roman" w:hAnsi="Times New Roman" w:eastAsia="仿宋_GB2312" w:cs="Times New Roman"/>
          <w:b/>
          <w:bCs/>
          <w:sz w:val="32"/>
          <w:szCs w:val="32"/>
        </w:rPr>
        <w:t>第一阶段：</w:t>
      </w:r>
      <w:r>
        <w:rPr>
          <w:rFonts w:hint="default" w:ascii="Times New Roman" w:hAnsi="Times New Roman" w:eastAsia="仿宋_GB2312" w:cs="Times New Roman"/>
          <w:sz w:val="32"/>
          <w:szCs w:val="32"/>
        </w:rPr>
        <w:t>2020年</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月</w:t>
      </w:r>
      <w:r>
        <w:rPr>
          <w:rFonts w:hint="default" w:ascii="Times New Roman" w:hAnsi="Times New Roman" w:eastAsia="仿宋_GB2312" w:cs="Times New Roman"/>
          <w:sz w:val="32"/>
          <w:szCs w:val="32"/>
          <w:lang w:val="en-US" w:eastAsia="zh-CN"/>
        </w:rPr>
        <w:t>10日</w:t>
      </w:r>
      <w:r>
        <w:rPr>
          <w:rFonts w:hint="default" w:ascii="Times New Roman" w:hAnsi="Times New Roman" w:eastAsia="仿宋_GB2312" w:cs="Times New Roman"/>
          <w:sz w:val="32"/>
          <w:szCs w:val="32"/>
        </w:rPr>
        <w:t>前，召开成员单位联席会议，安排部署“双随机、一公开”监管工作。成员单位梳理本</w:t>
      </w:r>
      <w:r>
        <w:rPr>
          <w:rFonts w:hint="default" w:ascii="Times New Roman" w:hAnsi="Times New Roman" w:eastAsia="仿宋_GB2312" w:cs="Times New Roman"/>
          <w:sz w:val="32"/>
          <w:szCs w:val="32"/>
          <w:lang w:eastAsia="zh-CN"/>
        </w:rPr>
        <w:t>单位</w:t>
      </w:r>
      <w:r>
        <w:rPr>
          <w:rFonts w:hint="default" w:ascii="Times New Roman" w:hAnsi="Times New Roman" w:eastAsia="仿宋_GB2312" w:cs="Times New Roman"/>
          <w:sz w:val="32"/>
          <w:szCs w:val="32"/>
        </w:rPr>
        <w:t>在</w:t>
      </w:r>
      <w:r>
        <w:rPr>
          <w:rFonts w:hint="default" w:ascii="Times New Roman" w:hAnsi="Times New Roman" w:eastAsia="仿宋_GB2312" w:cs="Times New Roman"/>
          <w:sz w:val="32"/>
          <w:szCs w:val="32"/>
          <w:lang w:eastAsia="zh-CN"/>
        </w:rPr>
        <w:t>部门</w:t>
      </w:r>
      <w:r>
        <w:rPr>
          <w:rFonts w:hint="default" w:ascii="Times New Roman" w:hAnsi="Times New Roman" w:eastAsia="仿宋_GB2312" w:cs="Times New Roman"/>
          <w:sz w:val="32"/>
          <w:szCs w:val="32"/>
        </w:rPr>
        <w:t>联合“双随机、一公开”监管中的工作经验、存在的问题，由</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市场监</w:t>
      </w:r>
      <w:r>
        <w:rPr>
          <w:rFonts w:hint="default" w:ascii="Times New Roman" w:hAnsi="Times New Roman" w:eastAsia="仿宋_GB2312" w:cs="Times New Roman"/>
          <w:sz w:val="32"/>
          <w:szCs w:val="32"/>
          <w:lang w:val="en-US" w:eastAsia="zh-CN"/>
        </w:rPr>
        <w:t>督</w:t>
      </w:r>
      <w:r>
        <w:rPr>
          <w:rFonts w:hint="default" w:ascii="Times New Roman" w:hAnsi="Times New Roman" w:eastAsia="仿宋_GB2312" w:cs="Times New Roman"/>
          <w:sz w:val="32"/>
          <w:szCs w:val="32"/>
        </w:rPr>
        <w:t>管</w:t>
      </w:r>
      <w:r>
        <w:rPr>
          <w:rFonts w:hint="default" w:ascii="Times New Roman" w:hAnsi="Times New Roman" w:eastAsia="仿宋_GB2312" w:cs="Times New Roman"/>
          <w:sz w:val="32"/>
          <w:szCs w:val="32"/>
          <w:lang w:val="en-US" w:eastAsia="zh-CN"/>
        </w:rPr>
        <w:t>理</w:t>
      </w:r>
      <w:r>
        <w:rPr>
          <w:rFonts w:hint="default" w:ascii="Times New Roman" w:hAnsi="Times New Roman" w:eastAsia="仿宋_GB2312" w:cs="Times New Roman"/>
          <w:sz w:val="32"/>
          <w:szCs w:val="32"/>
        </w:rPr>
        <w:t>局汇总后，反馈至</w:t>
      </w:r>
      <w:r>
        <w:rPr>
          <w:rFonts w:hint="default" w:ascii="Times New Roman" w:hAnsi="Times New Roman" w:eastAsia="仿宋_GB2312" w:cs="Times New Roman"/>
          <w:sz w:val="32"/>
          <w:szCs w:val="32"/>
          <w:lang w:eastAsia="zh-CN"/>
        </w:rPr>
        <w:t>州</w:t>
      </w:r>
      <w:r>
        <w:rPr>
          <w:rFonts w:hint="default" w:ascii="Times New Roman" w:hAnsi="Times New Roman" w:eastAsia="仿宋_GB2312" w:cs="Times New Roman"/>
          <w:sz w:val="32"/>
          <w:szCs w:val="32"/>
        </w:rPr>
        <w:t>“双随机、一公开”监管工作联席会议办公室；继续对</w:t>
      </w:r>
      <w:r>
        <w:rPr>
          <w:rFonts w:hint="default" w:ascii="Times New Roman" w:hAnsi="Times New Roman" w:eastAsia="仿宋_GB2312" w:cs="Times New Roman"/>
          <w:sz w:val="32"/>
          <w:szCs w:val="32"/>
          <w:lang w:eastAsia="zh-CN"/>
        </w:rPr>
        <w:t>自治区</w:t>
      </w:r>
      <w:r>
        <w:rPr>
          <w:rFonts w:hint="default" w:ascii="Times New Roman" w:hAnsi="Times New Roman" w:eastAsia="仿宋_GB2312" w:cs="Times New Roman"/>
          <w:sz w:val="32"/>
          <w:szCs w:val="32"/>
        </w:rPr>
        <w:t>“双随机、一公开”协同监管平台应用操作进行培训。</w:t>
      </w:r>
      <w:r>
        <w:rPr>
          <w:rFonts w:hint="default" w:ascii="Times New Roman" w:hAnsi="Times New Roman" w:eastAsia="仿宋_GB2312" w:cs="Times New Roman"/>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第二阶段：</w:t>
      </w:r>
      <w:r>
        <w:rPr>
          <w:rFonts w:hint="default" w:ascii="Times New Roman" w:hAnsi="Times New Roman" w:eastAsia="仿宋_GB2312" w:cs="Times New Roman"/>
          <w:sz w:val="32"/>
          <w:szCs w:val="32"/>
        </w:rPr>
        <w:t>2020年下半年，</w:t>
      </w:r>
      <w:r>
        <w:rPr>
          <w:rFonts w:hint="default" w:ascii="Times New Roman" w:hAnsi="Times New Roman" w:eastAsia="仿宋_GB2312" w:cs="Times New Roman"/>
          <w:color w:val="auto"/>
          <w:sz w:val="32"/>
          <w:szCs w:val="32"/>
        </w:rPr>
        <w:t>严格执行</w:t>
      </w:r>
      <w:r>
        <w:rPr>
          <w:rFonts w:hint="default" w:ascii="Times New Roman" w:hAnsi="Times New Roman" w:eastAsia="仿宋_GB2312" w:cs="Times New Roman"/>
          <w:color w:val="auto"/>
          <w:sz w:val="32"/>
          <w:szCs w:val="32"/>
          <w:lang w:eastAsia="zh-CN"/>
        </w:rPr>
        <w:t>区、州</w:t>
      </w:r>
      <w:r>
        <w:rPr>
          <w:rFonts w:hint="default" w:ascii="Times New Roman" w:hAnsi="Times New Roman" w:eastAsia="仿宋_GB2312" w:cs="Times New Roman"/>
          <w:color w:val="auto"/>
          <w:sz w:val="32"/>
          <w:szCs w:val="32"/>
        </w:rPr>
        <w:t>制定的部门联合抽查实施细则、工作指引，适时开展联合抽查。2020年年底前，实现部门联合随机抽检常态化，形成体制较为成熟、机制更加规范的市场监管体系。</w:t>
      </w:r>
      <w:r>
        <w:rPr>
          <w:rFonts w:hint="default" w:ascii="Times New Roman" w:hAnsi="Times New Roman" w:eastAsia="仿宋_GB2312" w:cs="Times New Roman"/>
          <w:color w:val="auto"/>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第三阶段：</w:t>
      </w:r>
      <w:r>
        <w:rPr>
          <w:rFonts w:hint="default" w:ascii="Times New Roman" w:hAnsi="Times New Roman" w:eastAsia="仿宋_GB2312" w:cs="Times New Roman"/>
          <w:sz w:val="32"/>
          <w:szCs w:val="32"/>
        </w:rPr>
        <w:t>在部门联合开展“双随机、一公开”监管常态化、规范化的基础上</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力争三到五年内，市场监管领域新型监管体系更加完善，实现综合监管、网络监管</w:t>
      </w:r>
      <w:r>
        <w:rPr>
          <w:rFonts w:hint="eastAsia" w:ascii="Times New Roman" w:hAnsi="Times New Roman" w:eastAsia="仿宋_GB2312" w:cs="Times New Roman"/>
          <w:sz w:val="32"/>
          <w:szCs w:val="32"/>
          <w:lang w:val="en-US" w:eastAsia="zh-CN"/>
        </w:rPr>
        <w:t>和</w:t>
      </w:r>
      <w:r>
        <w:rPr>
          <w:rFonts w:hint="default" w:ascii="Times New Roman" w:hAnsi="Times New Roman" w:eastAsia="仿宋_GB2312" w:cs="Times New Roman"/>
          <w:sz w:val="32"/>
          <w:szCs w:val="32"/>
        </w:rPr>
        <w:t>智能监管。</w:t>
      </w:r>
      <w:r>
        <w:rPr>
          <w:rFonts w:hint="default" w:ascii="Times New Roman" w:hAnsi="Times New Roman" w:eastAsia="仿宋_GB2312" w:cs="Times New Roman"/>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黑体" w:cs="Times New Roman"/>
          <w:b w:val="0"/>
          <w:bCs w:val="0"/>
          <w:sz w:val="32"/>
          <w:szCs w:val="32"/>
          <w:lang w:val="en-US" w:eastAsia="zh-CN"/>
        </w:rPr>
        <w:t xml:space="preserve">   </w:t>
      </w:r>
      <w:r>
        <w:rPr>
          <w:rFonts w:hint="default" w:ascii="Times New Roman" w:hAnsi="Times New Roman" w:eastAsia="黑体" w:cs="Times New Roman"/>
          <w:b w:val="0"/>
          <w:bCs w:val="0"/>
          <w:sz w:val="32"/>
          <w:szCs w:val="32"/>
        </w:rPr>
        <w:t>三、主要任务</w:t>
      </w:r>
      <w:r>
        <w:rPr>
          <w:rFonts w:hint="default" w:ascii="Times New Roman" w:hAnsi="Times New Roman" w:eastAsia="黑体" w:cs="Times New Roman"/>
          <w:b w:val="0"/>
          <w:bCs w:val="0"/>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楷体_GB2312" w:cs="Times New Roman"/>
          <w:b/>
          <w:bCs/>
          <w:sz w:val="32"/>
          <w:szCs w:val="32"/>
          <w:lang w:val="en-US" w:eastAsia="zh-CN"/>
        </w:rPr>
        <w:t xml:space="preserve"> （一）推行使用自治区监管平台</w:t>
      </w:r>
      <w:r>
        <w:rPr>
          <w:rFonts w:hint="eastAsia" w:ascii="Times New Roman" w:hAnsi="Times New Roman" w:eastAsia="楷体_GB2312" w:cs="Times New Roman"/>
          <w:b/>
          <w:bCs/>
          <w:sz w:val="32"/>
          <w:szCs w:val="32"/>
          <w:lang w:val="en-US" w:eastAsia="zh-CN"/>
        </w:rPr>
        <w:t>。</w:t>
      </w:r>
      <w:r>
        <w:rPr>
          <w:rFonts w:hint="default" w:ascii="Times New Roman" w:hAnsi="Times New Roman" w:eastAsia="仿宋_GB2312" w:cs="Times New Roman"/>
          <w:sz w:val="32"/>
          <w:szCs w:val="32"/>
        </w:rPr>
        <w:t>各相关部门统一使用自治区监管平台开展随机抽查工作，统一数据标准，避免数据重复录入、多头报送；抽查事项清单、抽查计划、抽查实施方案、检查对象抽取、检查人员选派、检查程序、检查结果等均应通过自治区平台制定、实施和公布。</w:t>
      </w:r>
      <w:r>
        <w:rPr>
          <w:rFonts w:hint="eastAsia" w:ascii="仿宋_GB2312" w:hAnsi="仿宋_GB2312" w:eastAsia="仿宋_GB2312" w:cs="仿宋_GB2312"/>
          <w:b w:val="0"/>
          <w:bCs w:val="0"/>
          <w:sz w:val="32"/>
          <w:szCs w:val="32"/>
        </w:rPr>
        <w:t>（责任部门：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市场</w:t>
      </w:r>
      <w:r>
        <w:rPr>
          <w:rFonts w:hint="eastAsia" w:ascii="仿宋_GB2312" w:hAnsi="仿宋_GB2312" w:eastAsia="仿宋_GB2312" w:cs="仿宋_GB2312"/>
          <w:b w:val="0"/>
          <w:bCs w:val="0"/>
          <w:sz w:val="32"/>
          <w:szCs w:val="32"/>
          <w:lang w:eastAsia="zh-CN"/>
        </w:rPr>
        <w:t>监督管理</w:t>
      </w:r>
      <w:r>
        <w:rPr>
          <w:rFonts w:hint="eastAsia" w:ascii="仿宋_GB2312" w:hAnsi="仿宋_GB2312" w:eastAsia="仿宋_GB2312" w:cs="仿宋_GB2312"/>
          <w:b w:val="0"/>
          <w:bCs w:val="0"/>
          <w:sz w:val="32"/>
          <w:szCs w:val="32"/>
        </w:rPr>
        <w:t>局，配合部门：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“双随机、一公开”监管工作联席会议各成员单位)</w:t>
      </w:r>
      <w:r>
        <w:rPr>
          <w:rFonts w:hint="eastAsia" w:ascii="仿宋_GB2312" w:hAnsi="仿宋_GB2312" w:eastAsia="仿宋_GB2312" w:cs="仿宋_GB2312"/>
          <w:b w:val="0"/>
          <w:bCs w:val="0"/>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楷体_GB2312" w:cs="Times New Roman"/>
          <w:b/>
          <w:bCs/>
          <w:sz w:val="32"/>
          <w:szCs w:val="32"/>
          <w:lang w:val="en-US" w:eastAsia="zh-CN"/>
        </w:rPr>
        <w:t>（二）严格执行自治区统一的市场监管领域部门联合随机抽查事项清单，建立完善全县统一的“一单两库一细则”</w:t>
      </w:r>
      <w:r>
        <w:rPr>
          <w:rFonts w:hint="eastAsia" w:ascii="Times New Roman" w:hAnsi="Times New Roman" w:eastAsia="楷体_GB2312" w:cs="Times New Roman"/>
          <w:b/>
          <w:bCs/>
          <w:sz w:val="32"/>
          <w:szCs w:val="32"/>
          <w:lang w:val="en-US" w:eastAsia="zh-CN"/>
        </w:rPr>
        <w:t>。</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3"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color w:val="auto"/>
          <w:sz w:val="32"/>
          <w:szCs w:val="32"/>
          <w:lang w:val="en-US" w:eastAsia="zh-CN"/>
        </w:rPr>
        <w:t>1.</w:t>
      </w:r>
      <w:r>
        <w:rPr>
          <w:rFonts w:hint="default" w:ascii="Times New Roman" w:hAnsi="Times New Roman" w:eastAsia="仿宋_GB2312" w:cs="Times New Roman"/>
          <w:b/>
          <w:bCs/>
          <w:color w:val="auto"/>
          <w:sz w:val="32"/>
          <w:szCs w:val="32"/>
        </w:rPr>
        <w:t>建立部门联合随机抽查事项清单。</w:t>
      </w:r>
      <w:r>
        <w:rPr>
          <w:rFonts w:hint="default" w:ascii="Times New Roman" w:hAnsi="Times New Roman" w:eastAsia="仿宋_GB2312" w:cs="Times New Roman"/>
          <w:color w:val="auto"/>
          <w:sz w:val="32"/>
          <w:szCs w:val="32"/>
        </w:rPr>
        <w:t>各部门严格按照</w:t>
      </w:r>
      <w:r>
        <w:rPr>
          <w:rFonts w:hint="default" w:ascii="Times New Roman" w:hAnsi="Times New Roman" w:eastAsia="仿宋_GB2312" w:cs="Times New Roman"/>
          <w:color w:val="auto"/>
          <w:sz w:val="32"/>
          <w:szCs w:val="32"/>
          <w:lang w:eastAsia="zh-CN"/>
        </w:rPr>
        <w:t>县</w:t>
      </w:r>
      <w:r>
        <w:rPr>
          <w:rFonts w:hint="default" w:ascii="Times New Roman" w:hAnsi="Times New Roman" w:eastAsia="仿宋_GB2312" w:cs="Times New Roman"/>
          <w:color w:val="auto"/>
          <w:sz w:val="32"/>
          <w:szCs w:val="32"/>
        </w:rPr>
        <w:t>“双随机、一公开”监管工作联席会议办公室制</w:t>
      </w:r>
      <w:r>
        <w:rPr>
          <w:rFonts w:hint="default" w:ascii="Times New Roman" w:hAnsi="Times New Roman" w:eastAsia="仿宋_GB2312" w:cs="Times New Roman"/>
          <w:color w:val="auto"/>
          <w:sz w:val="32"/>
          <w:szCs w:val="32"/>
          <w:lang w:eastAsia="zh-CN"/>
        </w:rPr>
        <w:t>定</w:t>
      </w:r>
      <w:r>
        <w:rPr>
          <w:rFonts w:hint="default" w:ascii="Times New Roman" w:hAnsi="Times New Roman" w:eastAsia="仿宋_GB2312" w:cs="Times New Roman"/>
          <w:color w:val="auto"/>
          <w:sz w:val="32"/>
          <w:szCs w:val="32"/>
        </w:rPr>
        <w:t>的市场监管领域部门联合随机抽查事项清单开展工作；各部门确需增加抽查事项的，报</w:t>
      </w:r>
      <w:r>
        <w:rPr>
          <w:rFonts w:hint="default" w:ascii="Times New Roman" w:hAnsi="Times New Roman" w:eastAsia="仿宋_GB2312" w:cs="Times New Roman"/>
          <w:color w:val="auto"/>
          <w:sz w:val="32"/>
          <w:szCs w:val="32"/>
          <w:lang w:eastAsia="zh-CN"/>
        </w:rPr>
        <w:t>县</w:t>
      </w:r>
      <w:r>
        <w:rPr>
          <w:rFonts w:hint="default" w:ascii="Times New Roman" w:hAnsi="Times New Roman" w:eastAsia="仿宋_GB2312" w:cs="Times New Roman"/>
          <w:color w:val="auto"/>
          <w:sz w:val="32"/>
          <w:szCs w:val="32"/>
        </w:rPr>
        <w:t>市场监</w:t>
      </w:r>
      <w:r>
        <w:rPr>
          <w:rFonts w:hint="default" w:ascii="Times New Roman" w:hAnsi="Times New Roman" w:eastAsia="仿宋_GB2312" w:cs="Times New Roman"/>
          <w:color w:val="auto"/>
          <w:sz w:val="32"/>
          <w:szCs w:val="32"/>
          <w:lang w:val="en-US" w:eastAsia="zh-CN"/>
        </w:rPr>
        <w:t>督</w:t>
      </w:r>
      <w:r>
        <w:rPr>
          <w:rFonts w:hint="default" w:ascii="Times New Roman" w:hAnsi="Times New Roman" w:eastAsia="仿宋_GB2312" w:cs="Times New Roman"/>
          <w:color w:val="auto"/>
          <w:sz w:val="32"/>
          <w:szCs w:val="32"/>
        </w:rPr>
        <w:t>管</w:t>
      </w:r>
      <w:r>
        <w:rPr>
          <w:rFonts w:hint="default" w:ascii="Times New Roman" w:hAnsi="Times New Roman" w:eastAsia="仿宋_GB2312" w:cs="Times New Roman"/>
          <w:color w:val="auto"/>
          <w:sz w:val="32"/>
          <w:szCs w:val="32"/>
          <w:lang w:val="en-US" w:eastAsia="zh-CN"/>
        </w:rPr>
        <w:t>理</w:t>
      </w:r>
      <w:r>
        <w:rPr>
          <w:rFonts w:hint="default" w:ascii="Times New Roman" w:hAnsi="Times New Roman" w:eastAsia="仿宋_GB2312" w:cs="Times New Roman"/>
          <w:color w:val="auto"/>
          <w:sz w:val="32"/>
          <w:szCs w:val="32"/>
        </w:rPr>
        <w:t>局，由</w:t>
      </w:r>
      <w:r>
        <w:rPr>
          <w:rFonts w:hint="default" w:ascii="Times New Roman" w:hAnsi="Times New Roman" w:eastAsia="仿宋_GB2312" w:cs="Times New Roman"/>
          <w:b w:val="0"/>
          <w:bCs w:val="0"/>
          <w:color w:val="auto"/>
          <w:sz w:val="32"/>
          <w:szCs w:val="32"/>
          <w:lang w:eastAsia="zh-CN"/>
        </w:rPr>
        <w:t>县</w:t>
      </w:r>
      <w:r>
        <w:rPr>
          <w:rFonts w:hint="default" w:ascii="Times New Roman" w:hAnsi="Times New Roman" w:eastAsia="仿宋_GB2312" w:cs="Times New Roman"/>
          <w:b w:val="0"/>
          <w:bCs w:val="0"/>
          <w:color w:val="auto"/>
          <w:sz w:val="32"/>
          <w:szCs w:val="32"/>
        </w:rPr>
        <w:t>市场</w:t>
      </w:r>
      <w:r>
        <w:rPr>
          <w:rFonts w:hint="default" w:ascii="Times New Roman" w:hAnsi="Times New Roman" w:eastAsia="仿宋_GB2312" w:cs="Times New Roman"/>
          <w:b w:val="0"/>
          <w:bCs w:val="0"/>
          <w:color w:val="auto"/>
          <w:sz w:val="32"/>
          <w:szCs w:val="32"/>
          <w:lang w:val="en-US" w:eastAsia="zh-CN"/>
        </w:rPr>
        <w:t>监督</w:t>
      </w:r>
      <w:r>
        <w:rPr>
          <w:rFonts w:hint="default" w:ascii="Times New Roman" w:hAnsi="Times New Roman" w:eastAsia="仿宋_GB2312" w:cs="Times New Roman"/>
          <w:b w:val="0"/>
          <w:bCs w:val="0"/>
          <w:color w:val="auto"/>
          <w:sz w:val="32"/>
          <w:szCs w:val="32"/>
          <w:lang w:eastAsia="zh-CN"/>
        </w:rPr>
        <w:t>管</w:t>
      </w:r>
      <w:r>
        <w:rPr>
          <w:rFonts w:hint="default" w:ascii="Times New Roman" w:hAnsi="Times New Roman" w:eastAsia="仿宋_GB2312" w:cs="Times New Roman"/>
          <w:b w:val="0"/>
          <w:bCs w:val="0"/>
          <w:color w:val="auto"/>
          <w:sz w:val="32"/>
          <w:szCs w:val="32"/>
          <w:lang w:val="en-US" w:eastAsia="zh-CN"/>
        </w:rPr>
        <w:t>理</w:t>
      </w:r>
      <w:r>
        <w:rPr>
          <w:rFonts w:hint="default" w:ascii="Times New Roman" w:hAnsi="Times New Roman" w:eastAsia="仿宋_GB2312" w:cs="Times New Roman"/>
          <w:b w:val="0"/>
          <w:bCs w:val="0"/>
          <w:color w:val="auto"/>
          <w:sz w:val="32"/>
          <w:szCs w:val="32"/>
        </w:rPr>
        <w:t>局报</w:t>
      </w:r>
      <w:r>
        <w:rPr>
          <w:rFonts w:hint="default" w:ascii="Times New Roman" w:hAnsi="Times New Roman" w:eastAsia="仿宋_GB2312" w:cs="Times New Roman"/>
          <w:b w:val="0"/>
          <w:bCs w:val="0"/>
          <w:color w:val="auto"/>
          <w:sz w:val="32"/>
          <w:szCs w:val="32"/>
          <w:lang w:eastAsia="zh-CN"/>
        </w:rPr>
        <w:t>州</w:t>
      </w:r>
      <w:r>
        <w:rPr>
          <w:rFonts w:hint="default" w:ascii="Times New Roman" w:hAnsi="Times New Roman" w:eastAsia="仿宋_GB2312" w:cs="Times New Roman"/>
          <w:b w:val="0"/>
          <w:bCs w:val="0"/>
          <w:color w:val="auto"/>
          <w:sz w:val="32"/>
          <w:szCs w:val="32"/>
        </w:rPr>
        <w:t>“双随机、一公开”监管工作联席会议办公室备案。</w:t>
      </w:r>
      <w:r>
        <w:rPr>
          <w:rFonts w:hint="eastAsia" w:ascii="仿宋_GB2312" w:hAnsi="仿宋_GB2312" w:eastAsia="仿宋_GB2312" w:cs="仿宋_GB2312"/>
          <w:b w:val="0"/>
          <w:bCs w:val="0"/>
          <w:color w:val="auto"/>
          <w:sz w:val="32"/>
          <w:szCs w:val="32"/>
        </w:rPr>
        <w:t>（责任部门：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市场</w:t>
      </w:r>
      <w:r>
        <w:rPr>
          <w:rFonts w:hint="eastAsia" w:ascii="仿宋_GB2312" w:hAnsi="仿宋_GB2312" w:eastAsia="仿宋_GB2312" w:cs="仿宋_GB2312"/>
          <w:b w:val="0"/>
          <w:bCs w:val="0"/>
          <w:sz w:val="32"/>
          <w:szCs w:val="32"/>
          <w:lang w:eastAsia="zh-CN"/>
        </w:rPr>
        <w:t>监督管理</w:t>
      </w:r>
      <w:r>
        <w:rPr>
          <w:rFonts w:hint="eastAsia" w:ascii="仿宋_GB2312" w:hAnsi="仿宋_GB2312" w:eastAsia="仿宋_GB2312" w:cs="仿宋_GB2312"/>
          <w:b w:val="0"/>
          <w:bCs w:val="0"/>
          <w:sz w:val="32"/>
          <w:szCs w:val="32"/>
        </w:rPr>
        <w:t>局</w:t>
      </w:r>
      <w:r>
        <w:rPr>
          <w:rFonts w:hint="eastAsia" w:ascii="仿宋_GB2312" w:hAnsi="仿宋_GB2312" w:eastAsia="仿宋_GB2312" w:cs="仿宋_GB2312"/>
          <w:b w:val="0"/>
          <w:bCs w:val="0"/>
          <w:color w:val="auto"/>
          <w:sz w:val="32"/>
          <w:szCs w:val="32"/>
        </w:rPr>
        <w:t>，配合部门：</w:t>
      </w:r>
      <w:r>
        <w:rPr>
          <w:rFonts w:hint="eastAsia" w:ascii="仿宋_GB2312" w:hAnsi="仿宋_GB2312" w:eastAsia="仿宋_GB2312" w:cs="仿宋_GB2312"/>
          <w:b w:val="0"/>
          <w:bCs w:val="0"/>
          <w:color w:val="auto"/>
          <w:sz w:val="32"/>
          <w:szCs w:val="32"/>
          <w:lang w:eastAsia="zh-CN"/>
        </w:rPr>
        <w:t>县</w:t>
      </w:r>
      <w:r>
        <w:rPr>
          <w:rFonts w:hint="eastAsia" w:ascii="仿宋_GB2312" w:hAnsi="仿宋_GB2312" w:eastAsia="仿宋_GB2312" w:cs="仿宋_GB2312"/>
          <w:b w:val="0"/>
          <w:bCs w:val="0"/>
          <w:color w:val="auto"/>
          <w:sz w:val="32"/>
          <w:szCs w:val="32"/>
        </w:rPr>
        <w:t>“双随机、一公开”监管工作联席会议各成员单位）</w:t>
      </w:r>
      <w:r>
        <w:rPr>
          <w:rFonts w:hint="eastAsia" w:ascii="仿宋_GB2312" w:hAnsi="仿宋_GB2312" w:eastAsia="仿宋_GB2312" w:cs="仿宋_GB2312"/>
          <w:b w:val="0"/>
          <w:bCs w:val="0"/>
          <w:color w:val="0000FF"/>
          <w:sz w:val="32"/>
          <w:szCs w:val="32"/>
        </w:rPr>
        <w:br w:type="textWrapping"/>
      </w:r>
      <w:r>
        <w:rPr>
          <w:rFonts w:hint="default" w:ascii="Times New Roman" w:hAnsi="Times New Roman" w:eastAsia="仿宋_GB2312" w:cs="Times New Roman"/>
          <w:color w:val="0000FF"/>
          <w:sz w:val="32"/>
          <w:szCs w:val="32"/>
          <w:lang w:val="en-US" w:eastAsia="zh-CN"/>
        </w:rPr>
        <w:t xml:space="preserve">    </w:t>
      </w:r>
      <w:r>
        <w:rPr>
          <w:rFonts w:hint="default" w:ascii="Times New Roman" w:hAnsi="Times New Roman" w:eastAsia="仿宋_GB2312" w:cs="Times New Roman"/>
          <w:b/>
          <w:bCs/>
          <w:sz w:val="32"/>
          <w:szCs w:val="32"/>
        </w:rPr>
        <w:t>2.建立部门联合随机抽查“两库”</w:t>
      </w:r>
      <w:r>
        <w:rPr>
          <w:rFonts w:hint="default" w:ascii="Times New Roman" w:hAnsi="Times New Roman" w:eastAsia="仿宋_GB2312" w:cs="Times New Roman"/>
          <w:sz w:val="32"/>
          <w:szCs w:val="32"/>
        </w:rPr>
        <w:t>。各有关部门应依照监管职责</w:t>
      </w:r>
      <w:r>
        <w:rPr>
          <w:rFonts w:hint="default" w:ascii="Times New Roman" w:hAnsi="Times New Roman" w:eastAsia="仿宋_GB2312" w:cs="Times New Roman"/>
          <w:color w:val="auto"/>
          <w:sz w:val="32"/>
          <w:szCs w:val="32"/>
        </w:rPr>
        <w:t>在自治区</w:t>
      </w:r>
      <w:r>
        <w:rPr>
          <w:rFonts w:hint="default" w:ascii="Times New Roman" w:hAnsi="Times New Roman" w:eastAsia="仿宋_GB2312" w:cs="Times New Roman"/>
          <w:sz w:val="32"/>
          <w:szCs w:val="32"/>
        </w:rPr>
        <w:t>平台建立与抽查事项相对应的检查对象名录库和执法检查人员名录库（统称“两库”)。各有关部门应分层分级对检查对象和执法检查人员作出详细标注，</w:t>
      </w:r>
      <w:r>
        <w:rPr>
          <w:rFonts w:hint="default" w:ascii="Times New Roman" w:hAnsi="Times New Roman" w:eastAsia="仿宋_GB2312" w:cs="Times New Roman"/>
          <w:sz w:val="32"/>
          <w:szCs w:val="32"/>
          <w:lang w:eastAsia="zh-CN"/>
        </w:rPr>
        <w:t>并</w:t>
      </w:r>
      <w:r>
        <w:rPr>
          <w:rFonts w:hint="default" w:ascii="Times New Roman" w:hAnsi="Times New Roman" w:eastAsia="仿宋_GB2312" w:cs="Times New Roman"/>
          <w:sz w:val="32"/>
          <w:szCs w:val="32"/>
        </w:rPr>
        <w:t>根据</w:t>
      </w:r>
      <w:r>
        <w:rPr>
          <w:rFonts w:hint="default" w:ascii="Times New Roman" w:hAnsi="Times New Roman" w:eastAsia="仿宋_GB2312" w:cs="Times New Roman"/>
          <w:sz w:val="32"/>
          <w:szCs w:val="32"/>
          <w:lang w:eastAsia="zh-CN"/>
        </w:rPr>
        <w:t>检查对象</w:t>
      </w:r>
      <w:r>
        <w:rPr>
          <w:rFonts w:hint="default" w:ascii="Times New Roman" w:hAnsi="Times New Roman" w:eastAsia="仿宋_GB2312" w:cs="Times New Roman"/>
          <w:sz w:val="32"/>
          <w:szCs w:val="32"/>
        </w:rPr>
        <w:t>和执法检查人员变动情况，对“两库”进行动态维护管理</w:t>
      </w:r>
      <w:r>
        <w:rPr>
          <w:rFonts w:hint="default" w:ascii="Times New Roman" w:hAnsi="Times New Roman" w:eastAsia="仿宋_GB2312" w:cs="Times New Roman"/>
          <w:color w:val="auto"/>
          <w:sz w:val="32"/>
          <w:szCs w:val="32"/>
        </w:rPr>
        <w:t>。每次组织抽查前，必须根据检查需要对“两库”进行调整。</w:t>
      </w:r>
      <w:r>
        <w:rPr>
          <w:rFonts w:hint="default" w:ascii="Times New Roman" w:hAnsi="Times New Roman" w:eastAsia="仿宋_GB2312" w:cs="Times New Roman"/>
          <w:sz w:val="32"/>
          <w:szCs w:val="32"/>
        </w:rPr>
        <w:t>各有关部门按照执法主体管辖</w:t>
      </w:r>
      <w:r>
        <w:rPr>
          <w:rFonts w:hint="default" w:ascii="Times New Roman" w:hAnsi="Times New Roman" w:eastAsia="仿宋_GB2312" w:cs="Times New Roman"/>
          <w:sz w:val="32"/>
          <w:szCs w:val="32"/>
          <w:lang w:eastAsia="zh-CN"/>
        </w:rPr>
        <w:t>范围</w:t>
      </w:r>
      <w:r>
        <w:rPr>
          <w:rFonts w:hint="default" w:ascii="Times New Roman" w:hAnsi="Times New Roman" w:eastAsia="仿宋_GB2312" w:cs="Times New Roman"/>
          <w:sz w:val="32"/>
          <w:szCs w:val="32"/>
        </w:rPr>
        <w:t>，将</w:t>
      </w:r>
      <w:r>
        <w:rPr>
          <w:rFonts w:hint="default" w:ascii="Times New Roman" w:hAnsi="Times New Roman" w:eastAsia="仿宋_GB2312" w:cs="Times New Roman"/>
          <w:sz w:val="32"/>
          <w:szCs w:val="32"/>
          <w:lang w:eastAsia="zh-CN"/>
        </w:rPr>
        <w:t>所有</w:t>
      </w:r>
      <w:r>
        <w:rPr>
          <w:rFonts w:hint="default" w:ascii="Times New Roman" w:hAnsi="Times New Roman" w:eastAsia="仿宋_GB2312" w:cs="Times New Roman"/>
          <w:sz w:val="32"/>
          <w:szCs w:val="32"/>
        </w:rPr>
        <w:t>监管对象纳入检查对象名录库，避免“监管真空”，检查对象名录库既可以包括企业、个体工商户、农民专业合作社等市场主体，也可</w:t>
      </w:r>
      <w:r>
        <w:rPr>
          <w:rFonts w:hint="default" w:ascii="Times New Roman" w:hAnsi="Times New Roman" w:eastAsia="仿宋_GB2312" w:cs="Times New Roman"/>
          <w:sz w:val="32"/>
          <w:szCs w:val="32"/>
          <w:lang w:val="en-US" w:eastAsia="zh-CN"/>
        </w:rPr>
        <w:t>以</w:t>
      </w:r>
      <w:r>
        <w:rPr>
          <w:rFonts w:hint="default" w:ascii="Times New Roman" w:hAnsi="Times New Roman" w:eastAsia="仿宋_GB2312" w:cs="Times New Roman"/>
          <w:sz w:val="32"/>
          <w:szCs w:val="32"/>
        </w:rPr>
        <w:t>包括产品、项目和行为等。</w:t>
      </w:r>
    </w:p>
    <w:p>
      <w:pPr>
        <w:keepNext w:val="0"/>
        <w:keepLines w:val="0"/>
        <w:pageBreakBefore w:val="0"/>
        <w:widowControl w:val="0"/>
        <w:numPr>
          <w:ilvl w:val="0"/>
          <w:numId w:val="0"/>
        </w:numPr>
        <w:tabs>
          <w:tab w:val="left" w:pos="7770"/>
        </w:tabs>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default" w:ascii="Times New Roman" w:hAnsi="Times New Roman" w:eastAsia="仿宋_GB2312" w:cs="Times New Roman"/>
          <w:sz w:val="32"/>
          <w:szCs w:val="32"/>
        </w:rPr>
        <w:t>执法检查人员名录库。包括所有相关行政执法类公务员、具有行政执法资格的工作人员和从事日常监管的工作人员，并按照执法资质、业务专长进行分类标注。对特定领域的抽查，可在满足执法检查人数要求的基础上，吸收检测机构、科研院所和专家学者等参与，通过听取专家咨询意见等方式辅助抽查，满足专业性抽查需要。</w:t>
      </w:r>
      <w:r>
        <w:rPr>
          <w:rFonts w:hint="eastAsia" w:ascii="仿宋_GB2312" w:hAnsi="仿宋_GB2312" w:eastAsia="仿宋_GB2312" w:cs="仿宋_GB2312"/>
          <w:b w:val="0"/>
          <w:bCs w:val="0"/>
          <w:sz w:val="32"/>
          <w:szCs w:val="32"/>
        </w:rPr>
        <w:t>(责任部门：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市场</w:t>
      </w:r>
      <w:r>
        <w:rPr>
          <w:rFonts w:hint="eastAsia" w:ascii="仿宋_GB2312" w:hAnsi="仿宋_GB2312" w:eastAsia="仿宋_GB2312" w:cs="仿宋_GB2312"/>
          <w:b w:val="0"/>
          <w:bCs w:val="0"/>
          <w:sz w:val="32"/>
          <w:szCs w:val="32"/>
          <w:lang w:eastAsia="zh-CN"/>
        </w:rPr>
        <w:t>监督管理</w:t>
      </w:r>
      <w:r>
        <w:rPr>
          <w:rFonts w:hint="eastAsia" w:ascii="仿宋_GB2312" w:hAnsi="仿宋_GB2312" w:eastAsia="仿宋_GB2312" w:cs="仿宋_GB2312"/>
          <w:b w:val="0"/>
          <w:bCs w:val="0"/>
          <w:sz w:val="32"/>
          <w:szCs w:val="32"/>
        </w:rPr>
        <w:t>局，配合部门：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“双随机、一公开”监管工作联席会议各成员单位)</w:t>
      </w:r>
      <w:r>
        <w:rPr>
          <w:rFonts w:hint="eastAsia" w:ascii="仿宋_GB2312" w:hAnsi="仿宋_GB2312" w:eastAsia="仿宋_GB2312" w:cs="仿宋_GB2312"/>
          <w:b w:val="0"/>
          <w:bCs w:val="0"/>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3.制定部门联合随机抽查工作实施细则。</w:t>
      </w:r>
      <w:r>
        <w:rPr>
          <w:rFonts w:hint="default" w:ascii="Times New Roman" w:hAnsi="Times New Roman" w:eastAsia="仿宋_GB2312" w:cs="Times New Roman"/>
          <w:sz w:val="32"/>
          <w:szCs w:val="32"/>
        </w:rPr>
        <w:t>针对市场监管领域部门联合随机抽查的特点，制定部门联合随机抽查实施细则，明确部门联合随机抽查的组织领导、抽查程序、抽查方式、抽查内容、处理程序、结果公开、后续监管等内容，方便基层执法检查人员操作，提高抽查检查规范化水平，确保部门联合随机抽查和协同监管工作有序进行。</w:t>
      </w:r>
      <w:r>
        <w:rPr>
          <w:rFonts w:hint="eastAsia" w:ascii="仿宋_GB2312" w:hAnsi="仿宋_GB2312" w:eastAsia="仿宋_GB2312" w:cs="仿宋_GB2312"/>
          <w:b w:val="0"/>
          <w:bCs w:val="0"/>
          <w:sz w:val="32"/>
          <w:szCs w:val="32"/>
        </w:rPr>
        <w:t>(责任部门：县市场监督管理局，配合部门：县“双随机、一公开”监管工作联席会议各成员单位)</w:t>
      </w:r>
    </w:p>
    <w:p>
      <w:pPr>
        <w:keepNext w:val="0"/>
        <w:keepLines w:val="0"/>
        <w:pageBreakBefore w:val="0"/>
        <w:widowControl w:val="0"/>
        <w:numPr>
          <w:ilvl w:val="0"/>
          <w:numId w:val="0"/>
        </w:numPr>
        <w:tabs>
          <w:tab w:val="left" w:pos="7770"/>
        </w:tabs>
        <w:kinsoku/>
        <w:wordWrap/>
        <w:overflowPunct w:val="0"/>
        <w:topLinePunct w:val="0"/>
        <w:autoSpaceDE/>
        <w:autoSpaceDN/>
        <w:bidi w:val="0"/>
        <w:adjustRightInd/>
        <w:snapToGrid/>
        <w:spacing w:afterAutospacing="0" w:line="560" w:lineRule="exact"/>
        <w:ind w:left="0" w:leftChars="0" w:firstLine="643" w:firstLineChars="200"/>
        <w:jc w:val="both"/>
        <w:textAlignment w:val="auto"/>
        <w:rPr>
          <w:rFonts w:hint="eastAsia" w:ascii="Times New Roman" w:hAnsi="Times New Roman" w:eastAsia="楷体_GB2312" w:cs="Times New Roman"/>
          <w:b/>
          <w:bCs/>
          <w:sz w:val="32"/>
          <w:szCs w:val="32"/>
          <w:lang w:eastAsia="zh-CN"/>
        </w:rPr>
      </w:pPr>
      <w:r>
        <w:rPr>
          <w:rFonts w:hint="default" w:ascii="Times New Roman" w:hAnsi="Times New Roman" w:eastAsia="楷体_GB2312" w:cs="Times New Roman"/>
          <w:b/>
          <w:bCs/>
          <w:sz w:val="32"/>
          <w:szCs w:val="32"/>
        </w:rPr>
        <w:t>（三）建立健全工作机制</w:t>
      </w:r>
      <w:r>
        <w:rPr>
          <w:rFonts w:hint="eastAsia" w:ascii="Times New Roman" w:hAnsi="Times New Roman" w:eastAsia="楷体_GB2312" w:cs="Times New Roman"/>
          <w:b/>
          <w:bCs/>
          <w:sz w:val="32"/>
          <w:szCs w:val="32"/>
          <w:lang w:eastAsia="zh-CN"/>
        </w:rPr>
        <w:t>。</w:t>
      </w:r>
    </w:p>
    <w:p>
      <w:pPr>
        <w:keepNext w:val="0"/>
        <w:keepLines w:val="0"/>
        <w:pageBreakBefore w:val="0"/>
        <w:widowControl w:val="0"/>
        <w:numPr>
          <w:ilvl w:val="0"/>
          <w:numId w:val="0"/>
        </w:numPr>
        <w:tabs>
          <w:tab w:val="left" w:pos="7770"/>
        </w:tabs>
        <w:kinsoku/>
        <w:wordWrap/>
        <w:overflowPunct w:val="0"/>
        <w:topLinePunct w:val="0"/>
        <w:autoSpaceDE/>
        <w:autoSpaceDN/>
        <w:bidi w:val="0"/>
        <w:adjustRightInd/>
        <w:snapToGrid/>
        <w:spacing w:afterAutospacing="0" w:line="560" w:lineRule="exact"/>
        <w:ind w:left="0" w:leftChars="0" w:firstLine="643" w:firstLineChars="200"/>
        <w:jc w:val="both"/>
        <w:textAlignment w:val="auto"/>
        <w:rPr>
          <w:rFonts w:hint="eastAsia" w:ascii="仿宋_GB2312" w:hAnsi="仿宋_GB2312" w:eastAsia="仿宋_GB2312" w:cs="仿宋_GB2312"/>
          <w:b w:val="0"/>
          <w:bCs w:val="0"/>
          <w:sz w:val="32"/>
          <w:szCs w:val="32"/>
        </w:rPr>
      </w:pPr>
      <w:r>
        <w:rPr>
          <w:rFonts w:hint="default" w:ascii="Times New Roman" w:hAnsi="Times New Roman" w:eastAsia="仿宋_GB2312" w:cs="Times New Roman"/>
          <w:b/>
          <w:bCs/>
          <w:sz w:val="32"/>
          <w:szCs w:val="32"/>
        </w:rPr>
        <w:t>1.结合实际，科学开展抽查工作</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sz w:val="32"/>
          <w:szCs w:val="32"/>
        </w:rPr>
        <w:t>各有关部门按照</w:t>
      </w:r>
      <w:r>
        <w:rPr>
          <w:rFonts w:hint="eastAsia" w:ascii="Times New Roman" w:hAnsi="Times New Roman" w:eastAsia="仿宋_GB2312" w:cs="Times New Roman"/>
          <w:sz w:val="32"/>
          <w:szCs w:val="32"/>
          <w:lang w:val="en-US" w:eastAsia="zh-CN"/>
        </w:rPr>
        <w:t>自治区市场监督管理局</w:t>
      </w:r>
      <w:r>
        <w:rPr>
          <w:rFonts w:hint="default" w:ascii="Times New Roman" w:hAnsi="Times New Roman" w:eastAsia="仿宋_GB2312" w:cs="Times New Roman"/>
          <w:sz w:val="32"/>
          <w:szCs w:val="32"/>
          <w:lang w:eastAsia="zh-CN"/>
        </w:rPr>
        <w:t>制定的</w:t>
      </w:r>
      <w:r>
        <w:rPr>
          <w:rFonts w:hint="default" w:ascii="Times New Roman" w:hAnsi="Times New Roman" w:eastAsia="仿宋_GB2312" w:cs="Times New Roman"/>
          <w:sz w:val="32"/>
          <w:szCs w:val="32"/>
        </w:rPr>
        <w:t>抽查实施方案完成</w:t>
      </w:r>
      <w:r>
        <w:rPr>
          <w:rFonts w:hint="eastAsia" w:ascii="Times New Roman" w:hAnsi="Times New Roman" w:eastAsia="仿宋_GB2312" w:cs="Times New Roman"/>
          <w:sz w:val="32"/>
          <w:szCs w:val="32"/>
          <w:lang w:val="en-US" w:eastAsia="zh-CN"/>
        </w:rPr>
        <w:t>自治区</w:t>
      </w:r>
      <w:r>
        <w:rPr>
          <w:rFonts w:hint="default" w:ascii="Times New Roman" w:hAnsi="Times New Roman" w:eastAsia="仿宋_GB2312" w:cs="Times New Roman"/>
          <w:sz w:val="32"/>
          <w:szCs w:val="32"/>
        </w:rPr>
        <w:t>下达的抽查计划，及时上传抽查结果。同时结合实际，针对不同风险等级、信用水平的检查对象采取差异化分类监管措施，合理确定抽查比例、频次和被抽查概率，既保证抽查覆盖面和监管效果，又防止任意检查和执法扰民，对社会关注度高、投诉举报多、列入经营异常名录、有失信行为和严重违法违规记录等情况的检查对象及风险较高的区域和行业，应适当提高抽查比例和频次，加大检查力度；对守法经营、信用良好的检查对象，或风险较低的区域和行业，可适当降低抽查比例和频次。国家已对相关事项有明确抽查比例、频次和抽查方式要求的，从其规定。</w:t>
      </w:r>
      <w:r>
        <w:rPr>
          <w:rFonts w:hint="eastAsia" w:ascii="仿宋_GB2312" w:hAnsi="仿宋_GB2312" w:eastAsia="仿宋_GB2312" w:cs="仿宋_GB2312"/>
          <w:b w:val="0"/>
          <w:bCs w:val="0"/>
          <w:sz w:val="32"/>
          <w:szCs w:val="32"/>
        </w:rPr>
        <w:t>（责任部门：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市场</w:t>
      </w:r>
      <w:r>
        <w:rPr>
          <w:rFonts w:hint="eastAsia" w:ascii="仿宋_GB2312" w:hAnsi="仿宋_GB2312" w:eastAsia="仿宋_GB2312" w:cs="仿宋_GB2312"/>
          <w:b w:val="0"/>
          <w:bCs w:val="0"/>
          <w:sz w:val="32"/>
          <w:szCs w:val="32"/>
          <w:lang w:eastAsia="zh-CN"/>
        </w:rPr>
        <w:t>监督管理</w:t>
      </w:r>
      <w:r>
        <w:rPr>
          <w:rFonts w:hint="eastAsia" w:ascii="仿宋_GB2312" w:hAnsi="仿宋_GB2312" w:eastAsia="仿宋_GB2312" w:cs="仿宋_GB2312"/>
          <w:b w:val="0"/>
          <w:bCs w:val="0"/>
          <w:sz w:val="32"/>
          <w:szCs w:val="32"/>
        </w:rPr>
        <w:t>局，配合部门：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“双随机、一公开”监管工作联席会议各成员单位)</w:t>
      </w:r>
    </w:p>
    <w:p>
      <w:pPr>
        <w:keepNext w:val="0"/>
        <w:keepLines w:val="0"/>
        <w:pageBreakBefore w:val="0"/>
        <w:widowControl w:val="0"/>
        <w:numPr>
          <w:ilvl w:val="0"/>
          <w:numId w:val="0"/>
        </w:numPr>
        <w:tabs>
          <w:tab w:val="left" w:pos="7770"/>
        </w:tabs>
        <w:kinsoku/>
        <w:wordWrap/>
        <w:overflowPunct w:val="0"/>
        <w:topLinePunct w:val="0"/>
        <w:autoSpaceDE/>
        <w:autoSpaceDN/>
        <w:bidi w:val="0"/>
        <w:adjustRightInd/>
        <w:snapToGrid/>
        <w:spacing w:afterAutospacing="0" w:line="560" w:lineRule="exact"/>
        <w:ind w:left="0" w:leftChars="0" w:firstLine="643"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b/>
          <w:bCs/>
          <w:sz w:val="32"/>
          <w:szCs w:val="32"/>
        </w:rPr>
        <w:t>2.制定部门联合随机抽查实施方案。</w:t>
      </w:r>
      <w:r>
        <w:rPr>
          <w:rFonts w:hint="default" w:ascii="Times New Roman" w:hAnsi="Times New Roman" w:eastAsia="仿宋_GB2312" w:cs="Times New Roman"/>
          <w:sz w:val="32"/>
          <w:szCs w:val="32"/>
        </w:rPr>
        <w:t>联合抽查事项发起部门应根据年度部门联合随机抽查计划，制定联合抽查实施方案，明确抽查任务、抽查对象范围及比例、抽查内容、抽查方式、具体实施检查的部门层级、抽查时间，抽查具体要求以及检查结果的处理方式等。</w:t>
      </w:r>
      <w:r>
        <w:rPr>
          <w:rFonts w:hint="eastAsia" w:ascii="仿宋_GB2312" w:hAnsi="仿宋_GB2312" w:eastAsia="仿宋_GB2312" w:cs="仿宋_GB2312"/>
          <w:b w:val="0"/>
          <w:bCs w:val="0"/>
          <w:sz w:val="32"/>
          <w:szCs w:val="32"/>
        </w:rPr>
        <w:t>（责任部门：联合抽查事项发起部门，配合部门：相关参与部门)</w:t>
      </w:r>
      <w:r>
        <w:rPr>
          <w:rFonts w:hint="default" w:ascii="Times New Roman" w:hAnsi="Times New Roman" w:eastAsia="仿宋_GB2312" w:cs="Times New Roman"/>
          <w:b/>
          <w:bCs/>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color w:val="auto"/>
          <w:sz w:val="32"/>
          <w:szCs w:val="32"/>
        </w:rPr>
        <w:t>3.依法实施部门联合抽查检查。</w:t>
      </w:r>
      <w:r>
        <w:rPr>
          <w:rFonts w:hint="default" w:ascii="Times New Roman" w:hAnsi="Times New Roman" w:eastAsia="仿宋_GB2312" w:cs="Times New Roman"/>
          <w:sz w:val="32"/>
          <w:szCs w:val="32"/>
        </w:rPr>
        <w:t>联合抽查事项发起部门通过自治区平台随机抽取检查对象和执法检查人员。根据工作需要，可召集执法检查人员会议，明确检查任务分工、检查重点和注意事项，做好检查准备工作。</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检查可以采取实地核查、书面检查、网络监测等方式。</w:t>
      </w:r>
      <w:r>
        <w:rPr>
          <w:rFonts w:hint="default" w:ascii="Times New Roman" w:hAnsi="Times New Roman" w:eastAsia="仿宋_GB2312" w:cs="Times New Roman"/>
          <w:sz w:val="32"/>
          <w:szCs w:val="32"/>
          <w:lang w:eastAsia="zh-CN"/>
        </w:rPr>
        <w:t>涉及</w:t>
      </w:r>
      <w:r>
        <w:rPr>
          <w:rFonts w:hint="default" w:ascii="Times New Roman" w:hAnsi="Times New Roman" w:eastAsia="仿宋_GB2312" w:cs="Times New Roman"/>
          <w:sz w:val="32"/>
          <w:szCs w:val="32"/>
        </w:rPr>
        <w:t>专业领域的，可委托有资质的机构开展检验检测、财务</w:t>
      </w:r>
      <w:r>
        <w:rPr>
          <w:rFonts w:hint="default" w:ascii="Times New Roman" w:hAnsi="Times New Roman" w:eastAsia="仿宋_GB2312" w:cs="Times New Roman"/>
          <w:sz w:val="32"/>
          <w:szCs w:val="32"/>
          <w:lang w:eastAsia="zh-CN"/>
        </w:rPr>
        <w:t>审计、</w:t>
      </w:r>
      <w:r>
        <w:rPr>
          <w:rFonts w:hint="default" w:ascii="Times New Roman" w:hAnsi="Times New Roman" w:eastAsia="仿宋_GB2312" w:cs="Times New Roman"/>
          <w:sz w:val="32"/>
          <w:szCs w:val="32"/>
        </w:rPr>
        <w:t>调查咨询等工作，或依法采用相关机构作出的鉴定结论。鼓励运用信息化手段和大数据分析提高问题发现能力，实现全过程</w:t>
      </w:r>
      <w:r>
        <w:rPr>
          <w:rFonts w:hint="default" w:ascii="Times New Roman" w:hAnsi="Times New Roman" w:eastAsia="仿宋_GB2312" w:cs="Times New Roman"/>
          <w:sz w:val="32"/>
          <w:szCs w:val="32"/>
          <w:lang w:eastAsia="zh-CN"/>
        </w:rPr>
        <w:t>留</w:t>
      </w:r>
      <w:r>
        <w:rPr>
          <w:rFonts w:hint="default" w:ascii="Times New Roman" w:hAnsi="Times New Roman" w:eastAsia="仿宋_GB2312" w:cs="Times New Roman"/>
          <w:sz w:val="32"/>
          <w:szCs w:val="32"/>
        </w:rPr>
        <w:t>痕。</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执法检查人员检查前可先与抽取的检查对象取得联系，</w:t>
      </w:r>
      <w:r>
        <w:rPr>
          <w:rFonts w:hint="default" w:ascii="Times New Roman" w:hAnsi="Times New Roman" w:eastAsia="仿宋_GB2312" w:cs="Times New Roman"/>
          <w:sz w:val="32"/>
          <w:szCs w:val="32"/>
          <w:lang w:eastAsia="zh-CN"/>
        </w:rPr>
        <w:t>告知</w:t>
      </w:r>
      <w:r>
        <w:rPr>
          <w:rFonts w:hint="default" w:ascii="Times New Roman" w:hAnsi="Times New Roman" w:eastAsia="仿宋_GB2312" w:cs="Times New Roman"/>
          <w:sz w:val="32"/>
          <w:szCs w:val="32"/>
        </w:rPr>
        <w:t>检查事项和需要提交的备查资料，预约检查时间</w:t>
      </w:r>
      <w:r>
        <w:rPr>
          <w:rFonts w:hint="default" w:ascii="Times New Roman" w:hAnsi="Times New Roman" w:eastAsia="仿宋_GB2312" w:cs="Times New Roman"/>
          <w:sz w:val="32"/>
          <w:szCs w:val="32"/>
          <w:lang w:eastAsia="zh-CN"/>
        </w:rPr>
        <w:t>。实地检查时</w:t>
      </w:r>
      <w:r>
        <w:rPr>
          <w:rFonts w:hint="default" w:ascii="Times New Roman" w:hAnsi="Times New Roman" w:eastAsia="仿宋_GB2312" w:cs="Times New Roman"/>
          <w:sz w:val="32"/>
          <w:szCs w:val="32"/>
        </w:rPr>
        <w:t>，每个相关执法部门执法人员不得少于两人，应当出示</w:t>
      </w:r>
      <w:r>
        <w:rPr>
          <w:rFonts w:hint="default" w:ascii="Times New Roman" w:hAnsi="Times New Roman" w:eastAsia="仿宋_GB2312" w:cs="Times New Roman"/>
          <w:sz w:val="32"/>
          <w:szCs w:val="32"/>
          <w:lang w:eastAsia="zh-CN"/>
        </w:rPr>
        <w:t>执法</w:t>
      </w:r>
      <w:r>
        <w:rPr>
          <w:rFonts w:hint="default" w:ascii="Times New Roman" w:hAnsi="Times New Roman" w:eastAsia="仿宋_GB2312" w:cs="Times New Roman"/>
          <w:sz w:val="32"/>
          <w:szCs w:val="32"/>
        </w:rPr>
        <w:t>证件，如实记录检查过程，并要求企业法定代表人</w:t>
      </w:r>
      <w:r>
        <w:rPr>
          <w:rFonts w:hint="eastAsia" w:ascii="仿宋_GB2312" w:hAnsi="仿宋_GB2312" w:eastAsia="仿宋_GB2312" w:cs="仿宋_GB2312"/>
          <w:sz w:val="32"/>
          <w:szCs w:val="32"/>
        </w:rPr>
        <w:t>（负责人)</w:t>
      </w:r>
      <w:r>
        <w:rPr>
          <w:rFonts w:hint="default" w:ascii="Times New Roman" w:hAnsi="Times New Roman" w:eastAsia="仿宋_GB2312" w:cs="Times New Roman"/>
          <w:sz w:val="32"/>
          <w:szCs w:val="32"/>
        </w:rPr>
        <w:t>签字、企业盖章或进行电子签章；无法取得签字或签章的，检查人员应当注明原因，必要时可邀请有关人员作为见证人。</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default" w:ascii="Times New Roman" w:hAnsi="Times New Roman" w:eastAsia="仿宋_GB2312" w:cs="Times New Roman"/>
          <w:sz w:val="32"/>
          <w:szCs w:val="32"/>
        </w:rPr>
        <w:t>执法检查人员与被抽查对象有利害关系的，应主动依法</w:t>
      </w:r>
      <w:r>
        <w:rPr>
          <w:rFonts w:hint="default" w:ascii="Times New Roman" w:hAnsi="Times New Roman" w:eastAsia="仿宋_GB2312" w:cs="Times New Roman"/>
          <w:sz w:val="32"/>
          <w:szCs w:val="32"/>
          <w:lang w:eastAsia="zh-CN"/>
        </w:rPr>
        <w:t>回避</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回避</w:t>
      </w:r>
      <w:r>
        <w:rPr>
          <w:rFonts w:hint="default" w:ascii="Times New Roman" w:hAnsi="Times New Roman" w:eastAsia="仿宋_GB2312" w:cs="Times New Roman"/>
          <w:sz w:val="32"/>
          <w:szCs w:val="32"/>
        </w:rPr>
        <w:t>可以采取与其他执法检查人员交换被抽查对象的方式</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也可以采取不参与本次执法检查的方式。确定不参与本次执法检查，再次随机抽取替代的执法检查人员</w:t>
      </w:r>
      <w:r>
        <w:rPr>
          <w:rFonts w:hint="default" w:ascii="Times New Roman" w:hAnsi="Times New Roman" w:eastAsia="仿宋_GB2312" w:cs="Times New Roman"/>
          <w:b w:val="0"/>
          <w:bCs w:val="0"/>
          <w:sz w:val="32"/>
          <w:szCs w:val="32"/>
        </w:rPr>
        <w:t>。</w:t>
      </w:r>
      <w:r>
        <w:rPr>
          <w:rFonts w:hint="eastAsia" w:ascii="仿宋_GB2312" w:hAnsi="仿宋_GB2312" w:eastAsia="仿宋_GB2312" w:cs="仿宋_GB2312"/>
          <w:b w:val="0"/>
          <w:bCs w:val="0"/>
          <w:sz w:val="32"/>
          <w:szCs w:val="32"/>
        </w:rPr>
        <w:t>（责任部门：联合抽查事项发起部门，配合部门：相关参与部门)</w:t>
      </w:r>
      <w:r>
        <w:rPr>
          <w:rFonts w:hint="default" w:ascii="Times New Roman" w:hAnsi="Times New Roman" w:eastAsia="仿宋_GB2312" w:cs="Times New Roman"/>
          <w:b/>
          <w:bCs/>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4.强化抽查检查结果公示运用</w:t>
      </w:r>
      <w:r>
        <w:rPr>
          <w:rFonts w:hint="default" w:ascii="Times New Roman" w:hAnsi="Times New Roman" w:eastAsia="仿宋_GB2312" w:cs="Times New Roman"/>
          <w:sz w:val="32"/>
          <w:szCs w:val="32"/>
        </w:rPr>
        <w:t>。除依法依规不适合公开的情形外，按照“谁检查、谁录入、谁公示”的原则，联合抽查事项发起部门应当在检查结束之日起20个工作日内，将结果录入国家企业信用信息公示系统（新疆）向社会公示。各部门要</w:t>
      </w:r>
      <w:r>
        <w:rPr>
          <w:rFonts w:hint="default" w:ascii="Times New Roman" w:hAnsi="Times New Roman" w:eastAsia="仿宋_GB2312" w:cs="Times New Roman"/>
          <w:sz w:val="32"/>
          <w:szCs w:val="32"/>
          <w:lang w:eastAsia="zh-CN"/>
        </w:rPr>
        <w:t>互通</w:t>
      </w:r>
      <w:r>
        <w:rPr>
          <w:rFonts w:hint="default" w:ascii="Times New Roman" w:hAnsi="Times New Roman" w:eastAsia="仿宋_GB2312" w:cs="Times New Roman"/>
          <w:sz w:val="32"/>
          <w:szCs w:val="32"/>
        </w:rPr>
        <w:t>、互认抽查检查结果，促进“双随机、一公开”监管与信用监管有效</w:t>
      </w:r>
      <w:r>
        <w:rPr>
          <w:rFonts w:hint="default" w:ascii="Times New Roman" w:hAnsi="Times New Roman" w:eastAsia="仿宋_GB2312" w:cs="Times New Roman"/>
          <w:sz w:val="32"/>
          <w:szCs w:val="32"/>
          <w:lang w:eastAsia="zh-CN"/>
        </w:rPr>
        <w:t>衔接</w:t>
      </w:r>
      <w:r>
        <w:rPr>
          <w:rFonts w:hint="default" w:ascii="Times New Roman" w:hAnsi="Times New Roman" w:eastAsia="仿宋_GB2312" w:cs="Times New Roman"/>
          <w:sz w:val="32"/>
          <w:szCs w:val="32"/>
        </w:rPr>
        <w:t>，对抽查发现的违法失信行为依法实施联合</w:t>
      </w:r>
      <w:r>
        <w:rPr>
          <w:rFonts w:hint="default" w:ascii="Times New Roman" w:hAnsi="Times New Roman" w:eastAsia="仿宋_GB2312" w:cs="Times New Roman"/>
          <w:sz w:val="32"/>
          <w:szCs w:val="32"/>
          <w:lang w:eastAsia="zh-CN"/>
        </w:rPr>
        <w:t>惩戒</w:t>
      </w:r>
      <w:r>
        <w:rPr>
          <w:rFonts w:hint="default" w:ascii="Times New Roman" w:hAnsi="Times New Roman" w:eastAsia="仿宋_GB2312" w:cs="Times New Roman"/>
          <w:sz w:val="32"/>
          <w:szCs w:val="32"/>
        </w:rPr>
        <w:t>；对抽查中发现的问题线索，及时移送有管辖权的行政部门</w:t>
      </w:r>
      <w:r>
        <w:rPr>
          <w:rFonts w:hint="eastAsia" w:ascii="Times New Roman" w:hAnsi="Times New Roman" w:eastAsia="仿宋_GB2312" w:cs="Times New Roman"/>
          <w:sz w:val="32"/>
          <w:szCs w:val="32"/>
          <w:lang w:val="en-US" w:eastAsia="zh-CN"/>
        </w:rPr>
        <w:t>进行查处</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涉嫌</w:t>
      </w:r>
      <w:r>
        <w:rPr>
          <w:rFonts w:hint="default" w:ascii="Times New Roman" w:hAnsi="Times New Roman" w:eastAsia="仿宋_GB2312" w:cs="Times New Roman"/>
          <w:sz w:val="32"/>
          <w:szCs w:val="32"/>
        </w:rPr>
        <w:t>犯罪的，要及时移送司法机关，防止监管脱节。除法律法规另有规定外，部门联合随机抽查计划、抽取的市场主体名单均应通过国家企业信用信息公示系统（新疆）予以公示。已实施检查但未进行公示的，视为未完成抽查检查。</w:t>
      </w:r>
      <w:r>
        <w:rPr>
          <w:rFonts w:hint="eastAsia" w:ascii="仿宋_GB2312" w:hAnsi="仿宋_GB2312" w:eastAsia="仿宋_GB2312" w:cs="仿宋_GB2312"/>
          <w:b w:val="0"/>
          <w:bCs w:val="0"/>
          <w:sz w:val="32"/>
          <w:szCs w:val="32"/>
        </w:rPr>
        <w:t>（责任部门：联合抽查事项发起部门，配合部门：相关参与部门)</w:t>
      </w:r>
      <w:r>
        <w:rPr>
          <w:rFonts w:hint="eastAsia" w:ascii="仿宋_GB2312" w:hAnsi="仿宋_GB2312" w:eastAsia="仿宋_GB2312" w:cs="仿宋_GB2312"/>
          <w:b w:val="0"/>
          <w:bCs w:val="0"/>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5.做好个案处理和专项检查工作。</w:t>
      </w:r>
      <w:r>
        <w:rPr>
          <w:rFonts w:hint="default" w:ascii="Times New Roman" w:hAnsi="Times New Roman" w:eastAsia="仿宋_GB2312" w:cs="Times New Roman"/>
          <w:sz w:val="32"/>
          <w:szCs w:val="32"/>
        </w:rPr>
        <w:t>在发挥“双随机、一公开”监管日常性、基础性作用的同时，对通过投诉举报、转办交办、数据监测等发现的违法违规个案线索，要随时启动检查、调查程序，有效实施监管；需要立案查处的，要按照行政处罚程序和相关法律法规规定进行调查处理。对通过上述渠道发现的普遍性问题和市场秩序存在的突出风险，要通过双随机抽查等方式，对所涉抽查事项开展有针对性的专项检查，并根据实际情况确定抽查比例。对特殊领域或安全风险突出，未列入抽查事项清单的，按现有方式严格监管。确保不发生系统性、区域性风险。对无证无照经营，有关部门应当按照《无证无照经营查处办法》等法律法规的规定予以查处。</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sz w:val="32"/>
          <w:szCs w:val="32"/>
        </w:rPr>
        <w:t>责任部门：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市场</w:t>
      </w:r>
      <w:r>
        <w:rPr>
          <w:rFonts w:hint="eastAsia" w:ascii="仿宋_GB2312" w:hAnsi="仿宋_GB2312" w:eastAsia="仿宋_GB2312" w:cs="仿宋_GB2312"/>
          <w:b w:val="0"/>
          <w:bCs w:val="0"/>
          <w:sz w:val="32"/>
          <w:szCs w:val="32"/>
          <w:lang w:eastAsia="zh-CN"/>
        </w:rPr>
        <w:t>监督管理</w:t>
      </w:r>
      <w:r>
        <w:rPr>
          <w:rFonts w:hint="eastAsia" w:ascii="仿宋_GB2312" w:hAnsi="仿宋_GB2312" w:eastAsia="仿宋_GB2312" w:cs="仿宋_GB2312"/>
          <w:b w:val="0"/>
          <w:bCs w:val="0"/>
          <w:sz w:val="32"/>
          <w:szCs w:val="32"/>
        </w:rPr>
        <w:t>局，配合部门：</w:t>
      </w:r>
      <w:r>
        <w:rPr>
          <w:rFonts w:hint="eastAsia" w:ascii="仿宋_GB2312" w:hAnsi="仿宋_GB2312" w:eastAsia="仿宋_GB2312" w:cs="仿宋_GB2312"/>
          <w:b w:val="0"/>
          <w:bCs w:val="0"/>
          <w:sz w:val="32"/>
          <w:szCs w:val="32"/>
          <w:lang w:eastAsia="zh-CN"/>
        </w:rPr>
        <w:t>县</w:t>
      </w:r>
      <w:r>
        <w:rPr>
          <w:rFonts w:hint="eastAsia" w:ascii="仿宋_GB2312" w:hAnsi="仿宋_GB2312" w:eastAsia="仿宋_GB2312" w:cs="仿宋_GB2312"/>
          <w:b w:val="0"/>
          <w:bCs w:val="0"/>
          <w:sz w:val="32"/>
          <w:szCs w:val="32"/>
        </w:rPr>
        <w:t>“双随机、一公开”监管工作联席会议各成员单位)</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lang w:val="en-US" w:eastAsia="zh-CN"/>
        </w:rPr>
        <w:t>四、</w:t>
      </w:r>
      <w:r>
        <w:rPr>
          <w:rFonts w:hint="default" w:ascii="Times New Roman" w:hAnsi="Times New Roman" w:eastAsia="黑体" w:cs="Times New Roman"/>
          <w:b w:val="0"/>
          <w:bCs w:val="0"/>
          <w:sz w:val="32"/>
          <w:szCs w:val="32"/>
        </w:rPr>
        <w:t>工作</w:t>
      </w:r>
      <w:r>
        <w:rPr>
          <w:rFonts w:hint="default" w:ascii="Times New Roman" w:hAnsi="Times New Roman" w:eastAsia="黑体" w:cs="Times New Roman"/>
          <w:b w:val="0"/>
          <w:bCs w:val="0"/>
          <w:sz w:val="32"/>
          <w:szCs w:val="32"/>
          <w:lang w:val="en-US" w:eastAsia="zh-CN"/>
        </w:rPr>
        <w:t>要求</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3" w:firstLineChars="200"/>
        <w:jc w:val="left"/>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rPr>
        <w:t>（一）加强组织领导。</w:t>
      </w:r>
      <w:r>
        <w:rPr>
          <w:rFonts w:hint="default" w:ascii="Times New Roman" w:hAnsi="Times New Roman" w:eastAsia="仿宋_GB2312" w:cs="Times New Roman"/>
          <w:sz w:val="32"/>
          <w:szCs w:val="32"/>
        </w:rPr>
        <w:t>加强对部门联合“双随机、一公开”监管</w:t>
      </w:r>
      <w:r>
        <w:rPr>
          <w:rFonts w:hint="eastAsia" w:ascii="Times New Roman" w:hAnsi="Times New Roman" w:eastAsia="仿宋_GB2312" w:cs="Times New Roman"/>
          <w:sz w:val="32"/>
          <w:szCs w:val="32"/>
          <w:lang w:val="en-US" w:eastAsia="zh-CN"/>
        </w:rPr>
        <w:t>工作</w:t>
      </w:r>
      <w:r>
        <w:rPr>
          <w:rFonts w:hint="default" w:ascii="Times New Roman" w:hAnsi="Times New Roman" w:eastAsia="仿宋_GB2312" w:cs="Times New Roman"/>
          <w:sz w:val="32"/>
          <w:szCs w:val="32"/>
        </w:rPr>
        <w:t>的组织领导，</w:t>
      </w:r>
      <w:r>
        <w:rPr>
          <w:rFonts w:hint="eastAsia" w:ascii="Times New Roman" w:hAnsi="Times New Roman" w:eastAsia="仿宋_GB2312" w:cs="Times New Roman"/>
          <w:sz w:val="32"/>
          <w:szCs w:val="32"/>
          <w:lang w:val="en-US" w:eastAsia="zh-CN"/>
        </w:rPr>
        <w:t>制定实施方案，建立联席会议制度，纳入政府绩效考核体系，加强督查指导。县市场监督管理局要充分发挥牵头作用，县发改委、教育局、公安局、司法局、人社局、生态环境局、住建局、交通局、农业农村局、商务工信局、文广旅局、卫健委、应急管理局、税务局、统计局等部门要加强协调配合，及时解决好部门联合</w:t>
      </w:r>
      <w:r>
        <w:rPr>
          <w:rFonts w:hint="default" w:ascii="Times New Roman" w:hAnsi="Times New Roman" w:eastAsia="仿宋_GB2312" w:cs="Times New Roman"/>
          <w:sz w:val="32"/>
          <w:szCs w:val="32"/>
        </w:rPr>
        <w:t>“双随机、一公开”监管</w:t>
      </w:r>
      <w:r>
        <w:rPr>
          <w:rFonts w:hint="eastAsia" w:ascii="Times New Roman" w:hAnsi="Times New Roman" w:eastAsia="仿宋_GB2312" w:cs="Times New Roman"/>
          <w:sz w:val="32"/>
          <w:szCs w:val="32"/>
          <w:lang w:val="en-US" w:eastAsia="zh-CN"/>
        </w:rPr>
        <w:t>工作实施中的具体问题，确保联合抽查监管工作有效实施。</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3" w:firstLineChars="200"/>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楷体_GB2312" w:cs="Times New Roman"/>
          <w:b/>
          <w:bCs/>
          <w:sz w:val="32"/>
          <w:szCs w:val="32"/>
          <w:lang w:val="en-US" w:eastAsia="zh-CN"/>
        </w:rPr>
        <w:t>（二）严格责任落实。</w:t>
      </w:r>
      <w:r>
        <w:rPr>
          <w:rFonts w:hint="default" w:ascii="Times New Roman" w:hAnsi="Times New Roman" w:eastAsia="仿宋_GB2312" w:cs="Times New Roman"/>
          <w:sz w:val="32"/>
          <w:szCs w:val="32"/>
          <w:highlight w:val="none"/>
        </w:rPr>
        <w:t>各有关部门要增强责任意识，按照“尽职照单免责、失职照单问责”的原则，厘</w:t>
      </w:r>
      <w:r>
        <w:rPr>
          <w:rFonts w:hint="default" w:ascii="Times New Roman" w:hAnsi="Times New Roman" w:eastAsia="仿宋_GB2312" w:cs="Times New Roman"/>
          <w:sz w:val="32"/>
          <w:szCs w:val="32"/>
          <w:highlight w:val="none"/>
          <w:lang w:eastAsia="zh-CN"/>
        </w:rPr>
        <w:t>清</w:t>
      </w:r>
      <w:r>
        <w:rPr>
          <w:rFonts w:hint="default" w:ascii="Times New Roman" w:hAnsi="Times New Roman" w:eastAsia="仿宋_GB2312" w:cs="Times New Roman"/>
          <w:sz w:val="32"/>
          <w:szCs w:val="32"/>
          <w:highlight w:val="none"/>
        </w:rPr>
        <w:t>执法检查部门和人员的责任边界。对忠于职守、履职尽责的，</w:t>
      </w:r>
      <w:r>
        <w:rPr>
          <w:rFonts w:hint="eastAsia" w:ascii="Times New Roman" w:hAnsi="Times New Roman" w:eastAsia="仿宋_GB2312" w:cs="Times New Roman"/>
          <w:sz w:val="32"/>
          <w:szCs w:val="32"/>
          <w:highlight w:val="none"/>
          <w:lang w:val="en-US" w:eastAsia="zh-CN"/>
        </w:rPr>
        <w:t>要</w:t>
      </w:r>
      <w:r>
        <w:rPr>
          <w:rFonts w:hint="default" w:ascii="Times New Roman" w:hAnsi="Times New Roman" w:eastAsia="仿宋_GB2312" w:cs="Times New Roman"/>
          <w:sz w:val="32"/>
          <w:szCs w:val="32"/>
          <w:highlight w:val="none"/>
        </w:rPr>
        <w:t>给予表扬</w:t>
      </w:r>
      <w:r>
        <w:rPr>
          <w:rFonts w:hint="eastAsia" w:ascii="Times New Roman" w:hAnsi="Times New Roman" w:eastAsia="仿宋_GB2312" w:cs="Times New Roman"/>
          <w:sz w:val="32"/>
          <w:szCs w:val="32"/>
          <w:highlight w:val="none"/>
          <w:lang w:val="en-US" w:eastAsia="zh-CN"/>
        </w:rPr>
        <w:t>和鼓励</w:t>
      </w:r>
      <w:r>
        <w:rPr>
          <w:rFonts w:hint="default" w:ascii="Times New Roman" w:hAnsi="Times New Roman" w:eastAsia="仿宋_GB2312" w:cs="Times New Roman"/>
          <w:sz w:val="32"/>
          <w:szCs w:val="32"/>
          <w:highlight w:val="none"/>
        </w:rPr>
        <w:t>；对未履职、不当履职或违反“双随机、一公开”监管责任的，</w:t>
      </w:r>
      <w:r>
        <w:rPr>
          <w:rFonts w:hint="eastAsia" w:ascii="Times New Roman" w:hAnsi="Times New Roman" w:eastAsia="仿宋_GB2312" w:cs="Times New Roman"/>
          <w:sz w:val="32"/>
          <w:szCs w:val="32"/>
          <w:highlight w:val="none"/>
          <w:lang w:val="en-US" w:eastAsia="zh-CN"/>
        </w:rPr>
        <w:t>要</w:t>
      </w:r>
      <w:r>
        <w:rPr>
          <w:rFonts w:hint="default" w:ascii="Times New Roman" w:hAnsi="Times New Roman" w:eastAsia="仿宋_GB2312" w:cs="Times New Roman"/>
          <w:sz w:val="32"/>
          <w:szCs w:val="32"/>
          <w:highlight w:val="none"/>
        </w:rPr>
        <w:t>依法依规严肃处理；涉嫌犯罪的，</w:t>
      </w:r>
      <w:r>
        <w:rPr>
          <w:rFonts w:hint="eastAsia" w:ascii="Times New Roman" w:hAnsi="Times New Roman" w:eastAsia="仿宋_GB2312" w:cs="Times New Roman"/>
          <w:sz w:val="32"/>
          <w:szCs w:val="32"/>
          <w:highlight w:val="none"/>
          <w:lang w:val="en-US" w:eastAsia="zh-CN"/>
        </w:rPr>
        <w:t>要</w:t>
      </w:r>
      <w:r>
        <w:rPr>
          <w:rFonts w:hint="default" w:ascii="Times New Roman" w:hAnsi="Times New Roman" w:eastAsia="仿宋_GB2312" w:cs="Times New Roman"/>
          <w:sz w:val="32"/>
          <w:szCs w:val="32"/>
        </w:rPr>
        <w:t>移送有关机关依法处理。对严格依据抽查事项清单和相关工作要求开展“双随机、一公开”监管，市场主体出现问题的，应结合执法检查人员工作态度、工作程序方法、客观条件等进行综合分析，</w:t>
      </w:r>
      <w:r>
        <w:rPr>
          <w:rFonts w:hint="eastAsia" w:ascii="Times New Roman" w:hAnsi="Times New Roman" w:eastAsia="仿宋_GB2312" w:cs="Times New Roman"/>
          <w:sz w:val="32"/>
          <w:szCs w:val="32"/>
          <w:lang w:val="en-US" w:eastAsia="zh-CN"/>
        </w:rPr>
        <w:t>该免责的依法依规免于追究相关责任</w:t>
      </w:r>
      <w:r>
        <w:rPr>
          <w:rFonts w:hint="default" w:ascii="Times New Roman" w:hAnsi="Times New Roman" w:eastAsia="仿宋_GB2312" w:cs="Times New Roman"/>
          <w:sz w:val="32"/>
          <w:szCs w:val="32"/>
          <w:lang w:eastAsia="zh-CN"/>
        </w:rPr>
        <w:t>。</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firstLine="643"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（三）加强宣传培训。</w:t>
      </w:r>
      <w:r>
        <w:rPr>
          <w:rFonts w:hint="default" w:ascii="Times New Roman" w:hAnsi="Times New Roman" w:eastAsia="仿宋_GB2312" w:cs="Times New Roman"/>
          <w:sz w:val="32"/>
          <w:szCs w:val="32"/>
        </w:rPr>
        <w:t>各有关部门要加强舆论宣传，通过新闻报道、媒体访谈等多种形式，主动向社会展示“双随机、一公开”监管的重要意义和工作成效，总结推广好经验、好做法，营造良好的社会舆论氛围。要以业务骨干和一线执法检查人员为重点，</w:t>
      </w:r>
      <w:r>
        <w:rPr>
          <w:rFonts w:hint="eastAsia" w:ascii="Times New Roman" w:hAnsi="Times New Roman" w:eastAsia="仿宋_GB2312" w:cs="Times New Roman"/>
          <w:sz w:val="32"/>
          <w:szCs w:val="32"/>
          <w:lang w:val="en-US" w:eastAsia="zh-CN"/>
        </w:rPr>
        <w:t>强化</w:t>
      </w:r>
      <w:r>
        <w:rPr>
          <w:rFonts w:hint="default" w:ascii="Times New Roman" w:hAnsi="Times New Roman" w:eastAsia="仿宋_GB2312" w:cs="Times New Roman"/>
          <w:sz w:val="32"/>
          <w:szCs w:val="32"/>
        </w:rPr>
        <w:t>业务培训，转变执法观念，提升业务水平，不断提高依法行政能力。</w:t>
      </w:r>
    </w:p>
    <w:p>
      <w:pPr>
        <w:pStyle w:val="2"/>
        <w:keepNext w:val="0"/>
        <w:keepLines w:val="0"/>
        <w:pageBreakBefore w:val="0"/>
        <w:widowControl w:val="0"/>
        <w:kinsoku/>
        <w:wordWrap/>
        <w:topLinePunct w:val="0"/>
        <w:autoSpaceDE/>
        <w:autoSpaceDN/>
        <w:bidi w:val="0"/>
        <w:adjustRightInd/>
        <w:snapToGrid/>
        <w:spacing w:line="560" w:lineRule="exact"/>
        <w:textAlignment w:val="auto"/>
        <w:rPr>
          <w:rFonts w:hint="default" w:ascii="Times New Roman" w:hAnsi="Times New Roman" w:cs="Times New Roman"/>
          <w:sz w:val="32"/>
          <w:szCs w:val="32"/>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1918" w:leftChars="304" w:hanging="1280" w:hangingChars="400"/>
        <w:jc w:val="left"/>
        <w:textAlignment w:val="auto"/>
        <w:rPr>
          <w:rFonts w:hint="default" w:ascii="Times New Roman" w:hAnsi="Times New Roman" w:cs="Times New Roman"/>
        </w:rPr>
      </w:pPr>
      <w:r>
        <w:rPr>
          <w:rFonts w:hint="default" w:ascii="Times New Roman" w:hAnsi="Times New Roman" w:eastAsia="仿宋_GB2312" w:cs="Times New Roman"/>
          <w:bCs/>
          <w:sz w:val="32"/>
          <w:szCs w:val="32"/>
          <w:lang w:val="en-US" w:eastAsia="zh-CN"/>
        </w:rPr>
        <w:t>附件：</w:t>
      </w:r>
      <w:r>
        <w:rPr>
          <w:rFonts w:hint="eastAsia" w:ascii="Times New Roman" w:hAnsi="Times New Roman" w:eastAsia="仿宋_GB2312" w:cs="Times New Roman"/>
          <w:bCs/>
          <w:sz w:val="32"/>
          <w:szCs w:val="32"/>
          <w:lang w:val="en-US" w:eastAsia="zh-CN"/>
        </w:rPr>
        <w:t>1.</w:t>
      </w:r>
      <w:r>
        <w:rPr>
          <w:rFonts w:hint="default" w:ascii="Times New Roman" w:hAnsi="Times New Roman" w:eastAsia="仿宋_GB2312" w:cs="Times New Roman"/>
          <w:sz w:val="32"/>
          <w:szCs w:val="32"/>
          <w:lang w:eastAsia="zh-CN"/>
        </w:rPr>
        <w:t>呼图壁县</w:t>
      </w:r>
      <w:r>
        <w:rPr>
          <w:rFonts w:hint="default" w:ascii="Times New Roman" w:hAnsi="Times New Roman" w:eastAsia="仿宋_GB2312" w:cs="Times New Roman"/>
          <w:sz w:val="32"/>
          <w:szCs w:val="32"/>
        </w:rPr>
        <w:t>市场监管领域部门联合“双随机、一公开”</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1600" w:firstLineChars="50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监管工作联席会议制度</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1918" w:leftChars="304" w:hanging="1280" w:hangingChars="400"/>
        <w:jc w:val="left"/>
        <w:textAlignment w:val="auto"/>
        <w:rPr>
          <w:rFonts w:hint="default" w:ascii="Times New Roman" w:hAnsi="Times New Roman" w:cs="Times New Roman"/>
        </w:rPr>
      </w:pPr>
      <w:r>
        <w:rPr>
          <w:rFonts w:hint="eastAsia" w:ascii="Times New Roman" w:hAnsi="Times New Roman" w:eastAsia="仿宋_GB2312" w:cs="Times New Roman"/>
          <w:sz w:val="32"/>
          <w:szCs w:val="32"/>
          <w:lang w:val="en-US" w:eastAsia="zh-CN"/>
        </w:rPr>
        <w:t xml:space="preserve">      2.</w:t>
      </w:r>
      <w:r>
        <w:rPr>
          <w:rFonts w:hint="default" w:ascii="Times New Roman" w:hAnsi="Times New Roman" w:eastAsia="仿宋_GB2312" w:cs="Times New Roman"/>
          <w:sz w:val="32"/>
          <w:szCs w:val="32"/>
          <w:lang w:eastAsia="zh-CN"/>
        </w:rPr>
        <w:t>呼图壁县</w:t>
      </w:r>
      <w:r>
        <w:rPr>
          <w:rFonts w:hint="default" w:ascii="Times New Roman" w:hAnsi="Times New Roman" w:eastAsia="仿宋_GB2312" w:cs="Times New Roman"/>
          <w:sz w:val="32"/>
          <w:szCs w:val="32"/>
        </w:rPr>
        <w:t>市场监管领域部门联合“双随机、一公开”</w:t>
      </w:r>
    </w:p>
    <w:p>
      <w:pPr>
        <w:pStyle w:val="2"/>
        <w:keepNext w:val="0"/>
        <w:keepLines w:val="0"/>
        <w:pageBreakBefore w:val="0"/>
        <w:widowControl w:val="0"/>
        <w:kinsoku/>
        <w:wordWrap/>
        <w:topLinePunct w:val="0"/>
        <w:autoSpaceDE/>
        <w:autoSpaceDN/>
        <w:bidi w:val="0"/>
        <w:adjustRightInd/>
        <w:snapToGrid/>
        <w:spacing w:line="560" w:lineRule="exact"/>
        <w:ind w:left="0" w:leftChars="0" w:firstLine="1600" w:firstLineChars="500"/>
        <w:textAlignment w:val="auto"/>
        <w:rPr>
          <w:rFonts w:hint="default" w:ascii="Times New Roman" w:hAnsi="Times New Roman" w:cs="Times New Roman"/>
        </w:rPr>
      </w:pPr>
      <w:r>
        <w:rPr>
          <w:rFonts w:hint="default" w:ascii="Times New Roman" w:hAnsi="Times New Roman" w:eastAsia="仿宋_GB2312" w:cs="Times New Roman"/>
          <w:sz w:val="32"/>
          <w:szCs w:val="32"/>
        </w:rPr>
        <w:t>监管工作联席会议</w:t>
      </w:r>
      <w:r>
        <w:rPr>
          <w:rFonts w:hint="eastAsia" w:ascii="Times New Roman" w:hAnsi="Times New Roman" w:eastAsia="仿宋_GB2312" w:cs="Times New Roman"/>
          <w:sz w:val="32"/>
          <w:szCs w:val="32"/>
          <w:lang w:val="en-US" w:eastAsia="zh-CN"/>
        </w:rPr>
        <w:t>组成人员名单</w:t>
      </w:r>
    </w:p>
    <w:p>
      <w:pPr>
        <w:keepNext w:val="0"/>
        <w:keepLines w:val="0"/>
        <w:pageBreakBefore w:val="0"/>
        <w:widowControl w:val="0"/>
        <w:kinsoku/>
        <w:wordWrap/>
        <w:overflowPunct/>
        <w:topLinePunct w:val="0"/>
        <w:autoSpaceDE/>
        <w:autoSpaceDN/>
        <w:bidi w:val="0"/>
        <w:adjustRightInd/>
        <w:snapToGrid/>
        <w:spacing w:line="520" w:lineRule="exact"/>
        <w:ind w:left="0" w:leftChars="0" w:right="0" w:firstLine="0" w:firstLineChars="0"/>
        <w:jc w:val="both"/>
        <w:textAlignment w:val="auto"/>
        <w:outlineLvl w:val="9"/>
        <w:rPr>
          <w:rFonts w:hint="default" w:ascii="Times New Roman" w:hAnsi="Times New Roman" w:eastAsia="仿宋_GB2312" w:cs="Times New Roman"/>
          <w:sz w:val="28"/>
          <w:u w:val="single" w:color="000000"/>
        </w:rPr>
      </w:pPr>
      <w:r>
        <w:rPr>
          <w:rFonts w:hint="default" w:ascii="Times New Roman" w:hAnsi="Times New Roman" w:eastAsia="仿宋_GB2312" w:cs="Times New Roman"/>
          <w:sz w:val="28"/>
          <w:u w:val="single" w:color="000000"/>
        </w:rPr>
        <w:t xml:space="preserve">               </w:t>
      </w:r>
      <w:r>
        <w:rPr>
          <w:rFonts w:hint="default" w:ascii="Times New Roman" w:hAnsi="Times New Roman" w:eastAsia="仿宋_GB2312" w:cs="Times New Roman"/>
          <w:sz w:val="28"/>
          <w:u w:val="single" w:color="000000"/>
          <w:lang w:val="en-US" w:eastAsia="zh-CN"/>
        </w:rPr>
        <w:t xml:space="preserve">                               </w:t>
      </w:r>
      <w:r>
        <w:rPr>
          <w:rFonts w:hint="default" w:ascii="Times New Roman" w:hAnsi="Times New Roman" w:eastAsia="仿宋_GB2312" w:cs="Times New Roman"/>
          <w:sz w:val="28"/>
          <w:u w:val="single" w:color="000000"/>
        </w:rPr>
        <w:t xml:space="preserve">     </w:t>
      </w:r>
      <w:r>
        <w:rPr>
          <w:rFonts w:hint="default" w:ascii="Times New Roman" w:hAnsi="Times New Roman" w:cs="Times New Roman"/>
          <w:sz w:val="28"/>
          <w:u w:val="single" w:color="000000"/>
          <w:lang w:val="en-US" w:eastAsia="zh-CN"/>
        </w:rPr>
        <w:t xml:space="preserve"> </w:t>
      </w:r>
      <w:r>
        <w:rPr>
          <w:rFonts w:hint="default" w:ascii="Times New Roman" w:hAnsi="Times New Roman" w:eastAsia="仿宋_GB2312" w:cs="Times New Roman"/>
          <w:sz w:val="28"/>
          <w:u w:val="single" w:color="000000"/>
          <w:lang w:val="en-US" w:eastAsia="zh-CN"/>
        </w:rPr>
        <w:t xml:space="preserve"> </w:t>
      </w:r>
      <w:r>
        <w:rPr>
          <w:rFonts w:hint="default" w:ascii="Times New Roman" w:hAnsi="Times New Roman" w:eastAsia="仿宋_GB2312" w:cs="Times New Roman"/>
          <w:sz w:val="28"/>
          <w:u w:val="single" w:color="000000"/>
        </w:rPr>
        <w:t xml:space="preserve">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firstLine="0" w:firstLineChars="0"/>
        <w:jc w:val="both"/>
        <w:textAlignment w:val="auto"/>
        <w:outlineLvl w:val="9"/>
        <w:rPr>
          <w:rFonts w:hint="default" w:ascii="Times New Roman" w:hAnsi="Times New Roman" w:eastAsia="仿宋_GB2312" w:cs="Times New Roman"/>
          <w:sz w:val="28"/>
          <w:u w:val="single" w:color="000000"/>
        </w:rPr>
      </w:pPr>
      <w:r>
        <w:rPr>
          <w:rFonts w:hint="default" w:ascii="Times New Roman" w:hAnsi="Times New Roman" w:eastAsia="仿宋_GB2312" w:cs="Times New Roman"/>
          <w:sz w:val="28"/>
          <w:u w:val="single" w:color="000000"/>
        </w:rPr>
        <w:t xml:space="preserve"> </w:t>
      </w:r>
      <w:r>
        <w:rPr>
          <w:rFonts w:hint="default" w:ascii="Times New Roman" w:hAnsi="Times New Roman" w:eastAsia="仿宋_GB2312" w:cs="Times New Roman"/>
          <w:sz w:val="28"/>
          <w:u w:val="single" w:color="000000"/>
          <w:lang w:val="en-US" w:eastAsia="zh-CN"/>
        </w:rPr>
        <w:t xml:space="preserve"> </w:t>
      </w:r>
      <w:r>
        <w:rPr>
          <w:rFonts w:hint="default" w:ascii="Times New Roman" w:hAnsi="Times New Roman" w:eastAsia="仿宋_GB2312" w:cs="Times New Roman"/>
          <w:sz w:val="28"/>
          <w:u w:val="single" w:color="000000"/>
        </w:rPr>
        <w:t xml:space="preserve">抄送：县委办、人大办、政协办，存档。   </w:t>
      </w:r>
      <w:r>
        <w:rPr>
          <w:rFonts w:hint="default" w:ascii="Times New Roman" w:hAnsi="Times New Roman" w:eastAsia="仿宋_GB2312" w:cs="Times New Roman"/>
          <w:sz w:val="28"/>
          <w:u w:val="single" w:color="000000"/>
          <w:lang w:val="en-US" w:eastAsia="zh-CN"/>
        </w:rPr>
        <w:t xml:space="preserve">           </w:t>
      </w:r>
      <w:r>
        <w:rPr>
          <w:rFonts w:hint="default" w:ascii="Times New Roman" w:hAnsi="Times New Roman" w:cs="Times New Roman"/>
          <w:sz w:val="28"/>
          <w:u w:val="single" w:color="000000"/>
          <w:lang w:val="en-US" w:eastAsia="zh-CN"/>
        </w:rPr>
        <w:t xml:space="preserve"> </w:t>
      </w:r>
      <w:r>
        <w:rPr>
          <w:rFonts w:hint="default" w:ascii="Times New Roman" w:hAnsi="Times New Roman" w:eastAsia="仿宋_GB2312" w:cs="Times New Roman"/>
          <w:sz w:val="28"/>
          <w:u w:val="single" w:color="000000"/>
          <w:lang w:val="en-US" w:eastAsia="zh-CN"/>
        </w:rPr>
        <w:t xml:space="preserve">     </w:t>
      </w:r>
      <w:r>
        <w:rPr>
          <w:rFonts w:hint="default" w:ascii="Times New Roman" w:hAnsi="Times New Roman" w:eastAsia="仿宋_GB2312" w:cs="Times New Roman"/>
          <w:sz w:val="28"/>
          <w:u w:val="single" w:color="000000"/>
        </w:rPr>
        <w:t xml:space="preserve">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jc w:val="both"/>
        <w:textAlignment w:val="auto"/>
        <w:outlineLvl w:val="9"/>
        <w:rPr>
          <w:rFonts w:hint="default" w:ascii="Times New Roman" w:hAnsi="Times New Roman" w:cs="Times New Roman"/>
          <w:sz w:val="10"/>
          <w:szCs w:val="10"/>
          <w:lang w:val="en-US" w:eastAsia="zh-CN"/>
        </w:rPr>
      </w:pPr>
      <w:r>
        <w:rPr>
          <w:rFonts w:hint="default" w:ascii="Times New Roman" w:hAnsi="Times New Roman" w:eastAsia="仿宋_GB2312" w:cs="Times New Roman"/>
          <w:sz w:val="28"/>
          <w:u w:val="single" w:color="000000"/>
          <w:lang w:val="en-US" w:eastAsia="zh-CN"/>
        </w:rPr>
        <w:t xml:space="preserve">  </w:t>
      </w:r>
      <w:r>
        <w:rPr>
          <w:rFonts w:hint="default" w:ascii="Times New Roman" w:hAnsi="Times New Roman" w:eastAsia="仿宋_GB2312" w:cs="Times New Roman"/>
          <w:sz w:val="28"/>
          <w:u w:val="single" w:color="000000"/>
        </w:rPr>
        <w:t xml:space="preserve">呼图壁县人民政府办公室   </w:t>
      </w:r>
      <w:r>
        <w:rPr>
          <w:rFonts w:hint="default" w:ascii="Times New Roman" w:hAnsi="Times New Roman" w:cs="Times New Roman"/>
          <w:sz w:val="28"/>
          <w:u w:val="single" w:color="000000"/>
          <w:lang w:val="en-US" w:eastAsia="zh-CN"/>
        </w:rPr>
        <w:t xml:space="preserve">   </w:t>
      </w:r>
      <w:r>
        <w:rPr>
          <w:rFonts w:hint="default" w:ascii="Times New Roman" w:hAnsi="Times New Roman" w:eastAsia="仿宋_GB2312" w:cs="Times New Roman"/>
          <w:sz w:val="28"/>
          <w:u w:val="single" w:color="000000"/>
        </w:rPr>
        <w:t xml:space="preserve">   </w:t>
      </w:r>
      <w:r>
        <w:rPr>
          <w:rFonts w:hint="default" w:ascii="Times New Roman" w:hAnsi="Times New Roman" w:eastAsia="仿宋_GB2312" w:cs="Times New Roman"/>
          <w:sz w:val="28"/>
          <w:u w:val="single" w:color="000000"/>
          <w:lang w:val="en-US" w:eastAsia="zh-CN"/>
        </w:rPr>
        <w:t xml:space="preserve"> </w:t>
      </w:r>
      <w:r>
        <w:rPr>
          <w:rFonts w:hint="default" w:ascii="Times New Roman" w:hAnsi="Times New Roman" w:eastAsia="仿宋_GB2312" w:cs="Times New Roman"/>
          <w:sz w:val="28"/>
          <w:u w:val="single" w:color="000000"/>
        </w:rPr>
        <w:t xml:space="preserve"> </w:t>
      </w:r>
      <w:r>
        <w:rPr>
          <w:rFonts w:hint="default" w:ascii="Times New Roman" w:hAnsi="Times New Roman" w:eastAsia="仿宋_GB2312" w:cs="Times New Roman"/>
          <w:sz w:val="28"/>
          <w:u w:val="single" w:color="000000"/>
          <w:lang w:val="en-US" w:eastAsia="zh-CN"/>
        </w:rPr>
        <w:t xml:space="preserve">       </w:t>
      </w:r>
      <w:r>
        <w:rPr>
          <w:rFonts w:hint="default" w:ascii="Times New Roman" w:hAnsi="Times New Roman" w:eastAsia="仿宋_GB2312" w:cs="Times New Roman"/>
          <w:sz w:val="28"/>
          <w:u w:val="single" w:color="000000"/>
        </w:rPr>
        <w:t>20</w:t>
      </w:r>
      <w:r>
        <w:rPr>
          <w:rFonts w:hint="default" w:ascii="Times New Roman" w:hAnsi="Times New Roman" w:eastAsia="仿宋_GB2312" w:cs="Times New Roman"/>
          <w:sz w:val="28"/>
          <w:u w:val="single" w:color="000000"/>
          <w:lang w:val="en-US" w:eastAsia="zh-CN"/>
        </w:rPr>
        <w:t>20</w:t>
      </w:r>
      <w:r>
        <w:rPr>
          <w:rFonts w:hint="default" w:ascii="Times New Roman" w:hAnsi="Times New Roman" w:eastAsia="仿宋_GB2312" w:cs="Times New Roman"/>
          <w:sz w:val="28"/>
          <w:u w:val="single" w:color="000000"/>
        </w:rPr>
        <w:t>年</w:t>
      </w:r>
      <w:r>
        <w:rPr>
          <w:rFonts w:hint="default" w:ascii="Times New Roman" w:hAnsi="Times New Roman" w:eastAsia="仿宋_GB2312" w:cs="Times New Roman"/>
          <w:sz w:val="28"/>
          <w:u w:val="single" w:color="000000"/>
          <w:lang w:val="en-US" w:eastAsia="zh-CN"/>
        </w:rPr>
        <w:t>7</w:t>
      </w:r>
      <w:r>
        <w:rPr>
          <w:rFonts w:hint="default" w:ascii="Times New Roman" w:hAnsi="Times New Roman" w:eastAsia="仿宋_GB2312" w:cs="Times New Roman"/>
          <w:sz w:val="28"/>
          <w:u w:val="single" w:color="000000"/>
        </w:rPr>
        <w:t>月</w:t>
      </w:r>
      <w:r>
        <w:rPr>
          <w:rFonts w:hint="eastAsia" w:ascii="Times New Roman" w:hAnsi="Times New Roman" w:eastAsia="仿宋_GB2312" w:cs="Times New Roman"/>
          <w:sz w:val="28"/>
          <w:u w:val="single" w:color="000000"/>
          <w:lang w:val="en-US" w:eastAsia="zh-CN"/>
        </w:rPr>
        <w:t>15</w:t>
      </w:r>
      <w:r>
        <w:rPr>
          <w:rFonts w:hint="default" w:ascii="Times New Roman" w:hAnsi="Times New Roman" w:eastAsia="仿宋_GB2312" w:cs="Times New Roman"/>
          <w:sz w:val="28"/>
          <w:u w:val="single" w:color="000000"/>
        </w:rPr>
        <w:t>日印发</w:t>
      </w:r>
      <w:r>
        <w:rPr>
          <w:rFonts w:hint="default" w:ascii="Times New Roman" w:hAnsi="Times New Roman" w:eastAsia="仿宋_GB2312" w:cs="Times New Roman"/>
          <w:sz w:val="28"/>
          <w:u w:val="single" w:color="000000"/>
          <w:lang w:val="en-US" w:eastAsia="zh-CN"/>
        </w:rPr>
        <w:t xml:space="preserve">  </w:t>
      </w:r>
    </w:p>
    <w:p>
      <w:pPr>
        <w:keepNext w:val="0"/>
        <w:keepLines w:val="0"/>
        <w:pageBreakBefore w:val="0"/>
        <w:widowControl w:val="0"/>
        <w:kinsoku/>
        <w:wordWrap/>
        <w:overflowPunct w:val="0"/>
        <w:topLinePunct w:val="0"/>
        <w:autoSpaceDE/>
        <w:autoSpaceDN/>
        <w:bidi w:val="0"/>
        <w:adjustRightInd/>
        <w:snapToGrid/>
        <w:spacing w:afterAutospacing="0" w:line="560" w:lineRule="exact"/>
        <w:jc w:val="left"/>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eastAsia="zh-CN"/>
        </w:rPr>
        <w:t>附件</w:t>
      </w:r>
      <w:r>
        <w:rPr>
          <w:rFonts w:hint="eastAsia" w:ascii="Times New Roman" w:hAnsi="Times New Roman" w:eastAsia="黑体" w:cs="Times New Roman"/>
          <w:sz w:val="32"/>
          <w:szCs w:val="32"/>
          <w:lang w:val="en-US" w:eastAsia="zh-CN"/>
        </w:rPr>
        <w:t>1</w:t>
      </w:r>
    </w:p>
    <w:p>
      <w:pPr>
        <w:pStyle w:val="8"/>
        <w:keepNext w:val="0"/>
        <w:keepLines w:val="0"/>
        <w:pageBreakBefore w:val="0"/>
        <w:widowControl w:val="0"/>
        <w:kinsoku/>
        <w:wordWrap/>
        <w:overflowPunct w:val="0"/>
        <w:topLinePunct w:val="0"/>
        <w:autoSpaceDE/>
        <w:autoSpaceDN/>
        <w:bidi w:val="0"/>
        <w:adjustRightInd/>
        <w:snapToGrid/>
        <w:spacing w:line="560" w:lineRule="exact"/>
        <w:textAlignment w:val="auto"/>
        <w:rPr>
          <w:rFonts w:hint="default" w:ascii="Times New Roman" w:hAnsi="Times New Roman" w:cs="Times New Roman"/>
          <w:sz w:val="32"/>
          <w:szCs w:val="32"/>
        </w:rPr>
      </w:pPr>
    </w:p>
    <w:p>
      <w:pPr>
        <w:keepNext w:val="0"/>
        <w:keepLines w:val="0"/>
        <w:pageBreakBefore w:val="0"/>
        <w:widowControl w:val="0"/>
        <w:kinsoku/>
        <w:wordWrap/>
        <w:overflowPunct w:val="0"/>
        <w:topLinePunct w:val="0"/>
        <w:autoSpaceDE/>
        <w:autoSpaceDN/>
        <w:bidi w:val="0"/>
        <w:adjustRightInd/>
        <w:snapToGrid/>
        <w:spacing w:afterAutospacing="0"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呼图壁县</w:t>
      </w:r>
      <w:r>
        <w:rPr>
          <w:rFonts w:hint="default" w:ascii="Times New Roman" w:hAnsi="Times New Roman" w:eastAsia="方正小标宋简体" w:cs="Times New Roman"/>
          <w:sz w:val="44"/>
          <w:szCs w:val="44"/>
        </w:rPr>
        <w:t>市场监管领域部门联合“双随机、</w:t>
      </w:r>
    </w:p>
    <w:p>
      <w:pPr>
        <w:keepNext w:val="0"/>
        <w:keepLines w:val="0"/>
        <w:pageBreakBefore w:val="0"/>
        <w:widowControl w:val="0"/>
        <w:kinsoku/>
        <w:wordWrap/>
        <w:overflowPunct w:val="0"/>
        <w:topLinePunct w:val="0"/>
        <w:autoSpaceDE/>
        <w:autoSpaceDN/>
        <w:bidi w:val="0"/>
        <w:adjustRightInd/>
        <w:snapToGrid/>
        <w:spacing w:afterAutospacing="0"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一公开”监管工作联席会议制度</w:t>
      </w:r>
    </w:p>
    <w:p>
      <w:pPr>
        <w:keepNext w:val="0"/>
        <w:keepLines w:val="0"/>
        <w:pageBreakBefore w:val="0"/>
        <w:widowControl w:val="0"/>
        <w:kinsoku/>
        <w:wordWrap/>
        <w:overflowPunct w:val="0"/>
        <w:topLinePunct w:val="0"/>
        <w:autoSpaceDE/>
        <w:autoSpaceDN/>
        <w:bidi w:val="0"/>
        <w:adjustRightInd/>
        <w:snapToGrid/>
        <w:spacing w:afterAutospacing="0" w:line="560" w:lineRule="exact"/>
        <w:jc w:val="left"/>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为进一步加强市场监管领域全面推行部门联合“双随机、一公开”监管工作的组织领导和统筹协调，结合我</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实际，建立</w:t>
      </w:r>
      <w:r>
        <w:rPr>
          <w:rFonts w:hint="default" w:ascii="Times New Roman" w:hAnsi="Times New Roman" w:eastAsia="仿宋_GB2312" w:cs="Times New Roman"/>
          <w:sz w:val="32"/>
          <w:szCs w:val="32"/>
          <w:lang w:eastAsia="zh-CN"/>
        </w:rPr>
        <w:t>呼图壁县</w:t>
      </w:r>
      <w:r>
        <w:rPr>
          <w:rFonts w:hint="default" w:ascii="Times New Roman" w:hAnsi="Times New Roman" w:eastAsia="仿宋_GB2312" w:cs="Times New Roman"/>
          <w:sz w:val="32"/>
          <w:szCs w:val="32"/>
        </w:rPr>
        <w:t>“双随机、一公开”监管工作联席会议制度（以下简称</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联席会议</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val="en-US" w:eastAsia="zh-CN"/>
        </w:rPr>
        <w:t>一、</w:t>
      </w:r>
      <w:r>
        <w:rPr>
          <w:rFonts w:hint="default" w:ascii="Times New Roman" w:hAnsi="Times New Roman" w:eastAsia="黑体" w:cs="Times New Roman"/>
          <w:b w:val="0"/>
          <w:bCs w:val="0"/>
          <w:sz w:val="32"/>
          <w:szCs w:val="32"/>
        </w:rPr>
        <w:t>主要职能</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（一）在</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人民政府领导下，贯彻落实国家</w:t>
      </w:r>
      <w:r>
        <w:rPr>
          <w:rFonts w:hint="eastAsia" w:ascii="Times New Roman" w:hAnsi="Times New Roman" w:eastAsia="仿宋_GB2312" w:cs="Times New Roman"/>
          <w:sz w:val="32"/>
          <w:szCs w:val="32"/>
          <w:lang w:val="en-US" w:eastAsia="zh-CN"/>
        </w:rPr>
        <w:t>和</w:t>
      </w:r>
      <w:r>
        <w:rPr>
          <w:rFonts w:hint="default" w:ascii="Times New Roman" w:hAnsi="Times New Roman" w:eastAsia="仿宋_GB2312" w:cs="Times New Roman"/>
          <w:sz w:val="32"/>
          <w:szCs w:val="32"/>
        </w:rPr>
        <w:t>区</w:t>
      </w:r>
      <w:r>
        <w:rPr>
          <w:rFonts w:hint="default" w:ascii="Times New Roman" w:hAnsi="Times New Roman" w:eastAsia="仿宋_GB2312" w:cs="Times New Roman"/>
          <w:sz w:val="32"/>
          <w:szCs w:val="32"/>
          <w:lang w:eastAsia="zh-CN"/>
        </w:rPr>
        <w:t>、州</w:t>
      </w:r>
      <w:r>
        <w:rPr>
          <w:rFonts w:hint="default" w:ascii="Times New Roman" w:hAnsi="Times New Roman" w:eastAsia="仿宋_GB2312" w:cs="Times New Roman"/>
          <w:sz w:val="32"/>
          <w:szCs w:val="32"/>
        </w:rPr>
        <w:t>关于开展市场监管领域部门联合“双随机、一公开”监管的决策部署和工作安排，协调督促市场监管领域部门联合“双随机、一公开”监管工作。</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（二）协调解决市场监管领域部门联合“双随机、一公开”监管工作实施中的具体问题，促进部门间协作配合，及时向</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人民政府报告有关情况。</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（三）确定市场监管领域部门联合“双随机、一公开”监管工作年度实施任务、目标、措施，并负责各自部门任务、目标、措施及责任的落实。</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四</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完成</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人民政府交办的有关事项</w:t>
      </w:r>
      <w:r>
        <w:rPr>
          <w:rFonts w:hint="default" w:ascii="Times New Roman" w:hAnsi="Times New Roman" w:eastAsia="仿宋_GB2312" w:cs="Times New Roman"/>
          <w:sz w:val="32"/>
          <w:szCs w:val="32"/>
          <w:lang w:eastAsia="zh-CN"/>
        </w:rPr>
        <w:t>。</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rPr>
        <w:t>二、成员单位</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联席会议由</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市场监</w:t>
      </w:r>
      <w:r>
        <w:rPr>
          <w:rFonts w:hint="eastAsia" w:ascii="Times New Roman" w:hAnsi="Times New Roman" w:eastAsia="仿宋_GB2312" w:cs="Times New Roman"/>
          <w:sz w:val="32"/>
          <w:szCs w:val="32"/>
          <w:lang w:val="en-US" w:eastAsia="zh-CN"/>
        </w:rPr>
        <w:t>督</w:t>
      </w:r>
      <w:r>
        <w:rPr>
          <w:rFonts w:hint="default" w:ascii="Times New Roman" w:hAnsi="Times New Roman" w:eastAsia="仿宋_GB2312" w:cs="Times New Roman"/>
          <w:sz w:val="32"/>
          <w:szCs w:val="32"/>
        </w:rPr>
        <w:t>管</w:t>
      </w:r>
      <w:r>
        <w:rPr>
          <w:rFonts w:hint="eastAsia" w:ascii="Times New Roman" w:hAnsi="Times New Roman" w:eastAsia="仿宋_GB2312" w:cs="Times New Roman"/>
          <w:sz w:val="32"/>
          <w:szCs w:val="32"/>
          <w:lang w:val="en-US" w:eastAsia="zh-CN"/>
        </w:rPr>
        <w:t>理</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发改委、</w:t>
      </w:r>
      <w:r>
        <w:rPr>
          <w:rFonts w:hint="default" w:ascii="Times New Roman" w:hAnsi="Times New Roman" w:eastAsia="仿宋_GB2312" w:cs="Times New Roman"/>
          <w:sz w:val="32"/>
          <w:szCs w:val="32"/>
          <w:lang w:eastAsia="zh-CN"/>
        </w:rPr>
        <w:t>教育局</w:t>
      </w:r>
      <w:r>
        <w:rPr>
          <w:rFonts w:hint="default" w:ascii="Times New Roman" w:hAnsi="Times New Roman" w:eastAsia="仿宋_GB2312" w:cs="Times New Roman"/>
          <w:sz w:val="32"/>
          <w:szCs w:val="32"/>
        </w:rPr>
        <w:t>、公安</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、人社</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、生态环境</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、住建</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、交通</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、农业农村</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、商务</w:t>
      </w:r>
      <w:r>
        <w:rPr>
          <w:rFonts w:hint="default" w:ascii="Times New Roman" w:hAnsi="Times New Roman" w:eastAsia="仿宋_GB2312" w:cs="Times New Roman"/>
          <w:sz w:val="32"/>
          <w:szCs w:val="32"/>
          <w:lang w:eastAsia="zh-CN"/>
        </w:rPr>
        <w:t>工信局</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文广</w:t>
      </w:r>
      <w:r>
        <w:rPr>
          <w:rFonts w:hint="default" w:ascii="Times New Roman" w:hAnsi="Times New Roman" w:eastAsia="仿宋_GB2312" w:cs="Times New Roman"/>
          <w:sz w:val="32"/>
          <w:szCs w:val="32"/>
        </w:rPr>
        <w:t>旅</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、卫健</w:t>
      </w:r>
      <w:r>
        <w:rPr>
          <w:rFonts w:hint="default" w:ascii="Times New Roman" w:hAnsi="Times New Roman" w:eastAsia="仿宋_GB2312" w:cs="Times New Roman"/>
          <w:sz w:val="32"/>
          <w:szCs w:val="32"/>
          <w:lang w:eastAsia="zh-CN"/>
        </w:rPr>
        <w:t>委</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应急管理局</w:t>
      </w:r>
      <w:r>
        <w:rPr>
          <w:rFonts w:hint="default" w:ascii="Times New Roman" w:hAnsi="Times New Roman" w:eastAsia="仿宋_GB2312" w:cs="Times New Roman"/>
          <w:sz w:val="32"/>
          <w:szCs w:val="32"/>
        </w:rPr>
        <w:t>、税务</w:t>
      </w:r>
      <w:r>
        <w:rPr>
          <w:rFonts w:hint="default" w:ascii="Times New Roman" w:hAnsi="Times New Roman" w:eastAsia="仿宋_GB2312" w:cs="Times New Roman"/>
          <w:sz w:val="32"/>
          <w:szCs w:val="32"/>
          <w:lang w:eastAsia="zh-CN"/>
        </w:rPr>
        <w:t>局</w:t>
      </w:r>
      <w:r>
        <w:rPr>
          <w:rFonts w:hint="default" w:ascii="Times New Roman" w:hAnsi="Times New Roman" w:eastAsia="仿宋_GB2312" w:cs="Times New Roman"/>
          <w:sz w:val="32"/>
          <w:szCs w:val="32"/>
        </w:rPr>
        <w:t>、统计</w:t>
      </w:r>
      <w:r>
        <w:rPr>
          <w:rFonts w:hint="default" w:ascii="Times New Roman" w:hAnsi="Times New Roman" w:eastAsia="仿宋_GB2312" w:cs="Times New Roman"/>
          <w:sz w:val="32"/>
          <w:szCs w:val="32"/>
          <w:lang w:eastAsia="zh-CN"/>
        </w:rPr>
        <w:t>局</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政务服务</w:t>
      </w:r>
      <w:r>
        <w:rPr>
          <w:rFonts w:hint="default" w:ascii="Times New Roman" w:hAnsi="Times New Roman" w:eastAsia="仿宋_GB2312" w:cs="Times New Roman"/>
          <w:sz w:val="32"/>
          <w:szCs w:val="32"/>
          <w:lang w:eastAsia="zh-CN"/>
        </w:rPr>
        <w:t>中心等</w:t>
      </w:r>
      <w:r>
        <w:rPr>
          <w:rFonts w:hint="default" w:ascii="Times New Roman" w:hAnsi="Times New Roman" w:eastAsia="仿宋_GB2312" w:cs="Times New Roman"/>
          <w:sz w:val="32"/>
          <w:szCs w:val="32"/>
        </w:rPr>
        <w:t>16个部门</w:t>
      </w:r>
      <w:r>
        <w:rPr>
          <w:rFonts w:hint="eastAsia" w:ascii="Times New Roman" w:hAnsi="Times New Roman" w:eastAsia="仿宋_GB2312" w:cs="Times New Roman"/>
          <w:sz w:val="32"/>
          <w:szCs w:val="32"/>
          <w:lang w:val="en-US" w:eastAsia="zh-CN"/>
        </w:rPr>
        <w:t>和单位</w:t>
      </w:r>
      <w:r>
        <w:rPr>
          <w:rFonts w:hint="default" w:ascii="Times New Roman" w:hAnsi="Times New Roman" w:eastAsia="仿宋_GB2312" w:cs="Times New Roman"/>
          <w:sz w:val="32"/>
          <w:szCs w:val="32"/>
        </w:rPr>
        <w:t>组成。</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eastAsia="zh-CN"/>
        </w:rPr>
        <w:t>联席</w:t>
      </w:r>
      <w:r>
        <w:rPr>
          <w:rFonts w:hint="default" w:ascii="Times New Roman" w:hAnsi="Times New Roman" w:eastAsia="仿宋_GB2312" w:cs="Times New Roman"/>
          <w:sz w:val="32"/>
          <w:szCs w:val="32"/>
        </w:rPr>
        <w:t>会议设召集人1人，由</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lang w:val="en-US" w:eastAsia="zh-CN"/>
        </w:rPr>
        <w:t>人民政府副县长</w:t>
      </w:r>
      <w:r>
        <w:rPr>
          <w:rFonts w:hint="default" w:ascii="Times New Roman" w:hAnsi="Times New Roman" w:eastAsia="仿宋_GB2312" w:cs="Times New Roman"/>
          <w:sz w:val="32"/>
          <w:szCs w:val="32"/>
        </w:rPr>
        <w:t>担任</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设副召集人1人，由</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市场</w:t>
      </w:r>
      <w:r>
        <w:rPr>
          <w:rFonts w:hint="default" w:ascii="Times New Roman" w:hAnsi="Times New Roman" w:eastAsia="仿宋_GB2312" w:cs="Times New Roman"/>
          <w:sz w:val="32"/>
          <w:szCs w:val="32"/>
          <w:lang w:eastAsia="zh-CN"/>
        </w:rPr>
        <w:t>监督管理局</w:t>
      </w:r>
      <w:r>
        <w:rPr>
          <w:rFonts w:hint="default" w:ascii="Times New Roman" w:hAnsi="Times New Roman" w:eastAsia="仿宋_GB2312" w:cs="Times New Roman"/>
          <w:sz w:val="32"/>
          <w:szCs w:val="32"/>
        </w:rPr>
        <w:t>局长担任</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各成员</w:t>
      </w:r>
      <w:r>
        <w:rPr>
          <w:rFonts w:hint="eastAsia" w:ascii="Times New Roman" w:hAnsi="Times New Roman" w:eastAsia="仿宋_GB2312" w:cs="Times New Roman"/>
          <w:sz w:val="32"/>
          <w:szCs w:val="32"/>
          <w:lang w:val="en-US" w:eastAsia="zh-CN"/>
        </w:rPr>
        <w:t>单位</w:t>
      </w:r>
      <w:r>
        <w:rPr>
          <w:rFonts w:hint="default" w:ascii="Times New Roman" w:hAnsi="Times New Roman" w:eastAsia="仿宋_GB2312" w:cs="Times New Roman"/>
          <w:sz w:val="32"/>
          <w:szCs w:val="32"/>
          <w:lang w:val="en-US" w:eastAsia="zh-CN"/>
        </w:rPr>
        <w:t>主要</w:t>
      </w:r>
      <w:r>
        <w:rPr>
          <w:rFonts w:hint="default" w:ascii="Times New Roman" w:hAnsi="Times New Roman" w:eastAsia="仿宋_GB2312" w:cs="Times New Roman"/>
          <w:sz w:val="32"/>
          <w:szCs w:val="32"/>
          <w:lang w:eastAsia="zh-CN"/>
        </w:rPr>
        <w:t>领导</w:t>
      </w:r>
      <w:r>
        <w:rPr>
          <w:rFonts w:hint="default" w:ascii="Times New Roman" w:hAnsi="Times New Roman" w:eastAsia="仿宋_GB2312" w:cs="Times New Roman"/>
          <w:sz w:val="32"/>
          <w:szCs w:val="32"/>
        </w:rPr>
        <w:t>担任成员。联席会议成员因工作变动等原因需要调整的，由所在单位提出，联席会议确定。</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联席会议办公室设在</w:t>
      </w:r>
      <w:r>
        <w:rPr>
          <w:rFonts w:hint="default" w:ascii="Times New Roman" w:hAnsi="Times New Roman" w:eastAsia="仿宋_GB2312" w:cs="Times New Roman"/>
          <w:sz w:val="32"/>
          <w:szCs w:val="32"/>
          <w:lang w:eastAsia="zh-CN"/>
        </w:rPr>
        <w:t>县市场监督管理局</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办公室主任由陈林同志兼任，</w:t>
      </w:r>
      <w:r>
        <w:rPr>
          <w:rFonts w:hint="default" w:ascii="Times New Roman" w:hAnsi="Times New Roman" w:eastAsia="仿宋_GB2312" w:cs="Times New Roman"/>
          <w:sz w:val="32"/>
          <w:szCs w:val="32"/>
        </w:rPr>
        <w:t>承担联席会议</w:t>
      </w:r>
      <w:r>
        <w:rPr>
          <w:rFonts w:hint="default" w:ascii="Times New Roman" w:hAnsi="Times New Roman" w:eastAsia="仿宋_GB2312" w:cs="Times New Roman"/>
          <w:sz w:val="32"/>
          <w:szCs w:val="32"/>
          <w:lang w:eastAsia="zh-CN"/>
        </w:rPr>
        <w:t>日</w:t>
      </w:r>
      <w:r>
        <w:rPr>
          <w:rFonts w:hint="default" w:ascii="Times New Roman" w:hAnsi="Times New Roman" w:eastAsia="仿宋_GB2312" w:cs="Times New Roman"/>
          <w:sz w:val="32"/>
          <w:szCs w:val="32"/>
        </w:rPr>
        <w:t>常工作。联席会议设联络员，由各成员单位</w:t>
      </w:r>
      <w:r>
        <w:rPr>
          <w:rFonts w:hint="eastAsia" w:ascii="Times New Roman" w:hAnsi="Times New Roman" w:eastAsia="仿宋_GB2312" w:cs="Times New Roman"/>
          <w:sz w:val="32"/>
          <w:szCs w:val="32"/>
          <w:lang w:val="en-US" w:eastAsia="zh-CN"/>
        </w:rPr>
        <w:t>分管负责</w:t>
      </w:r>
      <w:r>
        <w:rPr>
          <w:rFonts w:hint="default" w:ascii="Times New Roman" w:hAnsi="Times New Roman" w:eastAsia="仿宋_GB2312" w:cs="Times New Roman"/>
          <w:sz w:val="32"/>
          <w:szCs w:val="32"/>
        </w:rPr>
        <w:t>担任；联络员因工作变动等原因需要调整的，由所在单位及时调整，报联席会议办公室备案。</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rPr>
        <w:t>三、工作规则</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（一）联席会议原则每年召开一次，由联席会议办公室负责组织，必要时根据工作需要可由召集人提出并主持召开临时会议，也可邀请其他相关部门参加。</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（二）联席会议可根据工作需要，不定期召开联络员会议，研究讨论联席会议议题和需提交联席会议议定的事项及其他有关事项。</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（三）联席会议以会议纪要形式明确议定事项，经与会单位</w:t>
      </w:r>
      <w:r>
        <w:rPr>
          <w:rFonts w:hint="default" w:ascii="Times New Roman" w:hAnsi="Times New Roman" w:eastAsia="仿宋_GB2312" w:cs="Times New Roman"/>
          <w:sz w:val="32"/>
          <w:szCs w:val="32"/>
          <w:lang w:eastAsia="zh-CN"/>
        </w:rPr>
        <w:t>同意后印发。重大事项按程序及时向县人民政府请示报告。</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四</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联席会议办公室</w:t>
      </w:r>
      <w:r>
        <w:rPr>
          <w:rFonts w:hint="default" w:ascii="Times New Roman" w:hAnsi="Times New Roman" w:eastAsia="仿宋_GB2312" w:cs="Times New Roman"/>
          <w:sz w:val="32"/>
          <w:szCs w:val="32"/>
          <w:lang w:val="en-US" w:eastAsia="zh-CN"/>
        </w:rPr>
        <w:t>报召集人同意后</w:t>
      </w:r>
      <w:r>
        <w:rPr>
          <w:rFonts w:hint="eastAsia" w:ascii="Times New Roman" w:hAnsi="Times New Roman" w:eastAsia="仿宋_GB2312" w:cs="Times New Roman"/>
          <w:sz w:val="32"/>
          <w:szCs w:val="32"/>
          <w:lang w:val="en-US" w:eastAsia="zh-CN"/>
        </w:rPr>
        <w:t>，可</w:t>
      </w:r>
      <w:r>
        <w:rPr>
          <w:rFonts w:hint="default" w:ascii="Times New Roman" w:hAnsi="Times New Roman" w:eastAsia="仿宋_GB2312" w:cs="Times New Roman"/>
          <w:sz w:val="32"/>
          <w:szCs w:val="32"/>
          <w:lang w:eastAsia="zh-CN"/>
        </w:rPr>
        <w:t>适时组织对市场监管领域部门联合“双随机、一公开”监管工作推进情况和任务完成情况进行检查、通报。</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四、工作要求</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firstLine="640" w:firstLineChars="200"/>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各成员单位</w:t>
      </w:r>
      <w:r>
        <w:rPr>
          <w:rFonts w:hint="eastAsia" w:ascii="Times New Roman" w:hAnsi="Times New Roman" w:eastAsia="仿宋_GB2312" w:cs="Times New Roman"/>
          <w:sz w:val="32"/>
          <w:szCs w:val="32"/>
          <w:lang w:val="en-US" w:eastAsia="zh-CN"/>
        </w:rPr>
        <w:t>要</w:t>
      </w:r>
      <w:r>
        <w:rPr>
          <w:rFonts w:hint="default" w:ascii="Times New Roman" w:hAnsi="Times New Roman" w:eastAsia="仿宋_GB2312" w:cs="Times New Roman"/>
          <w:sz w:val="32"/>
          <w:szCs w:val="32"/>
          <w:lang w:eastAsia="zh-CN"/>
        </w:rPr>
        <w:t>积极参加联席会议，按照职责分工，认真落实会议确定的各项市场监管领域部门联合“双随机、一公开”监管工作任务和议定事项，及时处理需要部门间协调解决的问题，加强部门间</w:t>
      </w:r>
      <w:r>
        <w:rPr>
          <w:rFonts w:hint="eastAsia" w:ascii="Times New Roman" w:hAnsi="Times New Roman" w:eastAsia="仿宋_GB2312" w:cs="Times New Roman"/>
          <w:sz w:val="32"/>
          <w:szCs w:val="32"/>
          <w:lang w:val="en-US" w:eastAsia="zh-CN"/>
        </w:rPr>
        <w:t>的</w:t>
      </w:r>
      <w:r>
        <w:rPr>
          <w:rFonts w:hint="default" w:ascii="Times New Roman" w:hAnsi="Times New Roman" w:eastAsia="仿宋_GB2312" w:cs="Times New Roman"/>
          <w:sz w:val="32"/>
          <w:szCs w:val="32"/>
          <w:lang w:eastAsia="zh-CN"/>
        </w:rPr>
        <w:t>协调沟通，形成工作合力，共同推进部门联合“双随机、一公开”监管工作，实现市场监管领域全覆盖。</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0" w:firstLineChars="0"/>
        <w:jc w:val="both"/>
        <w:textAlignment w:val="auto"/>
        <w:rPr>
          <w:rFonts w:hint="default" w:ascii="Times New Roman" w:hAnsi="Times New Roman" w:eastAsia="仿宋_GB2312" w:cs="Times New Roman"/>
          <w:sz w:val="32"/>
          <w:szCs w:val="32"/>
          <w:lang w:eastAsia="zh-CN"/>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0" w:leftChars="0" w:firstLine="0" w:firstLineChars="0"/>
        <w:jc w:val="both"/>
        <w:textAlignment w:val="auto"/>
        <w:rPr>
          <w:rFonts w:hint="default" w:ascii="Times New Roman" w:hAnsi="Times New Roman" w:eastAsia="仿宋_GB2312" w:cs="Times New Roman"/>
          <w:sz w:val="32"/>
          <w:szCs w:val="32"/>
          <w:lang w:eastAsia="zh-CN"/>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0" w:leftChars="0" w:firstLine="0" w:firstLineChars="0"/>
        <w:jc w:val="both"/>
        <w:textAlignment w:val="auto"/>
        <w:rPr>
          <w:rFonts w:hint="default" w:ascii="Times New Roman" w:hAnsi="Times New Roman" w:eastAsia="仿宋_GB2312" w:cs="Times New Roman"/>
          <w:sz w:val="32"/>
          <w:szCs w:val="32"/>
          <w:lang w:eastAsia="zh-CN"/>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0" w:leftChars="0" w:firstLine="0" w:firstLineChars="0"/>
        <w:jc w:val="both"/>
        <w:textAlignment w:val="auto"/>
        <w:rPr>
          <w:rFonts w:hint="default" w:ascii="Times New Roman" w:hAnsi="Times New Roman" w:eastAsia="仿宋_GB2312" w:cs="Times New Roman"/>
          <w:sz w:val="32"/>
          <w:szCs w:val="32"/>
          <w:lang w:eastAsia="zh-CN"/>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0" w:leftChars="0" w:firstLine="0" w:firstLineChars="0"/>
        <w:jc w:val="both"/>
        <w:textAlignment w:val="auto"/>
        <w:rPr>
          <w:rFonts w:hint="default" w:ascii="Times New Roman" w:hAnsi="Times New Roman" w:eastAsia="仿宋_GB2312" w:cs="Times New Roman"/>
          <w:sz w:val="32"/>
          <w:szCs w:val="32"/>
          <w:lang w:eastAsia="zh-CN"/>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0" w:leftChars="0" w:firstLine="0" w:firstLineChars="0"/>
        <w:jc w:val="both"/>
        <w:textAlignment w:val="auto"/>
        <w:rPr>
          <w:rFonts w:hint="default" w:ascii="Times New Roman" w:hAnsi="Times New Roman" w:eastAsia="仿宋_GB2312" w:cs="Times New Roman"/>
          <w:sz w:val="32"/>
          <w:szCs w:val="32"/>
          <w:lang w:eastAsia="zh-CN"/>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0" w:leftChars="0" w:firstLine="0" w:firstLineChars="0"/>
        <w:jc w:val="both"/>
        <w:textAlignment w:val="auto"/>
        <w:rPr>
          <w:rFonts w:hint="default" w:ascii="Times New Roman" w:hAnsi="Times New Roman" w:eastAsia="仿宋_GB2312" w:cs="Times New Roman"/>
          <w:sz w:val="32"/>
          <w:szCs w:val="32"/>
          <w:lang w:eastAsia="zh-CN"/>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0" w:leftChars="0" w:firstLine="0" w:firstLineChars="0"/>
        <w:jc w:val="both"/>
        <w:textAlignment w:val="auto"/>
        <w:rPr>
          <w:rFonts w:hint="default" w:ascii="Times New Roman" w:hAnsi="Times New Roman" w:eastAsia="仿宋_GB2312" w:cs="Times New Roman"/>
          <w:sz w:val="32"/>
          <w:szCs w:val="32"/>
          <w:lang w:eastAsia="zh-CN"/>
        </w:rPr>
      </w:pPr>
    </w:p>
    <w:p>
      <w:pPr>
        <w:pStyle w:val="2"/>
        <w:keepNext w:val="0"/>
        <w:keepLines w:val="0"/>
        <w:pageBreakBefore w:val="0"/>
        <w:widowControl w:val="0"/>
        <w:kinsoku/>
        <w:wordWrap/>
        <w:overflowPunct w:val="0"/>
        <w:topLinePunct w:val="0"/>
        <w:autoSpaceDE/>
        <w:autoSpaceDN/>
        <w:bidi w:val="0"/>
        <w:adjustRightInd/>
        <w:snapToGrid/>
        <w:spacing w:line="540" w:lineRule="exact"/>
        <w:textAlignment w:val="auto"/>
        <w:rPr>
          <w:rFonts w:hint="default" w:ascii="Times New Roman" w:hAnsi="Times New Roman" w:eastAsia="仿宋_GB2312" w:cs="Times New Roman"/>
          <w:sz w:val="32"/>
          <w:szCs w:val="32"/>
          <w:lang w:eastAsia="zh-CN"/>
        </w:rPr>
      </w:pPr>
    </w:p>
    <w:p>
      <w:pPr>
        <w:pStyle w:val="2"/>
        <w:keepNext w:val="0"/>
        <w:keepLines w:val="0"/>
        <w:pageBreakBefore w:val="0"/>
        <w:widowControl w:val="0"/>
        <w:kinsoku/>
        <w:wordWrap/>
        <w:overflowPunct w:val="0"/>
        <w:topLinePunct w:val="0"/>
        <w:autoSpaceDE/>
        <w:autoSpaceDN/>
        <w:bidi w:val="0"/>
        <w:adjustRightInd/>
        <w:snapToGrid/>
        <w:spacing w:line="540" w:lineRule="exact"/>
        <w:textAlignment w:val="auto"/>
        <w:rPr>
          <w:rFonts w:hint="default" w:ascii="Times New Roman" w:hAnsi="Times New Roman" w:eastAsia="仿宋_GB2312" w:cs="Times New Roman"/>
          <w:sz w:val="32"/>
          <w:szCs w:val="32"/>
          <w:lang w:eastAsia="zh-CN"/>
        </w:rPr>
      </w:pPr>
    </w:p>
    <w:p>
      <w:pPr>
        <w:keepNext w:val="0"/>
        <w:keepLines w:val="0"/>
        <w:pageBreakBefore w:val="0"/>
        <w:widowControl w:val="0"/>
        <w:kinsoku/>
        <w:overflowPunct w:val="0"/>
        <w:topLinePunct w:val="0"/>
        <w:autoSpaceDE/>
        <w:autoSpaceDN/>
        <w:bidi w:val="0"/>
        <w:adjustRightInd/>
        <w:snapToGrid/>
        <w:spacing w:line="560" w:lineRule="exact"/>
        <w:ind w:left="0" w:leftChars="0" w:firstLine="0" w:firstLineChars="0"/>
        <w:textAlignment w:val="auto"/>
        <w:outlineLvl w:val="9"/>
        <w:rPr>
          <w:rFonts w:hint="default" w:ascii="Times New Roman" w:hAnsi="Times New Roman" w:eastAsia="仿宋_GB2312" w:cs="Times New Roman"/>
          <w:color w:val="auto"/>
          <w:sz w:val="28"/>
          <w:szCs w:val="28"/>
          <w:u w:val="single"/>
          <w:lang w:val="en-US" w:eastAsia="zh-CN"/>
        </w:rPr>
      </w:pPr>
    </w:p>
    <w:p>
      <w:pPr>
        <w:pStyle w:val="2"/>
        <w:keepNext w:val="0"/>
        <w:keepLines w:val="0"/>
        <w:pageBreakBefore w:val="0"/>
        <w:widowControl w:val="0"/>
        <w:kinsoku/>
        <w:overflowPunct w:val="0"/>
        <w:topLinePunct w:val="0"/>
        <w:autoSpaceDE/>
        <w:autoSpaceDN/>
        <w:bidi w:val="0"/>
        <w:adjustRightInd/>
        <w:snapToGrid/>
        <w:textAlignment w:val="auto"/>
        <w:rPr>
          <w:rFonts w:hint="default" w:ascii="Times New Roman" w:hAnsi="Times New Roman" w:cs="Times New Roman"/>
          <w:lang w:val="en-US" w:eastAsia="zh-CN"/>
        </w:rPr>
      </w:pPr>
    </w:p>
    <w:p>
      <w:pPr>
        <w:keepNext w:val="0"/>
        <w:keepLines w:val="0"/>
        <w:pageBreakBefore w:val="0"/>
        <w:widowControl w:val="0"/>
        <w:kinsoku/>
        <w:overflowPunct w:val="0"/>
        <w:topLinePunct w:val="0"/>
        <w:autoSpaceDE/>
        <w:autoSpaceDN/>
        <w:bidi w:val="0"/>
        <w:adjustRightInd/>
        <w:snapToGrid/>
        <w:textAlignment w:val="auto"/>
        <w:rPr>
          <w:rFonts w:hint="default" w:ascii="Times New Roman" w:hAnsi="Times New Roman" w:cs="Times New Roman"/>
          <w:lang w:eastAsia="zh-CN"/>
        </w:rPr>
      </w:pPr>
      <w:r>
        <w:rPr>
          <w:rFonts w:hint="default" w:ascii="Times New Roman" w:hAnsi="Times New Roman" w:eastAsia="黑体" w:cs="Times New Roman"/>
          <w:sz w:val="32"/>
          <w:szCs w:val="32"/>
          <w:lang w:eastAsia="zh-CN"/>
        </w:rPr>
        <w:br w:type="page"/>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0" w:firstLineChars="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pPr>
        <w:pStyle w:val="2"/>
        <w:keepNext w:val="0"/>
        <w:keepLines w:val="0"/>
        <w:pageBreakBefore w:val="0"/>
        <w:widowControl w:val="0"/>
        <w:kinsoku/>
        <w:wordWrap/>
        <w:topLinePunct w:val="0"/>
        <w:autoSpaceDE/>
        <w:autoSpaceDN/>
        <w:bidi w:val="0"/>
        <w:adjustRightInd/>
        <w:snapToGrid/>
        <w:spacing w:line="560" w:lineRule="exact"/>
        <w:textAlignment w:val="auto"/>
        <w:rPr>
          <w:rFonts w:hint="default"/>
          <w:lang w:val="en-US" w:eastAsia="zh-CN"/>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0" w:firstLineChars="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呼图壁县</w:t>
      </w:r>
      <w:r>
        <w:rPr>
          <w:rFonts w:hint="default" w:ascii="Times New Roman" w:hAnsi="Times New Roman" w:eastAsia="方正小标宋简体" w:cs="Times New Roman"/>
          <w:sz w:val="44"/>
          <w:szCs w:val="44"/>
        </w:rPr>
        <w:t>市场监管领域部门联合</w:t>
      </w:r>
      <w:r>
        <w:rPr>
          <w:rFonts w:hint="default" w:ascii="Times New Roman" w:hAnsi="Times New Roman" w:eastAsia="方正小标宋简体" w:cs="Times New Roman"/>
          <w:sz w:val="44"/>
          <w:szCs w:val="44"/>
          <w:lang w:eastAsia="zh-CN"/>
        </w:rPr>
        <w:t>“</w:t>
      </w:r>
      <w:r>
        <w:rPr>
          <w:rFonts w:hint="default" w:ascii="Times New Roman" w:hAnsi="Times New Roman" w:eastAsia="方正小标宋简体" w:cs="Times New Roman"/>
          <w:sz w:val="44"/>
          <w:szCs w:val="44"/>
        </w:rPr>
        <w:t>双随机、</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0" w:firstLineChars="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一公开”监管工作联席会议</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0" w:leftChars="0" w:firstLine="0" w:firstLineChars="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组成人员名单</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643" w:leftChars="0" w:hanging="643" w:hangingChars="200"/>
        <w:jc w:val="left"/>
        <w:textAlignment w:val="auto"/>
        <w:rPr>
          <w:rFonts w:hint="default" w:ascii="Times New Roman" w:hAnsi="Times New Roman" w:eastAsia="仿宋_GB2312" w:cs="Times New Roman"/>
          <w:b/>
          <w:bCs/>
          <w:sz w:val="32"/>
          <w:szCs w:val="32"/>
        </w:rPr>
      </w:pP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ind w:left="643" w:leftChars="0" w:hanging="643" w:hangingChars="200"/>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sz w:val="32"/>
          <w:szCs w:val="32"/>
        </w:rPr>
        <w:t>召</w:t>
      </w:r>
      <w:r>
        <w:rPr>
          <w:rFonts w:hint="eastAsia" w:ascii="Times New Roman" w:hAnsi="Times New Roman" w:eastAsia="仿宋_GB2312" w:cs="Times New Roman"/>
          <w:b/>
          <w:bCs/>
          <w:sz w:val="32"/>
          <w:szCs w:val="32"/>
          <w:lang w:val="en-US" w:eastAsia="zh-CN"/>
        </w:rPr>
        <w:t xml:space="preserve"> </w:t>
      </w:r>
      <w:r>
        <w:rPr>
          <w:rFonts w:hint="default" w:ascii="Times New Roman" w:hAnsi="Times New Roman" w:eastAsia="仿宋_GB2312" w:cs="Times New Roman"/>
          <w:b/>
          <w:bCs/>
          <w:sz w:val="32"/>
          <w:szCs w:val="32"/>
        </w:rPr>
        <w:t>集</w:t>
      </w:r>
      <w:r>
        <w:rPr>
          <w:rFonts w:hint="eastAsia" w:ascii="Times New Roman" w:hAnsi="Times New Roman" w:eastAsia="仿宋_GB2312" w:cs="Times New Roman"/>
          <w:b/>
          <w:bCs/>
          <w:sz w:val="32"/>
          <w:szCs w:val="32"/>
          <w:lang w:val="en-US" w:eastAsia="zh-CN"/>
        </w:rPr>
        <w:t xml:space="preserve"> </w:t>
      </w:r>
      <w:r>
        <w:rPr>
          <w:rFonts w:hint="default" w:ascii="Times New Roman" w:hAnsi="Times New Roman" w:eastAsia="仿宋_GB2312" w:cs="Times New Roman"/>
          <w:b/>
          <w:bCs/>
          <w:sz w:val="32"/>
          <w:szCs w:val="32"/>
        </w:rPr>
        <w:t>人</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sz w:val="32"/>
          <w:szCs w:val="32"/>
          <w:lang w:eastAsia="zh-CN"/>
        </w:rPr>
        <w:t>崔家远</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县人民政府副县长</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60" w:lineRule="exact"/>
        <w:jc w:val="left"/>
        <w:textAlignment w:val="auto"/>
        <w:rPr>
          <w:rFonts w:hint="default" w:ascii="Times New Roman" w:hAnsi="Times New Roman" w:eastAsia="仿宋_GB2312" w:cs="Times New Roman"/>
          <w:spacing w:val="-20"/>
          <w:sz w:val="32"/>
          <w:szCs w:val="32"/>
          <w:lang w:eastAsia="zh-CN"/>
        </w:rPr>
      </w:pPr>
      <w:r>
        <w:rPr>
          <w:rFonts w:hint="default" w:ascii="Times New Roman" w:hAnsi="Times New Roman" w:eastAsia="仿宋_GB2312" w:cs="Times New Roman"/>
          <w:b/>
          <w:bCs/>
          <w:sz w:val="32"/>
          <w:szCs w:val="32"/>
        </w:rPr>
        <w:t>副召集人</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sz w:val="32"/>
          <w:szCs w:val="32"/>
          <w:lang w:eastAsia="zh-CN"/>
        </w:rPr>
        <w:t>陈</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林</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市场监督管理局</w:t>
      </w:r>
      <w:r>
        <w:rPr>
          <w:rFonts w:hint="default" w:ascii="Times New Roman" w:hAnsi="Times New Roman" w:eastAsia="仿宋_GB2312" w:cs="Times New Roman"/>
          <w:sz w:val="32"/>
          <w:szCs w:val="32"/>
          <w:lang w:val="en-US" w:eastAsia="zh-CN"/>
        </w:rPr>
        <w:t>党组副书记、</w:t>
      </w:r>
      <w:r>
        <w:rPr>
          <w:rFonts w:hint="default" w:ascii="Times New Roman" w:hAnsi="Times New Roman" w:eastAsia="仿宋_GB2312" w:cs="Times New Roman"/>
          <w:sz w:val="32"/>
          <w:szCs w:val="32"/>
        </w:rPr>
        <w:t>局长</w:t>
      </w:r>
      <w:r>
        <w:rPr>
          <w:rFonts w:hint="default" w:ascii="Times New Roman" w:hAnsi="Times New Roman" w:eastAsia="仿宋_GB2312" w:cs="Times New Roman"/>
          <w:sz w:val="32"/>
          <w:szCs w:val="32"/>
        </w:rPr>
        <w:br w:type="textWrapping"/>
      </w:r>
      <w:r>
        <w:rPr>
          <w:rFonts w:hint="default" w:ascii="Times New Roman" w:hAnsi="Times New Roman" w:eastAsia="仿宋_GB2312" w:cs="Times New Roman"/>
          <w:b/>
          <w:bCs/>
          <w:sz w:val="32"/>
          <w:szCs w:val="32"/>
        </w:rPr>
        <w:t>成</w:t>
      </w:r>
      <w:r>
        <w:rPr>
          <w:rFonts w:hint="default" w:ascii="Times New Roman" w:hAnsi="Times New Roman" w:eastAsia="仿宋_GB2312" w:cs="Times New Roman"/>
          <w:b/>
          <w:bCs/>
          <w:sz w:val="32"/>
          <w:szCs w:val="32"/>
          <w:lang w:val="en-US" w:eastAsia="zh-CN"/>
        </w:rPr>
        <w:t xml:space="preserve">  </w:t>
      </w:r>
      <w:r>
        <w:rPr>
          <w:rFonts w:hint="eastAsia" w:ascii="Times New Roman" w:hAnsi="Times New Roman" w:eastAsia="仿宋_GB2312" w:cs="Times New Roman"/>
          <w:b/>
          <w:bCs/>
          <w:sz w:val="32"/>
          <w:szCs w:val="32"/>
          <w:lang w:val="en-US" w:eastAsia="zh-CN"/>
        </w:rPr>
        <w:t xml:space="preserve">  </w:t>
      </w:r>
      <w:r>
        <w:rPr>
          <w:rFonts w:hint="default" w:ascii="Times New Roman" w:hAnsi="Times New Roman" w:eastAsia="仿宋_GB2312" w:cs="Times New Roman"/>
          <w:b/>
          <w:bCs/>
          <w:sz w:val="32"/>
          <w:szCs w:val="32"/>
        </w:rPr>
        <w:t>员</w:t>
      </w:r>
      <w:r>
        <w:rPr>
          <w:rFonts w:hint="default" w:ascii="Times New Roman" w:hAnsi="Times New Roman" w:eastAsia="仿宋_GB2312" w:cs="Times New Roman"/>
          <w:b/>
          <w:bCs/>
          <w:sz w:val="32"/>
          <w:szCs w:val="32"/>
          <w:lang w:eastAsia="zh-CN"/>
        </w:rPr>
        <w:t>：</w:t>
      </w:r>
      <w:r>
        <w:rPr>
          <w:rFonts w:hint="default" w:ascii="Times New Roman" w:hAnsi="Times New Roman" w:eastAsia="仿宋_GB2312" w:cs="Times New Roman"/>
          <w:sz w:val="32"/>
          <w:szCs w:val="32"/>
          <w:lang w:eastAsia="zh-CN"/>
        </w:rPr>
        <w:t>葛泽豹</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发改委</w:t>
      </w:r>
      <w:r>
        <w:rPr>
          <w:rFonts w:hint="default" w:ascii="Times New Roman" w:hAnsi="Times New Roman" w:eastAsia="仿宋_GB2312" w:cs="Times New Roman"/>
          <w:sz w:val="32"/>
          <w:szCs w:val="32"/>
          <w:lang w:val="en-US" w:eastAsia="zh-CN"/>
        </w:rPr>
        <w:t>党组副书记、</w:t>
      </w:r>
      <w:r>
        <w:rPr>
          <w:rFonts w:hint="default" w:ascii="Times New Roman" w:hAnsi="Times New Roman" w:eastAsia="仿宋_GB2312" w:cs="Times New Roman"/>
          <w:sz w:val="32"/>
          <w:szCs w:val="32"/>
        </w:rPr>
        <w:t>主任</w:t>
      </w:r>
      <w:r>
        <w:rPr>
          <w:rFonts w:hint="default" w:ascii="Times New Roman" w:hAnsi="Times New Roman" w:eastAsia="仿宋_GB2312" w:cs="Times New Roman"/>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李大江</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color w:val="auto"/>
          <w:sz w:val="32"/>
          <w:szCs w:val="32"/>
          <w:lang w:eastAsia="zh-CN"/>
        </w:rPr>
        <w:t>县</w:t>
      </w:r>
      <w:r>
        <w:rPr>
          <w:rFonts w:hint="default" w:ascii="Times New Roman" w:hAnsi="Times New Roman" w:eastAsia="仿宋_GB2312" w:cs="Times New Roman"/>
          <w:color w:val="auto"/>
          <w:sz w:val="32"/>
          <w:szCs w:val="32"/>
        </w:rPr>
        <w:t>教育局</w:t>
      </w:r>
      <w:r>
        <w:rPr>
          <w:rFonts w:hint="default" w:ascii="Times New Roman" w:hAnsi="Times New Roman" w:eastAsia="仿宋_GB2312" w:cs="Times New Roman"/>
          <w:color w:val="auto"/>
          <w:sz w:val="32"/>
          <w:szCs w:val="32"/>
          <w:lang w:val="en-US" w:eastAsia="zh-CN"/>
        </w:rPr>
        <w:t>党组副书记、</w:t>
      </w:r>
      <w:r>
        <w:rPr>
          <w:rFonts w:hint="default" w:ascii="Times New Roman" w:hAnsi="Times New Roman" w:eastAsia="仿宋_GB2312" w:cs="Times New Roman"/>
          <w:color w:val="auto"/>
          <w:sz w:val="32"/>
          <w:szCs w:val="32"/>
        </w:rPr>
        <w:t>局长</w:t>
      </w:r>
      <w:r>
        <w:rPr>
          <w:rFonts w:hint="default" w:ascii="Times New Roman" w:hAnsi="Times New Roman" w:eastAsia="仿宋_GB2312" w:cs="Times New Roman"/>
          <w:color w:val="0000FF"/>
          <w:sz w:val="32"/>
          <w:szCs w:val="32"/>
        </w:rPr>
        <w:br w:type="textWrapping"/>
      </w:r>
      <w:r>
        <w:rPr>
          <w:rFonts w:hint="default" w:ascii="Times New Roman" w:hAnsi="Times New Roman" w:eastAsia="仿宋_GB2312" w:cs="Times New Roman"/>
          <w:color w:val="0000FF"/>
          <w:sz w:val="32"/>
          <w:szCs w:val="32"/>
          <w:lang w:val="en-US" w:eastAsia="zh-CN"/>
        </w:rPr>
        <w:t xml:space="preserve">          </w:t>
      </w:r>
      <w:r>
        <w:rPr>
          <w:rFonts w:hint="default" w:ascii="Times New Roman" w:hAnsi="Times New Roman" w:eastAsia="仿宋_GB2312" w:cs="Times New Roman"/>
          <w:b w:val="0"/>
          <w:bCs w:val="0"/>
          <w:sz w:val="32"/>
          <w:szCs w:val="32"/>
          <w:highlight w:val="none"/>
          <w:lang w:val="en-US" w:eastAsia="zh-CN"/>
        </w:rPr>
        <w:t xml:space="preserve">夏文海  </w:t>
      </w:r>
      <w:r>
        <w:rPr>
          <w:rFonts w:hint="default" w:ascii="Times New Roman" w:hAnsi="Times New Roman" w:eastAsia="仿宋_GB2312" w:cs="Times New Roman"/>
          <w:b/>
          <w:bCs/>
          <w:sz w:val="32"/>
          <w:szCs w:val="32"/>
          <w:highlight w:val="none"/>
          <w:lang w:val="en-US" w:eastAsia="zh-CN"/>
        </w:rPr>
        <w:t xml:space="preserve">  </w:t>
      </w:r>
      <w:r>
        <w:rPr>
          <w:rFonts w:hint="default" w:ascii="Times New Roman" w:hAnsi="Times New Roman" w:eastAsia="仿宋_GB2312" w:cs="Times New Roman"/>
          <w:b w:val="0"/>
          <w:bCs w:val="0"/>
          <w:color w:val="auto"/>
          <w:sz w:val="32"/>
          <w:szCs w:val="32"/>
          <w:highlight w:val="none"/>
          <w:lang w:eastAsia="zh-CN"/>
        </w:rPr>
        <w:t>县</w:t>
      </w:r>
      <w:r>
        <w:rPr>
          <w:rFonts w:hint="default" w:ascii="Times New Roman" w:hAnsi="Times New Roman" w:eastAsia="仿宋_GB2312" w:cs="Times New Roman"/>
          <w:b w:val="0"/>
          <w:bCs w:val="0"/>
          <w:color w:val="auto"/>
          <w:sz w:val="32"/>
          <w:szCs w:val="32"/>
          <w:highlight w:val="none"/>
        </w:rPr>
        <w:t>公安局</w:t>
      </w:r>
      <w:r>
        <w:rPr>
          <w:rFonts w:hint="default" w:ascii="Times New Roman" w:hAnsi="Times New Roman" w:eastAsia="仿宋_GB2312" w:cs="Times New Roman"/>
          <w:b w:val="0"/>
          <w:bCs w:val="0"/>
          <w:color w:val="auto"/>
          <w:sz w:val="32"/>
          <w:szCs w:val="32"/>
          <w:highlight w:val="none"/>
          <w:lang w:val="en-US" w:eastAsia="zh-CN"/>
        </w:rPr>
        <w:t>党委委员，</w:t>
      </w:r>
      <w:r>
        <w:rPr>
          <w:rFonts w:hint="default" w:ascii="Times New Roman" w:hAnsi="Times New Roman" w:eastAsia="仿宋_GB2312" w:cs="Times New Roman"/>
          <w:b w:val="0"/>
          <w:bCs w:val="0"/>
          <w:color w:val="auto"/>
          <w:sz w:val="32"/>
          <w:szCs w:val="32"/>
          <w:highlight w:val="none"/>
        </w:rPr>
        <w:t>副局长</w:t>
      </w:r>
      <w:r>
        <w:rPr>
          <w:rFonts w:hint="default" w:ascii="Times New Roman" w:hAnsi="Times New Roman" w:eastAsia="仿宋_GB2312" w:cs="Times New Roman"/>
          <w:b/>
          <w:bCs/>
          <w:color w:val="0000FF"/>
          <w:sz w:val="32"/>
          <w:szCs w:val="32"/>
          <w:highlight w:val="none"/>
        </w:rPr>
        <w:br w:type="textWrapping"/>
      </w:r>
      <w:r>
        <w:rPr>
          <w:rFonts w:hint="default" w:ascii="Times New Roman" w:hAnsi="Times New Roman" w:eastAsia="仿宋_GB2312" w:cs="Times New Roman"/>
          <w:b/>
          <w:bCs/>
          <w:color w:val="0000FF"/>
          <w:sz w:val="32"/>
          <w:szCs w:val="32"/>
          <w:highlight w:val="none"/>
          <w:lang w:val="en-US" w:eastAsia="zh-CN"/>
        </w:rPr>
        <w:t xml:space="preserve">          </w:t>
      </w:r>
      <w:r>
        <w:rPr>
          <w:rFonts w:hint="default" w:ascii="Times New Roman" w:hAnsi="Times New Roman" w:eastAsia="仿宋_GB2312" w:cs="Times New Roman"/>
          <w:sz w:val="32"/>
          <w:szCs w:val="32"/>
          <w:lang w:eastAsia="zh-CN"/>
        </w:rPr>
        <w:t>叶</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清</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pacing w:val="-28"/>
          <w:sz w:val="32"/>
          <w:szCs w:val="32"/>
          <w:lang w:val="en-US" w:eastAsia="zh-CN"/>
        </w:rPr>
        <w:t>县</w:t>
      </w:r>
      <w:r>
        <w:rPr>
          <w:rFonts w:hint="default" w:ascii="Times New Roman" w:hAnsi="Times New Roman" w:eastAsia="仿宋_GB2312" w:cs="Times New Roman"/>
          <w:spacing w:val="-40"/>
          <w:sz w:val="32"/>
          <w:szCs w:val="32"/>
          <w:lang w:val="en-US" w:eastAsia="zh-CN"/>
        </w:rPr>
        <w:t>委组织部副部长、</w:t>
      </w:r>
      <w:r>
        <w:rPr>
          <w:rFonts w:hint="default" w:ascii="Times New Roman" w:hAnsi="Times New Roman" w:eastAsia="仿宋_GB2312" w:cs="Times New Roman"/>
          <w:spacing w:val="-40"/>
          <w:sz w:val="32"/>
          <w:szCs w:val="32"/>
          <w:lang w:eastAsia="zh-CN"/>
        </w:rPr>
        <w:t>县</w:t>
      </w:r>
      <w:r>
        <w:rPr>
          <w:rFonts w:hint="default" w:ascii="Times New Roman" w:hAnsi="Times New Roman" w:eastAsia="仿宋_GB2312" w:cs="Times New Roman"/>
          <w:spacing w:val="-40"/>
          <w:sz w:val="32"/>
          <w:szCs w:val="32"/>
        </w:rPr>
        <w:t>人社局</w:t>
      </w:r>
      <w:r>
        <w:rPr>
          <w:rFonts w:hint="default" w:ascii="Times New Roman" w:hAnsi="Times New Roman" w:eastAsia="仿宋_GB2312" w:cs="Times New Roman"/>
          <w:spacing w:val="-40"/>
          <w:sz w:val="32"/>
          <w:szCs w:val="32"/>
          <w:lang w:val="en-US" w:eastAsia="zh-CN"/>
        </w:rPr>
        <w:t>党组副书记、</w:t>
      </w:r>
      <w:r>
        <w:rPr>
          <w:rFonts w:hint="default" w:ascii="Times New Roman" w:hAnsi="Times New Roman" w:eastAsia="仿宋_GB2312" w:cs="Times New Roman"/>
          <w:spacing w:val="-40"/>
          <w:sz w:val="32"/>
          <w:szCs w:val="32"/>
        </w:rPr>
        <w:t>局长</w:t>
      </w:r>
      <w:r>
        <w:rPr>
          <w:rFonts w:hint="default" w:ascii="Times New Roman" w:hAnsi="Times New Roman" w:eastAsia="仿宋_GB2312" w:cs="Times New Roman"/>
          <w:spacing w:val="-40"/>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徐</w:t>
      </w:r>
      <w:r>
        <w:rPr>
          <w:rFonts w:hint="default" w:ascii="Times New Roman" w:hAnsi="Times New Roman" w:eastAsia="仿宋_GB2312" w:cs="Times New Roman"/>
          <w:sz w:val="32"/>
          <w:szCs w:val="32"/>
          <w:lang w:val="en-US" w:eastAsia="zh-CN"/>
        </w:rPr>
        <w:t xml:space="preserve">建新    </w:t>
      </w:r>
      <w:r>
        <w:rPr>
          <w:rFonts w:hint="default" w:ascii="Times New Roman" w:hAnsi="Times New Roman" w:eastAsia="仿宋_GB2312" w:cs="Times New Roman"/>
          <w:spacing w:val="-17"/>
          <w:sz w:val="32"/>
          <w:szCs w:val="32"/>
          <w:lang w:val="en-US" w:eastAsia="zh-CN"/>
        </w:rPr>
        <w:t>州</w:t>
      </w:r>
      <w:r>
        <w:rPr>
          <w:rFonts w:hint="default" w:ascii="Times New Roman" w:hAnsi="Times New Roman" w:eastAsia="仿宋_GB2312" w:cs="Times New Roman"/>
          <w:spacing w:val="-17"/>
          <w:sz w:val="32"/>
          <w:szCs w:val="32"/>
        </w:rPr>
        <w:t>生态环境局</w:t>
      </w:r>
      <w:r>
        <w:rPr>
          <w:rFonts w:hint="default" w:ascii="Times New Roman" w:hAnsi="Times New Roman" w:eastAsia="仿宋_GB2312" w:cs="Times New Roman"/>
          <w:spacing w:val="-17"/>
          <w:sz w:val="32"/>
          <w:szCs w:val="32"/>
          <w:lang w:val="en-US" w:eastAsia="zh-CN"/>
        </w:rPr>
        <w:t>呼图壁分局党委副书记、</w:t>
      </w:r>
      <w:r>
        <w:rPr>
          <w:rFonts w:hint="default" w:ascii="Times New Roman" w:hAnsi="Times New Roman" w:eastAsia="仿宋_GB2312" w:cs="Times New Roman"/>
          <w:spacing w:val="-17"/>
          <w:sz w:val="32"/>
          <w:szCs w:val="32"/>
          <w:lang w:eastAsia="zh-CN"/>
        </w:rPr>
        <w:t>局长</w:t>
      </w:r>
      <w:r>
        <w:rPr>
          <w:rFonts w:hint="default" w:ascii="Times New Roman" w:hAnsi="Times New Roman" w:eastAsia="仿宋_GB2312" w:cs="Times New Roman"/>
          <w:spacing w:val="-17"/>
          <w:sz w:val="32"/>
          <w:szCs w:val="32"/>
        </w:rPr>
        <w:br w:type="textWrapping"/>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刘长春</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pacing w:val="-20"/>
          <w:sz w:val="32"/>
          <w:szCs w:val="32"/>
          <w:lang w:eastAsia="zh-CN"/>
        </w:rPr>
        <w:t>县</w:t>
      </w:r>
      <w:r>
        <w:rPr>
          <w:rFonts w:hint="default" w:ascii="Times New Roman" w:hAnsi="Times New Roman" w:eastAsia="仿宋_GB2312" w:cs="Times New Roman"/>
          <w:spacing w:val="-20"/>
          <w:sz w:val="32"/>
          <w:szCs w:val="32"/>
        </w:rPr>
        <w:t>住建局</w:t>
      </w:r>
      <w:r>
        <w:rPr>
          <w:rFonts w:hint="default" w:ascii="Times New Roman" w:hAnsi="Times New Roman" w:eastAsia="仿宋_GB2312" w:cs="Times New Roman"/>
          <w:spacing w:val="-20"/>
          <w:sz w:val="32"/>
          <w:szCs w:val="32"/>
          <w:lang w:val="en-US" w:eastAsia="zh-CN"/>
        </w:rPr>
        <w:t>党委副书记、</w:t>
      </w:r>
      <w:r>
        <w:rPr>
          <w:rFonts w:hint="default" w:ascii="Times New Roman" w:hAnsi="Times New Roman" w:eastAsia="仿宋_GB2312" w:cs="Times New Roman"/>
          <w:spacing w:val="-20"/>
          <w:sz w:val="32"/>
          <w:szCs w:val="32"/>
          <w:lang w:eastAsia="zh-CN"/>
        </w:rPr>
        <w:t>局长</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1596" w:leftChars="760" w:firstLine="0" w:firstLineChars="0"/>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寇立新</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color w:val="auto"/>
          <w:sz w:val="32"/>
          <w:szCs w:val="32"/>
          <w:lang w:eastAsia="zh-CN"/>
        </w:rPr>
        <w:t>县</w:t>
      </w:r>
      <w:r>
        <w:rPr>
          <w:rFonts w:hint="default" w:ascii="Times New Roman" w:hAnsi="Times New Roman" w:eastAsia="仿宋_GB2312" w:cs="Times New Roman"/>
          <w:color w:val="auto"/>
          <w:sz w:val="32"/>
          <w:szCs w:val="32"/>
        </w:rPr>
        <w:t>交通局</w:t>
      </w:r>
      <w:r>
        <w:rPr>
          <w:rFonts w:hint="default" w:ascii="Times New Roman" w:hAnsi="Times New Roman" w:eastAsia="仿宋_GB2312" w:cs="Times New Roman"/>
          <w:color w:val="auto"/>
          <w:sz w:val="32"/>
          <w:szCs w:val="32"/>
          <w:lang w:val="en-US" w:eastAsia="zh-CN"/>
        </w:rPr>
        <w:t>党组副书记、</w:t>
      </w:r>
      <w:r>
        <w:rPr>
          <w:rFonts w:hint="default" w:ascii="Times New Roman" w:hAnsi="Times New Roman" w:eastAsia="仿宋_GB2312" w:cs="Times New Roman"/>
          <w:color w:val="auto"/>
          <w:sz w:val="32"/>
          <w:szCs w:val="32"/>
        </w:rPr>
        <w:t>局长</w:t>
      </w:r>
      <w:r>
        <w:rPr>
          <w:rFonts w:hint="default" w:ascii="Times New Roman" w:hAnsi="Times New Roman" w:eastAsia="仿宋_GB2312" w:cs="Times New Roman"/>
          <w:color w:val="auto"/>
          <w:sz w:val="32"/>
          <w:szCs w:val="32"/>
        </w:rPr>
        <w:br w:type="textWrapping"/>
      </w:r>
      <w:r>
        <w:rPr>
          <w:rFonts w:hint="default" w:ascii="Times New Roman" w:hAnsi="Times New Roman" w:eastAsia="仿宋_GB2312" w:cs="Times New Roman"/>
          <w:sz w:val="32"/>
          <w:szCs w:val="32"/>
          <w:lang w:eastAsia="zh-CN"/>
        </w:rPr>
        <w:t>王忠海</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农业农村局</w:t>
      </w:r>
      <w:r>
        <w:rPr>
          <w:rFonts w:hint="default" w:ascii="Times New Roman" w:hAnsi="Times New Roman" w:eastAsia="仿宋_GB2312" w:cs="Times New Roman"/>
          <w:sz w:val="32"/>
          <w:szCs w:val="32"/>
          <w:lang w:val="en-US" w:eastAsia="zh-CN"/>
        </w:rPr>
        <w:t>党组副书记、</w:t>
      </w:r>
      <w:r>
        <w:rPr>
          <w:rFonts w:hint="default" w:ascii="Times New Roman" w:hAnsi="Times New Roman" w:eastAsia="仿宋_GB2312" w:cs="Times New Roman"/>
          <w:sz w:val="32"/>
          <w:szCs w:val="32"/>
        </w:rPr>
        <w:t>局长</w:t>
      </w:r>
      <w:r>
        <w:rPr>
          <w:rFonts w:hint="default" w:ascii="Times New Roman" w:hAnsi="Times New Roman" w:eastAsia="仿宋_GB2312" w:cs="Times New Roman"/>
          <w:sz w:val="32"/>
          <w:szCs w:val="32"/>
        </w:rPr>
        <w:br w:type="textWrapping"/>
      </w:r>
      <w:r>
        <w:rPr>
          <w:rFonts w:hint="default" w:ascii="Times New Roman" w:hAnsi="Times New Roman" w:eastAsia="仿宋_GB2312" w:cs="Times New Roman"/>
          <w:sz w:val="32"/>
          <w:szCs w:val="32"/>
          <w:lang w:val="en-US" w:eastAsia="zh-CN"/>
        </w:rPr>
        <w:t xml:space="preserve">孔维宇    </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商务</w:t>
      </w:r>
      <w:r>
        <w:rPr>
          <w:rFonts w:hint="default" w:ascii="Times New Roman" w:hAnsi="Times New Roman" w:eastAsia="仿宋_GB2312" w:cs="Times New Roman"/>
          <w:sz w:val="32"/>
          <w:szCs w:val="32"/>
          <w:lang w:val="en-US" w:eastAsia="zh-CN"/>
        </w:rPr>
        <w:t>工信</w:t>
      </w:r>
      <w:r>
        <w:rPr>
          <w:rFonts w:hint="default" w:ascii="Times New Roman" w:hAnsi="Times New Roman" w:eastAsia="仿宋_GB2312" w:cs="Times New Roman"/>
          <w:sz w:val="32"/>
          <w:szCs w:val="32"/>
        </w:rPr>
        <w:t>局</w:t>
      </w:r>
      <w:r>
        <w:rPr>
          <w:rFonts w:hint="default" w:ascii="Times New Roman" w:hAnsi="Times New Roman" w:eastAsia="仿宋_GB2312" w:cs="Times New Roman"/>
          <w:sz w:val="32"/>
          <w:szCs w:val="32"/>
          <w:lang w:eastAsia="zh-CN"/>
        </w:rPr>
        <w:t>局长</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firstLine="1600" w:firstLineChars="500"/>
        <w:jc w:val="left"/>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张弘莺</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文</w:t>
      </w:r>
      <w:r>
        <w:rPr>
          <w:rFonts w:hint="default" w:ascii="Times New Roman" w:hAnsi="Times New Roman" w:eastAsia="仿宋_GB2312" w:cs="Times New Roman"/>
          <w:sz w:val="32"/>
          <w:szCs w:val="32"/>
          <w:lang w:eastAsia="zh-CN"/>
        </w:rPr>
        <w:t>广</w:t>
      </w:r>
      <w:r>
        <w:rPr>
          <w:rFonts w:hint="default" w:ascii="Times New Roman" w:hAnsi="Times New Roman" w:eastAsia="仿宋_GB2312" w:cs="Times New Roman"/>
          <w:sz w:val="32"/>
          <w:szCs w:val="32"/>
        </w:rPr>
        <w:t>旅局</w:t>
      </w:r>
      <w:r>
        <w:rPr>
          <w:rFonts w:hint="default" w:ascii="Times New Roman" w:hAnsi="Times New Roman" w:eastAsia="仿宋_GB2312" w:cs="Times New Roman"/>
          <w:sz w:val="32"/>
          <w:szCs w:val="32"/>
          <w:lang w:val="en-US" w:eastAsia="zh-CN"/>
        </w:rPr>
        <w:t>党组副书记、</w:t>
      </w:r>
      <w:r>
        <w:rPr>
          <w:rFonts w:hint="default" w:ascii="Times New Roman" w:hAnsi="Times New Roman" w:eastAsia="仿宋_GB2312" w:cs="Times New Roman"/>
          <w:sz w:val="32"/>
          <w:szCs w:val="32"/>
          <w:lang w:eastAsia="zh-CN"/>
        </w:rPr>
        <w:t>局长</w:t>
      </w:r>
    </w:p>
    <w:p>
      <w:pPr>
        <w:keepNext w:val="0"/>
        <w:keepLines w:val="0"/>
        <w:pageBreakBefore w:val="0"/>
        <w:widowControl w:val="0"/>
        <w:numPr>
          <w:ilvl w:val="0"/>
          <w:numId w:val="0"/>
        </w:numPr>
        <w:kinsoku/>
        <w:wordWrap/>
        <w:overflowPunct w:val="0"/>
        <w:topLinePunct w:val="0"/>
        <w:autoSpaceDE/>
        <w:autoSpaceDN/>
        <w:bidi w:val="0"/>
        <w:adjustRightInd/>
        <w:snapToGrid/>
        <w:spacing w:afterAutospacing="0" w:line="540" w:lineRule="exact"/>
        <w:ind w:left="1596" w:leftChars="760" w:firstLine="0" w:firstLineChars="0"/>
        <w:jc w:val="left"/>
        <w:textAlignment w:val="auto"/>
        <w:rPr>
          <w:rFonts w:hint="default" w:ascii="Times New Roman" w:hAnsi="Times New Roman" w:cs="Times New Roman"/>
        </w:rPr>
      </w:pPr>
      <w:r>
        <w:rPr>
          <w:rFonts w:hint="default" w:ascii="Times New Roman" w:hAnsi="Times New Roman" w:eastAsia="仿宋_GB2312" w:cs="Times New Roman"/>
          <w:sz w:val="32"/>
          <w:szCs w:val="32"/>
          <w:lang w:eastAsia="zh-CN"/>
        </w:rPr>
        <w:t>焦继萍</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color w:val="auto"/>
          <w:sz w:val="32"/>
          <w:szCs w:val="32"/>
          <w:lang w:eastAsia="zh-CN"/>
        </w:rPr>
        <w:t>县</w:t>
      </w:r>
      <w:r>
        <w:rPr>
          <w:rFonts w:hint="default" w:ascii="Times New Roman" w:hAnsi="Times New Roman" w:eastAsia="仿宋_GB2312" w:cs="Times New Roman"/>
          <w:color w:val="auto"/>
          <w:sz w:val="32"/>
          <w:szCs w:val="32"/>
        </w:rPr>
        <w:t>卫健委</w:t>
      </w:r>
      <w:r>
        <w:rPr>
          <w:rFonts w:hint="default" w:ascii="Times New Roman" w:hAnsi="Times New Roman" w:eastAsia="仿宋_GB2312" w:cs="Times New Roman"/>
          <w:color w:val="auto"/>
          <w:sz w:val="32"/>
          <w:szCs w:val="32"/>
          <w:lang w:val="en-US" w:eastAsia="zh-CN"/>
        </w:rPr>
        <w:t>党委副书记、</w:t>
      </w:r>
      <w:r>
        <w:rPr>
          <w:rFonts w:hint="default" w:ascii="Times New Roman" w:hAnsi="Times New Roman" w:eastAsia="仿宋_GB2312" w:cs="Times New Roman"/>
          <w:color w:val="auto"/>
          <w:sz w:val="32"/>
          <w:szCs w:val="32"/>
        </w:rPr>
        <w:t>主任</w:t>
      </w:r>
      <w:r>
        <w:rPr>
          <w:rFonts w:hint="default" w:ascii="Times New Roman" w:hAnsi="Times New Roman" w:eastAsia="仿宋_GB2312" w:cs="Times New Roman"/>
          <w:color w:val="auto"/>
          <w:sz w:val="32"/>
          <w:szCs w:val="32"/>
        </w:rPr>
        <w:br w:type="textWrapping"/>
      </w:r>
      <w:r>
        <w:rPr>
          <w:rFonts w:hint="default" w:ascii="Times New Roman" w:hAnsi="Times New Roman" w:eastAsia="仿宋_GB2312" w:cs="Times New Roman"/>
          <w:sz w:val="32"/>
          <w:szCs w:val="32"/>
          <w:lang w:eastAsia="zh-CN"/>
        </w:rPr>
        <w:t>张伟群</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应急管理局</w:t>
      </w:r>
      <w:r>
        <w:rPr>
          <w:rFonts w:hint="default" w:ascii="Times New Roman" w:hAnsi="Times New Roman" w:eastAsia="仿宋_GB2312" w:cs="Times New Roman"/>
          <w:sz w:val="32"/>
          <w:szCs w:val="32"/>
          <w:lang w:val="en-US" w:eastAsia="zh-CN"/>
        </w:rPr>
        <w:t>党组副书记、</w:t>
      </w:r>
      <w:r>
        <w:rPr>
          <w:rFonts w:hint="default" w:ascii="Times New Roman" w:hAnsi="Times New Roman" w:eastAsia="仿宋_GB2312" w:cs="Times New Roman"/>
          <w:sz w:val="32"/>
          <w:szCs w:val="32"/>
        </w:rPr>
        <w:t>局长</w:t>
      </w:r>
      <w:r>
        <w:rPr>
          <w:rFonts w:hint="default" w:ascii="Times New Roman" w:hAnsi="Times New Roman" w:eastAsia="仿宋_GB2312" w:cs="Times New Roman"/>
          <w:sz w:val="32"/>
          <w:szCs w:val="32"/>
          <w:highlight w:val="darkGreen"/>
        </w:rPr>
        <w:br w:type="textWrapping"/>
      </w:r>
      <w:r>
        <w:rPr>
          <w:rFonts w:hint="default" w:ascii="Times New Roman" w:hAnsi="Times New Roman" w:eastAsia="仿宋_GB2312" w:cs="Times New Roman"/>
          <w:sz w:val="32"/>
          <w:szCs w:val="32"/>
          <w:lang w:val="en-US" w:eastAsia="zh-CN"/>
        </w:rPr>
        <w:t>苟利民</w:t>
      </w:r>
      <w:r>
        <w:rPr>
          <w:rFonts w:hint="default" w:ascii="Times New Roman" w:hAnsi="Times New Roman" w:eastAsia="仿宋_GB2312" w:cs="Times New Roman"/>
          <w:b/>
          <w:bCs/>
          <w:sz w:val="32"/>
          <w:szCs w:val="32"/>
          <w:highlight w:val="none"/>
          <w:lang w:val="en-US" w:eastAsia="zh-CN"/>
        </w:rPr>
        <w:t xml:space="preserve">    </w:t>
      </w:r>
      <w:r>
        <w:rPr>
          <w:rFonts w:hint="default" w:ascii="Times New Roman" w:hAnsi="Times New Roman" w:eastAsia="仿宋_GB2312" w:cs="Times New Roman"/>
          <w:b w:val="0"/>
          <w:bCs w:val="0"/>
          <w:sz w:val="32"/>
          <w:szCs w:val="32"/>
          <w:highlight w:val="none"/>
          <w:lang w:eastAsia="zh-CN"/>
        </w:rPr>
        <w:t>县</w:t>
      </w:r>
      <w:r>
        <w:rPr>
          <w:rFonts w:hint="default" w:ascii="Times New Roman" w:hAnsi="Times New Roman" w:eastAsia="仿宋_GB2312" w:cs="Times New Roman"/>
          <w:b w:val="0"/>
          <w:bCs w:val="0"/>
          <w:sz w:val="32"/>
          <w:szCs w:val="32"/>
          <w:highlight w:val="none"/>
        </w:rPr>
        <w:t>税务局</w:t>
      </w:r>
      <w:r>
        <w:rPr>
          <w:rFonts w:hint="default" w:ascii="Times New Roman" w:hAnsi="Times New Roman" w:eastAsia="仿宋_GB2312" w:cs="Times New Roman"/>
          <w:b w:val="0"/>
          <w:bCs w:val="0"/>
          <w:sz w:val="32"/>
          <w:szCs w:val="32"/>
          <w:highlight w:val="none"/>
          <w:lang w:val="en-US" w:eastAsia="zh-CN"/>
        </w:rPr>
        <w:t>党委书记、</w:t>
      </w:r>
      <w:r>
        <w:rPr>
          <w:rFonts w:hint="default" w:ascii="Times New Roman" w:hAnsi="Times New Roman" w:eastAsia="仿宋_GB2312" w:cs="Times New Roman"/>
          <w:b w:val="0"/>
          <w:bCs w:val="0"/>
          <w:sz w:val="32"/>
          <w:szCs w:val="32"/>
          <w:highlight w:val="none"/>
        </w:rPr>
        <w:t>局长</w:t>
      </w:r>
      <w:r>
        <w:rPr>
          <w:rFonts w:hint="default" w:ascii="Times New Roman" w:hAnsi="Times New Roman" w:eastAsia="仿宋_GB2312" w:cs="Times New Roman"/>
          <w:b w:val="0"/>
          <w:bCs w:val="0"/>
          <w:sz w:val="32"/>
          <w:szCs w:val="32"/>
          <w:highlight w:val="none"/>
        </w:rPr>
        <w:br w:type="textWrapping"/>
      </w:r>
      <w:r>
        <w:rPr>
          <w:rFonts w:hint="default" w:ascii="Times New Roman" w:hAnsi="Times New Roman" w:eastAsia="仿宋_GB2312" w:cs="Times New Roman"/>
          <w:sz w:val="32"/>
          <w:szCs w:val="32"/>
          <w:lang w:eastAsia="zh-CN"/>
        </w:rPr>
        <w:t>颜</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铭</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县</w:t>
      </w:r>
      <w:r>
        <w:rPr>
          <w:rFonts w:hint="default" w:ascii="Times New Roman" w:hAnsi="Times New Roman" w:eastAsia="仿宋_GB2312" w:cs="Times New Roman"/>
          <w:sz w:val="32"/>
          <w:szCs w:val="32"/>
        </w:rPr>
        <w:t>统计局</w:t>
      </w:r>
      <w:r>
        <w:rPr>
          <w:rFonts w:hint="default" w:ascii="Times New Roman" w:hAnsi="Times New Roman" w:eastAsia="仿宋_GB2312" w:cs="Times New Roman"/>
          <w:sz w:val="32"/>
          <w:szCs w:val="32"/>
          <w:lang w:val="en-US" w:eastAsia="zh-CN"/>
        </w:rPr>
        <w:t>党组副书记、</w:t>
      </w:r>
      <w:r>
        <w:rPr>
          <w:rFonts w:hint="default" w:ascii="Times New Roman" w:hAnsi="Times New Roman" w:eastAsia="仿宋_GB2312" w:cs="Times New Roman"/>
          <w:sz w:val="32"/>
          <w:szCs w:val="32"/>
        </w:rPr>
        <w:t>局长</w:t>
      </w:r>
      <w:r>
        <w:rPr>
          <w:rFonts w:hint="default" w:ascii="Times New Roman" w:hAnsi="Times New Roman" w:eastAsia="仿宋_GB2312" w:cs="Times New Roman"/>
          <w:sz w:val="32"/>
          <w:szCs w:val="32"/>
        </w:rPr>
        <w:br w:type="textWrapping"/>
      </w:r>
      <w:r>
        <w:rPr>
          <w:rFonts w:hint="default" w:ascii="Times New Roman" w:hAnsi="Times New Roman" w:eastAsia="仿宋_GB2312" w:cs="Times New Roman"/>
          <w:b w:val="0"/>
          <w:bCs w:val="0"/>
          <w:color w:val="auto"/>
          <w:sz w:val="32"/>
          <w:szCs w:val="32"/>
          <w:highlight w:val="none"/>
          <w:lang w:eastAsia="zh-CN"/>
        </w:rPr>
        <w:t>罗</w:t>
      </w:r>
      <w:r>
        <w:rPr>
          <w:rFonts w:hint="default" w:ascii="Times New Roman" w:hAnsi="Times New Roman" w:eastAsia="仿宋_GB2312" w:cs="Times New Roman"/>
          <w:b w:val="0"/>
          <w:bCs w:val="0"/>
          <w:color w:val="auto"/>
          <w:sz w:val="32"/>
          <w:szCs w:val="32"/>
          <w:highlight w:val="none"/>
          <w:lang w:val="en-US" w:eastAsia="zh-CN"/>
        </w:rPr>
        <w:t xml:space="preserve">  </w:t>
      </w:r>
      <w:r>
        <w:rPr>
          <w:rFonts w:hint="default" w:ascii="Times New Roman" w:hAnsi="Times New Roman" w:eastAsia="仿宋_GB2312" w:cs="Times New Roman"/>
          <w:b w:val="0"/>
          <w:bCs w:val="0"/>
          <w:color w:val="auto"/>
          <w:sz w:val="32"/>
          <w:szCs w:val="32"/>
          <w:highlight w:val="none"/>
          <w:lang w:eastAsia="zh-CN"/>
        </w:rPr>
        <w:t>荣</w:t>
      </w:r>
      <w:r>
        <w:rPr>
          <w:rFonts w:hint="default" w:ascii="Times New Roman" w:hAnsi="Times New Roman" w:eastAsia="仿宋_GB2312" w:cs="Times New Roman"/>
          <w:b w:val="0"/>
          <w:bCs w:val="0"/>
          <w:color w:val="auto"/>
          <w:sz w:val="32"/>
          <w:szCs w:val="32"/>
          <w:highlight w:val="none"/>
          <w:lang w:val="en-US" w:eastAsia="zh-CN"/>
        </w:rPr>
        <w:t xml:space="preserve">    </w:t>
      </w:r>
      <w:r>
        <w:rPr>
          <w:rFonts w:hint="default" w:ascii="Times New Roman" w:hAnsi="Times New Roman" w:eastAsia="仿宋_GB2312" w:cs="Times New Roman"/>
          <w:b w:val="0"/>
          <w:bCs w:val="0"/>
          <w:color w:val="auto"/>
          <w:sz w:val="32"/>
          <w:szCs w:val="32"/>
          <w:highlight w:val="none"/>
          <w:lang w:eastAsia="zh-CN"/>
        </w:rPr>
        <w:t>县</w:t>
      </w:r>
      <w:r>
        <w:rPr>
          <w:rFonts w:hint="default" w:ascii="Times New Roman" w:hAnsi="Times New Roman" w:eastAsia="仿宋_GB2312" w:cs="Times New Roman"/>
          <w:b w:val="0"/>
          <w:bCs w:val="0"/>
          <w:color w:val="auto"/>
          <w:sz w:val="32"/>
          <w:szCs w:val="32"/>
          <w:highlight w:val="none"/>
        </w:rPr>
        <w:t>政务服务</w:t>
      </w:r>
      <w:r>
        <w:rPr>
          <w:rFonts w:hint="default" w:ascii="Times New Roman" w:hAnsi="Times New Roman" w:eastAsia="仿宋_GB2312" w:cs="Times New Roman"/>
          <w:b w:val="0"/>
          <w:bCs w:val="0"/>
          <w:color w:val="auto"/>
          <w:sz w:val="32"/>
          <w:szCs w:val="32"/>
          <w:highlight w:val="none"/>
          <w:lang w:eastAsia="zh-CN"/>
        </w:rPr>
        <w:t>中心</w:t>
      </w:r>
      <w:r>
        <w:rPr>
          <w:rFonts w:hint="default" w:ascii="Times New Roman" w:hAnsi="Times New Roman" w:eastAsia="仿宋_GB2312" w:cs="Times New Roman"/>
          <w:b w:val="0"/>
          <w:bCs w:val="0"/>
          <w:color w:val="auto"/>
          <w:sz w:val="32"/>
          <w:szCs w:val="32"/>
          <w:highlight w:val="none"/>
          <w:lang w:val="en-US" w:eastAsia="zh-CN"/>
        </w:rPr>
        <w:t>党支部副书记、</w:t>
      </w:r>
      <w:r>
        <w:rPr>
          <w:rFonts w:hint="default" w:ascii="Times New Roman" w:hAnsi="Times New Roman" w:eastAsia="仿宋_GB2312" w:cs="Times New Roman"/>
          <w:b w:val="0"/>
          <w:bCs w:val="0"/>
          <w:color w:val="auto"/>
          <w:sz w:val="32"/>
          <w:szCs w:val="32"/>
          <w:highlight w:val="none"/>
          <w:lang w:eastAsia="zh-CN"/>
        </w:rPr>
        <w:t>主任</w:t>
      </w:r>
    </w:p>
    <w:sectPr>
      <w:footerReference r:id="rId3" w:type="default"/>
      <w:pgSz w:w="11906" w:h="16838"/>
      <w:pgMar w:top="2098" w:right="1531" w:bottom="1984" w:left="1531" w:header="851" w:footer="1417"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pStyle w:val="6"/>
                      <w:rPr>
                        <w:rFonts w:hint="eastAsia" w:eastAsia="宋体"/>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C673C3"/>
    <w:rsid w:val="029468A3"/>
    <w:rsid w:val="03C065A1"/>
    <w:rsid w:val="04277AA4"/>
    <w:rsid w:val="0D2B3880"/>
    <w:rsid w:val="0FD85FE8"/>
    <w:rsid w:val="108872E3"/>
    <w:rsid w:val="10E62A92"/>
    <w:rsid w:val="11132D5C"/>
    <w:rsid w:val="13A042F0"/>
    <w:rsid w:val="160275F7"/>
    <w:rsid w:val="19671C19"/>
    <w:rsid w:val="1B7C4703"/>
    <w:rsid w:val="1D2467DF"/>
    <w:rsid w:val="2537068E"/>
    <w:rsid w:val="25802379"/>
    <w:rsid w:val="275C588D"/>
    <w:rsid w:val="2A126810"/>
    <w:rsid w:val="2ADD6853"/>
    <w:rsid w:val="2D7323EF"/>
    <w:rsid w:val="2DEB7F33"/>
    <w:rsid w:val="2E2676BD"/>
    <w:rsid w:val="336C456C"/>
    <w:rsid w:val="339B6010"/>
    <w:rsid w:val="35C528FC"/>
    <w:rsid w:val="3712516E"/>
    <w:rsid w:val="375201E7"/>
    <w:rsid w:val="38E822DE"/>
    <w:rsid w:val="39D82CC9"/>
    <w:rsid w:val="3A8619CD"/>
    <w:rsid w:val="3C151ECB"/>
    <w:rsid w:val="3CD2470D"/>
    <w:rsid w:val="3DC673C3"/>
    <w:rsid w:val="4150205B"/>
    <w:rsid w:val="42B67CD2"/>
    <w:rsid w:val="43CD7526"/>
    <w:rsid w:val="44816C57"/>
    <w:rsid w:val="449E2327"/>
    <w:rsid w:val="44EA3BF0"/>
    <w:rsid w:val="45D404FA"/>
    <w:rsid w:val="46CB1253"/>
    <w:rsid w:val="46FD1A96"/>
    <w:rsid w:val="4C884185"/>
    <w:rsid w:val="4D972993"/>
    <w:rsid w:val="50A45BCA"/>
    <w:rsid w:val="52ED7291"/>
    <w:rsid w:val="54FD4A60"/>
    <w:rsid w:val="552E0C1F"/>
    <w:rsid w:val="55FA610B"/>
    <w:rsid w:val="60880420"/>
    <w:rsid w:val="616F15D6"/>
    <w:rsid w:val="620B3BE1"/>
    <w:rsid w:val="64F92325"/>
    <w:rsid w:val="6CB72342"/>
    <w:rsid w:val="6E7A50AB"/>
    <w:rsid w:val="70CF280E"/>
    <w:rsid w:val="70EC1739"/>
    <w:rsid w:val="750C2D40"/>
    <w:rsid w:val="77ED3305"/>
    <w:rsid w:val="797515AC"/>
    <w:rsid w:val="7A332909"/>
    <w:rsid w:val="7AD3306A"/>
    <w:rsid w:val="7FE01D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customStyle="1" w:styleId="2">
    <w:name w:val="Body Text First Indent 21"/>
    <w:basedOn w:val="3"/>
    <w:qFormat/>
    <w:uiPriority w:val="99"/>
    <w:pPr>
      <w:ind w:firstLine="420"/>
    </w:pPr>
    <w:rPr>
      <w:sz w:val="28"/>
      <w:szCs w:val="22"/>
    </w:rPr>
  </w:style>
  <w:style w:type="paragraph" w:customStyle="1" w:styleId="3">
    <w:name w:val="Body Text Indent1"/>
    <w:basedOn w:val="1"/>
    <w:qFormat/>
    <w:uiPriority w:val="99"/>
    <w:pPr>
      <w:ind w:left="420" w:leftChars="200"/>
    </w:pPr>
    <w:rPr>
      <w:szCs w:val="20"/>
    </w:rPr>
  </w:style>
  <w:style w:type="paragraph" w:styleId="5">
    <w:name w:val="Body Text Indent"/>
    <w:basedOn w:val="1"/>
    <w:qFormat/>
    <w:uiPriority w:val="0"/>
    <w:pPr>
      <w:spacing w:after="120"/>
      <w:ind w:left="420" w:left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66</TotalTime>
  <ScaleCrop>false</ScaleCrop>
  <LinksUpToDate>false</LinksUpToDate>
  <CharactersWithSpaces>0</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2020-06-09T02:51:00Z</dcterms:created>
  <dc:creator>Administrator</dc:creator>
  <cp:lastModifiedBy>Administrator</cp:lastModifiedBy>
  <cp:lastPrinted>2020-07-12T02:49:00Z</cp:lastPrinted>
  <dcterms:modified xsi:type="dcterms:W3CDTF">2020-07-15T05:00:20Z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ies>
</file>