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呼县政发〔202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号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签发人：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董  智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/>
        </w:rPr>
      </w:pP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_GBK"/>
          <w:spacing w:val="-2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_GBK"/>
          <w:spacing w:val="-20"/>
          <w:sz w:val="44"/>
          <w:szCs w:val="44"/>
        </w:rPr>
        <w:t>关于更新公布五工台烽火台等1</w:t>
      </w:r>
      <w:r>
        <w:rPr>
          <w:rFonts w:hint="eastAsia" w:ascii="方正小标宋简体" w:hAnsi="方正小标宋简体" w:eastAsia="方正小标宋简体" w:cs="方正小标宋_GBK"/>
          <w:spacing w:val="-2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_GBK"/>
          <w:spacing w:val="-20"/>
          <w:sz w:val="44"/>
          <w:szCs w:val="44"/>
        </w:rPr>
        <w:t>处文物保护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_GBK"/>
          <w:spacing w:val="-20"/>
          <w:sz w:val="44"/>
          <w:szCs w:val="44"/>
        </w:rPr>
        <w:t>单位保护范围及建设控制地带的通</w:t>
      </w:r>
      <w:r>
        <w:rPr>
          <w:rFonts w:hint="eastAsia" w:ascii="方正小标宋简体" w:hAnsi="方正小标宋简体" w:eastAsia="方正小标宋简体" w:cs="方正小标宋_GBK"/>
          <w:spacing w:val="-20"/>
          <w:sz w:val="44"/>
          <w:szCs w:val="44"/>
          <w:lang w:val="en-US" w:eastAsia="zh-CN"/>
        </w:rPr>
        <w:t>知</w:t>
      </w:r>
    </w:p>
    <w:bookmarkEnd w:id="1"/>
    <w:p>
      <w:pPr>
        <w:widowControl/>
        <w:adjustRightInd w:val="0"/>
        <w:snapToGrid w:val="0"/>
        <w:spacing w:after="0" w:line="560" w:lineRule="exact"/>
        <w:jc w:val="center"/>
        <w:rPr>
          <w:rFonts w:ascii="仿宋_GB2312" w:hAnsi="Times New Roman" w:eastAsia="仿宋_GB2312" w:cs="Calibri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after="0"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各乡镇，各有关部门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widowControl/>
        <w:wordWrap w:val="0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为有效保护县级文物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，加强文物周边自然历史环境风貌监管，根据《中华人民共</w:t>
      </w:r>
      <w:r>
        <w:rPr>
          <w:rFonts w:hint="eastAsia" w:ascii="仿宋_GB2312" w:hAnsi="Times New Roman" w:eastAsia="仿宋_GB2312" w:cs="Calibri"/>
          <w:sz w:val="32"/>
          <w:szCs w:val="32"/>
        </w:rPr>
        <w:t>和国文物保护法》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等相关法律法规</w:t>
      </w:r>
      <w:r>
        <w:rPr>
          <w:rFonts w:hint="eastAsia" w:ascii="仿宋_GB2312" w:hAnsi="Times New Roman" w:eastAsia="仿宋_GB2312" w:cs="Calibri"/>
          <w:sz w:val="32"/>
          <w:szCs w:val="32"/>
        </w:rPr>
        <w:t>规定，经县人民政府研究</w:t>
      </w: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同意</w:t>
      </w:r>
      <w:r>
        <w:rPr>
          <w:rFonts w:hint="eastAsia" w:ascii="仿宋_GB2312" w:hAnsi="Times New Roman" w:eastAsia="仿宋_GB2312" w:cs="Calibri"/>
          <w:sz w:val="32"/>
          <w:szCs w:val="32"/>
        </w:rPr>
        <w:t>，现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将县域五工台烽火台等1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处文物保护单位保护范围和建设控制地带予以公布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各乡镇，各有关部门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贯彻“保护第一、加强管理、挖掘价值、有效利用，让文物活起来”的工作方针，切实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履行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文物保护职责，依照划定的保护范围和建设控制地带严格落实各项保护措施，确保文物安全。</w:t>
      </w:r>
    </w:p>
    <w:p>
      <w:pPr>
        <w:widowControl/>
        <w:wordWrap w:val="0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附件：五工台烽火台等1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处文物保护单位保护范围及建设控制地带</w:t>
      </w:r>
    </w:p>
    <w:p>
      <w:pPr>
        <w:widowControl/>
        <w:wordWrap w:val="0"/>
        <w:adjustRightInd w:val="0"/>
        <w:snapToGrid w:val="0"/>
        <w:spacing w:after="0" w:line="540" w:lineRule="exact"/>
        <w:rPr>
          <w:rFonts w:ascii="仿宋_GB2312" w:hAnsi="Times New Roman" w:eastAsia="仿宋_GB2312" w:cs="Calibri"/>
          <w:sz w:val="32"/>
          <w:szCs w:val="32"/>
        </w:rPr>
      </w:pPr>
    </w:p>
    <w:p>
      <w:pPr>
        <w:widowControl/>
        <w:adjustRightInd w:val="0"/>
        <w:snapToGrid w:val="0"/>
        <w:spacing w:after="0" w:line="540" w:lineRule="exact"/>
        <w:jc w:val="right"/>
        <w:rPr>
          <w:rFonts w:ascii="Calibri" w:hAnsi="Calibri" w:eastAsia="仿宋_GB2312" w:cs="Calibri"/>
          <w:sz w:val="32"/>
          <w:szCs w:val="32"/>
        </w:rPr>
      </w:pPr>
      <w:r>
        <w:rPr>
          <w:rFonts w:ascii="Calibri" w:hAnsi="Calibri" w:eastAsia="仿宋_GB2312" w:cs="Calibri"/>
          <w:sz w:val="32"/>
          <w:szCs w:val="32"/>
        </w:rPr>
        <w:t xml:space="preserve"> </w:t>
      </w:r>
    </w:p>
    <w:p>
      <w:pPr>
        <w:widowControl/>
        <w:wordWrap w:val="0"/>
        <w:adjustRightInd w:val="0"/>
        <w:snapToGrid w:val="0"/>
        <w:spacing w:after="0" w:line="540" w:lineRule="exact"/>
        <w:jc w:val="right"/>
        <w:rPr>
          <w:rFonts w:ascii="Calibri" w:hAnsi="Calibri" w:eastAsia="仿宋_GB2312" w:cs="Calibri"/>
          <w:sz w:val="32"/>
          <w:szCs w:val="32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t>呼图壁县人民政府</w:t>
      </w:r>
      <w:r>
        <w:rPr>
          <w:rFonts w:ascii="Times New Roman" w:hAnsi="Times New Roman" w:eastAsia="宋体" w:cs="Times New Roman"/>
          <w:sz w:val="32"/>
          <w:szCs w:val="32"/>
        </w:rPr>
        <w:t xml:space="preserve">        </w:t>
      </w:r>
    </w:p>
    <w:p>
      <w:pPr>
        <w:widowControl/>
        <w:wordWrap w:val="0"/>
        <w:adjustRightInd w:val="0"/>
        <w:snapToGrid w:val="0"/>
        <w:spacing w:after="0" w:line="540" w:lineRule="exact"/>
        <w:jc w:val="right"/>
        <w:rPr>
          <w:rFonts w:ascii="Calibri" w:hAnsi="Calibri" w:eastAsia="宋体" w:cs="Calibri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宋体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</w:t>
      </w:r>
      <w:r>
        <w:rPr>
          <w:rFonts w:ascii="Times New Roman" w:hAnsi="Times New Roman" w:eastAsia="宋体" w:cs="Times New Roman"/>
          <w:sz w:val="32"/>
          <w:szCs w:val="32"/>
        </w:rPr>
        <w:t xml:space="preserve">      </w:t>
      </w:r>
    </w:p>
    <w:p>
      <w:pPr>
        <w:pStyle w:val="2"/>
        <w:spacing w:after="0" w:line="560" w:lineRule="exact"/>
        <w:rPr>
          <w:rFonts w:eastAsia="仿宋_GB2312"/>
          <w:sz w:val="32"/>
          <w:szCs w:val="32"/>
        </w:rPr>
      </w:pPr>
    </w:p>
    <w:p>
      <w:pPr>
        <w:spacing w:after="0"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after="0"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after="0"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after="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五工台烽火台等1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处文物保护单位保护</w:t>
      </w:r>
    </w:p>
    <w:p>
      <w:pPr>
        <w:spacing w:after="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范围及建设控制地带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 xml:space="preserve"> </w:t>
      </w:r>
    </w:p>
    <w:p>
      <w:pPr>
        <w:spacing w:after="0" w:line="560" w:lineRule="exact"/>
        <w:ind w:firstLine="643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b/>
          <w:bCs/>
          <w:sz w:val="32"/>
        </w:rPr>
        <w:t>一、</w:t>
      </w:r>
      <w:r>
        <w:rPr>
          <w:rFonts w:ascii="Times New Roman" w:hAnsi="Times New Roman" w:eastAsia="黑体" w:cs="Times New Roman"/>
          <w:sz w:val="32"/>
        </w:rPr>
        <w:t>国家级文物保护单位3处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1.五工台烽火台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保护范围面积为103391.79平方米，具体坐标为：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86°47′08.05″， 44°10′36.41″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86°47′22.43″， 44°10′40.49″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86°47′25.48″， 44°10′29.67″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86°47′10.46″， 44°10′27.74″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建设控制地带：保护范围向外延伸30米为建设控制地带。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2.三十里墩烽火台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保护范围面积为2122.81平方米，具体坐标为：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87°00′17.66″， 44°08′37.73″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87°00′19.41″， 44°08′36.94″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87°00′18.29″， 44°08′35.68″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87°00′16.54″， 44°08′36.46″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建设控制地带面积9129.17平方米，具体坐标</w:t>
      </w:r>
      <w:r>
        <w:rPr>
          <w:rFonts w:hint="eastAsia" w:ascii="Times New Roman" w:hAnsi="Times New Roman" w:eastAsia="仿宋_GB2312" w:cs="Times New Roman"/>
          <w:sz w:val="32"/>
        </w:rPr>
        <w:t>为</w:t>
      </w:r>
      <w:r>
        <w:rPr>
          <w:rFonts w:ascii="Times New Roman" w:hAnsi="Times New Roman" w:eastAsia="仿宋_GB2312" w:cs="Times New Roman"/>
          <w:sz w:val="32"/>
        </w:rPr>
        <w:t>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87°00′17.24″， 44°08′39.06″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87°00′21.28″， 44°08′37.25″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87°00′18.71″， 44°08′34.34″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87°00′14.67″， 44°08′36.16″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3.康家石门子岩雕刻画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保护范围面积为1114769.29平方米，具体坐标为：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86°18′14.03″， 43°51′17.47″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86°19′24.18″， 43°51′18.14″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86°19′23.48″， 43°51′02.17″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86°18′32.54″， 43°50′42.95″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建设控制地带面积2261429.55平方米，具体坐标</w:t>
      </w:r>
      <w:r>
        <w:rPr>
          <w:rFonts w:hint="eastAsia" w:ascii="Times New Roman" w:hAnsi="Times New Roman" w:eastAsia="仿宋_GB2312" w:cs="Times New Roman"/>
          <w:sz w:val="32"/>
        </w:rPr>
        <w:t>为</w:t>
      </w:r>
      <w:r>
        <w:rPr>
          <w:rFonts w:ascii="Times New Roman" w:hAnsi="Times New Roman" w:eastAsia="仿宋_GB2312" w:cs="Times New Roman"/>
          <w:sz w:val="32"/>
        </w:rPr>
        <w:t>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86°17′58.91″， 43°51′33.23″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86°19′27.21″， 43°51′28.24″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86°19′49.16″， 43°51′01.05″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86°19′16.94″， 43°50′33.88″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86°18′18.43″， 43°50′33.97″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二、自治区级文物保护单位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10</w:t>
      </w:r>
      <w:r>
        <w:rPr>
          <w:rFonts w:ascii="Times New Roman" w:hAnsi="Times New Roman" w:eastAsia="黑体" w:cs="Times New Roman"/>
          <w:sz w:val="32"/>
        </w:rPr>
        <w:t>处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1.王八梁子遗址及墓葬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sz w:val="32"/>
        </w:rPr>
        <w:t>保护范围在43°49′43.3″～43°50′19.7″，86°19′51.1″～86°21′20.0″之间，面积2640000平方米；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建控地带范围在43°49′40.1″～43°50′22.9″，86°19′56.7″～86°21′24.4″之间，面积720000平方米。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2.阿魏滩墓群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阿魏滩墓群保护范围在44°01′53.6″～44°01′01.6″，86°48′34.8″～86°49′10.2″之间，面积391000平方米；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建控地带范围在44°01′50.4″～44°01′04.8″，86°48′30.4″～86°49′14.6″之间，面积475500平方米。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3.呼图壁河墓群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保护范围面积3746450平方米，具体坐标为：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43°54'43.39"， 86°41'27.96"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43°54'52.72"， 86°40'43.98" 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43°53'13.12"， 86°39'20.27"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43°52'59.68"， 86°40'3.19"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保护范围向外延伸100米为建设控制地带，西以山脊为界，东以河道为界，具体坐标为：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43°54'47.13"， 86°41'44.37"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43°55'1.47"， 86°40'39.88"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43°53'10.84"， 86°39'5.53"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43°52'49.32"， 86°40'9.78"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4.石门子水库墓群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保护范围在43°46′00.8"～43°47′39.6"</w:t>
      </w:r>
      <w:r>
        <w:rPr>
          <w:rFonts w:hint="eastAsia" w:ascii="Times New Roman" w:hAnsi="Times New Roman" w:eastAsia="仿宋_GB2312" w:cs="Times New Roman"/>
          <w:sz w:val="32"/>
        </w:rPr>
        <w:t>，</w:t>
      </w:r>
      <w:r>
        <w:rPr>
          <w:rFonts w:ascii="Times New Roman" w:hAnsi="Times New Roman" w:eastAsia="仿宋_GB2312" w:cs="Times New Roman"/>
          <w:sz w:val="32"/>
        </w:rPr>
        <w:t>86°34′57.1"～</w:t>
      </w:r>
      <w:r>
        <w:rPr>
          <w:rFonts w:ascii="Times New Roman" w:hAnsi="Times New Roman" w:eastAsia="仿宋_GB2312" w:cs="Times New Roman"/>
          <w:sz w:val="32"/>
          <w:lang w:val="ru-RU"/>
        </w:rPr>
        <w:t>86</w:t>
      </w:r>
      <w:r>
        <w:rPr>
          <w:rFonts w:ascii="Times New Roman" w:hAnsi="Times New Roman" w:eastAsia="仿宋_GB2312" w:cs="Times New Roman"/>
          <w:sz w:val="32"/>
        </w:rPr>
        <w:t>°35′15.4"之间，面积716750平方米；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建设控制地带范围43°45′57.6"～</w:t>
      </w:r>
      <w:r>
        <w:rPr>
          <w:rFonts w:ascii="Times New Roman" w:hAnsi="Times New Roman" w:eastAsia="仿宋_GB2312" w:cs="Times New Roman"/>
          <w:sz w:val="32"/>
          <w:lang w:val="ru-RU"/>
        </w:rPr>
        <w:t>43</w:t>
      </w:r>
      <w:r>
        <w:rPr>
          <w:rFonts w:ascii="Times New Roman" w:hAnsi="Times New Roman" w:eastAsia="仿宋_GB2312" w:cs="Times New Roman"/>
          <w:sz w:val="32"/>
        </w:rPr>
        <w:t>°47′42.8"，86°34′52.7"～</w:t>
      </w:r>
      <w:r>
        <w:rPr>
          <w:rFonts w:ascii="Times New Roman" w:hAnsi="Times New Roman" w:eastAsia="仿宋_GB2312" w:cs="Times New Roman"/>
          <w:sz w:val="32"/>
          <w:lang w:val="ru-RU"/>
        </w:rPr>
        <w:t>86</w:t>
      </w:r>
      <w:r>
        <w:rPr>
          <w:rFonts w:ascii="Times New Roman" w:hAnsi="Times New Roman" w:eastAsia="仿宋_GB2312" w:cs="Times New Roman"/>
          <w:sz w:val="32"/>
        </w:rPr>
        <w:t>°35′19.8"之间，面积697000平方米。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5.登格克霍拉沟岩画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登格克霍拉沟岩画保护范围面积40000平方米，</w:t>
      </w:r>
      <w:r>
        <w:rPr>
          <w:rFonts w:hint="eastAsia" w:ascii="Times New Roman" w:hAnsi="Times New Roman" w:eastAsia="仿宋_GB2312" w:cs="Times New Roman"/>
          <w:sz w:val="32"/>
        </w:rPr>
        <w:t>具体</w:t>
      </w:r>
      <w:r>
        <w:rPr>
          <w:rFonts w:ascii="Times New Roman" w:hAnsi="Times New Roman" w:eastAsia="仿宋_GB2312" w:cs="Times New Roman"/>
          <w:sz w:val="32"/>
        </w:rPr>
        <w:t>坐标</w:t>
      </w:r>
      <w:r>
        <w:rPr>
          <w:rFonts w:hint="eastAsia" w:ascii="Times New Roman" w:hAnsi="Times New Roman" w:eastAsia="仿宋_GB2312" w:cs="Times New Roman"/>
          <w:sz w:val="32"/>
        </w:rPr>
        <w:t>为</w:t>
      </w:r>
      <w:r>
        <w:rPr>
          <w:rFonts w:ascii="Times New Roman" w:hAnsi="Times New Roman" w:eastAsia="仿宋_GB2312" w:cs="Times New Roman"/>
          <w:sz w:val="32"/>
        </w:rPr>
        <w:t>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43°48′36.6″， 86°28′49.0″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43°48′43.0″， 86°28′57.8″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43°48′36.6″， 86°28′49.0″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43°48′43.0″， 86°28′57.8″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登格克霍拉沟岩画建控地带范围面积120000平方米， 具体坐标</w:t>
      </w:r>
      <w:r>
        <w:rPr>
          <w:rFonts w:hint="eastAsia" w:ascii="Times New Roman" w:hAnsi="Times New Roman" w:eastAsia="仿宋_GB2312" w:cs="Times New Roman"/>
          <w:sz w:val="32"/>
        </w:rPr>
        <w:t>为</w:t>
      </w:r>
      <w:r>
        <w:rPr>
          <w:rFonts w:ascii="Times New Roman" w:hAnsi="Times New Roman" w:eastAsia="仿宋_GB2312" w:cs="Times New Roman"/>
          <w:sz w:val="32"/>
        </w:rPr>
        <w:t>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43°48′33.4″， 86°29′02.2″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43°48′47.4″， 86°28′44.6″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43°48′33.4″， 86°28′44.6″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43°48′47.4″， 86°29′02.2″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6.芳草湖三场碉堡粮仓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保护范围面积101952平方米，具体坐标为：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44°42' 16.87"， 86°32' 15.33"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44°42' 16.93"， 86°32' 11.17"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44°42' 13.83"， 86°32' 11.73"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44°42' 13.89"， 86°32' 16.14"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保护范围向外延伸50米为建控地带，具体坐标为：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44°42' 19.54"， 86°32' 21.53"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44°42' 19.81"， 86°32' 5.40"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44°42' 10.65"， 86°32' 6.39"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44°42' 10.92"， 86°32' 22.44"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7.五工台屯庄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保护范围面积22320平方米，坐标：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44°11' 54.98"， 86°47' 4.88"  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44°11' 49.46"， 86°47' 9.63"  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44°11'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53.79</w:t>
      </w:r>
      <w:r>
        <w:rPr>
          <w:rFonts w:ascii="Times New Roman" w:hAnsi="Times New Roman" w:eastAsia="仿宋_GB2312" w:cs="Times New Roman"/>
          <w:sz w:val="32"/>
        </w:rPr>
        <w:t xml:space="preserve">"， 86°47'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13.13</w:t>
      </w:r>
      <w:r>
        <w:rPr>
          <w:rFonts w:ascii="Times New Roman" w:hAnsi="Times New Roman" w:eastAsia="仿宋_GB2312" w:cs="Times New Roman"/>
          <w:sz w:val="32"/>
        </w:rPr>
        <w:t xml:space="preserve">"  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44°11' 54.67"， 86°47' 10.55"  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保护范围向外延伸100米</w:t>
      </w:r>
      <w:r>
        <w:rPr>
          <w:rFonts w:hint="eastAsia" w:ascii="Times New Roman" w:hAnsi="Times New Roman" w:eastAsia="仿宋_GB2312" w:cs="Times New Roman"/>
          <w:sz w:val="32"/>
        </w:rPr>
        <w:t>为</w:t>
      </w:r>
      <w:r>
        <w:rPr>
          <w:rFonts w:ascii="Times New Roman" w:hAnsi="Times New Roman" w:eastAsia="仿宋_GB2312" w:cs="Times New Roman"/>
          <w:sz w:val="32"/>
        </w:rPr>
        <w:t>建设控制地带</w:t>
      </w:r>
      <w:r>
        <w:rPr>
          <w:rFonts w:hint="eastAsia" w:ascii="Times New Roman" w:hAnsi="Times New Roman" w:eastAsia="仿宋_GB2312" w:cs="Times New Roman"/>
          <w:sz w:val="32"/>
        </w:rPr>
        <w:t>，具体</w:t>
      </w:r>
      <w:r>
        <w:rPr>
          <w:rFonts w:ascii="Times New Roman" w:hAnsi="Times New Roman" w:eastAsia="仿宋_GB2312" w:cs="Times New Roman"/>
          <w:sz w:val="32"/>
        </w:rPr>
        <w:t>坐标</w:t>
      </w:r>
      <w:r>
        <w:rPr>
          <w:rFonts w:hint="eastAsia" w:ascii="Times New Roman" w:hAnsi="Times New Roman" w:eastAsia="仿宋_GB2312" w:cs="Times New Roman"/>
          <w:sz w:val="32"/>
        </w:rPr>
        <w:t>为</w:t>
      </w:r>
      <w:r>
        <w:rPr>
          <w:rFonts w:ascii="Times New Roman" w:hAnsi="Times New Roman" w:eastAsia="仿宋_GB2312" w:cs="Times New Roman"/>
          <w:sz w:val="32"/>
        </w:rPr>
        <w:t>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44°11' 57.02" ， 86°47' 3.38"  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44°11' 48.77" ， 86°47' 1.63"  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44°11' 47.56" ， 86°47' 11.67"  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44°11' 56.61" ， 86°47' 11.54"  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8.白杨河墓群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保护范围长3400米，宽430米，面积1462000平方米，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具体坐标为：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43°59′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44.10</w:t>
      </w:r>
      <w:r>
        <w:rPr>
          <w:rFonts w:ascii="Times New Roman" w:hAnsi="Times New Roman" w:eastAsia="仿宋_GB2312" w:cs="Times New Roman"/>
          <w:sz w:val="32"/>
          <w:szCs w:val="40"/>
        </w:rPr>
        <w:t>″， 86°47′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30.1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43°58′1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7.03</w:t>
      </w:r>
      <w:r>
        <w:rPr>
          <w:rFonts w:ascii="Times New Roman" w:hAnsi="Times New Roman" w:eastAsia="仿宋_GB2312" w:cs="Times New Roman"/>
          <w:sz w:val="32"/>
          <w:szCs w:val="40"/>
        </w:rPr>
        <w:t>″， 86°46′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21.6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43°59′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44.10</w:t>
      </w:r>
      <w:r>
        <w:rPr>
          <w:rFonts w:ascii="Times New Roman" w:hAnsi="Times New Roman" w:eastAsia="仿宋_GB2312" w:cs="Times New Roman"/>
          <w:sz w:val="32"/>
          <w:szCs w:val="40"/>
        </w:rPr>
        <w:t>″， 86°46′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21.6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43°58′1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7.03</w:t>
      </w:r>
      <w:r>
        <w:rPr>
          <w:rFonts w:ascii="Times New Roman" w:hAnsi="Times New Roman" w:eastAsia="仿宋_GB2312" w:cs="Times New Roman"/>
          <w:sz w:val="32"/>
          <w:szCs w:val="40"/>
        </w:rPr>
        <w:t>″， 86°47′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30.1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保护范围向外延伸1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0米为建设控制地带，具体坐标为：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43°5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14.2</w:t>
      </w:r>
      <w:r>
        <w:rPr>
          <w:rFonts w:ascii="Times New Roman" w:hAnsi="Times New Roman" w:eastAsia="仿宋_GB2312" w:cs="Times New Roman"/>
          <w:sz w:val="32"/>
          <w:szCs w:val="40"/>
        </w:rPr>
        <w:t>″，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40"/>
        </w:rPr>
        <w:t xml:space="preserve"> 86°4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17.2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43°5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47.3</w:t>
      </w:r>
      <w:r>
        <w:rPr>
          <w:rFonts w:ascii="Times New Roman" w:hAnsi="Times New Roman" w:eastAsia="仿宋_GB2312" w:cs="Times New Roman"/>
          <w:sz w:val="32"/>
          <w:szCs w:val="40"/>
        </w:rPr>
        <w:t xml:space="preserve">″， 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40"/>
        </w:rPr>
        <w:t>86°4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40"/>
        </w:rPr>
        <w:t>′3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4.5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43°5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14.2</w:t>
      </w:r>
      <w:r>
        <w:rPr>
          <w:rFonts w:ascii="Times New Roman" w:hAnsi="Times New Roman" w:eastAsia="仿宋_GB2312" w:cs="Times New Roman"/>
          <w:sz w:val="32"/>
          <w:szCs w:val="40"/>
        </w:rPr>
        <w:t>″，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40"/>
        </w:rPr>
        <w:t xml:space="preserve"> 86°4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17.2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</w:p>
    <w:p>
      <w:pPr>
        <w:spacing w:after="0"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44°5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47.3</w:t>
      </w:r>
      <w:r>
        <w:rPr>
          <w:rFonts w:ascii="Times New Roman" w:hAnsi="Times New Roman" w:eastAsia="仿宋_GB2312" w:cs="Times New Roman"/>
          <w:sz w:val="32"/>
          <w:szCs w:val="40"/>
        </w:rPr>
        <w:t>″，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40"/>
        </w:rPr>
        <w:t xml:space="preserve"> 86°4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40"/>
        </w:rPr>
        <w:t>′3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4.5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ascii="Times New Roman" w:hAnsi="Times New Roman" w:eastAsia="仿宋_GB2312" w:cs="Times New Roman"/>
          <w:b/>
          <w:bCs/>
          <w:sz w:val="32"/>
          <w:szCs w:val="40"/>
        </w:rPr>
        <w:t>9.张家村子屯庄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保护范围长170米，宽150米，面积25500平方米，坐标：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44°40′55.44″</w:t>
      </w:r>
      <w:r>
        <w:rPr>
          <w:rFonts w:ascii="Times New Roman" w:hAnsi="Times New Roman" w:eastAsia="仿宋_GB2312" w:cs="Times New Roman"/>
          <w:sz w:val="32"/>
        </w:rPr>
        <w:t xml:space="preserve">， </w:t>
      </w:r>
      <w:r>
        <w:rPr>
          <w:rFonts w:ascii="Times New Roman" w:hAnsi="Times New Roman" w:eastAsia="仿宋_GB2312" w:cs="Times New Roman"/>
          <w:sz w:val="32"/>
          <w:szCs w:val="40"/>
        </w:rPr>
        <w:t>86°42′32.38″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44°40′50.08″</w:t>
      </w:r>
      <w:r>
        <w:rPr>
          <w:rFonts w:ascii="Times New Roman" w:hAnsi="Times New Roman" w:eastAsia="仿宋_GB2312" w:cs="Times New Roman"/>
          <w:sz w:val="32"/>
        </w:rPr>
        <w:t xml:space="preserve">， </w:t>
      </w:r>
      <w:r>
        <w:rPr>
          <w:rFonts w:ascii="Times New Roman" w:hAnsi="Times New Roman" w:eastAsia="仿宋_GB2312" w:cs="Times New Roman"/>
          <w:sz w:val="32"/>
          <w:szCs w:val="40"/>
        </w:rPr>
        <w:t>86°42′34.55″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44°40′50.21″</w:t>
      </w:r>
      <w:r>
        <w:rPr>
          <w:rFonts w:ascii="Times New Roman" w:hAnsi="Times New Roman" w:eastAsia="仿宋_GB2312" w:cs="Times New Roman"/>
          <w:sz w:val="32"/>
        </w:rPr>
        <w:t xml:space="preserve">， </w:t>
      </w:r>
      <w:r>
        <w:rPr>
          <w:rFonts w:ascii="Times New Roman" w:hAnsi="Times New Roman" w:eastAsia="仿宋_GB2312" w:cs="Times New Roman"/>
          <w:sz w:val="32"/>
          <w:szCs w:val="40"/>
        </w:rPr>
        <w:t>86°42′26.83″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44°40′54.84″</w:t>
      </w:r>
      <w:r>
        <w:rPr>
          <w:rFonts w:ascii="Times New Roman" w:hAnsi="Times New Roman" w:eastAsia="仿宋_GB2312" w:cs="Times New Roman"/>
          <w:sz w:val="32"/>
        </w:rPr>
        <w:t xml:space="preserve">， </w:t>
      </w:r>
      <w:r>
        <w:rPr>
          <w:rFonts w:ascii="Times New Roman" w:hAnsi="Times New Roman" w:eastAsia="仿宋_GB2312" w:cs="Times New Roman"/>
          <w:sz w:val="32"/>
          <w:szCs w:val="40"/>
        </w:rPr>
        <w:t>86°42′24.67″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保护范围向外延伸120米为建设控制地带，具体坐标为：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44°40′58.93″</w:t>
      </w:r>
      <w:r>
        <w:rPr>
          <w:rFonts w:ascii="Times New Roman" w:hAnsi="Times New Roman" w:eastAsia="仿宋_GB2312" w:cs="Times New Roman"/>
          <w:sz w:val="32"/>
        </w:rPr>
        <w:t xml:space="preserve">， </w:t>
      </w:r>
      <w:r>
        <w:rPr>
          <w:rFonts w:ascii="Times New Roman" w:hAnsi="Times New Roman" w:eastAsia="仿宋_GB2312" w:cs="Times New Roman"/>
          <w:sz w:val="32"/>
          <w:szCs w:val="40"/>
        </w:rPr>
        <w:t>86°42′35.48″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44°40′47.98″</w:t>
      </w:r>
      <w:r>
        <w:rPr>
          <w:rFonts w:ascii="Times New Roman" w:hAnsi="Times New Roman" w:eastAsia="仿宋_GB2312" w:cs="Times New Roman"/>
          <w:sz w:val="32"/>
        </w:rPr>
        <w:t xml:space="preserve">， </w:t>
      </w:r>
      <w:r>
        <w:rPr>
          <w:rFonts w:ascii="Times New Roman" w:hAnsi="Times New Roman" w:eastAsia="仿宋_GB2312" w:cs="Times New Roman"/>
          <w:sz w:val="32"/>
          <w:szCs w:val="40"/>
        </w:rPr>
        <w:t>86°42′40.58″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44°40′46.78″</w:t>
      </w:r>
      <w:r>
        <w:rPr>
          <w:rFonts w:ascii="Times New Roman" w:hAnsi="Times New Roman" w:eastAsia="仿宋_GB2312" w:cs="Times New Roman"/>
          <w:sz w:val="32"/>
        </w:rPr>
        <w:t xml:space="preserve">， </w:t>
      </w:r>
      <w:r>
        <w:rPr>
          <w:rFonts w:ascii="Times New Roman" w:hAnsi="Times New Roman" w:eastAsia="仿宋_GB2312" w:cs="Times New Roman"/>
          <w:sz w:val="32"/>
          <w:szCs w:val="40"/>
        </w:rPr>
        <w:t>86°42′23.71″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44°40′57.68″</w:t>
      </w:r>
      <w:r>
        <w:rPr>
          <w:rFonts w:ascii="Times New Roman" w:hAnsi="Times New Roman" w:eastAsia="仿宋_GB2312" w:cs="Times New Roman"/>
          <w:sz w:val="32"/>
        </w:rPr>
        <w:t xml:space="preserve">， </w:t>
      </w:r>
      <w:r>
        <w:rPr>
          <w:rFonts w:ascii="Times New Roman" w:hAnsi="Times New Roman" w:eastAsia="仿宋_GB2312" w:cs="Times New Roman"/>
          <w:sz w:val="32"/>
          <w:szCs w:val="40"/>
        </w:rPr>
        <w:t>86°42′18.62″</w:t>
      </w:r>
    </w:p>
    <w:p>
      <w:pPr>
        <w:spacing w:after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10.马桥城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保护范围坐标：</w:t>
      </w:r>
    </w:p>
    <w:p>
      <w:pPr>
        <w:spacing w:after="0"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44</w:t>
      </w:r>
      <w:r>
        <w:rPr>
          <w:rFonts w:ascii="Times New Roman" w:hAnsi="Times New Roman" w:eastAsia="仿宋_GB2312" w:cs="Times New Roman"/>
          <w:sz w:val="32"/>
          <w:szCs w:val="40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50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55.2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  <w:r>
        <w:rPr>
          <w:rFonts w:ascii="Times New Roman" w:hAnsi="Times New Roman" w:eastAsia="仿宋_GB2312" w:cs="Times New Roman"/>
          <w:sz w:val="32"/>
        </w:rPr>
        <w:t xml:space="preserve">， 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86</w:t>
      </w:r>
      <w:r>
        <w:rPr>
          <w:rFonts w:ascii="Times New Roman" w:hAnsi="Times New Roman" w:eastAsia="仿宋_GB2312" w:cs="Times New Roman"/>
          <w:sz w:val="32"/>
          <w:szCs w:val="40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31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11.6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44</w:t>
      </w:r>
      <w:r>
        <w:rPr>
          <w:rFonts w:ascii="Times New Roman" w:hAnsi="Times New Roman" w:eastAsia="仿宋_GB2312" w:cs="Times New Roman"/>
          <w:sz w:val="32"/>
          <w:szCs w:val="40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50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55.8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  <w:r>
        <w:rPr>
          <w:rFonts w:ascii="Times New Roman" w:hAnsi="Times New Roman" w:eastAsia="仿宋_GB2312" w:cs="Times New Roman"/>
          <w:sz w:val="32"/>
        </w:rPr>
        <w:t xml:space="preserve">， 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86</w:t>
      </w:r>
      <w:r>
        <w:rPr>
          <w:rFonts w:ascii="Times New Roman" w:hAnsi="Times New Roman" w:eastAsia="仿宋_GB2312" w:cs="Times New Roman"/>
          <w:sz w:val="32"/>
          <w:szCs w:val="40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30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27.5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44</w:t>
      </w:r>
      <w:r>
        <w:rPr>
          <w:rFonts w:ascii="Times New Roman" w:hAnsi="Times New Roman" w:eastAsia="仿宋_GB2312" w:cs="Times New Roman"/>
          <w:sz w:val="32"/>
          <w:szCs w:val="40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50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21.7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  <w:r>
        <w:rPr>
          <w:rFonts w:ascii="Times New Roman" w:hAnsi="Times New Roman" w:eastAsia="仿宋_GB2312" w:cs="Times New Roman"/>
          <w:sz w:val="32"/>
        </w:rPr>
        <w:t xml:space="preserve">， 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86</w:t>
      </w:r>
      <w:r>
        <w:rPr>
          <w:rFonts w:ascii="Times New Roman" w:hAnsi="Times New Roman" w:eastAsia="仿宋_GB2312" w:cs="Times New Roman"/>
          <w:sz w:val="32"/>
          <w:szCs w:val="40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30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27.1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44</w:t>
      </w:r>
      <w:r>
        <w:rPr>
          <w:rFonts w:ascii="Times New Roman" w:hAnsi="Times New Roman" w:eastAsia="仿宋_GB2312" w:cs="Times New Roman"/>
          <w:sz w:val="32"/>
          <w:szCs w:val="40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50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21.4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  <w:r>
        <w:rPr>
          <w:rFonts w:ascii="Times New Roman" w:hAnsi="Times New Roman" w:eastAsia="仿宋_GB2312" w:cs="Times New Roman"/>
          <w:sz w:val="32"/>
        </w:rPr>
        <w:t xml:space="preserve">， 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86</w:t>
      </w:r>
      <w:r>
        <w:rPr>
          <w:rFonts w:ascii="Times New Roman" w:hAnsi="Times New Roman" w:eastAsia="仿宋_GB2312" w:cs="Times New Roman"/>
          <w:sz w:val="32"/>
          <w:szCs w:val="40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31</w:t>
      </w:r>
      <w:r>
        <w:rPr>
          <w:rFonts w:ascii="Times New Roman" w:hAnsi="Times New Roman" w:eastAsia="仿宋_GB2312" w:cs="Times New Roman"/>
          <w:sz w:val="32"/>
          <w:szCs w:val="40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11.3</w:t>
      </w:r>
      <w:r>
        <w:rPr>
          <w:rFonts w:ascii="Times New Roman" w:hAnsi="Times New Roman" w:eastAsia="仿宋_GB2312" w:cs="Times New Roman"/>
          <w:sz w:val="32"/>
          <w:szCs w:val="40"/>
        </w:rPr>
        <w:t>″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建设控制地带以保护范围为基础向外延伸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00米。</w:t>
      </w:r>
    </w:p>
    <w:bookmarkEnd w:id="0"/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B0"/>
    <w:rsid w:val="000C0E06"/>
    <w:rsid w:val="001337DD"/>
    <w:rsid w:val="001465CC"/>
    <w:rsid w:val="0015584E"/>
    <w:rsid w:val="00160B44"/>
    <w:rsid w:val="00161184"/>
    <w:rsid w:val="00434D49"/>
    <w:rsid w:val="004B27A8"/>
    <w:rsid w:val="00501AD5"/>
    <w:rsid w:val="0068481F"/>
    <w:rsid w:val="00686736"/>
    <w:rsid w:val="00762B92"/>
    <w:rsid w:val="00836256"/>
    <w:rsid w:val="00892247"/>
    <w:rsid w:val="008A0D16"/>
    <w:rsid w:val="0093330D"/>
    <w:rsid w:val="00933783"/>
    <w:rsid w:val="00941249"/>
    <w:rsid w:val="00A418D9"/>
    <w:rsid w:val="00A769FD"/>
    <w:rsid w:val="00B041B0"/>
    <w:rsid w:val="00B12F94"/>
    <w:rsid w:val="00BB2EAF"/>
    <w:rsid w:val="00C414E0"/>
    <w:rsid w:val="00DD76D5"/>
    <w:rsid w:val="00E3017A"/>
    <w:rsid w:val="00E67588"/>
    <w:rsid w:val="00F06422"/>
    <w:rsid w:val="0CB02F13"/>
    <w:rsid w:val="0F8C321C"/>
    <w:rsid w:val="12705AEC"/>
    <w:rsid w:val="13854097"/>
    <w:rsid w:val="1446153E"/>
    <w:rsid w:val="192F2613"/>
    <w:rsid w:val="1FEA3DFA"/>
    <w:rsid w:val="21A6757B"/>
    <w:rsid w:val="26EE511F"/>
    <w:rsid w:val="2D026853"/>
    <w:rsid w:val="316C415A"/>
    <w:rsid w:val="3CF72157"/>
    <w:rsid w:val="3E794BC2"/>
    <w:rsid w:val="40E55F30"/>
    <w:rsid w:val="4BCC556C"/>
    <w:rsid w:val="51185705"/>
    <w:rsid w:val="5A0172D6"/>
    <w:rsid w:val="631A0A24"/>
    <w:rsid w:val="672A7A64"/>
    <w:rsid w:val="69816050"/>
    <w:rsid w:val="6BF94856"/>
    <w:rsid w:val="6C227648"/>
    <w:rsid w:val="75D12B34"/>
    <w:rsid w:val="77B36434"/>
    <w:rsid w:val="79E84FD3"/>
    <w:rsid w:val="7AD47BBE"/>
    <w:rsid w:val="7BF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pPr>
      <w:spacing w:after="120" w:line="240" w:lineRule="auto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7">
    <w:name w:val="正文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8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1276</Words>
  <Characters>3195</Characters>
  <Lines>23</Lines>
  <Paragraphs>6</Paragraphs>
  <TotalTime>874</TotalTime>
  <ScaleCrop>false</ScaleCrop>
  <LinksUpToDate>false</LinksUpToDate>
  <CharactersWithSpaces>3367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2025-04-25T10:21:00Z</dcterms:created>
  <dc:creator>kangjia</dc:creator>
  <cp:lastModifiedBy>27160</cp:lastModifiedBy>
  <cp:lastPrinted>2025-05-16T04:23:00Z</cp:lastPrinted>
  <dcterms:modified xsi:type="dcterms:W3CDTF">2025-06-04T08:34:16Z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819BE1CE0D9E4BC3AEE2272711DC1728_13</vt:lpwstr>
  </property>
  <property fmtid="{D5CDD505-2E9C-101B-9397-08002B2CF9AE}" pid="4" name="KSOTemplateDocerSaveRecord">
    <vt:lpwstr>eyJoZGlkIjoiMzEwNTM5NzYwMDRjMzkwZTVkZjY2ODkwMGIxNGU0OTUiLCJ1c2VySWQiOiIyODU5NTE5NTYifQ==</vt:lpwstr>
  </property>
</Properties>
</file>