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6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呼图壁县苗木花卉产业园区管理委员会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2025年呼图壁县苗木花卉产业园区管理委员会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2025年呼图壁县苗木花卉产业园区管理委员会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、贯彻落实国家、区、州、县人民政府的各项方针、政策，研究编制并组织实施苗木花卉产业园区及葡萄产业发展的总体规划、经济发展中长期规划及年度工作计划，研究制定园区管理办法、相关优惠政策，经县人民政府批准后，负责组织实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2、负责园区企业的准入工作，指导和协调园区苗木花卉企业、合作社、协会、个体苗圃运行，做好园区企业、合作社、协会、个体苗圃的产前、产中、产后服务工作；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3、负责产业园区的招商引资、对外经济技术合作工作，按规定权限和程序申报产业园区的投资项目；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4、培育苗木花卉市场体系，发展第三方物流和综合性物流业务，为客户提供采挖、装卸、配送和进出口等一条龙服务；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5、负责协调相关部门为入园企业提供金融、法律、公证、产权交易、劳动用工管理等中介服务工作；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6、开展苗木花卉产业信息服务；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7、负责新疆苗木花卉博览会筹备各项工作；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8、负责管理园区各项基础设施、公共设施，发展园区公益事业；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9、承办县委、县人民政府交办的其他事项。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无下属预算单位，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下设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个处室，分别是：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综合办公室、产业发展局、博览事务局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280" w:lineRule="exact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单位：万元</w:t>
      </w:r>
    </w:p>
    <w:tbl>
      <w:tblPr>
        <w:tblStyle w:val="9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390.06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261.06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261.06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55.89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38.33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249.09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19.9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19.9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19.9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51.64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409.96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409.96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9"/>
        <w:tblW w:w="9893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465"/>
        <w:gridCol w:w="358"/>
        <w:gridCol w:w="797"/>
        <w:gridCol w:w="797"/>
        <w:gridCol w:w="722"/>
        <w:gridCol w:w="726"/>
        <w:gridCol w:w="655"/>
        <w:gridCol w:w="714"/>
        <w:gridCol w:w="643"/>
        <w:gridCol w:w="631"/>
        <w:gridCol w:w="736"/>
        <w:gridCol w:w="583"/>
        <w:gridCol w:w="536"/>
        <w:gridCol w:w="676"/>
        <w:gridCol w:w="4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9" w:hRule="atLeast"/>
        </w:trPr>
        <w:tc>
          <w:tcPr>
            <w:tcW w:w="1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功能分类科目名称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</w:rPr>
              <w:t>总  计</w:t>
            </w:r>
          </w:p>
        </w:tc>
        <w:tc>
          <w:tcPr>
            <w:tcW w:w="48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18"/>
                <w:szCs w:val="18"/>
                <w:highlight w:val="none"/>
              </w:rPr>
              <w:t>财  政  拨  款  (  补  助  )</w:t>
            </w: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</w:rPr>
              <w:t>财政专户（教育收费）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  <w:t>单位资金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  <w:t>财政拨款结转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4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  <w:t>类</w:t>
            </w:r>
          </w:p>
        </w:tc>
        <w:tc>
          <w:tcPr>
            <w:tcW w:w="46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  <w:t>款</w:t>
            </w:r>
          </w:p>
        </w:tc>
        <w:tc>
          <w:tcPr>
            <w:tcW w:w="358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  <w:t>项</w:t>
            </w:r>
          </w:p>
        </w:tc>
        <w:tc>
          <w:tcPr>
            <w:tcW w:w="7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财政拨款(补助)小计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一般公共预算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上级一般公共预算安排的转移支付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上级政府性基金安排的转移支付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上级国有资本经营预算安排的转移支付</w:t>
            </w:r>
          </w:p>
        </w:tc>
        <w:tc>
          <w:tcPr>
            <w:tcW w:w="5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4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206</w:t>
            </w:r>
          </w:p>
        </w:tc>
        <w:tc>
          <w:tcPr>
            <w:tcW w:w="46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Hans"/>
              </w:rPr>
            </w:pPr>
          </w:p>
        </w:tc>
        <w:tc>
          <w:tcPr>
            <w:tcW w:w="358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</w:p>
        </w:tc>
        <w:tc>
          <w:tcPr>
            <w:tcW w:w="7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科学技术支出</w:t>
            </w:r>
          </w:p>
        </w:tc>
        <w:tc>
          <w:tcPr>
            <w:tcW w:w="7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206</w:t>
            </w:r>
          </w:p>
        </w:tc>
        <w:tc>
          <w:tcPr>
            <w:tcW w:w="46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07</w:t>
            </w:r>
          </w:p>
        </w:tc>
        <w:tc>
          <w:tcPr>
            <w:tcW w:w="358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</w:p>
        </w:tc>
        <w:tc>
          <w:tcPr>
            <w:tcW w:w="7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科学技术普及</w:t>
            </w:r>
          </w:p>
        </w:tc>
        <w:tc>
          <w:tcPr>
            <w:tcW w:w="7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206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07</w:t>
            </w:r>
          </w:p>
        </w:tc>
        <w:tc>
          <w:tcPr>
            <w:tcW w:w="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科普活动</w:t>
            </w:r>
          </w:p>
        </w:tc>
        <w:tc>
          <w:tcPr>
            <w:tcW w:w="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55.89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20.89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20.89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35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55.89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20.89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20.89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35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0.62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0.62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0.62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55.27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20.27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20.27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35</w:t>
            </w: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38.33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15.33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15.33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23</w:t>
            </w: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38.33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15.33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15.33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23</w:t>
            </w: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25.14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10.14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10.14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9.07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5.07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5.07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4.13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0.13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0.13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农林水支出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249.09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208.19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208.19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4.9</w:t>
            </w: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农业农村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4.9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4.9</w:t>
            </w: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其他农业农村支出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4.9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4.9</w:t>
            </w: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林业和草原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244.19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208.19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208.19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事业机构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200.19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164.19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164.19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其他林业和草原支出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44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44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51.64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16.64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16.64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35</w:t>
            </w: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51.64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16.64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16.64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35</w:t>
            </w: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51.64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16.64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16.64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35</w:t>
            </w: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合计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409.96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261.06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eastAsia="zh-CN"/>
              </w:rPr>
              <w:t>2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61.06.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129</w:t>
            </w:r>
          </w:p>
        </w:tc>
        <w:tc>
          <w:tcPr>
            <w:tcW w:w="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19.9</w:t>
            </w:r>
          </w:p>
          <w:p/>
        </w:tc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单位：万元</w:t>
      </w:r>
    </w:p>
    <w:tbl>
      <w:tblPr>
        <w:tblStyle w:val="9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426"/>
        <w:gridCol w:w="426"/>
        <w:gridCol w:w="2533"/>
        <w:gridCol w:w="1820"/>
        <w:gridCol w:w="1821"/>
        <w:gridCol w:w="1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9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 xml:space="preserve">    目</w:t>
            </w:r>
          </w:p>
        </w:tc>
        <w:tc>
          <w:tcPr>
            <w:tcW w:w="55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功能分类科目编码</w:t>
            </w:r>
          </w:p>
        </w:tc>
        <w:tc>
          <w:tcPr>
            <w:tcW w:w="253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功能分类科目名称</w:t>
            </w:r>
          </w:p>
        </w:tc>
        <w:tc>
          <w:tcPr>
            <w:tcW w:w="18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182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基本支出</w:t>
            </w:r>
          </w:p>
        </w:tc>
        <w:tc>
          <w:tcPr>
            <w:tcW w:w="186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类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款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253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2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6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206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53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科学技术支出</w:t>
            </w:r>
          </w:p>
        </w:tc>
        <w:tc>
          <w:tcPr>
            <w:tcW w:w="18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182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6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206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53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科学技术普及</w:t>
            </w:r>
          </w:p>
        </w:tc>
        <w:tc>
          <w:tcPr>
            <w:tcW w:w="18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182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6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206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科普活动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社会保障和就业支出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55.89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55.89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行政事业单位养老支出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55.89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55.89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事业单位离退休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0.62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0.62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05</w:t>
            </w: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机关事业单位基本养老保险缴费支出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55.27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55.27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210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卫生健康支出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38.33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38.33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210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行政事业单位医疗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38.33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38.33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210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事业单位医疗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25.14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25.14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210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03</w:t>
            </w: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公务员医疗补助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9.07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9.07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210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99</w:t>
            </w: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其他行政事业单位医疗支出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4.13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4.13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农林水支出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249.09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200.19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48.9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农业农村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4.9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99</w:t>
            </w: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其他农业农村支出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4.9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林业和草原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244.19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200.19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04</w:t>
            </w: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事业机构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200.19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200.19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99</w:t>
            </w: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其他林业和草原支出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221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住房保障支出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51.64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51.64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221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住房改革支出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51.64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51.64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221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01</w:t>
            </w: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住房公积金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51.64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51.64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合计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409.96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346.06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63.9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120" w:beforeLines="50" w:line="280" w:lineRule="exact"/>
        <w:ind w:firstLine="1928" w:firstLineChars="600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120" w:beforeLines="50" w:line="280" w:lineRule="exact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单位：万元</w:t>
      </w:r>
    </w:p>
    <w:tbl>
      <w:tblPr>
        <w:tblStyle w:val="9"/>
        <w:tblpPr w:leftFromText="180" w:rightFromText="180" w:vertAnchor="text" w:horzAnchor="page" w:tblpX="1282" w:tblpY="174"/>
        <w:tblOverlap w:val="never"/>
        <w:tblW w:w="944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942"/>
        <w:gridCol w:w="2511"/>
        <w:gridCol w:w="942"/>
        <w:gridCol w:w="942"/>
        <w:gridCol w:w="1110"/>
        <w:gridCol w:w="11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28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财政拨款收入</w:t>
            </w:r>
          </w:p>
        </w:tc>
        <w:tc>
          <w:tcPr>
            <w:tcW w:w="66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项    目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功  能  分  类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合 计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一般公共预算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政府性基金预算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财政拨款（补助）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261.06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201 一般公共服务支出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1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 xml:space="preserve"> 一般公共预算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261.06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202 外交支出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 xml:space="preserve"> 政府性基金预算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203 国防支出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国有资本经营预算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204 公共安全支出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205 教育支出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206 科学技术支出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207 文化旅游体育与传媒支出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208 社会保障和就业支出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20.89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20.89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209 社会保险基金支出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卫生健康支出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15.33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15.33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211 节能环保支出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212 城乡社区支出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213 农林水支出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208.19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208.19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214 交通运输支出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215 资源勘探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信息等支出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216 商业服务业等支出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217 金融支出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219 援助其他地区支出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220 自然资源海洋气象等支出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221 住房保障支出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16.64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16.64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222 粮油物资储备支出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223 国有资本经营预算支出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224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灾害防治及应急管理支出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227 预备费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229 其他支出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230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转移性支出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231 债务还本支出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232 债务付息支出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233 债务发行费用支出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</w:trPr>
        <w:tc>
          <w:tcPr>
            <w:tcW w:w="1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收  入  总  计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261.06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支  出  总  计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261.06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261.06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</w:tbl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9"/>
        <w:tblW w:w="9302" w:type="dxa"/>
        <w:tblInd w:w="-1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498"/>
        <w:gridCol w:w="502"/>
        <w:gridCol w:w="2473"/>
        <w:gridCol w:w="1668"/>
        <w:gridCol w:w="1823"/>
        <w:gridCol w:w="16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3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呼图壁县苗木花卉产业园区管理委员会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 xml:space="preserve">  目</w:t>
            </w:r>
          </w:p>
        </w:tc>
        <w:tc>
          <w:tcPr>
            <w:tcW w:w="51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功能分类科目编码</w:t>
            </w:r>
          </w:p>
        </w:tc>
        <w:tc>
          <w:tcPr>
            <w:tcW w:w="247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功能分类科目名称</w:t>
            </w:r>
          </w:p>
        </w:tc>
        <w:tc>
          <w:tcPr>
            <w:tcW w:w="166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18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基本支出</w:t>
            </w:r>
          </w:p>
        </w:tc>
        <w:tc>
          <w:tcPr>
            <w:tcW w:w="168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类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247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20.89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20.89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20.89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20.89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事业单位离退休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0.62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0.62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05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机关事业单位养老保险缴费支出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20.27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20.27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210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卫生健康支出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15.33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15.33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210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15.33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15.33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210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事业单位医疗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10.14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10.14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210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03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公务员医疗补助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5.07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5.07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210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99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其他行政事业单位医疗支出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0.13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0.13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农林水支出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208.19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164.19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林业和草原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208.19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164.19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04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事业机构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164.19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164.19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99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其他林业和草原支出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221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住房保障支出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16.64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16.64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221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住房改革支出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16.64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16.64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221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01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住房公积金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16.64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16.64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合计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261.06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217.06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9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1701"/>
        <w:gridCol w:w="1701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呼图壁县苗木花卉产业园区管理委员会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 xml:space="preserve">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目</w:t>
            </w:r>
          </w:p>
        </w:tc>
        <w:tc>
          <w:tcPr>
            <w:tcW w:w="5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经济分类科目名称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201.81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201.81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基本工资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52.96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52.96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津贴补贴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147" w:rightChars="7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奖金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38.31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38.31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绩效工资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31.94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31.94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机关事业单位养老保险缴费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20.27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20.27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职工基本医疗保险缴费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10.14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10.14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公务员医疗补助缴费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5.07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5.07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其他社会保障缴费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住房公积金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16.64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16.64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其他工资福利支出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9.72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9.72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商品和服务支出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14.52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14.52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办公费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邮电费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0.37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差旅费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0.31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劳务费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6.78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工会经费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2.45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2.45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公务用车运行维护费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3.2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对个人和家庭的补助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退休费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0.62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0.62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生活补助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奖励金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合计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217.06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202.55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14.52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9"/>
        <w:tblW w:w="9540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"/>
        <w:gridCol w:w="617"/>
        <w:gridCol w:w="493"/>
        <w:gridCol w:w="494"/>
        <w:gridCol w:w="626"/>
        <w:gridCol w:w="988"/>
        <w:gridCol w:w="641"/>
        <w:gridCol w:w="490"/>
        <w:gridCol w:w="746"/>
        <w:gridCol w:w="530"/>
        <w:gridCol w:w="530"/>
        <w:gridCol w:w="618"/>
        <w:gridCol w:w="855"/>
        <w:gridCol w:w="618"/>
        <w:gridCol w:w="419"/>
        <w:gridCol w:w="419"/>
        <w:gridCol w:w="382"/>
        <w:gridCol w:w="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61" w:type="dxa"/>
          <w:trHeight w:val="375" w:hRule="atLeast"/>
        </w:trPr>
        <w:tc>
          <w:tcPr>
            <w:tcW w:w="9466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61" w:type="dxa"/>
          <w:trHeight w:val="405" w:hRule="atLeast"/>
        </w:trPr>
        <w:tc>
          <w:tcPr>
            <w:tcW w:w="9466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呼图壁县苗木花卉产业园区管理委员会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17" w:type="dxa"/>
            <w:gridSpan w:val="4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988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641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49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746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53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53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85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1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1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43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6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9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62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8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41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46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43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30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93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94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26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农林水支出</w:t>
            </w:r>
          </w:p>
        </w:tc>
        <w:tc>
          <w:tcPr>
            <w:tcW w:w="98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44</w:t>
            </w:r>
          </w:p>
        </w:tc>
        <w:tc>
          <w:tcPr>
            <w:tcW w:w="49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46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44</w:t>
            </w:r>
          </w:p>
        </w:tc>
        <w:tc>
          <w:tcPr>
            <w:tcW w:w="53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43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30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93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94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26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林业和草原</w:t>
            </w:r>
          </w:p>
        </w:tc>
        <w:tc>
          <w:tcPr>
            <w:tcW w:w="98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44</w:t>
            </w:r>
          </w:p>
        </w:tc>
        <w:tc>
          <w:tcPr>
            <w:tcW w:w="49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46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44</w:t>
            </w:r>
          </w:p>
        </w:tc>
        <w:tc>
          <w:tcPr>
            <w:tcW w:w="53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43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30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93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94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626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其他林业支出</w:t>
            </w:r>
          </w:p>
        </w:tc>
        <w:tc>
          <w:tcPr>
            <w:tcW w:w="988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2025年管护林水费（非定额）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34</w:t>
            </w:r>
          </w:p>
        </w:tc>
        <w:tc>
          <w:tcPr>
            <w:tcW w:w="49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46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34</w:t>
            </w:r>
          </w:p>
        </w:tc>
        <w:tc>
          <w:tcPr>
            <w:tcW w:w="53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43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30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93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94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626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其他林业支出</w:t>
            </w:r>
          </w:p>
        </w:tc>
        <w:tc>
          <w:tcPr>
            <w:tcW w:w="988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2025年管护林电费（非定额）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49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46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3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43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30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3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4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26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8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46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55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43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30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3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4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26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合计</w:t>
            </w:r>
          </w:p>
        </w:tc>
        <w:tc>
          <w:tcPr>
            <w:tcW w:w="988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44</w:t>
            </w:r>
          </w:p>
        </w:tc>
        <w:tc>
          <w:tcPr>
            <w:tcW w:w="490" w:type="dxa"/>
            <w:shd w:val="clear" w:color="auto" w:fill="auto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44</w:t>
            </w:r>
          </w:p>
        </w:tc>
        <w:tc>
          <w:tcPr>
            <w:tcW w:w="53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55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43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单位：万元</w:t>
      </w:r>
    </w:p>
    <w:tbl>
      <w:tblPr>
        <w:tblStyle w:val="9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b/>
          <w:color w:val="FF000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28"/>
          <w:highlight w:val="none"/>
          <w:lang w:val="en-US" w:eastAsia="zh-CN"/>
        </w:rPr>
        <w:t>备注：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eastAsia="zh-CN"/>
        </w:rPr>
        <w:t>呼图壁县苗木花卉产业园区管理委员会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2025年</w:t>
      </w:r>
      <w:r>
        <w:rPr>
          <w:rFonts w:hint="eastAsia" w:ascii="仿宋" w:hAnsi="仿宋" w:eastAsia="仿宋" w:cs="仿宋"/>
          <w:b/>
          <w:bCs/>
          <w:i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  <w:t>未安排政府性基金预算，政府性基金预算支出情况表为空表。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单位：万元</w:t>
      </w:r>
    </w:p>
    <w:tbl>
      <w:tblPr>
        <w:tblStyle w:val="9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jc w:val="both"/>
        <w:rPr>
          <w:rFonts w:hint="eastAsia" w:ascii="仿宋" w:hAnsi="仿宋" w:eastAsia="仿宋" w:cs="仿宋"/>
          <w:b/>
          <w:color w:val="FF000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备注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8"/>
          <w:szCs w:val="28"/>
          <w:highlight w:val="none"/>
        </w:rPr>
        <w:t>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呼图壁县苗木花卉产业园区管理委员会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2025年</w:t>
      </w:r>
      <w:r>
        <w:rPr>
          <w:rFonts w:hint="eastAsia" w:ascii="仿宋" w:hAnsi="仿宋" w:eastAsia="仿宋" w:cs="仿宋"/>
          <w:b/>
          <w:bCs w:val="0"/>
          <w:i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  <w:t>未安排国有资本经营预算，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国有资本经营预算支出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情况表</w:t>
      </w:r>
      <w:r>
        <w:rPr>
          <w:rFonts w:hint="eastAsia" w:ascii="仿宋" w:hAnsi="仿宋" w:eastAsia="仿宋" w:cs="仿宋"/>
          <w:b/>
          <w:bCs w:val="0"/>
          <w:i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  <w:t>为空表。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单位：万元</w:t>
      </w:r>
    </w:p>
    <w:tbl>
      <w:tblPr>
        <w:tblStyle w:val="10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3.2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3.2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3.2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3.2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widowControl/>
              <w:ind w:firstLine="24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3.2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3.2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10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2024年访惠聚为民办实事-村级支出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4.86</w:t>
            </w: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4.86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4.86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2024年访惠聚为民办实事-村级支出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0.04</w:t>
            </w: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0.04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0.04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2024年自治区科技计划专项资金（第三批）-呼图壁县自治区农业科技园区2024年科研项目资金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总计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19.9</w:t>
            </w: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"/>
                <w:b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19.9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"/>
                <w:b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19.9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呼图壁县苗木花卉产业园区管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理委员会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409.96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单位资金、财政拨款结转结余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支出预算包括：科学技术支出、社会保障和就业支出、卫生健康支出、农林水支出、住房保障支出。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409.96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261.06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63.68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23.97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10.11%，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调进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1人，人员工资、社保、公积金基数调整，经费增加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31.47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37.5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40.98%，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调入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1人，人员工资、社保、公积金基数调整，经费增加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19.9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4.85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14.9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298%，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2024年自治区科技计划专项资金（第三批）-呼图壁县自治区农业科技园区2024年度科研项目资金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2024年访惠聚为民办实事-村级支出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至2025年。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409.96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346.06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84.41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85.63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32.88%，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人员调入，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工资、社保、公积金基数调整，经费增加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63.9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15.59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9.26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12.66%，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管护林费用支出减少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261.06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261.06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20.89万元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，用于职工养老保险缴费；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卫生健康支出15.33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万元，用于职工医疗保险缴费；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农林水支出208.19万元，主要用于在职工资福利支出、对个人和家庭的补助及单位公用经费支出；住房保障支出16.64万元，用于缴纳职工住房公积金。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261.06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217.06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39.97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22.57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人员调入，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工资、社保、公积金基数调整，经费增加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32.31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管护林预算费用减少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widowControl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>社会保障和就业支出（类）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20.89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8.00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widowControl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2.卫生健康支出（类）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15.33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5.87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3.农林水支出（类）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208.19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79.75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4.住房保障支出（类）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16.64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6.37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社会保障和就业支出（208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）行政事业单位养老支出（05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）事业单位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离退休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）：202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年预算数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0.62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万元。比上年预算数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0.94万元减少0.32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34.04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%，主要原因是：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退休人员医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不再纳入当年预算。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社会保障和就业支出（208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）行政事业单位养老支出（05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）机关事业单位基本养老保险缴费支出（05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）：202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年预算数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20.27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万元。比上年预算数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18.38万元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1.89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10.28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%，主要原因是：社保基数调整后社保费增加。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卫生健康支出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210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类）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行政事业单位医疗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21011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款）事业单位医疗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项）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10.14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9.19万元增加0.95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10.33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在职医保基数随工资增长而增加缴费支出。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卫生健康支出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210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类）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行政事业单位医疗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21011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款）公务员医疗补助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项）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5.07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2.53万元增加2.54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100.39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人员调入、在职医保基数比列随工资增长而增加缴费支出。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卫生健康支出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210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类）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行政事业单位医疗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21011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款）其他行政事业单位医疗支出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99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项）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0.13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0.06万元增加0.07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116.66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人员调入、在职医保基数比列随工资增长而增加缴费支出。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农林水支出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213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类）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林业和草原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21302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款）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事业机构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项）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164.19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130.92万元增加33.27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25.41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人员调入、在职社保基数随工资增长而增加缴费支出。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农林水支出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213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类）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林业和草原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21302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款）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其他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林业和草原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99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项）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60万元减少16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26.66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减少绿化管护林水费电费的支出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.住房保障支出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221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类）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住房改革支出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22102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款）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住房公积金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2210201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项）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16.64</w:t>
      </w:r>
      <w:r>
        <w:rPr>
          <w:rFonts w:ascii="仿宋_GB2312" w:hAnsi="宋体" w:eastAsia="仿宋_GB2312" w:cs="宋体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15.09万元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1.55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10.27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调入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1人，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在职公积金基数随人员工资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调整，经费增加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217.06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202.55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、其他工资福利支出、退休费、生活补助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14.52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万元，主要包括：办公费、水费、电费、邮电费、差旅费、劳务费、工会经费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公务用车运行维护费。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2025年管护林水电费（非定额）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呼财预字【2025】8号《2025年呼图壁县财经委员会第一次会议纪要》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44万元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呼图壁县苗木花卉产业园区管理委员会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管护林水费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34万元、电费10万元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2025年政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2台车辆运行费用纳入本年预算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年上年结转结余19.9万元，包括：财政拨款4.9万元，非财政拨款15万元，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2024年访惠聚为民办实事-村级支出4.9万元，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主要用于历年访惠聚驻村期间办公费用。</w:t>
      </w:r>
    </w:p>
    <w:p>
      <w:pPr>
        <w:pStyle w:val="8"/>
        <w:numPr>
          <w:ilvl w:val="0"/>
          <w:numId w:val="0"/>
        </w:numPr>
        <w:ind w:firstLine="640" w:firstLineChars="200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2024年自治区科技计划专项资金（第三批）-呼图壁县自治区农业科技园区2024年度科研项目资金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科技创新基地建设计划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（农业科技园区）项目支出。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261.06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23.97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10.11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人员调入，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工资、社保、公积金基数调整，经费增加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3.32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11.7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14.32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14.32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呼图壁县苗木花卉产业园区管理委员会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5.88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34.54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年预算未安排购置车辆经费，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未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highlight w:val="none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整体预算绩效目标1个，涉及预算金额409.96万元；当年预算安排项目共1个，其中: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1个，涉及预算金额44万元；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0个，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万元。具体情况见下表（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9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  <w:highlight w:val="none"/>
                <w:lang w:eastAsia="zh-CN"/>
              </w:rPr>
              <w:t>呼图壁县苗木花卉产业园区管理委员会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徐春晖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13565348866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2"/>
                <w:szCs w:val="22"/>
                <w:lang w:val="en-US" w:eastAsia="zh-CN"/>
              </w:rPr>
              <w:t>贯彻落实国家、区、州、县人民政府的各项方针、政策，研究编制并组织实施苗木花卉产业及葡萄产业发展的总体规划、经济发展中长期规划及年度工作计划，研究制定园区管理办法、相关优惠政策，</w:t>
            </w:r>
            <w:r>
              <w:rPr>
                <w:rFonts w:hint="eastAsia" w:eastAsia="仿宋_GB2312" w:cs="Times New Roman"/>
                <w:color w:val="000000"/>
                <w:sz w:val="22"/>
                <w:szCs w:val="22"/>
                <w:lang w:val="en-US" w:eastAsia="zh-CN"/>
              </w:rPr>
              <w:t>完成政府职能，提高财政资金使用率，促进我县苗木花卉产业健康发展。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280.96</w:t>
            </w:r>
            <w:bookmarkStart w:id="1" w:name="_GoBack"/>
            <w:bookmarkEnd w:id="1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苗农培训次数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2025年工作发展方向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验收合格率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2025工作发展思路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满意度指标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群众满意度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90%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2025年工作发展方向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满意度指标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社会公众满意度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90%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2025年工作整体思路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tbl>
      <w:tblPr>
        <w:tblStyle w:val="9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403"/>
        <w:gridCol w:w="1133"/>
        <w:gridCol w:w="917"/>
        <w:gridCol w:w="71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  <w:highlight w:val="none"/>
                <w:lang w:eastAsia="zh-CN"/>
              </w:rPr>
              <w:t>呼图壁县苗木花卉产业园区管理委员会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2025年管护林水电费（非定额）</w:t>
            </w:r>
          </w:p>
        </w:tc>
        <w:tc>
          <w:tcPr>
            <w:tcW w:w="2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徐春晖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44</w:t>
            </w:r>
          </w:p>
        </w:tc>
        <w:tc>
          <w:tcPr>
            <w:tcW w:w="14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44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红叶河谷生态林共有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4650.5亩，为了保证生态林正常生长，每年需投入一定资金对其管护，建有泵站3座、机井2眼，经财政核定，2025年管护林费用44万元，其中：水费34万元（含水资源费）、电费10万元。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管护面积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4650.5亩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按照完成比列赋分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水电保障率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95%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按照完成比列赋分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计划完成及时率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按照完成比列赋分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项目成本控制率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按照完成比列赋分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提升环境整治能力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有效提升环境整治能力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按照完成比列赋分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提升环境质量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提升环境整治能力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按照完成比列赋分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进一步提升环境整治能力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提升环境整治能力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按照完成比列赋分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提升环境质量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有效提升环境整治能力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按照完成比列赋分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社会公众满意度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黑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Arial" w:hAnsi="Arial" w:eastAsia="黑体" w:cs="Arial"/>
                <w:kern w:val="0"/>
                <w:sz w:val="32"/>
                <w:szCs w:val="32"/>
                <w:highlight w:val="none"/>
              </w:rPr>
              <w:t>≥</w:t>
            </w:r>
            <w:r>
              <w:rPr>
                <w:rFonts w:hint="eastAsia" w:ascii="Arial" w:hAnsi="Arial" w:eastAsia="黑体" w:cs="Arial"/>
                <w:kern w:val="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按照完成比列赋分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本部门无其他需说明的事项。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p>
      <w:pPr>
        <w:pStyle w:val="8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964" w:firstLineChars="300"/>
        <w:jc w:val="both"/>
        <w:textAlignment w:val="auto"/>
        <w:outlineLvl w:val="9"/>
        <w:rPr>
          <w:rFonts w:hint="eastAsia" w:ascii="仿宋_GB2312" w:eastAsia="仿宋_GB2312"/>
          <w:b/>
          <w:color w:val="FF0000"/>
          <w:sz w:val="32"/>
          <w:szCs w:val="32"/>
          <w:highlight w:val="none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right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呼图壁县苗木花卉产业园区管理委员会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right"/>
        <w:textAlignment w:val="auto"/>
        <w:outlineLvl w:val="9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       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OGFjNDNmZTBkZTMwNzFjMTBhOTQzYjg4NWQ5OTIifQ=="/>
  </w:docVars>
  <w:rsids>
    <w:rsidRoot w:val="10587512"/>
    <w:rsid w:val="002D751C"/>
    <w:rsid w:val="00E41A1F"/>
    <w:rsid w:val="014A60CB"/>
    <w:rsid w:val="017B2F92"/>
    <w:rsid w:val="020E507E"/>
    <w:rsid w:val="02230124"/>
    <w:rsid w:val="02732F8E"/>
    <w:rsid w:val="02CB7F49"/>
    <w:rsid w:val="037800D1"/>
    <w:rsid w:val="04001E75"/>
    <w:rsid w:val="04267087"/>
    <w:rsid w:val="04267B2D"/>
    <w:rsid w:val="04357D70"/>
    <w:rsid w:val="044C330C"/>
    <w:rsid w:val="04BC5E62"/>
    <w:rsid w:val="0521388A"/>
    <w:rsid w:val="05397FD9"/>
    <w:rsid w:val="05524952"/>
    <w:rsid w:val="057A5F58"/>
    <w:rsid w:val="05A9662D"/>
    <w:rsid w:val="05B60A3D"/>
    <w:rsid w:val="05CA273A"/>
    <w:rsid w:val="06224324"/>
    <w:rsid w:val="06314567"/>
    <w:rsid w:val="06325DF9"/>
    <w:rsid w:val="06692E51"/>
    <w:rsid w:val="06734B80"/>
    <w:rsid w:val="06B87355"/>
    <w:rsid w:val="070E6657"/>
    <w:rsid w:val="076B3AA9"/>
    <w:rsid w:val="080E3E4F"/>
    <w:rsid w:val="08191757"/>
    <w:rsid w:val="084451C2"/>
    <w:rsid w:val="08450B28"/>
    <w:rsid w:val="08762705"/>
    <w:rsid w:val="088F5575"/>
    <w:rsid w:val="08E81855"/>
    <w:rsid w:val="0976720A"/>
    <w:rsid w:val="09A706A5"/>
    <w:rsid w:val="09BB7189"/>
    <w:rsid w:val="09BE25B6"/>
    <w:rsid w:val="09E141FF"/>
    <w:rsid w:val="09FB55B8"/>
    <w:rsid w:val="0A0A684E"/>
    <w:rsid w:val="0A4168EC"/>
    <w:rsid w:val="0AD672A7"/>
    <w:rsid w:val="0AEE0707"/>
    <w:rsid w:val="0B247F12"/>
    <w:rsid w:val="0B7C3034"/>
    <w:rsid w:val="0B841FFD"/>
    <w:rsid w:val="0BD56A2F"/>
    <w:rsid w:val="0BF56037"/>
    <w:rsid w:val="0C0A3890"/>
    <w:rsid w:val="0C6236CC"/>
    <w:rsid w:val="0CD20198"/>
    <w:rsid w:val="0CEC568C"/>
    <w:rsid w:val="0D181FDD"/>
    <w:rsid w:val="0D1E39A5"/>
    <w:rsid w:val="0D6E5FD0"/>
    <w:rsid w:val="0D731909"/>
    <w:rsid w:val="0E320E7D"/>
    <w:rsid w:val="0E9208E7"/>
    <w:rsid w:val="0EC266A4"/>
    <w:rsid w:val="0EEC4007"/>
    <w:rsid w:val="0F7F2C71"/>
    <w:rsid w:val="101478CE"/>
    <w:rsid w:val="10587512"/>
    <w:rsid w:val="105D0E37"/>
    <w:rsid w:val="10916BDA"/>
    <w:rsid w:val="11036B00"/>
    <w:rsid w:val="11301FEB"/>
    <w:rsid w:val="116A6B7F"/>
    <w:rsid w:val="118A3284"/>
    <w:rsid w:val="118E0AC0"/>
    <w:rsid w:val="118E6D12"/>
    <w:rsid w:val="11B6451D"/>
    <w:rsid w:val="121E62E8"/>
    <w:rsid w:val="126006AE"/>
    <w:rsid w:val="127C3F7B"/>
    <w:rsid w:val="132A1CF4"/>
    <w:rsid w:val="138159BF"/>
    <w:rsid w:val="13B41253"/>
    <w:rsid w:val="13C52CCC"/>
    <w:rsid w:val="145850E2"/>
    <w:rsid w:val="14C2661B"/>
    <w:rsid w:val="14FE7669"/>
    <w:rsid w:val="158521DA"/>
    <w:rsid w:val="15C40F54"/>
    <w:rsid w:val="16077093"/>
    <w:rsid w:val="169054FB"/>
    <w:rsid w:val="16930926"/>
    <w:rsid w:val="1697741D"/>
    <w:rsid w:val="16BE3BF5"/>
    <w:rsid w:val="16E6682E"/>
    <w:rsid w:val="17255A22"/>
    <w:rsid w:val="17800EAB"/>
    <w:rsid w:val="18891FE1"/>
    <w:rsid w:val="19526877"/>
    <w:rsid w:val="19A215AC"/>
    <w:rsid w:val="1A132B78"/>
    <w:rsid w:val="1A1A55E6"/>
    <w:rsid w:val="1A935399"/>
    <w:rsid w:val="1AB86BAD"/>
    <w:rsid w:val="1AC437A4"/>
    <w:rsid w:val="1AC75042"/>
    <w:rsid w:val="1ACB3D91"/>
    <w:rsid w:val="1AD5150D"/>
    <w:rsid w:val="1B153D26"/>
    <w:rsid w:val="1BEB54C3"/>
    <w:rsid w:val="1C3C6084"/>
    <w:rsid w:val="1C766D20"/>
    <w:rsid w:val="1C8C02F2"/>
    <w:rsid w:val="1CD777BF"/>
    <w:rsid w:val="1CFE3D41"/>
    <w:rsid w:val="1D107A13"/>
    <w:rsid w:val="1D3E1AFE"/>
    <w:rsid w:val="1DCC309C"/>
    <w:rsid w:val="1E311151"/>
    <w:rsid w:val="1E326D8F"/>
    <w:rsid w:val="1E37428D"/>
    <w:rsid w:val="1E6432D4"/>
    <w:rsid w:val="1E89232D"/>
    <w:rsid w:val="1EB61656"/>
    <w:rsid w:val="1F0979A0"/>
    <w:rsid w:val="1F301408"/>
    <w:rsid w:val="1F422EEA"/>
    <w:rsid w:val="1FD224BF"/>
    <w:rsid w:val="20407429"/>
    <w:rsid w:val="20C462AC"/>
    <w:rsid w:val="20CF3CE4"/>
    <w:rsid w:val="20DD55C0"/>
    <w:rsid w:val="20EC2E4D"/>
    <w:rsid w:val="21005984"/>
    <w:rsid w:val="21FC3824"/>
    <w:rsid w:val="2221772E"/>
    <w:rsid w:val="2245454D"/>
    <w:rsid w:val="225D17EF"/>
    <w:rsid w:val="228757E3"/>
    <w:rsid w:val="22922CB8"/>
    <w:rsid w:val="22DB78DD"/>
    <w:rsid w:val="236E69A3"/>
    <w:rsid w:val="239C52BE"/>
    <w:rsid w:val="24082954"/>
    <w:rsid w:val="244D65B8"/>
    <w:rsid w:val="24845383"/>
    <w:rsid w:val="2492221D"/>
    <w:rsid w:val="24B42D8E"/>
    <w:rsid w:val="250855AF"/>
    <w:rsid w:val="258B383C"/>
    <w:rsid w:val="263B7010"/>
    <w:rsid w:val="26B4291F"/>
    <w:rsid w:val="26BD282A"/>
    <w:rsid w:val="26E769FA"/>
    <w:rsid w:val="277D0F63"/>
    <w:rsid w:val="27C832A1"/>
    <w:rsid w:val="286D65BC"/>
    <w:rsid w:val="28AF4EEF"/>
    <w:rsid w:val="28D9041B"/>
    <w:rsid w:val="28EB4394"/>
    <w:rsid w:val="293B2E83"/>
    <w:rsid w:val="29493255"/>
    <w:rsid w:val="298567F4"/>
    <w:rsid w:val="29BC0ED2"/>
    <w:rsid w:val="2A58589C"/>
    <w:rsid w:val="2AFC4894"/>
    <w:rsid w:val="2B0A5203"/>
    <w:rsid w:val="2B3A05DE"/>
    <w:rsid w:val="2B5640A9"/>
    <w:rsid w:val="2B57646A"/>
    <w:rsid w:val="2B6901C6"/>
    <w:rsid w:val="2BA31082"/>
    <w:rsid w:val="2BB313F7"/>
    <w:rsid w:val="2C704A6C"/>
    <w:rsid w:val="2D480265"/>
    <w:rsid w:val="2D5C6A99"/>
    <w:rsid w:val="2D8A6187"/>
    <w:rsid w:val="2D977453"/>
    <w:rsid w:val="2D9E60D7"/>
    <w:rsid w:val="2DAC4350"/>
    <w:rsid w:val="2E2943BA"/>
    <w:rsid w:val="2E751025"/>
    <w:rsid w:val="2EF22236"/>
    <w:rsid w:val="2F644435"/>
    <w:rsid w:val="2F7B07B2"/>
    <w:rsid w:val="2FE04785"/>
    <w:rsid w:val="2FED29FE"/>
    <w:rsid w:val="300E1D4A"/>
    <w:rsid w:val="305D3B98"/>
    <w:rsid w:val="30B05F05"/>
    <w:rsid w:val="30ED1FF3"/>
    <w:rsid w:val="310F3573"/>
    <w:rsid w:val="31A75185"/>
    <w:rsid w:val="31B263F5"/>
    <w:rsid w:val="32236D03"/>
    <w:rsid w:val="322C1F03"/>
    <w:rsid w:val="32BD643D"/>
    <w:rsid w:val="32D560F7"/>
    <w:rsid w:val="33093FF2"/>
    <w:rsid w:val="33423F49"/>
    <w:rsid w:val="334A12EC"/>
    <w:rsid w:val="33A76F60"/>
    <w:rsid w:val="33EA01AD"/>
    <w:rsid w:val="341E7629"/>
    <w:rsid w:val="345E2C01"/>
    <w:rsid w:val="346A6D13"/>
    <w:rsid w:val="34F12F90"/>
    <w:rsid w:val="357255D5"/>
    <w:rsid w:val="35F117C8"/>
    <w:rsid w:val="35FC1BEC"/>
    <w:rsid w:val="368A71F8"/>
    <w:rsid w:val="36F17277"/>
    <w:rsid w:val="36F841EA"/>
    <w:rsid w:val="372C6501"/>
    <w:rsid w:val="378A3513"/>
    <w:rsid w:val="37D60A36"/>
    <w:rsid w:val="37EB016A"/>
    <w:rsid w:val="3814146F"/>
    <w:rsid w:val="38194CD8"/>
    <w:rsid w:val="38284F1B"/>
    <w:rsid w:val="38B059AF"/>
    <w:rsid w:val="39372850"/>
    <w:rsid w:val="393873DF"/>
    <w:rsid w:val="39406294"/>
    <w:rsid w:val="397F25F0"/>
    <w:rsid w:val="397F500E"/>
    <w:rsid w:val="39B0409D"/>
    <w:rsid w:val="3A7507EB"/>
    <w:rsid w:val="3AA85F85"/>
    <w:rsid w:val="3B7B7D5E"/>
    <w:rsid w:val="3BB23479"/>
    <w:rsid w:val="3BBD06D3"/>
    <w:rsid w:val="3BE45FB7"/>
    <w:rsid w:val="3BF21AC7"/>
    <w:rsid w:val="3BF770DE"/>
    <w:rsid w:val="3C013037"/>
    <w:rsid w:val="3C153A08"/>
    <w:rsid w:val="3C6329C5"/>
    <w:rsid w:val="3C6F7EDA"/>
    <w:rsid w:val="3CB20C75"/>
    <w:rsid w:val="3CC66AB0"/>
    <w:rsid w:val="3CCD7E3F"/>
    <w:rsid w:val="3D820C29"/>
    <w:rsid w:val="3DDF607B"/>
    <w:rsid w:val="3DF721EA"/>
    <w:rsid w:val="3ED23E32"/>
    <w:rsid w:val="3FDF4D23"/>
    <w:rsid w:val="40582115"/>
    <w:rsid w:val="41083B3B"/>
    <w:rsid w:val="41270465"/>
    <w:rsid w:val="412F731A"/>
    <w:rsid w:val="41982852"/>
    <w:rsid w:val="41DB2FFE"/>
    <w:rsid w:val="42F779C3"/>
    <w:rsid w:val="43034765"/>
    <w:rsid w:val="43502DA9"/>
    <w:rsid w:val="43C26223"/>
    <w:rsid w:val="43CB5BD0"/>
    <w:rsid w:val="43D8307E"/>
    <w:rsid w:val="43E77A38"/>
    <w:rsid w:val="442F37F6"/>
    <w:rsid w:val="4450382F"/>
    <w:rsid w:val="44507CD3"/>
    <w:rsid w:val="44AF5181"/>
    <w:rsid w:val="4529605A"/>
    <w:rsid w:val="455A018C"/>
    <w:rsid w:val="455A248C"/>
    <w:rsid w:val="45B642FE"/>
    <w:rsid w:val="46250CEB"/>
    <w:rsid w:val="465A12E5"/>
    <w:rsid w:val="46A460B4"/>
    <w:rsid w:val="46B02CAB"/>
    <w:rsid w:val="46CE3131"/>
    <w:rsid w:val="46CF6378"/>
    <w:rsid w:val="46F030A7"/>
    <w:rsid w:val="47D6229D"/>
    <w:rsid w:val="48050DD4"/>
    <w:rsid w:val="482E4AE5"/>
    <w:rsid w:val="487A7E33"/>
    <w:rsid w:val="492C29E9"/>
    <w:rsid w:val="493059DD"/>
    <w:rsid w:val="494F7907"/>
    <w:rsid w:val="49A33E79"/>
    <w:rsid w:val="49A55673"/>
    <w:rsid w:val="4A711EBA"/>
    <w:rsid w:val="4A7C5990"/>
    <w:rsid w:val="4ADF73DC"/>
    <w:rsid w:val="4B1B26BD"/>
    <w:rsid w:val="4B315A3D"/>
    <w:rsid w:val="4C0055E5"/>
    <w:rsid w:val="4C1E4213"/>
    <w:rsid w:val="4C3677AE"/>
    <w:rsid w:val="4C392DFB"/>
    <w:rsid w:val="4C706B3A"/>
    <w:rsid w:val="4CA63DE7"/>
    <w:rsid w:val="4D1D3D92"/>
    <w:rsid w:val="4D896004"/>
    <w:rsid w:val="4DBF37D4"/>
    <w:rsid w:val="4DE84AD8"/>
    <w:rsid w:val="4DF641EB"/>
    <w:rsid w:val="4E2250FF"/>
    <w:rsid w:val="4E327823"/>
    <w:rsid w:val="4E6F51FA"/>
    <w:rsid w:val="4E85651F"/>
    <w:rsid w:val="4F3B332E"/>
    <w:rsid w:val="4F9121C3"/>
    <w:rsid w:val="4FAC7D88"/>
    <w:rsid w:val="4FD935F9"/>
    <w:rsid w:val="50942AD6"/>
    <w:rsid w:val="50C07F8E"/>
    <w:rsid w:val="51C15CED"/>
    <w:rsid w:val="521560B8"/>
    <w:rsid w:val="52285DEB"/>
    <w:rsid w:val="52A06744"/>
    <w:rsid w:val="52AD62F0"/>
    <w:rsid w:val="52C13500"/>
    <w:rsid w:val="53191BD8"/>
    <w:rsid w:val="53A94D0A"/>
    <w:rsid w:val="53B75635"/>
    <w:rsid w:val="546308FE"/>
    <w:rsid w:val="55110DB9"/>
    <w:rsid w:val="55CE3E0E"/>
    <w:rsid w:val="560F2015"/>
    <w:rsid w:val="56FE59C9"/>
    <w:rsid w:val="570D735E"/>
    <w:rsid w:val="571B2674"/>
    <w:rsid w:val="571B49CC"/>
    <w:rsid w:val="57313026"/>
    <w:rsid w:val="57C459FD"/>
    <w:rsid w:val="58913FBE"/>
    <w:rsid w:val="589917F1"/>
    <w:rsid w:val="58C67F73"/>
    <w:rsid w:val="58F1687C"/>
    <w:rsid w:val="59184546"/>
    <w:rsid w:val="59441031"/>
    <w:rsid w:val="59912903"/>
    <w:rsid w:val="59B241EC"/>
    <w:rsid w:val="59C3464B"/>
    <w:rsid w:val="59DB3743"/>
    <w:rsid w:val="5A12625C"/>
    <w:rsid w:val="5A565E36"/>
    <w:rsid w:val="5A5A6D5E"/>
    <w:rsid w:val="5A5E27F6"/>
    <w:rsid w:val="5A704801"/>
    <w:rsid w:val="5A8C5E4D"/>
    <w:rsid w:val="5AD02F4D"/>
    <w:rsid w:val="5AED2A9A"/>
    <w:rsid w:val="5AF01B33"/>
    <w:rsid w:val="5C074CC3"/>
    <w:rsid w:val="5C341831"/>
    <w:rsid w:val="5CD94E88"/>
    <w:rsid w:val="5D2D6D35"/>
    <w:rsid w:val="5D63417B"/>
    <w:rsid w:val="5D9E1657"/>
    <w:rsid w:val="5E084D23"/>
    <w:rsid w:val="5E0C14B0"/>
    <w:rsid w:val="5E225DE5"/>
    <w:rsid w:val="5E243BED"/>
    <w:rsid w:val="5E257683"/>
    <w:rsid w:val="5E7802BC"/>
    <w:rsid w:val="5E851FCE"/>
    <w:rsid w:val="5EE078B0"/>
    <w:rsid w:val="5EFD415C"/>
    <w:rsid w:val="5F0D5523"/>
    <w:rsid w:val="5F2346ED"/>
    <w:rsid w:val="5FB011CE"/>
    <w:rsid w:val="609676C4"/>
    <w:rsid w:val="61086613"/>
    <w:rsid w:val="61686204"/>
    <w:rsid w:val="61D218D0"/>
    <w:rsid w:val="628C5F22"/>
    <w:rsid w:val="62917095"/>
    <w:rsid w:val="630E06E5"/>
    <w:rsid w:val="630E7C68"/>
    <w:rsid w:val="634560D1"/>
    <w:rsid w:val="639A7360"/>
    <w:rsid w:val="63ED0C43"/>
    <w:rsid w:val="6408782B"/>
    <w:rsid w:val="640B731B"/>
    <w:rsid w:val="646627A3"/>
    <w:rsid w:val="65322CBF"/>
    <w:rsid w:val="653F727C"/>
    <w:rsid w:val="65AD6361"/>
    <w:rsid w:val="65B35574"/>
    <w:rsid w:val="65C658ED"/>
    <w:rsid w:val="66550380"/>
    <w:rsid w:val="669C2A74"/>
    <w:rsid w:val="66C537B1"/>
    <w:rsid w:val="66F92485"/>
    <w:rsid w:val="670D087B"/>
    <w:rsid w:val="67310E46"/>
    <w:rsid w:val="67694A84"/>
    <w:rsid w:val="676A3084"/>
    <w:rsid w:val="6809591F"/>
    <w:rsid w:val="68583FA1"/>
    <w:rsid w:val="687436E1"/>
    <w:rsid w:val="68CC52CB"/>
    <w:rsid w:val="68DE4FFE"/>
    <w:rsid w:val="68F80968"/>
    <w:rsid w:val="691B0000"/>
    <w:rsid w:val="691E364C"/>
    <w:rsid w:val="694B58D7"/>
    <w:rsid w:val="69CE4E15"/>
    <w:rsid w:val="6AD246EE"/>
    <w:rsid w:val="6B1A05B4"/>
    <w:rsid w:val="6B3E7E06"/>
    <w:rsid w:val="6B7F3246"/>
    <w:rsid w:val="6BF904A6"/>
    <w:rsid w:val="6CB5251A"/>
    <w:rsid w:val="6CD429A0"/>
    <w:rsid w:val="6D512242"/>
    <w:rsid w:val="6D524A3A"/>
    <w:rsid w:val="6D94212F"/>
    <w:rsid w:val="6D9702C2"/>
    <w:rsid w:val="6E80213E"/>
    <w:rsid w:val="6EBA5BC5"/>
    <w:rsid w:val="6EF07839"/>
    <w:rsid w:val="6F63000B"/>
    <w:rsid w:val="6FB45735"/>
    <w:rsid w:val="6FBF4FC4"/>
    <w:rsid w:val="6FCF0C72"/>
    <w:rsid w:val="708A15C7"/>
    <w:rsid w:val="70C96594"/>
    <w:rsid w:val="70F30069"/>
    <w:rsid w:val="711373BD"/>
    <w:rsid w:val="71500A63"/>
    <w:rsid w:val="717C1858"/>
    <w:rsid w:val="71B92164"/>
    <w:rsid w:val="72090091"/>
    <w:rsid w:val="72B56DCF"/>
    <w:rsid w:val="72E964BC"/>
    <w:rsid w:val="731E6F21"/>
    <w:rsid w:val="733F48EB"/>
    <w:rsid w:val="735C7C42"/>
    <w:rsid w:val="73A2714D"/>
    <w:rsid w:val="74183C77"/>
    <w:rsid w:val="742C4E6F"/>
    <w:rsid w:val="744A1799"/>
    <w:rsid w:val="7452521E"/>
    <w:rsid w:val="74D07EF1"/>
    <w:rsid w:val="750D2430"/>
    <w:rsid w:val="753D12FE"/>
    <w:rsid w:val="758E3908"/>
    <w:rsid w:val="75B570E6"/>
    <w:rsid w:val="75BF3AC1"/>
    <w:rsid w:val="76DB2B7D"/>
    <w:rsid w:val="7706409E"/>
    <w:rsid w:val="772462D2"/>
    <w:rsid w:val="7797777E"/>
    <w:rsid w:val="77980A6E"/>
    <w:rsid w:val="77A8306B"/>
    <w:rsid w:val="780A1873"/>
    <w:rsid w:val="783A7153"/>
    <w:rsid w:val="784604CA"/>
    <w:rsid w:val="7875067F"/>
    <w:rsid w:val="787D11B8"/>
    <w:rsid w:val="78A771BA"/>
    <w:rsid w:val="78AC6820"/>
    <w:rsid w:val="78D94334"/>
    <w:rsid w:val="792C5912"/>
    <w:rsid w:val="79425135"/>
    <w:rsid w:val="79B853F7"/>
    <w:rsid w:val="79DF4732"/>
    <w:rsid w:val="7A4A42A1"/>
    <w:rsid w:val="7BF302C3"/>
    <w:rsid w:val="7CBA4FE2"/>
    <w:rsid w:val="7D06612B"/>
    <w:rsid w:val="7D292894"/>
    <w:rsid w:val="7D4E5471"/>
    <w:rsid w:val="7DE43690"/>
    <w:rsid w:val="7E16651A"/>
    <w:rsid w:val="7E470AF8"/>
    <w:rsid w:val="7E880152"/>
    <w:rsid w:val="7E8B30DA"/>
    <w:rsid w:val="7ED01F20"/>
    <w:rsid w:val="7EFB0260"/>
    <w:rsid w:val="7EFE1EC7"/>
    <w:rsid w:val="7F5B0CFF"/>
    <w:rsid w:val="7FEE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3"/>
    <w:next w:val="4"/>
    <w:qFormat/>
    <w:uiPriority w:val="0"/>
    <w:pPr>
      <w:ind w:firstLine="420" w:firstLineChars="1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font1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51"/>
    <w:basedOn w:val="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33</Pages>
  <Words>9461</Words>
  <Characters>11526</Characters>
  <Lines>0</Lines>
  <Paragraphs>0</Paragraphs>
  <TotalTime>29</TotalTime>
  <ScaleCrop>false</ScaleCrop>
  <LinksUpToDate>false</LinksUpToDate>
  <CharactersWithSpaces>12035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2025-05-29T11:16:29Z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eyJoZGlkIjoiM2ExNDk4Y2IwNDdhNDYzNmE4NWYxMjAyYjZlMjJlNWUifQ==</vt:lpwstr>
  </property>
</Properties>
</file>