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8"/>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呼图壁县第四中学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ascii="方正小标宋_GBK" w:hAnsi="宋体" w:eastAsia="方正小标宋_GBK"/>
          <w:kern w:val="0"/>
          <w:sz w:val="44"/>
          <w:szCs w:val="44"/>
        </w:rPr>
        <w:t>2025</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部门</w:t>
      </w:r>
      <w:r>
        <w:rPr>
          <w:rFonts w:hint="eastAsia" w:ascii="方正小标宋_GBK" w:hAnsi="宋体" w:eastAsia="方正小标宋_GBK"/>
          <w:kern w:val="0"/>
          <w:sz w:val="44"/>
          <w:szCs w:val="44"/>
        </w:rPr>
        <w:t>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w:t>
      </w:r>
      <w:r>
        <w:rPr>
          <w:rFonts w:ascii="黑体" w:hAnsi="黑体" w:eastAsia="黑体" w:cs="黑体"/>
          <w:kern w:val="0"/>
          <w:sz w:val="32"/>
          <w:szCs w:val="32"/>
        </w:rPr>
        <w:t xml:space="preserve"> </w:t>
      </w:r>
      <w:r>
        <w:rPr>
          <w:rFonts w:hint="eastAsia" w:ascii="黑体" w:hAnsi="黑体" w:eastAsia="黑体" w:cs="黑体"/>
          <w:kern w:val="0"/>
          <w:sz w:val="32"/>
          <w:szCs w:val="32"/>
        </w:rPr>
        <w:t>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年呼图壁县第四中学</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年呼图壁县第四中学预算情况说明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bCs/>
          <w:kern w:val="0"/>
          <w:sz w:val="32"/>
          <w:szCs w:val="32"/>
        </w:rPr>
        <w:t>2025</w:t>
      </w:r>
      <w:r>
        <w:rPr>
          <w:rFonts w:hint="eastAsia" w:ascii="仿宋_GB2312" w:hAnsi="仿宋_GB2312" w:eastAsia="仿宋_GB2312" w:cs="仿宋_GB2312"/>
          <w:bCs/>
          <w:kern w:val="0"/>
          <w:sz w:val="32"/>
          <w:szCs w:val="32"/>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spacing w:val="-6"/>
          <w:kern w:val="0"/>
          <w:sz w:val="32"/>
          <w:szCs w:val="32"/>
        </w:rPr>
        <w:t>2025</w:t>
      </w:r>
      <w:r>
        <w:rPr>
          <w:rFonts w:hint="eastAsia" w:ascii="仿宋_GB2312" w:hAnsi="仿宋_GB2312" w:eastAsia="仿宋_GB2312" w:cs="仿宋_GB2312"/>
          <w:spacing w:val="-6"/>
          <w:kern w:val="0"/>
          <w:sz w:val="32"/>
          <w:szCs w:val="32"/>
        </w:rPr>
        <w:t>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spacing w:val="-6"/>
          <w:kern w:val="0"/>
          <w:sz w:val="32"/>
          <w:szCs w:val="32"/>
        </w:rPr>
        <w:t>2025</w:t>
      </w:r>
      <w:r>
        <w:rPr>
          <w:rFonts w:hint="eastAsia" w:ascii="仿宋_GB2312" w:hAnsi="仿宋_GB2312" w:eastAsia="仿宋_GB2312" w:cs="仿宋_GB2312"/>
          <w:spacing w:val="-6"/>
          <w:kern w:val="0"/>
          <w:sz w:val="32"/>
          <w:szCs w:val="32"/>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spacing w:val="-6"/>
          <w:kern w:val="0"/>
          <w:sz w:val="32"/>
          <w:szCs w:val="32"/>
        </w:rPr>
        <w:t>2025</w:t>
      </w:r>
      <w:r>
        <w:rPr>
          <w:rFonts w:hint="eastAsia" w:ascii="仿宋_GB2312" w:hAnsi="仿宋_GB2312" w:eastAsia="仿宋_GB2312" w:cs="仿宋_GB2312"/>
          <w:spacing w:val="-6"/>
          <w:kern w:val="0"/>
          <w:sz w:val="32"/>
          <w:szCs w:val="32"/>
        </w:rPr>
        <w:t>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w:t>
      </w:r>
      <w:r>
        <w:rPr>
          <w:rFonts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rPr>
        <w:t>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2025</w:t>
      </w:r>
      <w:r>
        <w:rPr>
          <w:rFonts w:hint="eastAsia" w:ascii="黑体" w:hAnsi="黑体" w:eastAsia="黑体"/>
          <w:kern w:val="0"/>
          <w:sz w:val="32"/>
          <w:szCs w:val="32"/>
        </w:rPr>
        <w:t>年呼图壁县第四中学</w:t>
      </w:r>
      <w:r>
        <w:rPr>
          <w:rFonts w:hint="eastAsia" w:ascii="黑体" w:hAnsi="黑体" w:eastAsia="黑体"/>
          <w:kern w:val="0"/>
          <w:sz w:val="32"/>
          <w:szCs w:val="32"/>
          <w:lang w:val="en-US" w:eastAsia="zh-CN"/>
        </w:rPr>
        <w:t>部门</w:t>
      </w:r>
      <w:r>
        <w:rPr>
          <w:rFonts w:hint="eastAsia" w:ascii="黑体" w:hAnsi="黑体" w:eastAsia="黑体"/>
          <w:kern w:val="0"/>
          <w:sz w:val="32"/>
          <w:szCs w:val="32"/>
        </w:rPr>
        <w:t>概况</w:t>
      </w:r>
    </w:p>
    <w:p>
      <w:pPr>
        <w:widowControl/>
        <w:spacing w:line="540" w:lineRule="exact"/>
        <w:jc w:val="center"/>
        <w:outlineLvl w:val="1"/>
        <w:rPr>
          <w:rFonts w:asci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ascii="黑体" w:hAnsi="黑体" w:eastAsia="黑体" w:cs="宋体"/>
          <w:bCs/>
          <w:kern w:val="0"/>
          <w:sz w:val="32"/>
          <w:szCs w:val="32"/>
        </w:rPr>
        <w:t xml:space="preserve">   </w:t>
      </w:r>
      <w:r>
        <w:rPr>
          <w:rFonts w:ascii="仿宋_GB2312" w:hAnsi="黑体" w:eastAsia="仿宋_GB2312" w:cs="宋体"/>
          <w:bCs/>
          <w:kern w:val="0"/>
          <w:sz w:val="32"/>
          <w:szCs w:val="32"/>
        </w:rPr>
        <w:t xml:space="preserve"> </w:t>
      </w:r>
      <w:r>
        <w:rPr>
          <w:rFonts w:hint="eastAsia" w:ascii="仿宋_GB2312" w:hAnsi="黑体" w:eastAsia="仿宋_GB2312" w:cs="宋体"/>
          <w:bCs/>
          <w:kern w:val="0"/>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初中义务教育，促进基础教育发展。</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呼图壁县第四中学无下属预算单位，下设</w:t>
      </w:r>
      <w:r>
        <w:rPr>
          <w:rFonts w:hint="eastAsia" w:ascii="仿宋_GB2312" w:hAnsi="黑体" w:eastAsia="仿宋_GB2312" w:cs="宋体"/>
          <w:bCs/>
          <w:kern w:val="0"/>
          <w:sz w:val="32"/>
          <w:szCs w:val="32"/>
          <w:lang w:val="en-US" w:eastAsia="zh-CN"/>
        </w:rPr>
        <w:t>8</w:t>
      </w:r>
      <w:r>
        <w:rPr>
          <w:rFonts w:hint="eastAsia" w:ascii="仿宋_GB2312" w:hAnsi="黑体" w:eastAsia="仿宋_GB2312" w:cs="宋体"/>
          <w:bCs/>
          <w:kern w:val="0"/>
          <w:sz w:val="32"/>
          <w:szCs w:val="32"/>
        </w:rPr>
        <w:t>个处室，分别为：总务处、德育处、教务处、财务室、保卫科和</w:t>
      </w:r>
      <w:r>
        <w:rPr>
          <w:rFonts w:hint="eastAsia" w:ascii="仿宋_GB2312" w:hAnsi="黑体" w:eastAsia="仿宋_GB2312" w:cs="宋体"/>
          <w:bCs/>
          <w:kern w:val="0"/>
          <w:sz w:val="32"/>
          <w:szCs w:val="32"/>
          <w:lang w:val="en-US" w:eastAsia="zh-CN"/>
        </w:rPr>
        <w:t>七</w:t>
      </w:r>
      <w:r>
        <w:rPr>
          <w:rFonts w:hint="eastAsia" w:ascii="仿宋_GB2312" w:hAnsi="黑体" w:eastAsia="仿宋_GB2312" w:cs="宋体"/>
          <w:bCs/>
          <w:kern w:val="0"/>
          <w:sz w:val="32"/>
          <w:szCs w:val="32"/>
        </w:rPr>
        <w:t>年级部</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八</w:t>
      </w:r>
      <w:r>
        <w:rPr>
          <w:rFonts w:hint="eastAsia" w:ascii="仿宋_GB2312" w:hAnsi="黑体" w:eastAsia="仿宋_GB2312" w:cs="宋体"/>
          <w:bCs/>
          <w:kern w:val="0"/>
          <w:sz w:val="32"/>
          <w:szCs w:val="32"/>
        </w:rPr>
        <w:t>年级部</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九</w:t>
      </w:r>
      <w:r>
        <w:rPr>
          <w:rFonts w:hint="eastAsia" w:ascii="仿宋_GB2312" w:hAnsi="黑体" w:eastAsia="仿宋_GB2312" w:cs="宋体"/>
          <w:bCs/>
          <w:kern w:val="0"/>
          <w:sz w:val="32"/>
          <w:szCs w:val="32"/>
        </w:rPr>
        <w:t>年级部。</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呼图壁县第四中学编制数</w:t>
      </w:r>
      <w:r>
        <w:rPr>
          <w:rFonts w:ascii="仿宋_GB2312" w:hAnsi="宋体" w:eastAsia="仿宋_GB2312" w:cs="宋体"/>
          <w:kern w:val="0"/>
          <w:sz w:val="32"/>
          <w:szCs w:val="32"/>
        </w:rPr>
        <w:t>172</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257</w:t>
      </w:r>
      <w:r>
        <w:rPr>
          <w:rFonts w:hint="eastAsia" w:ascii="仿宋_GB2312" w:hAnsi="宋体" w:eastAsia="仿宋_GB2312" w:cs="宋体"/>
          <w:kern w:val="0"/>
          <w:sz w:val="32"/>
          <w:szCs w:val="32"/>
        </w:rPr>
        <w:t>人，其中：在职</w:t>
      </w:r>
      <w:r>
        <w:rPr>
          <w:rFonts w:ascii="仿宋_GB2312" w:hAnsi="宋体" w:eastAsia="仿宋_GB2312" w:cs="宋体"/>
          <w:kern w:val="0"/>
          <w:sz w:val="32"/>
          <w:szCs w:val="32"/>
        </w:rPr>
        <w:t>19</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0人</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ascii="仿宋_GB2312" w:hAnsi="宋体" w:eastAsia="仿宋_GB2312" w:cs="宋体"/>
          <w:kern w:val="0"/>
          <w:sz w:val="32"/>
          <w:szCs w:val="32"/>
        </w:rPr>
        <w:t xml:space="preserve">  </w:t>
      </w: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jc w:val="left"/>
        <w:rPr>
          <w:rFonts w:ascii="仿宋_GB2312" w:hAnsi="宋体" w:eastAsia="仿宋_GB2312" w:cs="宋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ascii="仿宋_GB2312" w:hAnsi="仿宋_GB2312" w:eastAsia="仿宋_GB2312" w:cs="仿宋_GB2312"/>
          <w:b/>
          <w:kern w:val="0"/>
          <w:sz w:val="32"/>
          <w:szCs w:val="32"/>
        </w:rPr>
        <w:t>2025</w:t>
      </w:r>
      <w:r>
        <w:rPr>
          <w:rFonts w:hint="eastAsia" w:ascii="仿宋_GB2312" w:hAnsi="仿宋_GB2312" w:eastAsia="仿宋_GB2312" w:cs="仿宋_GB2312"/>
          <w:b/>
          <w:kern w:val="0"/>
          <w:sz w:val="32"/>
          <w:szCs w:val="32"/>
        </w:rPr>
        <w:t>年</w:t>
      </w:r>
      <w:r>
        <w:rPr>
          <w:rFonts w:hint="eastAsia" w:ascii="黑体" w:hAnsi="黑体" w:eastAsia="黑体"/>
          <w:kern w:val="0"/>
          <w:sz w:val="32"/>
          <w:szCs w:val="32"/>
          <w:lang w:val="en-US" w:eastAsia="zh-CN"/>
        </w:rPr>
        <w:t>部门</w:t>
      </w:r>
      <w:r>
        <w:rPr>
          <w:rFonts w:hint="eastAsia" w:ascii="黑体" w:hAnsi="黑体" w:eastAsia="黑体"/>
          <w:kern w:val="0"/>
          <w:sz w:val="32"/>
          <w:szCs w:val="32"/>
        </w:rPr>
        <w:t>预算公开表</w:t>
      </w:r>
    </w:p>
    <w:p>
      <w:pPr>
        <w:widowControl/>
        <w:spacing w:line="240" w:lineRule="exact"/>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lang w:val="en-US" w:eastAsia="zh-CN"/>
        </w:rPr>
        <w:t>部门</w:t>
      </w:r>
      <w:r>
        <w:rPr>
          <w:rFonts w:hint="eastAsia" w:ascii="仿宋_GB2312" w:hAnsi="宋体" w:eastAsia="仿宋_GB2312"/>
          <w:b/>
          <w:kern w:val="0"/>
          <w:sz w:val="32"/>
          <w:szCs w:val="32"/>
        </w:rPr>
        <w:t>收支总体情况表</w:t>
      </w:r>
    </w:p>
    <w:p>
      <w:pPr>
        <w:widowControl/>
        <w:spacing w:line="280" w:lineRule="exact"/>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W w:w="8662" w:type="dxa"/>
        <w:tblInd w:w="91"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收</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支</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b/>
                <w:kern w:val="0"/>
                <w:sz w:val="20"/>
                <w:szCs w:val="20"/>
              </w:rPr>
              <w:t>项</w:t>
            </w:r>
            <w:r>
              <w:rPr>
                <w:rFonts w:hint="default" w:ascii="仿宋_GB2312" w:hAnsi="宋体" w:eastAsia="仿宋_GB2312" w:cs="宋体"/>
                <w:b/>
                <w:kern w:val="0"/>
                <w:sz w:val="20"/>
                <w:szCs w:val="20"/>
              </w:rPr>
              <w:t xml:space="preserve">     </w:t>
            </w:r>
            <w:r>
              <w:rPr>
                <w:rFonts w:hint="eastAsia" w:ascii="仿宋_GB2312" w:hAnsi="宋体" w:eastAsia="仿宋_GB2312" w:cs="宋体"/>
                <w:b/>
                <w:kern w:val="0"/>
                <w:sz w:val="20"/>
                <w:szCs w:val="20"/>
              </w:rPr>
              <w:t>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6054.06</w:t>
            </w: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201 </w:t>
            </w:r>
            <w:r>
              <w:rPr>
                <w:rFonts w:hint="eastAsia" w:ascii="仿宋_GB2312" w:hAnsi="宋体" w:eastAsia="仿宋_GB2312" w:cs="宋体"/>
                <w:kern w:val="0"/>
                <w:sz w:val="18"/>
                <w:szCs w:val="18"/>
              </w:rPr>
              <w:t>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1.</w:t>
            </w:r>
            <w:r>
              <w:rPr>
                <w:rFonts w:hint="eastAsia" w:ascii="仿宋_GB2312" w:hAnsi="宋体" w:eastAsia="仿宋_GB2312" w:cs="宋体"/>
                <w:kern w:val="0"/>
                <w:sz w:val="18"/>
                <w:szCs w:val="18"/>
              </w:rPr>
              <w:t>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4186.06</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202 </w:t>
            </w:r>
            <w:r>
              <w:rPr>
                <w:rFonts w:hint="eastAsia" w:ascii="仿宋_GB2312" w:hAnsi="宋体" w:eastAsia="仿宋_GB2312" w:cs="宋体"/>
                <w:kern w:val="0"/>
                <w:sz w:val="18"/>
                <w:szCs w:val="18"/>
              </w:rPr>
              <w:t>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4177.74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203 </w:t>
            </w:r>
            <w:r>
              <w:rPr>
                <w:rFonts w:hint="eastAsia" w:ascii="仿宋_GB2312" w:hAnsi="宋体" w:eastAsia="仿宋_GB2312" w:cs="宋体"/>
                <w:kern w:val="0"/>
                <w:sz w:val="18"/>
                <w:szCs w:val="18"/>
              </w:rPr>
              <w:t>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208.89</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204 </w:t>
            </w:r>
            <w:r>
              <w:rPr>
                <w:rFonts w:hint="eastAsia" w:ascii="仿宋_GB2312" w:hAnsi="宋体" w:eastAsia="仿宋_GB2312" w:cs="宋体"/>
                <w:kern w:val="0"/>
                <w:sz w:val="18"/>
                <w:szCs w:val="18"/>
              </w:rPr>
              <w:t>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w:t>
            </w:r>
            <w:r>
              <w:rPr>
                <w:rFonts w:hint="eastAsia" w:ascii="仿宋_GB2312" w:hAnsi="宋体" w:eastAsia="仿宋_GB2312" w:cs="宋体"/>
                <w:kern w:val="0"/>
                <w:sz w:val="18"/>
                <w:szCs w:val="18"/>
              </w:rPr>
              <w:t>政府性基金预算拨款</w:t>
            </w:r>
            <w:r>
              <w:rPr>
                <w:rFonts w:hint="default"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205 </w:t>
            </w:r>
            <w:r>
              <w:rPr>
                <w:rFonts w:hint="eastAsia" w:ascii="仿宋_GB2312" w:hAnsi="宋体" w:eastAsia="仿宋_GB2312" w:cs="宋体"/>
                <w:kern w:val="0"/>
                <w:sz w:val="18"/>
                <w:szCs w:val="18"/>
              </w:rPr>
              <w:t>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6054.06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206 </w:t>
            </w:r>
            <w:r>
              <w:rPr>
                <w:rFonts w:hint="eastAsia" w:ascii="仿宋_GB2312" w:hAnsi="宋体" w:eastAsia="仿宋_GB2312" w:cs="宋体"/>
                <w:kern w:val="0"/>
                <w:sz w:val="18"/>
                <w:szCs w:val="18"/>
              </w:rPr>
              <w:t>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207 </w:t>
            </w:r>
            <w:r>
              <w:rPr>
                <w:rFonts w:hint="eastAsia" w:ascii="仿宋_GB2312" w:hAnsi="宋体" w:eastAsia="仿宋_GB2312" w:cs="宋体"/>
                <w:kern w:val="0"/>
                <w:sz w:val="18"/>
                <w:szCs w:val="18"/>
              </w:rPr>
              <w:t>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3.</w:t>
            </w: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208 </w:t>
            </w:r>
            <w:r>
              <w:rPr>
                <w:rFonts w:hint="eastAsia" w:ascii="仿宋_GB2312" w:hAnsi="宋体" w:eastAsia="仿宋_GB2312" w:cs="宋体"/>
                <w:kern w:val="0"/>
                <w:sz w:val="18"/>
                <w:szCs w:val="18"/>
              </w:rPr>
              <w:t>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209 </w:t>
            </w:r>
            <w:r>
              <w:rPr>
                <w:rFonts w:hint="eastAsia" w:ascii="仿宋_GB2312" w:hAnsi="宋体" w:eastAsia="仿宋_GB2312" w:cs="宋体"/>
                <w:kern w:val="0"/>
                <w:sz w:val="18"/>
                <w:szCs w:val="18"/>
              </w:rPr>
              <w:t>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210</w:t>
            </w:r>
            <w:r>
              <w:rPr>
                <w:rFonts w:hint="eastAsia" w:ascii="仿宋_GB2312" w:hAnsi="宋体" w:eastAsia="仿宋_GB2312" w:cs="宋体"/>
                <w:kern w:val="0"/>
                <w:sz w:val="18"/>
                <w:szCs w:val="18"/>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4.</w:t>
            </w:r>
            <w:r>
              <w:rPr>
                <w:rFonts w:hint="eastAsia" w:ascii="仿宋_GB2312" w:hAnsi="宋体" w:eastAsia="仿宋_GB2312" w:cs="宋体"/>
                <w:kern w:val="0"/>
                <w:sz w:val="18"/>
                <w:szCs w:val="18"/>
              </w:rPr>
              <w:t>财政专户核拨</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211 </w:t>
            </w:r>
            <w:r>
              <w:rPr>
                <w:rFonts w:hint="eastAsia" w:ascii="仿宋_GB2312" w:hAnsi="宋体" w:eastAsia="仿宋_GB2312" w:cs="宋体"/>
                <w:kern w:val="0"/>
                <w:sz w:val="18"/>
                <w:szCs w:val="18"/>
              </w:rPr>
              <w:t>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5.</w:t>
            </w: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1868</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212 </w:t>
            </w:r>
            <w:r>
              <w:rPr>
                <w:rFonts w:hint="eastAsia" w:ascii="仿宋_GB2312" w:hAnsi="宋体" w:eastAsia="仿宋_GB2312" w:cs="宋体"/>
                <w:kern w:val="0"/>
                <w:sz w:val="18"/>
                <w:szCs w:val="18"/>
              </w:rPr>
              <w:t>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213 </w:t>
            </w:r>
            <w:r>
              <w:rPr>
                <w:rFonts w:hint="eastAsia" w:ascii="仿宋_GB2312" w:hAnsi="宋体" w:eastAsia="仿宋_GB2312" w:cs="宋体"/>
                <w:kern w:val="0"/>
                <w:sz w:val="18"/>
                <w:szCs w:val="18"/>
              </w:rPr>
              <w:t>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214 </w:t>
            </w:r>
            <w:r>
              <w:rPr>
                <w:rFonts w:hint="eastAsia" w:ascii="仿宋_GB2312" w:hAnsi="宋体" w:eastAsia="仿宋_GB2312" w:cs="宋体"/>
                <w:kern w:val="0"/>
                <w:sz w:val="18"/>
                <w:szCs w:val="18"/>
              </w:rPr>
              <w:t>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215 </w:t>
            </w:r>
            <w:r>
              <w:rPr>
                <w:rFonts w:hint="eastAsia" w:ascii="仿宋_GB2312" w:hAnsi="宋体" w:eastAsia="仿宋_GB2312" w:cs="宋体"/>
                <w:kern w:val="0"/>
                <w:sz w:val="18"/>
                <w:szCs w:val="18"/>
              </w:rPr>
              <w:t>资源勘探工业信息等支出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216 </w:t>
            </w:r>
            <w:r>
              <w:rPr>
                <w:rFonts w:hint="eastAsia" w:ascii="仿宋_GB2312" w:hAnsi="宋体" w:eastAsia="仿宋_GB2312" w:cs="宋体"/>
                <w:kern w:val="0"/>
                <w:sz w:val="18"/>
                <w:szCs w:val="18"/>
              </w:rPr>
              <w:t>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217 </w:t>
            </w:r>
            <w:r>
              <w:rPr>
                <w:rFonts w:hint="eastAsia" w:ascii="仿宋_GB2312" w:hAnsi="宋体" w:eastAsia="仿宋_GB2312" w:cs="宋体"/>
                <w:kern w:val="0"/>
                <w:sz w:val="18"/>
                <w:szCs w:val="18"/>
              </w:rPr>
              <w:t>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8.33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219 </w:t>
            </w:r>
            <w:r>
              <w:rPr>
                <w:rFonts w:hint="eastAsia" w:ascii="仿宋_GB2312" w:hAnsi="宋体" w:eastAsia="仿宋_GB2312" w:cs="宋体"/>
                <w:kern w:val="0"/>
                <w:sz w:val="18"/>
                <w:szCs w:val="18"/>
              </w:rPr>
              <w:t>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1.</w:t>
            </w:r>
            <w:r>
              <w:rPr>
                <w:rFonts w:hint="eastAsia" w:ascii="仿宋_GB2312" w:hAnsi="宋体" w:eastAsia="仿宋_GB2312" w:cs="宋体"/>
                <w:kern w:val="0"/>
                <w:sz w:val="18"/>
                <w:szCs w:val="18"/>
              </w:rPr>
              <w:t>财政拨款结转</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8.33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220 </w:t>
            </w:r>
            <w:r>
              <w:rPr>
                <w:rFonts w:hint="eastAsia" w:ascii="仿宋_GB2312" w:hAnsi="宋体" w:eastAsia="仿宋_GB2312" w:cs="宋体"/>
                <w:kern w:val="0"/>
                <w:sz w:val="18"/>
                <w:szCs w:val="18"/>
              </w:rPr>
              <w:t>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r>
              <w:rPr>
                <w:rFonts w:hint="default" w:ascii="仿宋_GB2312" w:hAnsi="宋体" w:eastAsia="仿宋_GB2312" w:cs="宋体"/>
                <w:kern w:val="0"/>
                <w:sz w:val="20"/>
                <w:szCs w:val="20"/>
              </w:rPr>
              <w:t>8.33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221 </w:t>
            </w:r>
            <w:r>
              <w:rPr>
                <w:rFonts w:hint="eastAsia" w:ascii="仿宋_GB2312" w:hAnsi="宋体" w:eastAsia="仿宋_GB2312" w:cs="宋体"/>
                <w:kern w:val="0"/>
                <w:sz w:val="18"/>
                <w:szCs w:val="18"/>
              </w:rPr>
              <w:t>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222 </w:t>
            </w:r>
            <w:r>
              <w:rPr>
                <w:rFonts w:hint="eastAsia" w:ascii="仿宋_GB2312" w:hAnsi="宋体" w:eastAsia="仿宋_GB2312" w:cs="宋体"/>
                <w:kern w:val="0"/>
                <w:sz w:val="18"/>
                <w:szCs w:val="18"/>
              </w:rPr>
              <w:t>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223 </w:t>
            </w:r>
            <w:r>
              <w:rPr>
                <w:rFonts w:hint="eastAsia" w:ascii="仿宋_GB2312" w:hAnsi="宋体" w:eastAsia="仿宋_GB2312" w:cs="宋体"/>
                <w:kern w:val="0"/>
                <w:sz w:val="18"/>
                <w:szCs w:val="18"/>
              </w:rPr>
              <w:t>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w:t>
            </w:r>
            <w:r>
              <w:rPr>
                <w:rFonts w:hint="eastAsia" w:ascii="仿宋_GB2312" w:hAnsi="宋体" w:eastAsia="仿宋_GB2312" w:cs="宋体"/>
                <w:kern w:val="0"/>
                <w:sz w:val="18"/>
                <w:szCs w:val="18"/>
              </w:rPr>
              <w:t>非财政拨款结余</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224</w:t>
            </w:r>
            <w:r>
              <w:rPr>
                <w:rFonts w:hint="eastAsia" w:ascii="仿宋_GB2312" w:hAnsi="宋体" w:eastAsia="仿宋_GB2312" w:cs="宋体"/>
                <w:kern w:val="0"/>
                <w:sz w:val="18"/>
                <w:szCs w:val="18"/>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227 </w:t>
            </w:r>
            <w:r>
              <w:rPr>
                <w:rFonts w:hint="eastAsia" w:ascii="仿宋_GB2312" w:hAnsi="宋体" w:eastAsia="仿宋_GB2312" w:cs="宋体"/>
                <w:kern w:val="0"/>
                <w:sz w:val="18"/>
                <w:szCs w:val="18"/>
              </w:rPr>
              <w:t>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229 </w:t>
            </w:r>
            <w:r>
              <w:rPr>
                <w:rFonts w:hint="eastAsia" w:ascii="仿宋_GB2312" w:hAnsi="宋体" w:eastAsia="仿宋_GB2312" w:cs="宋体"/>
                <w:kern w:val="0"/>
                <w:sz w:val="18"/>
                <w:szCs w:val="18"/>
              </w:rPr>
              <w:t>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5"/>
                <w:szCs w:val="15"/>
              </w:rPr>
            </w:pPr>
            <w:r>
              <w:rPr>
                <w:rFonts w:hint="default" w:ascii="仿宋_GB2312" w:hAnsi="宋体" w:eastAsia="仿宋_GB2312" w:cs="宋体"/>
                <w:kern w:val="0"/>
                <w:sz w:val="18"/>
                <w:szCs w:val="18"/>
              </w:rPr>
              <w:t>230</w:t>
            </w:r>
            <w:r>
              <w:rPr>
                <w:rFonts w:hint="eastAsia" w:ascii="仿宋_GB2312" w:hAnsi="宋体" w:eastAsia="仿宋_GB2312" w:cs="宋体"/>
                <w:kern w:val="0"/>
                <w:sz w:val="18"/>
                <w:szCs w:val="18"/>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231 </w:t>
            </w:r>
            <w:r>
              <w:rPr>
                <w:rFonts w:hint="eastAsia" w:ascii="仿宋_GB2312" w:hAnsi="宋体" w:eastAsia="仿宋_GB2312" w:cs="宋体"/>
                <w:kern w:val="0"/>
                <w:sz w:val="18"/>
                <w:szCs w:val="18"/>
              </w:rPr>
              <w:t>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232 </w:t>
            </w:r>
            <w:r>
              <w:rPr>
                <w:rFonts w:hint="eastAsia" w:ascii="仿宋_GB2312" w:hAnsi="宋体" w:eastAsia="仿宋_GB2312" w:cs="宋体"/>
                <w:kern w:val="0"/>
                <w:sz w:val="18"/>
                <w:szCs w:val="18"/>
              </w:rPr>
              <w:t>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233 </w:t>
            </w:r>
            <w:r>
              <w:rPr>
                <w:rFonts w:hint="eastAsia" w:ascii="仿宋_GB2312" w:hAnsi="宋体" w:eastAsia="仿宋_GB2312" w:cs="宋体"/>
                <w:kern w:val="0"/>
                <w:sz w:val="18"/>
                <w:szCs w:val="18"/>
              </w:rPr>
              <w:t>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234</w:t>
            </w:r>
            <w:r>
              <w:rPr>
                <w:rFonts w:hint="eastAsia" w:ascii="仿宋_GB2312" w:hAnsi="宋体" w:eastAsia="仿宋_GB2312" w:cs="宋体"/>
                <w:kern w:val="0"/>
                <w:sz w:val="18"/>
                <w:szCs w:val="18"/>
              </w:rPr>
              <w:t>抗疫特别国债安排的支出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default"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收</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入</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总</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b/>
                <w:bCs/>
                <w:kern w:val="0"/>
                <w:sz w:val="20"/>
                <w:szCs w:val="20"/>
              </w:rPr>
              <w:t>6054.06</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支</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出</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总</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20"/>
                <w:szCs w:val="20"/>
              </w:rPr>
            </w:pPr>
            <w:r>
              <w:rPr>
                <w:rFonts w:hint="default" w:ascii="仿宋_GB2312" w:hAnsi="宋体" w:eastAsia="仿宋_GB2312" w:cs="宋体"/>
                <w:b/>
                <w:bCs/>
                <w:kern w:val="0"/>
                <w:sz w:val="20"/>
                <w:szCs w:val="20"/>
              </w:rPr>
              <w:t>6054.06</w:t>
            </w:r>
          </w:p>
        </w:tc>
      </w:tr>
    </w:tbl>
    <w:p>
      <w:pPr>
        <w:widowControl/>
        <w:spacing w:line="280" w:lineRule="exact"/>
        <w:outlineLvl w:val="1"/>
        <w:rPr>
          <w:rFonts w:ascii="仿宋_GB2312" w:hAnsi="宋体" w:eastAsia="仿宋_GB2312"/>
          <w:b/>
          <w:kern w:val="0"/>
          <w:sz w:val="28"/>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W w:w="13575" w:type="dxa"/>
        <w:tblInd w:w="-448" w:type="dxa"/>
        <w:tblLayout w:type="fixed"/>
        <w:tblCellMar>
          <w:top w:w="0" w:type="dxa"/>
          <w:left w:w="108" w:type="dxa"/>
          <w:bottom w:w="0" w:type="dxa"/>
          <w:right w:w="108" w:type="dxa"/>
        </w:tblCellMar>
      </w:tblPr>
      <w:tblGrid>
        <w:gridCol w:w="586"/>
        <w:gridCol w:w="586"/>
        <w:gridCol w:w="586"/>
        <w:gridCol w:w="1089"/>
        <w:gridCol w:w="1080"/>
        <w:gridCol w:w="1005"/>
        <w:gridCol w:w="975"/>
        <w:gridCol w:w="990"/>
        <w:gridCol w:w="670"/>
        <w:gridCol w:w="903"/>
        <w:gridCol w:w="887"/>
        <w:gridCol w:w="1098"/>
        <w:gridCol w:w="627"/>
        <w:gridCol w:w="945"/>
        <w:gridCol w:w="836"/>
        <w:gridCol w:w="712"/>
      </w:tblGrid>
      <w:tr>
        <w:tblPrEx>
          <w:tblCellMar>
            <w:top w:w="0" w:type="dxa"/>
            <w:left w:w="108" w:type="dxa"/>
            <w:bottom w:w="0" w:type="dxa"/>
            <w:right w:w="108" w:type="dxa"/>
          </w:tblCellMar>
        </w:tblPrEx>
        <w:trPr>
          <w:trHeight w:val="742" w:hRule="atLeast"/>
        </w:trPr>
        <w:tc>
          <w:tcPr>
            <w:tcW w:w="175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4"/>
              </w:rPr>
              <w:t>功能分类科目编码</w:t>
            </w:r>
          </w:p>
        </w:tc>
        <w:tc>
          <w:tcPr>
            <w:tcW w:w="1089"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0"/>
                <w:szCs w:val="20"/>
              </w:rPr>
              <w:t>功能分类科目名称</w:t>
            </w:r>
          </w:p>
        </w:tc>
        <w:tc>
          <w:tcPr>
            <w:tcW w:w="108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0"/>
                <w:szCs w:val="20"/>
              </w:rPr>
              <w:t>总</w:t>
            </w:r>
            <w:r>
              <w:rPr>
                <w:rFonts w:hint="default" w:ascii="仿宋_GB2312" w:eastAsia="仿宋_GB2312"/>
                <w:b/>
                <w:sz w:val="20"/>
                <w:szCs w:val="20"/>
              </w:rPr>
              <w:t xml:space="preserve">  </w:t>
            </w:r>
            <w:r>
              <w:rPr>
                <w:rFonts w:hint="eastAsia" w:ascii="仿宋_GB2312" w:eastAsia="仿宋_GB2312"/>
                <w:b/>
                <w:sz w:val="20"/>
                <w:szCs w:val="20"/>
              </w:rPr>
              <w:t>计</w:t>
            </w:r>
          </w:p>
        </w:tc>
        <w:tc>
          <w:tcPr>
            <w:tcW w:w="652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hAnsi="宋体" w:eastAsia="仿宋_GB2312" w:cs="宋体"/>
                <w:b/>
                <w:sz w:val="24"/>
              </w:rPr>
              <w:t>财</w:t>
            </w:r>
            <w:r>
              <w:rPr>
                <w:rFonts w:hint="default" w:ascii="仿宋_GB2312" w:hAnsi="宋体" w:eastAsia="仿宋_GB2312" w:cs="宋体"/>
                <w:b/>
                <w:sz w:val="24"/>
              </w:rPr>
              <w:t xml:space="preserve">  </w:t>
            </w:r>
            <w:r>
              <w:rPr>
                <w:rFonts w:hint="eastAsia" w:ascii="仿宋_GB2312" w:hAnsi="宋体" w:eastAsia="仿宋_GB2312" w:cs="宋体"/>
                <w:b/>
                <w:sz w:val="24"/>
              </w:rPr>
              <w:t>政</w:t>
            </w:r>
            <w:r>
              <w:rPr>
                <w:rFonts w:hint="default" w:ascii="仿宋_GB2312" w:hAnsi="宋体" w:eastAsia="仿宋_GB2312" w:cs="宋体"/>
                <w:b/>
                <w:sz w:val="24"/>
              </w:rPr>
              <w:t xml:space="preserve">  </w:t>
            </w:r>
            <w:r>
              <w:rPr>
                <w:rFonts w:hint="eastAsia" w:ascii="仿宋_GB2312" w:hAnsi="宋体" w:eastAsia="仿宋_GB2312" w:cs="宋体"/>
                <w:b/>
                <w:sz w:val="24"/>
              </w:rPr>
              <w:t>拨</w:t>
            </w:r>
            <w:r>
              <w:rPr>
                <w:rFonts w:hint="default" w:ascii="仿宋_GB2312" w:hAnsi="宋体" w:eastAsia="仿宋_GB2312" w:cs="宋体"/>
                <w:b/>
                <w:sz w:val="24"/>
              </w:rPr>
              <w:t xml:space="preserve">  </w:t>
            </w:r>
            <w:r>
              <w:rPr>
                <w:rFonts w:hint="eastAsia" w:ascii="仿宋_GB2312" w:hAnsi="宋体" w:eastAsia="仿宋_GB2312" w:cs="宋体"/>
                <w:b/>
                <w:sz w:val="24"/>
              </w:rPr>
              <w:t>款</w:t>
            </w:r>
            <w:r>
              <w:rPr>
                <w:rFonts w:hint="default" w:ascii="仿宋_GB2312" w:hAnsi="宋体" w:eastAsia="仿宋_GB2312" w:cs="宋体"/>
                <w:b/>
                <w:sz w:val="24"/>
              </w:rPr>
              <w:t xml:space="preserve">  (  </w:t>
            </w:r>
            <w:r>
              <w:rPr>
                <w:rFonts w:hint="eastAsia" w:ascii="仿宋_GB2312" w:hAnsi="宋体" w:eastAsia="仿宋_GB2312" w:cs="宋体"/>
                <w:b/>
                <w:sz w:val="24"/>
              </w:rPr>
              <w:t>补</w:t>
            </w:r>
            <w:r>
              <w:rPr>
                <w:rFonts w:hint="default" w:ascii="仿宋_GB2312" w:hAnsi="宋体" w:eastAsia="仿宋_GB2312" w:cs="宋体"/>
                <w:b/>
                <w:sz w:val="24"/>
              </w:rPr>
              <w:t xml:space="preserve">  </w:t>
            </w:r>
            <w:r>
              <w:rPr>
                <w:rFonts w:hint="eastAsia" w:ascii="仿宋_GB2312" w:hAnsi="宋体" w:eastAsia="仿宋_GB2312" w:cs="宋体"/>
                <w:b/>
                <w:sz w:val="24"/>
              </w:rPr>
              <w:t>助</w:t>
            </w:r>
            <w:r>
              <w:rPr>
                <w:rFonts w:hint="default" w:ascii="仿宋_GB2312" w:hAnsi="宋体" w:eastAsia="仿宋_GB2312" w:cs="宋体"/>
                <w:b/>
                <w:sz w:val="24"/>
              </w:rPr>
              <w:t xml:space="preserve">  )</w:t>
            </w:r>
          </w:p>
        </w:tc>
        <w:tc>
          <w:tcPr>
            <w:tcW w:w="627"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财政专户（教育收费）</w:t>
            </w:r>
          </w:p>
        </w:tc>
        <w:tc>
          <w:tcPr>
            <w:tcW w:w="94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单位资金</w:t>
            </w:r>
          </w:p>
        </w:tc>
        <w:tc>
          <w:tcPr>
            <w:tcW w:w="836"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财政拨款结转</w:t>
            </w:r>
          </w:p>
        </w:tc>
        <w:tc>
          <w:tcPr>
            <w:tcW w:w="712"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1563" w:hRule="atLeast"/>
        </w:trPr>
        <w:tc>
          <w:tcPr>
            <w:tcW w:w="586"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rPr>
            </w:pPr>
            <w:r>
              <w:rPr>
                <w:rFonts w:hint="eastAsia" w:ascii="仿宋_GB2312" w:eastAsia="仿宋_GB2312"/>
                <w:b/>
                <w:sz w:val="20"/>
                <w:szCs w:val="20"/>
              </w:rPr>
              <w:t>类</w:t>
            </w:r>
          </w:p>
        </w:tc>
        <w:tc>
          <w:tcPr>
            <w:tcW w:w="586"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rPr>
            </w:pPr>
            <w:r>
              <w:rPr>
                <w:rFonts w:hint="eastAsia" w:ascii="仿宋_GB2312" w:eastAsia="仿宋_GB2312"/>
                <w:b/>
                <w:sz w:val="20"/>
                <w:szCs w:val="20"/>
              </w:rPr>
              <w:t>款</w:t>
            </w:r>
          </w:p>
        </w:tc>
        <w:tc>
          <w:tcPr>
            <w:tcW w:w="586"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rPr>
            </w:pPr>
            <w:r>
              <w:rPr>
                <w:rFonts w:hint="eastAsia" w:ascii="仿宋_GB2312" w:eastAsia="仿宋_GB2312"/>
                <w:b/>
                <w:sz w:val="20"/>
                <w:szCs w:val="20"/>
              </w:rPr>
              <w:t>项</w:t>
            </w:r>
          </w:p>
        </w:tc>
        <w:tc>
          <w:tcPr>
            <w:tcW w:w="1089"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108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100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财政拨款</w:t>
            </w:r>
            <w:r>
              <w:rPr>
                <w:rFonts w:hint="default" w:ascii="仿宋_GB2312" w:hAnsi="宋体" w:eastAsia="仿宋_GB2312" w:cs="宋体"/>
                <w:b/>
                <w:bCs/>
                <w:sz w:val="20"/>
                <w:szCs w:val="20"/>
              </w:rPr>
              <w:t>(</w:t>
            </w:r>
            <w:r>
              <w:rPr>
                <w:rFonts w:hint="eastAsia" w:ascii="仿宋_GB2312" w:hAnsi="宋体" w:eastAsia="仿宋_GB2312" w:cs="宋体"/>
                <w:b/>
                <w:bCs/>
                <w:sz w:val="20"/>
                <w:szCs w:val="20"/>
              </w:rPr>
              <w:t>补助</w:t>
            </w:r>
            <w:r>
              <w:rPr>
                <w:rFonts w:hint="default" w:ascii="仿宋_GB2312" w:hAnsi="宋体" w:eastAsia="仿宋_GB2312" w:cs="宋体"/>
                <w:b/>
                <w:bCs/>
                <w:sz w:val="20"/>
                <w:szCs w:val="20"/>
              </w:rPr>
              <w:t>)</w:t>
            </w:r>
            <w:r>
              <w:rPr>
                <w:rFonts w:hint="eastAsia" w:ascii="仿宋_GB2312" w:hAnsi="宋体" w:eastAsia="仿宋_GB2312" w:cs="宋体"/>
                <w:b/>
                <w:bCs/>
                <w:sz w:val="20"/>
                <w:szCs w:val="20"/>
              </w:rPr>
              <w:t>小计</w:t>
            </w:r>
          </w:p>
        </w:tc>
        <w:tc>
          <w:tcPr>
            <w:tcW w:w="97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99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67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903"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88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109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627"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94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836"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712"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205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教育支出</w:t>
            </w:r>
          </w:p>
        </w:tc>
        <w:tc>
          <w:tcPr>
            <w:tcW w:w="108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color w:val="000000"/>
                <w:sz w:val="20"/>
                <w:szCs w:val="20"/>
              </w:rPr>
            </w:pPr>
            <w:r>
              <w:rPr>
                <w:rFonts w:hint="eastAsia" w:ascii="仿宋" w:hAnsi="仿宋" w:eastAsia="仿宋" w:cs="仿宋"/>
                <w:kern w:val="0"/>
                <w:sz w:val="20"/>
                <w:szCs w:val="20"/>
              </w:rPr>
              <w:t>6054.06</w:t>
            </w:r>
          </w:p>
        </w:tc>
        <w:tc>
          <w:tcPr>
            <w:tcW w:w="100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4177.74</w:t>
            </w:r>
          </w:p>
        </w:tc>
        <w:tc>
          <w:tcPr>
            <w:tcW w:w="97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3968.85</w:t>
            </w:r>
          </w:p>
        </w:tc>
        <w:tc>
          <w:tcPr>
            <w:tcW w:w="99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208.89</w:t>
            </w:r>
          </w:p>
        </w:tc>
        <w:tc>
          <w:tcPr>
            <w:tcW w:w="6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03"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88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109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6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default" w:ascii="仿宋" w:hAnsi="仿宋" w:eastAsia="仿宋" w:cs="仿宋"/>
                <w:sz w:val="20"/>
                <w:szCs w:val="20"/>
                <w:lang w:val="en-US" w:eastAsia="zh-CN"/>
              </w:rPr>
            </w:pPr>
            <w:r>
              <w:rPr>
                <w:rFonts w:hint="eastAsia" w:ascii="仿宋" w:hAnsi="仿宋" w:eastAsia="仿宋" w:cs="仿宋"/>
                <w:sz w:val="20"/>
                <w:szCs w:val="20"/>
              </w:rPr>
              <w:t>1868</w:t>
            </w:r>
            <w:r>
              <w:rPr>
                <w:rFonts w:hint="eastAsia" w:ascii="仿宋" w:hAnsi="仿宋" w:eastAsia="仿宋" w:cs="仿宋"/>
                <w:sz w:val="20"/>
                <w:szCs w:val="20"/>
                <w:lang w:val="en-US" w:eastAsia="zh-CN"/>
              </w:rPr>
              <w:t>.00</w:t>
            </w:r>
          </w:p>
        </w:tc>
        <w:tc>
          <w:tcPr>
            <w:tcW w:w="836"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sz w:val="20"/>
                <w:szCs w:val="20"/>
              </w:rPr>
            </w:pPr>
            <w:r>
              <w:rPr>
                <w:rFonts w:hint="eastAsia" w:ascii="仿宋" w:hAnsi="仿宋" w:eastAsia="仿宋" w:cs="仿宋"/>
                <w:color w:val="000000"/>
                <w:kern w:val="0"/>
                <w:sz w:val="20"/>
                <w:szCs w:val="20"/>
              </w:rPr>
              <w:t>8.33</w:t>
            </w:r>
          </w:p>
        </w:tc>
        <w:tc>
          <w:tcPr>
            <w:tcW w:w="712"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205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02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普通教育</w:t>
            </w:r>
          </w:p>
        </w:tc>
        <w:tc>
          <w:tcPr>
            <w:tcW w:w="10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color w:val="000000"/>
                <w:sz w:val="20"/>
                <w:szCs w:val="20"/>
              </w:rPr>
            </w:pPr>
            <w:r>
              <w:rPr>
                <w:rFonts w:hint="eastAsia" w:ascii="仿宋" w:hAnsi="仿宋" w:eastAsia="仿宋" w:cs="仿宋"/>
                <w:kern w:val="0"/>
                <w:sz w:val="20"/>
                <w:szCs w:val="20"/>
              </w:rPr>
              <w:t>6054.06</w:t>
            </w:r>
          </w:p>
        </w:tc>
        <w:tc>
          <w:tcPr>
            <w:tcW w:w="100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4177.74</w:t>
            </w:r>
          </w:p>
        </w:tc>
        <w:tc>
          <w:tcPr>
            <w:tcW w:w="9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3968.85</w:t>
            </w:r>
          </w:p>
        </w:tc>
        <w:tc>
          <w:tcPr>
            <w:tcW w:w="99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208.89</w:t>
            </w: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 w:hAnsi="仿宋" w:eastAsia="仿宋" w:cs="仿宋"/>
                <w:sz w:val="20"/>
                <w:szCs w:val="20"/>
                <w:lang w:val="en-US" w:eastAsia="zh-CN"/>
              </w:rPr>
            </w:pPr>
            <w:r>
              <w:rPr>
                <w:rFonts w:hint="eastAsia" w:ascii="仿宋" w:hAnsi="仿宋" w:eastAsia="仿宋" w:cs="仿宋"/>
                <w:sz w:val="20"/>
                <w:szCs w:val="20"/>
              </w:rPr>
              <w:t>1868</w:t>
            </w:r>
            <w:r>
              <w:rPr>
                <w:rFonts w:hint="eastAsia" w:ascii="仿宋" w:hAnsi="仿宋" w:eastAsia="仿宋" w:cs="仿宋"/>
                <w:sz w:val="20"/>
                <w:szCs w:val="20"/>
                <w:lang w:val="en-US" w:eastAsia="zh-CN"/>
              </w:rPr>
              <w:t>.00</w:t>
            </w:r>
          </w:p>
        </w:tc>
        <w:tc>
          <w:tcPr>
            <w:tcW w:w="8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sz w:val="20"/>
                <w:szCs w:val="20"/>
              </w:rPr>
            </w:pPr>
            <w:r>
              <w:rPr>
                <w:rFonts w:hint="eastAsia" w:ascii="仿宋" w:hAnsi="仿宋" w:eastAsia="仿宋" w:cs="仿宋"/>
                <w:color w:val="000000"/>
                <w:kern w:val="0"/>
                <w:sz w:val="20"/>
                <w:szCs w:val="20"/>
              </w:rPr>
              <w:t>8.33</w:t>
            </w: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205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02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03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初中教育</w:t>
            </w:r>
          </w:p>
        </w:tc>
        <w:tc>
          <w:tcPr>
            <w:tcW w:w="10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color w:val="000000"/>
                <w:sz w:val="20"/>
                <w:szCs w:val="20"/>
              </w:rPr>
            </w:pPr>
            <w:r>
              <w:rPr>
                <w:rFonts w:hint="eastAsia" w:ascii="仿宋" w:hAnsi="仿宋" w:eastAsia="仿宋" w:cs="仿宋"/>
                <w:kern w:val="0"/>
                <w:sz w:val="20"/>
                <w:szCs w:val="20"/>
              </w:rPr>
              <w:t>6054.06</w:t>
            </w:r>
          </w:p>
        </w:tc>
        <w:tc>
          <w:tcPr>
            <w:tcW w:w="100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4177.74</w:t>
            </w:r>
          </w:p>
        </w:tc>
        <w:tc>
          <w:tcPr>
            <w:tcW w:w="9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3968.85</w:t>
            </w:r>
          </w:p>
        </w:tc>
        <w:tc>
          <w:tcPr>
            <w:tcW w:w="99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208.89</w:t>
            </w: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 w:hAnsi="仿宋" w:eastAsia="仿宋" w:cs="仿宋"/>
                <w:sz w:val="20"/>
                <w:szCs w:val="20"/>
                <w:lang w:val="en-US" w:eastAsia="zh-CN"/>
              </w:rPr>
            </w:pPr>
            <w:r>
              <w:rPr>
                <w:rFonts w:hint="eastAsia" w:ascii="仿宋" w:hAnsi="仿宋" w:eastAsia="仿宋" w:cs="仿宋"/>
                <w:sz w:val="20"/>
                <w:szCs w:val="20"/>
              </w:rPr>
              <w:t>1868</w:t>
            </w:r>
            <w:r>
              <w:rPr>
                <w:rFonts w:hint="eastAsia" w:ascii="仿宋" w:hAnsi="仿宋" w:eastAsia="仿宋" w:cs="仿宋"/>
                <w:sz w:val="20"/>
                <w:szCs w:val="20"/>
                <w:lang w:val="en-US" w:eastAsia="zh-CN"/>
              </w:rPr>
              <w:t>.00</w:t>
            </w:r>
          </w:p>
        </w:tc>
        <w:tc>
          <w:tcPr>
            <w:tcW w:w="8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sz w:val="20"/>
                <w:szCs w:val="20"/>
              </w:rPr>
            </w:pPr>
            <w:r>
              <w:rPr>
                <w:rFonts w:hint="eastAsia" w:ascii="仿宋" w:hAnsi="仿宋" w:eastAsia="仿宋" w:cs="仿宋"/>
                <w:color w:val="000000"/>
                <w:kern w:val="0"/>
                <w:sz w:val="20"/>
                <w:szCs w:val="20"/>
              </w:rPr>
              <w:t>8.33</w:t>
            </w: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20"/>
                <w:szCs w:val="20"/>
              </w:rPr>
            </w:pPr>
            <w:r>
              <w:rPr>
                <w:rFonts w:hint="eastAsia" w:ascii="仿宋" w:hAnsi="仿宋" w:eastAsia="仿宋" w:cs="仿宋"/>
                <w:sz w:val="20"/>
                <w:szCs w:val="20"/>
              </w:rPr>
              <w:t>　</w:t>
            </w:r>
          </w:p>
        </w:tc>
        <w:tc>
          <w:tcPr>
            <w:tcW w:w="10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83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20"/>
                <w:szCs w:val="20"/>
              </w:rPr>
            </w:pPr>
            <w:r>
              <w:rPr>
                <w:rFonts w:hint="eastAsia" w:ascii="仿宋" w:hAnsi="仿宋" w:eastAsia="仿宋" w:cs="仿宋"/>
                <w:sz w:val="20"/>
                <w:szCs w:val="20"/>
              </w:rPr>
              <w:t>　</w:t>
            </w:r>
          </w:p>
        </w:tc>
        <w:tc>
          <w:tcPr>
            <w:tcW w:w="10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83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20"/>
                <w:szCs w:val="20"/>
              </w:rPr>
            </w:pPr>
            <w:r>
              <w:rPr>
                <w:rFonts w:hint="eastAsia" w:ascii="仿宋" w:hAnsi="仿宋" w:eastAsia="仿宋" w:cs="仿宋"/>
                <w:sz w:val="20"/>
                <w:szCs w:val="20"/>
              </w:rPr>
              <w:t>　</w:t>
            </w:r>
          </w:p>
        </w:tc>
        <w:tc>
          <w:tcPr>
            <w:tcW w:w="10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83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19" w:hRule="atLeas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r>
              <w:rPr>
                <w:rFonts w:hint="eastAsia" w:ascii="仿宋" w:hAnsi="仿宋" w:eastAsia="仿宋" w:cs="仿宋"/>
                <w:b/>
                <w:bCs/>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r>
              <w:rPr>
                <w:rFonts w:hint="eastAsia" w:ascii="仿宋" w:hAnsi="仿宋" w:eastAsia="仿宋" w:cs="仿宋"/>
                <w:b/>
                <w:bCs/>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r>
              <w:rPr>
                <w:rFonts w:hint="eastAsia" w:ascii="仿宋" w:hAnsi="仿宋" w:eastAsia="仿宋" w:cs="仿宋"/>
                <w:b/>
                <w:bCs/>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r>
              <w:rPr>
                <w:rFonts w:hint="eastAsia" w:ascii="仿宋" w:hAnsi="仿宋" w:eastAsia="仿宋" w:cs="仿宋"/>
                <w:b/>
                <w:bCs/>
                <w:sz w:val="20"/>
                <w:szCs w:val="20"/>
              </w:rPr>
              <w:t>合  计　</w:t>
            </w:r>
          </w:p>
        </w:tc>
        <w:tc>
          <w:tcPr>
            <w:tcW w:w="10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color w:val="000000"/>
                <w:sz w:val="20"/>
                <w:szCs w:val="20"/>
              </w:rPr>
            </w:pPr>
            <w:r>
              <w:rPr>
                <w:rFonts w:hint="eastAsia" w:ascii="仿宋" w:hAnsi="仿宋" w:eastAsia="仿宋" w:cs="仿宋"/>
                <w:b/>
                <w:bCs/>
                <w:kern w:val="0"/>
                <w:sz w:val="20"/>
                <w:szCs w:val="20"/>
              </w:rPr>
              <w:t>6054.06</w:t>
            </w:r>
          </w:p>
        </w:tc>
        <w:tc>
          <w:tcPr>
            <w:tcW w:w="100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kern w:val="0"/>
                <w:sz w:val="20"/>
                <w:szCs w:val="20"/>
              </w:rPr>
            </w:pPr>
            <w:r>
              <w:rPr>
                <w:rFonts w:hint="eastAsia" w:ascii="仿宋" w:hAnsi="仿宋" w:eastAsia="仿宋" w:cs="仿宋"/>
                <w:b/>
                <w:bCs/>
                <w:kern w:val="0"/>
                <w:sz w:val="20"/>
                <w:szCs w:val="20"/>
                <w:lang w:val="en-US" w:eastAsia="zh-CN"/>
              </w:rPr>
              <w:t>4177.74</w:t>
            </w:r>
          </w:p>
        </w:tc>
        <w:tc>
          <w:tcPr>
            <w:tcW w:w="9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kern w:val="0"/>
                <w:sz w:val="20"/>
                <w:szCs w:val="20"/>
              </w:rPr>
            </w:pPr>
            <w:r>
              <w:rPr>
                <w:rFonts w:hint="eastAsia" w:ascii="仿宋" w:hAnsi="仿宋" w:eastAsia="仿宋" w:cs="仿宋"/>
                <w:b/>
                <w:bCs/>
                <w:kern w:val="0"/>
                <w:sz w:val="20"/>
                <w:szCs w:val="20"/>
              </w:rPr>
              <w:t>3968.85</w:t>
            </w:r>
          </w:p>
        </w:tc>
        <w:tc>
          <w:tcPr>
            <w:tcW w:w="99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sz w:val="20"/>
                <w:szCs w:val="20"/>
              </w:rPr>
            </w:pPr>
            <w:r>
              <w:rPr>
                <w:rFonts w:hint="eastAsia" w:ascii="仿宋" w:hAnsi="仿宋" w:eastAsia="仿宋" w:cs="仿宋"/>
                <w:b/>
                <w:bCs/>
                <w:sz w:val="20"/>
                <w:szCs w:val="20"/>
              </w:rPr>
              <w:t>208.89</w:t>
            </w: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sz w:val="20"/>
                <w:szCs w:val="20"/>
              </w:rPr>
            </w:pPr>
            <w:r>
              <w:rPr>
                <w:rFonts w:hint="eastAsia" w:ascii="仿宋" w:hAnsi="仿宋" w:eastAsia="仿宋" w:cs="仿宋"/>
                <w:b/>
                <w:bCs/>
                <w:sz w:val="20"/>
                <w:szCs w:val="20"/>
              </w:rPr>
              <w:t>1868</w:t>
            </w:r>
          </w:p>
        </w:tc>
        <w:tc>
          <w:tcPr>
            <w:tcW w:w="8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sz w:val="20"/>
                <w:szCs w:val="20"/>
              </w:rPr>
            </w:pPr>
            <w:r>
              <w:rPr>
                <w:rFonts w:hint="eastAsia" w:ascii="仿宋" w:hAnsi="仿宋" w:eastAsia="仿宋" w:cs="仿宋"/>
                <w:b/>
                <w:bCs/>
                <w:color w:val="000000"/>
                <w:kern w:val="0"/>
                <w:sz w:val="20"/>
                <w:szCs w:val="20"/>
              </w:rPr>
              <w:t>8.33</w:t>
            </w: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p>
        </w:tc>
      </w:tr>
    </w:tbl>
    <w:p>
      <w:pPr>
        <w:widowControl/>
        <w:jc w:val="left"/>
        <w:textAlignment w:val="bottom"/>
        <w:rPr>
          <w:rFonts w:ascii="宋体" w:cs="宋体"/>
          <w:kern w:val="0"/>
          <w:sz w:val="20"/>
          <w:szCs w:val="20"/>
        </w:rPr>
        <w:sectPr>
          <w:pgSz w:w="16838" w:h="11906" w:orient="landscape"/>
          <w:pgMar w:top="1531" w:right="2098" w:bottom="1531" w:left="1984"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lang w:val="en-US" w:eastAsia="zh-CN"/>
        </w:rPr>
        <w:t>部门</w:t>
      </w:r>
      <w:r>
        <w:rPr>
          <w:rFonts w:hint="eastAsia" w:ascii="仿宋_GB2312" w:hAnsi="宋体" w:eastAsia="仿宋_GB2312"/>
          <w:b/>
          <w:kern w:val="0"/>
          <w:sz w:val="32"/>
          <w:szCs w:val="32"/>
        </w:rPr>
        <w:t>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W w:w="9420" w:type="dxa"/>
        <w:tblInd w:w="-238" w:type="dxa"/>
        <w:tblLayout w:type="autofit"/>
        <w:tblCellMar>
          <w:top w:w="0" w:type="dxa"/>
          <w:left w:w="108" w:type="dxa"/>
          <w:bottom w:w="0" w:type="dxa"/>
          <w:right w:w="108" w:type="dxa"/>
        </w:tblCellMar>
      </w:tblPr>
      <w:tblGrid>
        <w:gridCol w:w="516"/>
        <w:gridCol w:w="417"/>
        <w:gridCol w:w="417"/>
        <w:gridCol w:w="2543"/>
        <w:gridCol w:w="1827"/>
        <w:gridCol w:w="1828"/>
        <w:gridCol w:w="1872"/>
      </w:tblGrid>
      <w:tr>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科</w:t>
            </w:r>
            <w:r>
              <w:rPr>
                <w:rFonts w:hint="default" w:ascii="仿宋_GB2312" w:hAnsi="仿宋_GB2312" w:eastAsia="仿宋_GB2312" w:cs="仿宋_GB2312"/>
                <w:b/>
                <w:bCs/>
                <w:kern w:val="0"/>
                <w:sz w:val="24"/>
              </w:rPr>
              <w:t xml:space="preserve">    </w:t>
            </w:r>
            <w:r>
              <w:rPr>
                <w:rFonts w:hint="eastAsia" w:ascii="仿宋_GB2312" w:hAnsi="仿宋_GB2312" w:eastAsia="仿宋_GB2312" w:cs="仿宋_GB2312"/>
                <w:b/>
                <w:bCs/>
                <w:kern w:val="0"/>
                <w:sz w:val="24"/>
              </w:rPr>
              <w:t>目</w:t>
            </w:r>
          </w:p>
        </w:tc>
        <w:tc>
          <w:tcPr>
            <w:tcW w:w="5559"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9"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838"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8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9"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38"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8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教育支出</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253.47</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02</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普通教育</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253.47</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02</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03</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初中教育</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253.47</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25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Calibri" w:hAnsi="Calibri" w:cs="Calibri"/>
                <w:b/>
                <w:bCs/>
                <w:color w:val="000000"/>
                <w:sz w:val="22"/>
                <w:szCs w:val="22"/>
              </w:rPr>
            </w:pPr>
            <w:r>
              <w:rPr>
                <w:rFonts w:hint="default" w:ascii="仿宋_GB2312" w:hAnsi="宋体" w:eastAsia="仿宋_GB2312" w:cs="宋体"/>
                <w:b/>
                <w:bCs/>
                <w:kern w:val="0"/>
                <w:szCs w:val="21"/>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Calibri" w:hAnsi="Calibri" w:cs="Calibri"/>
                <w:b/>
                <w:bCs/>
                <w:color w:val="000000"/>
                <w:sz w:val="22"/>
                <w:szCs w:val="22"/>
              </w:rPr>
            </w:pPr>
            <w:r>
              <w:rPr>
                <w:rFonts w:hint="default" w:ascii="仿宋_GB2312" w:hAnsi="宋体" w:eastAsia="仿宋_GB2312" w:cs="宋体"/>
                <w:b/>
                <w:bCs/>
                <w:kern w:val="0"/>
                <w:szCs w:val="21"/>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cs="Calibri"/>
                <w:b/>
                <w:bCs/>
                <w:color w:val="000000"/>
                <w:sz w:val="22"/>
                <w:szCs w:val="22"/>
              </w:rPr>
            </w:pPr>
            <w:r>
              <w:rPr>
                <w:rFonts w:hint="default" w:ascii="仿宋_GB2312" w:hAnsi="宋体" w:eastAsia="仿宋_GB2312" w:cs="宋体"/>
                <w:b/>
                <w:bCs/>
                <w:kern w:val="0"/>
                <w:szCs w:val="21"/>
              </w:rPr>
              <w:t>253.47</w:t>
            </w:r>
          </w:p>
        </w:tc>
      </w:tr>
    </w:tbl>
    <w:p>
      <w:pPr>
        <w:widowControl/>
        <w:jc w:val="left"/>
        <w:textAlignment w:val="bottom"/>
        <w:rPr>
          <w:rFonts w:asci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9449" w:type="dxa"/>
        <w:tblInd w:w="-238" w:type="dxa"/>
        <w:tblLayout w:type="autofit"/>
        <w:tblCellMar>
          <w:top w:w="0" w:type="dxa"/>
          <w:left w:w="108" w:type="dxa"/>
          <w:bottom w:w="0" w:type="dxa"/>
          <w:right w:w="108" w:type="dxa"/>
        </w:tblCellMar>
      </w:tblPr>
      <w:tblGrid>
        <w:gridCol w:w="1863"/>
        <w:gridCol w:w="951"/>
        <w:gridCol w:w="2470"/>
        <w:gridCol w:w="986"/>
        <w:gridCol w:w="986"/>
        <w:gridCol w:w="1096"/>
        <w:gridCol w:w="1097"/>
      </w:tblGrid>
      <w:tr>
        <w:tblPrEx>
          <w:tblCellMar>
            <w:top w:w="0" w:type="dxa"/>
            <w:left w:w="108" w:type="dxa"/>
            <w:bottom w:w="0" w:type="dxa"/>
            <w:right w:w="108" w:type="dxa"/>
          </w:tblCellMar>
        </w:tblPrEx>
        <w:trPr>
          <w:trHeight w:val="285" w:hRule="atLeast"/>
        </w:trPr>
        <w:tc>
          <w:tcPr>
            <w:tcW w:w="2814"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35"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项</w:t>
            </w:r>
            <w:r>
              <w:rPr>
                <w:rFonts w:hint="default" w:ascii="仿宋_GB2312" w:hAnsi="宋体" w:eastAsia="仿宋_GB2312" w:cs="宋体"/>
                <w:b/>
                <w:kern w:val="0"/>
                <w:sz w:val="20"/>
                <w:szCs w:val="20"/>
              </w:rPr>
              <w:t xml:space="preserve">    </w:t>
            </w:r>
            <w:r>
              <w:rPr>
                <w:rFonts w:hint="eastAsia" w:ascii="仿宋_GB2312" w:hAnsi="宋体" w:eastAsia="仿宋_GB2312" w:cs="宋体"/>
                <w:b/>
                <w:kern w:val="0"/>
                <w:sz w:val="20"/>
                <w:szCs w:val="20"/>
              </w:rPr>
              <w:t>目</w:t>
            </w:r>
          </w:p>
        </w:tc>
        <w:tc>
          <w:tcPr>
            <w:tcW w:w="9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合</w:t>
            </w:r>
            <w:r>
              <w:rPr>
                <w:rFonts w:hint="default"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能</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分</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类</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00" w:lineRule="exact"/>
              <w:ind w:left="0" w:right="0"/>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51"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201 </w:t>
            </w:r>
            <w:r>
              <w:rPr>
                <w:rFonts w:hint="eastAsia" w:ascii="仿宋_GB2312" w:hAnsi="宋体" w:eastAsia="仿宋_GB2312" w:cs="宋体"/>
                <w:kern w:val="0"/>
                <w:sz w:val="18"/>
                <w:szCs w:val="18"/>
              </w:rPr>
              <w:t>一般公共服务支出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rPr>
            </w:pPr>
            <w:r>
              <w:rPr>
                <w:rFonts w:hint="eastAsia" w:ascii="宋体" w:hAnsi="宋体" w:cs="宋体"/>
                <w:kern w:val="0"/>
                <w:sz w:val="18"/>
                <w:szCs w:val="18"/>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一般公共预算</w:t>
            </w:r>
          </w:p>
        </w:tc>
        <w:tc>
          <w:tcPr>
            <w:tcW w:w="951"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lang w:val="en-US" w:eastAsia="zh-CN"/>
              </w:rPr>
            </w:pPr>
            <w:r>
              <w:rPr>
                <w:rFonts w:hint="eastAsia" w:ascii="仿宋_GB2312" w:hAnsi="宋体" w:eastAsia="仿宋_GB2312" w:cs="宋体"/>
                <w:kern w:val="0"/>
                <w:sz w:val="20"/>
                <w:szCs w:val="20"/>
                <w:highlight w:val="none"/>
                <w:lang w:val="en-US" w:eastAsia="zh-CN"/>
              </w:rPr>
              <w:t>4177.73</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202 </w:t>
            </w:r>
            <w:r>
              <w:rPr>
                <w:rFonts w:hint="eastAsia" w:ascii="仿宋_GB2312" w:hAnsi="宋体" w:eastAsia="仿宋_GB2312" w:cs="宋体"/>
                <w:kern w:val="0"/>
                <w:sz w:val="18"/>
                <w:szCs w:val="18"/>
                <w:highlight w:val="none"/>
              </w:rPr>
              <w:t>外交支出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政府性基金预算</w:t>
            </w:r>
          </w:p>
        </w:tc>
        <w:tc>
          <w:tcPr>
            <w:tcW w:w="9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203 </w:t>
            </w:r>
            <w:r>
              <w:rPr>
                <w:rFonts w:hint="eastAsia" w:ascii="仿宋_GB2312" w:hAnsi="宋体" w:eastAsia="仿宋_GB2312" w:cs="宋体"/>
                <w:kern w:val="0"/>
                <w:sz w:val="18"/>
                <w:szCs w:val="18"/>
                <w:highlight w:val="none"/>
              </w:rPr>
              <w:t>国防支出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国有资本经营预算</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204 </w:t>
            </w:r>
            <w:r>
              <w:rPr>
                <w:rFonts w:hint="eastAsia" w:ascii="仿宋_GB2312" w:hAnsi="宋体" w:eastAsia="仿宋_GB2312" w:cs="宋体"/>
                <w:kern w:val="0"/>
                <w:sz w:val="18"/>
                <w:szCs w:val="18"/>
                <w:highlight w:val="none"/>
              </w:rPr>
              <w:t>公共安全支出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297"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205 </w:t>
            </w:r>
            <w:r>
              <w:rPr>
                <w:rFonts w:hint="eastAsia" w:ascii="仿宋_GB2312" w:hAnsi="宋体" w:eastAsia="仿宋_GB2312" w:cs="宋体"/>
                <w:kern w:val="0"/>
                <w:sz w:val="18"/>
                <w:szCs w:val="18"/>
                <w:highlight w:val="none"/>
              </w:rPr>
              <w:t>教育支出</w:t>
            </w:r>
          </w:p>
        </w:tc>
        <w:tc>
          <w:tcPr>
            <w:tcW w:w="986"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lang w:val="en-US" w:eastAsia="zh-CN"/>
              </w:rPr>
            </w:pPr>
            <w:r>
              <w:rPr>
                <w:rFonts w:hint="eastAsia" w:ascii="仿宋_GB2312" w:hAnsi="宋体" w:eastAsia="仿宋_GB2312" w:cs="宋体"/>
                <w:kern w:val="0"/>
                <w:sz w:val="20"/>
                <w:szCs w:val="20"/>
                <w:highlight w:val="none"/>
                <w:lang w:val="en-US" w:eastAsia="zh-CN"/>
              </w:rPr>
              <w:t>4177.73</w:t>
            </w:r>
          </w:p>
        </w:tc>
        <w:tc>
          <w:tcPr>
            <w:tcW w:w="986"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highlight w:val="none"/>
                <w:lang w:val="en-US" w:eastAsia="zh-CN"/>
              </w:rPr>
            </w:pPr>
            <w:r>
              <w:rPr>
                <w:rFonts w:hint="eastAsia" w:ascii="仿宋_GB2312" w:hAnsi="宋体" w:eastAsia="仿宋_GB2312" w:cs="宋体"/>
                <w:kern w:val="0"/>
                <w:sz w:val="20"/>
                <w:szCs w:val="20"/>
                <w:highlight w:val="none"/>
                <w:lang w:val="en-US" w:eastAsia="zh-CN"/>
              </w:rPr>
              <w:t>4177.73</w:t>
            </w:r>
          </w:p>
          <w:p>
            <w:pPr>
              <w:pStyle w:val="8"/>
              <w:keepNext w:val="0"/>
              <w:keepLines w:val="0"/>
              <w:suppressLineNumbers w:val="0"/>
              <w:spacing w:before="0" w:beforeAutospacing="0" w:afterAutospacing="0"/>
              <w:ind w:right="0"/>
              <w:rPr>
                <w:rFonts w:hint="default"/>
                <w:highlight w:val="none"/>
                <w:lang w:val="en-US" w:eastAsia="zh-CN"/>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206 </w:t>
            </w:r>
            <w:r>
              <w:rPr>
                <w:rFonts w:hint="eastAsia" w:ascii="仿宋_GB2312" w:hAnsi="宋体" w:eastAsia="仿宋_GB2312" w:cs="宋体"/>
                <w:kern w:val="0"/>
                <w:sz w:val="18"/>
                <w:szCs w:val="18"/>
                <w:highlight w:val="none"/>
              </w:rPr>
              <w:t>科学技术支出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207 </w:t>
            </w:r>
            <w:r>
              <w:rPr>
                <w:rFonts w:hint="eastAsia" w:ascii="仿宋_GB2312" w:hAnsi="宋体" w:eastAsia="仿宋_GB2312" w:cs="宋体"/>
                <w:kern w:val="0"/>
                <w:sz w:val="18"/>
                <w:szCs w:val="18"/>
                <w:highlight w:val="none"/>
              </w:rPr>
              <w:t>文化旅游体育与传媒支出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208 </w:t>
            </w:r>
            <w:r>
              <w:rPr>
                <w:rFonts w:hint="eastAsia" w:ascii="仿宋_GB2312" w:hAnsi="宋体" w:eastAsia="仿宋_GB2312" w:cs="宋体"/>
                <w:kern w:val="0"/>
                <w:sz w:val="18"/>
                <w:szCs w:val="18"/>
                <w:highlight w:val="none"/>
              </w:rPr>
              <w:t>社会保障和就业支出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209 </w:t>
            </w:r>
            <w:r>
              <w:rPr>
                <w:rFonts w:hint="eastAsia" w:ascii="仿宋_GB2312" w:hAnsi="宋体" w:eastAsia="仿宋_GB2312" w:cs="宋体"/>
                <w:kern w:val="0"/>
                <w:sz w:val="18"/>
                <w:szCs w:val="18"/>
                <w:highlight w:val="none"/>
              </w:rPr>
              <w:t>社会保险基金支出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210</w:t>
            </w:r>
            <w:r>
              <w:rPr>
                <w:rFonts w:hint="eastAsia" w:ascii="仿宋_GB2312" w:hAnsi="宋体" w:eastAsia="仿宋_GB2312" w:cs="宋体"/>
                <w:kern w:val="0"/>
                <w:sz w:val="18"/>
                <w:szCs w:val="18"/>
                <w:highlight w:val="none"/>
              </w:rPr>
              <w:t>卫生健康支出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211 </w:t>
            </w:r>
            <w:r>
              <w:rPr>
                <w:rFonts w:hint="eastAsia" w:ascii="仿宋_GB2312" w:hAnsi="宋体" w:eastAsia="仿宋_GB2312" w:cs="宋体"/>
                <w:kern w:val="0"/>
                <w:sz w:val="18"/>
                <w:szCs w:val="18"/>
                <w:highlight w:val="none"/>
              </w:rPr>
              <w:t>节能环保支出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212 </w:t>
            </w:r>
            <w:r>
              <w:rPr>
                <w:rFonts w:hint="eastAsia" w:ascii="仿宋_GB2312" w:hAnsi="宋体" w:eastAsia="仿宋_GB2312" w:cs="宋体"/>
                <w:kern w:val="0"/>
                <w:sz w:val="18"/>
                <w:szCs w:val="18"/>
                <w:highlight w:val="none"/>
              </w:rPr>
              <w:t>城乡社区支出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213 </w:t>
            </w:r>
            <w:r>
              <w:rPr>
                <w:rFonts w:hint="eastAsia" w:ascii="仿宋_GB2312" w:hAnsi="宋体" w:eastAsia="仿宋_GB2312" w:cs="宋体"/>
                <w:kern w:val="0"/>
                <w:sz w:val="18"/>
                <w:szCs w:val="18"/>
                <w:highlight w:val="none"/>
              </w:rPr>
              <w:t>农林水支出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214 </w:t>
            </w:r>
            <w:r>
              <w:rPr>
                <w:rFonts w:hint="eastAsia" w:ascii="仿宋_GB2312" w:hAnsi="宋体" w:eastAsia="仿宋_GB2312" w:cs="宋体"/>
                <w:kern w:val="0"/>
                <w:sz w:val="18"/>
                <w:szCs w:val="18"/>
                <w:highlight w:val="none"/>
              </w:rPr>
              <w:t>交通运输支出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215 </w:t>
            </w:r>
            <w:r>
              <w:rPr>
                <w:rFonts w:hint="eastAsia" w:ascii="仿宋_GB2312" w:hAnsi="宋体" w:eastAsia="仿宋_GB2312" w:cs="宋体"/>
                <w:kern w:val="0"/>
                <w:sz w:val="18"/>
                <w:szCs w:val="18"/>
                <w:highlight w:val="none"/>
              </w:rPr>
              <w:t>资源勘探工业信息等支出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216 </w:t>
            </w:r>
            <w:r>
              <w:rPr>
                <w:rFonts w:hint="eastAsia" w:ascii="仿宋_GB2312" w:hAnsi="宋体" w:eastAsia="仿宋_GB2312" w:cs="宋体"/>
                <w:kern w:val="0"/>
                <w:sz w:val="18"/>
                <w:szCs w:val="18"/>
                <w:highlight w:val="none"/>
              </w:rPr>
              <w:t>商业服务业等支出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217 </w:t>
            </w:r>
            <w:r>
              <w:rPr>
                <w:rFonts w:hint="eastAsia" w:ascii="仿宋_GB2312" w:hAnsi="宋体" w:eastAsia="仿宋_GB2312" w:cs="宋体"/>
                <w:kern w:val="0"/>
                <w:sz w:val="18"/>
                <w:szCs w:val="18"/>
                <w:highlight w:val="none"/>
              </w:rPr>
              <w:t>金融支出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219 </w:t>
            </w:r>
            <w:r>
              <w:rPr>
                <w:rFonts w:hint="eastAsia" w:ascii="仿宋_GB2312" w:hAnsi="宋体" w:eastAsia="仿宋_GB2312" w:cs="宋体"/>
                <w:kern w:val="0"/>
                <w:sz w:val="18"/>
                <w:szCs w:val="18"/>
                <w:highlight w:val="none"/>
              </w:rPr>
              <w:t>援助其他地区支出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220 </w:t>
            </w:r>
            <w:r>
              <w:rPr>
                <w:rFonts w:hint="eastAsia" w:ascii="仿宋_GB2312" w:hAnsi="宋体" w:eastAsia="仿宋_GB2312" w:cs="宋体"/>
                <w:kern w:val="0"/>
                <w:sz w:val="18"/>
                <w:szCs w:val="18"/>
                <w:highlight w:val="none"/>
              </w:rPr>
              <w:t>自然资源海洋气象等支出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221 </w:t>
            </w:r>
            <w:r>
              <w:rPr>
                <w:rFonts w:hint="eastAsia" w:ascii="仿宋_GB2312" w:hAnsi="宋体" w:eastAsia="仿宋_GB2312" w:cs="宋体"/>
                <w:kern w:val="0"/>
                <w:sz w:val="18"/>
                <w:szCs w:val="18"/>
                <w:highlight w:val="none"/>
              </w:rPr>
              <w:t>住房保障支出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222 </w:t>
            </w:r>
            <w:r>
              <w:rPr>
                <w:rFonts w:hint="eastAsia" w:ascii="仿宋_GB2312" w:hAnsi="宋体" w:eastAsia="仿宋_GB2312" w:cs="宋体"/>
                <w:kern w:val="0"/>
                <w:sz w:val="18"/>
                <w:szCs w:val="18"/>
                <w:highlight w:val="none"/>
              </w:rPr>
              <w:t>粮油物资储备支出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223 </w:t>
            </w:r>
            <w:r>
              <w:rPr>
                <w:rFonts w:hint="eastAsia" w:ascii="仿宋_GB2312" w:hAnsi="宋体" w:eastAsia="仿宋_GB2312" w:cs="宋体"/>
                <w:kern w:val="0"/>
                <w:sz w:val="18"/>
                <w:szCs w:val="18"/>
                <w:highlight w:val="none"/>
              </w:rPr>
              <w:t>国有资本经营预算支出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224</w:t>
            </w:r>
            <w:r>
              <w:rPr>
                <w:rFonts w:hint="eastAsia" w:ascii="仿宋_GB2312" w:hAnsi="宋体" w:eastAsia="仿宋_GB2312" w:cs="宋体"/>
                <w:kern w:val="0"/>
                <w:sz w:val="18"/>
                <w:szCs w:val="18"/>
                <w:highlight w:val="none"/>
              </w:rPr>
              <w:t>灾害防治及应急管理支出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227 </w:t>
            </w:r>
            <w:r>
              <w:rPr>
                <w:rFonts w:hint="eastAsia" w:ascii="仿宋_GB2312" w:hAnsi="宋体" w:eastAsia="仿宋_GB2312" w:cs="宋体"/>
                <w:kern w:val="0"/>
                <w:sz w:val="18"/>
                <w:szCs w:val="18"/>
                <w:highlight w:val="none"/>
              </w:rPr>
              <w:t>预备费</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229 </w:t>
            </w:r>
            <w:r>
              <w:rPr>
                <w:rFonts w:hint="eastAsia" w:ascii="仿宋_GB2312" w:hAnsi="宋体" w:eastAsia="仿宋_GB2312" w:cs="宋体"/>
                <w:kern w:val="0"/>
                <w:sz w:val="18"/>
                <w:szCs w:val="18"/>
                <w:highlight w:val="none"/>
              </w:rPr>
              <w:t>其他支出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230</w:t>
            </w:r>
            <w:r>
              <w:rPr>
                <w:rFonts w:hint="eastAsia" w:ascii="仿宋_GB2312" w:hAnsi="宋体" w:eastAsia="仿宋_GB2312" w:cs="宋体"/>
                <w:kern w:val="0"/>
                <w:sz w:val="18"/>
                <w:szCs w:val="18"/>
                <w:highlight w:val="none"/>
              </w:rPr>
              <w:t>转移性支出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231 </w:t>
            </w:r>
            <w:r>
              <w:rPr>
                <w:rFonts w:hint="eastAsia" w:ascii="仿宋_GB2312" w:hAnsi="宋体" w:eastAsia="仿宋_GB2312" w:cs="宋体"/>
                <w:kern w:val="0"/>
                <w:sz w:val="18"/>
                <w:szCs w:val="18"/>
                <w:highlight w:val="none"/>
              </w:rPr>
              <w:t>债务还本支出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232 </w:t>
            </w:r>
            <w:r>
              <w:rPr>
                <w:rFonts w:hint="eastAsia" w:ascii="仿宋_GB2312" w:hAnsi="宋体" w:eastAsia="仿宋_GB2312" w:cs="宋体"/>
                <w:kern w:val="0"/>
                <w:sz w:val="18"/>
                <w:szCs w:val="18"/>
                <w:highlight w:val="none"/>
              </w:rPr>
              <w:t>债务付息支出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233 </w:t>
            </w:r>
            <w:r>
              <w:rPr>
                <w:rFonts w:hint="eastAsia" w:ascii="仿宋_GB2312" w:hAnsi="宋体" w:eastAsia="仿宋_GB2312" w:cs="宋体"/>
                <w:kern w:val="0"/>
                <w:sz w:val="18"/>
                <w:szCs w:val="18"/>
                <w:highlight w:val="none"/>
              </w:rPr>
              <w:t>债务发行费用支出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234</w:t>
            </w:r>
            <w:r>
              <w:rPr>
                <w:rFonts w:hint="eastAsia" w:ascii="仿宋_GB2312" w:hAnsi="宋体" w:eastAsia="仿宋_GB2312" w:cs="宋体"/>
                <w:kern w:val="0"/>
                <w:sz w:val="18"/>
                <w:szCs w:val="18"/>
                <w:highlight w:val="none"/>
              </w:rPr>
              <w:t>抗疫特别国债安排的支出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入</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总</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计</w:t>
            </w:r>
          </w:p>
        </w:tc>
        <w:tc>
          <w:tcPr>
            <w:tcW w:w="9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b/>
                <w:bCs/>
                <w:kern w:val="0"/>
                <w:sz w:val="20"/>
                <w:szCs w:val="20"/>
                <w:highlight w:val="none"/>
                <w:lang w:val="en-US" w:eastAsia="zh-CN"/>
              </w:rPr>
            </w:pPr>
            <w:r>
              <w:rPr>
                <w:rFonts w:hint="eastAsia" w:ascii="仿宋_GB2312" w:hAnsi="宋体" w:eastAsia="仿宋_GB2312" w:cs="宋体"/>
                <w:b/>
                <w:bCs/>
                <w:kern w:val="0"/>
                <w:sz w:val="20"/>
                <w:szCs w:val="20"/>
                <w:highlight w:val="none"/>
                <w:lang w:val="en-US" w:eastAsia="zh-CN"/>
              </w:rPr>
              <w:t>4177.73</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出</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总</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计</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lang w:val="en-US" w:eastAsia="zh-CN"/>
              </w:rPr>
              <w:t>4177.73</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lang w:val="en-US" w:eastAsia="zh-CN"/>
              </w:rPr>
              <w:t>4177.73</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b/>
                <w:bCs/>
                <w:kern w:val="0"/>
                <w:sz w:val="18"/>
                <w:szCs w:val="18"/>
                <w:highlight w:val="none"/>
              </w:rPr>
            </w:pPr>
            <w:r>
              <w:rPr>
                <w:rFonts w:hint="eastAsia" w:ascii="宋体" w:hAnsi="宋体" w:cs="宋体"/>
                <w:b/>
                <w:bCs/>
                <w:kern w:val="0"/>
                <w:sz w:val="18"/>
                <w:szCs w:val="18"/>
                <w:highlight w:val="none"/>
              </w:rPr>
              <w:t>　</w:t>
            </w: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kern w:val="0"/>
                <w:sz w:val="18"/>
                <w:szCs w:val="18"/>
                <w:highlight w:val="none"/>
              </w:rPr>
            </w:pPr>
          </w:p>
        </w:tc>
      </w:tr>
    </w:tbl>
    <w:p>
      <w:pPr>
        <w:widowControl/>
        <w:jc w:val="left"/>
        <w:textAlignment w:val="bottom"/>
        <w:rPr>
          <w:rFonts w:ascii="宋体" w:cs="宋体"/>
          <w:kern w:val="0"/>
          <w:sz w:val="20"/>
          <w:szCs w:val="20"/>
          <w:highlight w:val="none"/>
        </w:rPr>
      </w:pPr>
    </w:p>
    <w:p>
      <w:pPr>
        <w:widowControl/>
        <w:jc w:val="left"/>
        <w:textAlignment w:val="bottom"/>
        <w:rPr>
          <w:rFonts w:ascii="宋体" w:cs="宋体"/>
          <w:kern w:val="0"/>
          <w:sz w:val="20"/>
          <w:szCs w:val="20"/>
          <w:highlight w:val="none"/>
        </w:rPr>
      </w:pPr>
    </w:p>
    <w:p>
      <w:pPr>
        <w:widowControl/>
        <w:jc w:val="left"/>
        <w:textAlignment w:val="bottom"/>
        <w:rPr>
          <w:rFonts w:asci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5</w:t>
      </w:r>
    </w:p>
    <w:tbl>
      <w:tblPr>
        <w:tblStyle w:val="9"/>
        <w:tblW w:w="9214" w:type="dxa"/>
        <w:tblInd w:w="-34" w:type="dxa"/>
        <w:tblLayout w:type="autofit"/>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w:t>
            </w:r>
            <w:r>
              <w:rPr>
                <w:rFonts w:hint="eastAsia" w:ascii="仿宋_GB2312" w:hAnsi="宋体" w:eastAsia="仿宋_GB2312" w:cs="宋体"/>
                <w:kern w:val="0"/>
                <w:sz w:val="24"/>
                <w:lang w:val="en-US" w:eastAsia="zh-CN"/>
              </w:rPr>
              <w:t>部门</w:t>
            </w:r>
            <w:r>
              <w:rPr>
                <w:rFonts w:hint="eastAsia" w:ascii="仿宋_GB2312" w:hAnsi="宋体" w:eastAsia="仿宋_GB2312" w:cs="宋体"/>
                <w:kern w:val="0"/>
                <w:sz w:val="24"/>
              </w:rPr>
              <w:t>：呼图壁县第四中学</w:t>
            </w:r>
          </w:p>
        </w:tc>
        <w:tc>
          <w:tcPr>
            <w:tcW w:w="660"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240"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3327"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5227"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205</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22"/>
                <w:szCs w:val="22"/>
              </w:rPr>
            </w:pPr>
            <w:r>
              <w:rPr>
                <w:rFonts w:hint="eastAsia" w:ascii="宋体" w:hAnsi="宋体" w:cs="宋体"/>
                <w:b/>
                <w:bCs/>
                <w:color w:val="000000"/>
                <w:kern w:val="0"/>
                <w:sz w:val="22"/>
                <w:szCs w:val="22"/>
              </w:rPr>
              <w:t>教育支出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245.14</w:t>
            </w: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205</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02</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22"/>
                <w:szCs w:val="22"/>
              </w:rPr>
            </w:pPr>
            <w:r>
              <w:rPr>
                <w:rFonts w:hint="eastAsia" w:ascii="宋体" w:hAnsi="宋体" w:cs="宋体"/>
                <w:b/>
                <w:bCs/>
                <w:color w:val="000000"/>
                <w:kern w:val="0"/>
                <w:sz w:val="22"/>
                <w:szCs w:val="22"/>
              </w:rPr>
              <w:t>普通教育</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245.14</w:t>
            </w: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205</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02</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03</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22"/>
                <w:szCs w:val="22"/>
              </w:rPr>
            </w:pPr>
            <w:r>
              <w:rPr>
                <w:rFonts w:hint="eastAsia" w:ascii="宋体" w:hAnsi="宋体" w:cs="宋体"/>
                <w:b/>
                <w:bCs/>
                <w:color w:val="000000"/>
                <w:kern w:val="0"/>
                <w:sz w:val="22"/>
                <w:szCs w:val="22"/>
              </w:rPr>
              <w:t>初中教育</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245.14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b/>
                <w:bCs/>
                <w:kern w:val="0"/>
                <w:sz w:val="20"/>
                <w:szCs w:val="20"/>
                <w:lang w:val="en-US" w:eastAsia="zh-CN"/>
              </w:rPr>
            </w:pPr>
            <w:r>
              <w:rPr>
                <w:rFonts w:hint="eastAsia" w:ascii="仿宋_GB2312" w:hAnsi="宋体" w:eastAsia="仿宋_GB2312" w:cs="宋体"/>
                <w:b/>
                <w:bCs/>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b/>
                <w:bCs/>
                <w:kern w:val="0"/>
                <w:sz w:val="20"/>
                <w:szCs w:val="20"/>
                <w:lang w:val="en-US" w:eastAsia="zh-CN"/>
              </w:rPr>
            </w:pPr>
            <w:r>
              <w:rPr>
                <w:rFonts w:hint="eastAsia" w:ascii="仿宋_GB2312" w:hAnsi="宋体" w:eastAsia="仿宋_GB2312" w:cs="宋体"/>
                <w:b/>
                <w:bCs/>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b/>
                <w:bCs/>
                <w:kern w:val="0"/>
                <w:sz w:val="20"/>
                <w:szCs w:val="20"/>
                <w:lang w:val="en-US" w:eastAsia="zh-CN"/>
              </w:rPr>
            </w:pPr>
            <w:r>
              <w:rPr>
                <w:rFonts w:hint="eastAsia" w:ascii="仿宋_GB2312" w:hAnsi="宋体" w:eastAsia="仿宋_GB2312" w:cs="宋体"/>
                <w:b/>
                <w:bCs/>
                <w:kern w:val="0"/>
                <w:sz w:val="20"/>
                <w:szCs w:val="20"/>
                <w:lang w:val="en-US" w:eastAsia="zh-CN"/>
              </w:rPr>
              <w:t>245.14</w:t>
            </w:r>
          </w:p>
        </w:tc>
      </w:tr>
    </w:tbl>
    <w:p>
      <w:pPr>
        <w:widowControl/>
        <w:jc w:val="left"/>
        <w:textAlignment w:val="bottom"/>
        <w:rPr>
          <w:rFonts w:ascii="宋体" w:cs="宋体"/>
          <w:kern w:val="0"/>
          <w:sz w:val="20"/>
          <w:szCs w:val="20"/>
        </w:rPr>
      </w:pPr>
    </w:p>
    <w:p>
      <w:pPr>
        <w:pStyle w:val="8"/>
        <w:ind w:left="31680" w:firstLine="31680"/>
        <w:rPr>
          <w:rFonts w:asci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w:t>
            </w:r>
            <w:r>
              <w:rPr>
                <w:rFonts w:hint="eastAsia" w:ascii="仿宋_GB2312" w:hAnsi="宋体" w:eastAsia="仿宋_GB2312" w:cs="宋体"/>
                <w:kern w:val="0"/>
                <w:sz w:val="24"/>
                <w:lang w:val="en-US" w:eastAsia="zh-CN"/>
              </w:rPr>
              <w:t>部门</w:t>
            </w:r>
            <w:r>
              <w:rPr>
                <w:rFonts w:hint="eastAsia" w:ascii="仿宋_GB2312" w:hAnsi="宋体" w:eastAsia="仿宋_GB2312" w:cs="宋体"/>
                <w:kern w:val="0"/>
                <w:sz w:val="24"/>
              </w:rPr>
              <w:t>：呼图壁县第四中学</w:t>
            </w:r>
          </w:p>
        </w:tc>
        <w:tc>
          <w:tcPr>
            <w:tcW w:w="995"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682"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kern w:val="0"/>
                <w:sz w:val="24"/>
              </w:rPr>
            </w:pPr>
            <w:r>
              <w:rPr>
                <w:rFonts w:hint="default" w:ascii="仿宋_GB2312" w:hAnsi="宋体" w:eastAsia="仿宋_GB2312" w:cs="宋体"/>
                <w:kern w:val="0"/>
                <w:sz w:val="24"/>
              </w:rPr>
              <w:t xml:space="preserve">  </w:t>
            </w: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5103"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000000"/>
                <w:sz w:val="20"/>
                <w:szCs w:val="20"/>
              </w:rPr>
            </w:pPr>
            <w:r>
              <w:rPr>
                <w:rFonts w:hint="eastAsia" w:ascii="仿宋" w:hAnsi="仿宋" w:eastAsia="仿宋" w:cs="仿宋"/>
                <w:color w:val="000000"/>
                <w:kern w:val="0"/>
                <w:sz w:val="20"/>
                <w:szCs w:val="20"/>
              </w:rPr>
              <w:t>3763.52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000000"/>
                <w:sz w:val="20"/>
                <w:szCs w:val="20"/>
              </w:rPr>
            </w:pPr>
            <w:r>
              <w:rPr>
                <w:rFonts w:hint="eastAsia" w:ascii="仿宋" w:hAnsi="仿宋" w:eastAsia="仿宋" w:cs="仿宋"/>
                <w:color w:val="000000"/>
                <w:kern w:val="0"/>
                <w:sz w:val="20"/>
                <w:szCs w:val="20"/>
              </w:rPr>
              <w:t>3763.52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1143.09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1143.09</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283.23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283.23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705.67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705.67</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580.30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580.30</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400.42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400.42</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职工基本医疗保险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200.21</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200.21</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100.10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100.10</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其他社会保险缴费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25.03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25.03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325.47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325.47</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其他工资福利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商品服务支出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108.71</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108.71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取暖费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28.64</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28.64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26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劳务费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31.92</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48.15</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48.15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对个人和家庭补助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60.36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60.36</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45.85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45.85</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48"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3.78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3.78</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其他对个人和家庭补助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kern w:val="0"/>
                <w:sz w:val="20"/>
                <w:szCs w:val="20"/>
              </w:rPr>
            </w:pPr>
            <w:r>
              <w:rPr>
                <w:rFonts w:hint="eastAsia" w:ascii="仿宋" w:hAnsi="仿宋" w:eastAsia="仿宋" w:cs="仿宋"/>
                <w:b/>
                <w:bCs/>
                <w:color w:val="000000"/>
                <w:kern w:val="0"/>
                <w:sz w:val="20"/>
                <w:szCs w:val="20"/>
              </w:rPr>
              <w:t>3932.59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kern w:val="0"/>
                <w:sz w:val="20"/>
                <w:szCs w:val="20"/>
              </w:rPr>
            </w:pPr>
            <w:r>
              <w:rPr>
                <w:rFonts w:hint="eastAsia" w:ascii="仿宋" w:hAnsi="仿宋" w:eastAsia="仿宋" w:cs="仿宋"/>
                <w:b/>
                <w:bCs/>
                <w:color w:val="000000"/>
                <w:kern w:val="0"/>
                <w:sz w:val="20"/>
                <w:szCs w:val="20"/>
              </w:rPr>
              <w:t>3823.88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kern w:val="0"/>
                <w:sz w:val="20"/>
                <w:szCs w:val="20"/>
              </w:rPr>
            </w:pPr>
            <w:r>
              <w:rPr>
                <w:rFonts w:hint="eastAsia" w:ascii="仿宋" w:hAnsi="仿宋" w:eastAsia="仿宋" w:cs="仿宋"/>
                <w:b/>
                <w:bCs/>
                <w:color w:val="000000"/>
                <w:kern w:val="0"/>
                <w:sz w:val="20"/>
                <w:szCs w:val="20"/>
              </w:rPr>
              <w:t>108.71</w:t>
            </w:r>
          </w:p>
        </w:tc>
      </w:tr>
    </w:tbl>
    <w:p>
      <w:pPr>
        <w:widowControl/>
        <w:jc w:val="left"/>
        <w:textAlignment w:val="bottom"/>
        <w:rPr>
          <w:rFonts w:ascii="宋体" w:cs="宋体"/>
          <w:kern w:val="0"/>
          <w:sz w:val="20"/>
          <w:szCs w:val="20"/>
        </w:rPr>
      </w:pPr>
    </w:p>
    <w:p>
      <w:pPr>
        <w:pStyle w:val="8"/>
        <w:ind w:left="31680" w:firstLine="31680"/>
        <w:sectPr>
          <w:pgSz w:w="11906" w:h="16838"/>
          <w:pgMar w:top="2098" w:right="1531" w:bottom="1984" w:left="1531"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7</w:t>
      </w:r>
    </w:p>
    <w:tbl>
      <w:tblPr>
        <w:tblStyle w:val="9"/>
        <w:tblW w:w="13298" w:type="dxa"/>
        <w:tblInd w:w="-310" w:type="dxa"/>
        <w:tblLayout w:type="fixed"/>
        <w:tblCellMar>
          <w:top w:w="0" w:type="dxa"/>
          <w:left w:w="108" w:type="dxa"/>
          <w:bottom w:w="0" w:type="dxa"/>
          <w:right w:w="108" w:type="dxa"/>
        </w:tblCellMar>
      </w:tblPr>
      <w:tblGrid>
        <w:gridCol w:w="594"/>
        <w:gridCol w:w="615"/>
        <w:gridCol w:w="630"/>
        <w:gridCol w:w="1185"/>
        <w:gridCol w:w="2236"/>
        <w:gridCol w:w="942"/>
        <w:gridCol w:w="732"/>
        <w:gridCol w:w="807"/>
        <w:gridCol w:w="863"/>
        <w:gridCol w:w="775"/>
        <w:gridCol w:w="395"/>
        <w:gridCol w:w="435"/>
        <w:gridCol w:w="585"/>
        <w:gridCol w:w="720"/>
        <w:gridCol w:w="584"/>
        <w:gridCol w:w="584"/>
        <w:gridCol w:w="535"/>
        <w:gridCol w:w="81"/>
      </w:tblGrid>
      <w:tr>
        <w:tblPrEx>
          <w:tblCellMar>
            <w:top w:w="0" w:type="dxa"/>
            <w:left w:w="108" w:type="dxa"/>
            <w:bottom w:w="0" w:type="dxa"/>
            <w:right w:w="108" w:type="dxa"/>
          </w:tblCellMar>
        </w:tblPrEx>
        <w:trPr>
          <w:gridAfter w:val="1"/>
          <w:wAfter w:w="81" w:type="dxa"/>
          <w:trHeight w:val="375" w:hRule="atLeast"/>
        </w:trPr>
        <w:tc>
          <w:tcPr>
            <w:tcW w:w="13217" w:type="dxa"/>
            <w:gridSpan w:val="1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After w:val="1"/>
          <w:wAfter w:w="81" w:type="dxa"/>
          <w:trHeight w:val="405" w:hRule="atLeast"/>
        </w:trPr>
        <w:tc>
          <w:tcPr>
            <w:tcW w:w="6202"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w:t>
            </w:r>
            <w:r>
              <w:rPr>
                <w:rFonts w:hint="eastAsia" w:ascii="仿宋_GB2312" w:hAnsi="宋体" w:eastAsia="仿宋_GB2312" w:cs="宋体"/>
                <w:kern w:val="0"/>
                <w:sz w:val="24"/>
                <w:lang w:val="en-US" w:eastAsia="zh-CN"/>
              </w:rPr>
              <w:t>部门</w:t>
            </w:r>
            <w:r>
              <w:rPr>
                <w:rFonts w:hint="eastAsia" w:ascii="仿宋_GB2312" w:hAnsi="宋体" w:eastAsia="仿宋_GB2312" w:cs="宋体"/>
                <w:kern w:val="0"/>
                <w:sz w:val="24"/>
              </w:rPr>
              <w:t>：呼图壁县第四中学</w:t>
            </w:r>
          </w:p>
        </w:tc>
        <w:tc>
          <w:tcPr>
            <w:tcW w:w="1539"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2033"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3443"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839" w:type="dxa"/>
            <w:gridSpan w:val="3"/>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目</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编</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码</w:t>
            </w:r>
          </w:p>
        </w:tc>
        <w:tc>
          <w:tcPr>
            <w:tcW w:w="118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科目</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名称</w:t>
            </w:r>
          </w:p>
        </w:tc>
        <w:tc>
          <w:tcPr>
            <w:tcW w:w="2236" w:type="dxa"/>
            <w:vMerge w:val="restart"/>
            <w:vAlign w:val="center"/>
          </w:tcPr>
          <w:p>
            <w:pPr>
              <w:keepNext w:val="0"/>
              <w:keepLines w:val="0"/>
              <w:suppressLineNumbers w:val="0"/>
              <w:spacing w:before="0" w:beforeAutospacing="0" w:after="0" w:afterAutospacing="0"/>
              <w:ind w:left="0" w:right="0"/>
              <w:jc w:val="center"/>
              <w:rPr>
                <w:rFonts w:hint="default" w:ascii="Calibri" w:hAnsi="Calibri"/>
                <w:sz w:val="20"/>
                <w:szCs w:val="20"/>
              </w:rPr>
            </w:pPr>
            <w:r>
              <w:rPr>
                <w:rFonts w:hint="eastAsia" w:ascii="仿宋_GB2312" w:hAnsi="宋体" w:eastAsia="仿宋_GB2312"/>
                <w:b/>
                <w:kern w:val="0"/>
                <w:sz w:val="20"/>
                <w:szCs w:val="20"/>
              </w:rPr>
              <w:t>项目名称</w:t>
            </w:r>
          </w:p>
        </w:tc>
        <w:tc>
          <w:tcPr>
            <w:tcW w:w="94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73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07"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863"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77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830"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58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7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584"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584"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616"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94"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类</w:t>
            </w:r>
          </w:p>
        </w:tc>
        <w:tc>
          <w:tcPr>
            <w:tcW w:w="615"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款</w:t>
            </w:r>
          </w:p>
        </w:tc>
        <w:tc>
          <w:tcPr>
            <w:tcW w:w="630"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w:t>
            </w:r>
          </w:p>
        </w:tc>
        <w:tc>
          <w:tcPr>
            <w:tcW w:w="1185" w:type="dxa"/>
            <w:vMerge w:val="continue"/>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2236"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942"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32"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07"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63"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75"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30" w:type="dxa"/>
            <w:gridSpan w:val="2"/>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5"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16" w:type="dxa"/>
            <w:gridSpan w:val="2"/>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rPr>
            </w:pP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rPr>
            </w:pP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16"/>
                <w:szCs w:val="16"/>
              </w:rPr>
            </w:pPr>
            <w:r>
              <w:rPr>
                <w:rFonts w:hint="eastAsia" w:ascii="仿宋_GB2312" w:hAnsi="宋体" w:eastAsia="仿宋_GB2312"/>
                <w:b/>
                <w:kern w:val="0"/>
                <w:sz w:val="16"/>
                <w:szCs w:val="16"/>
                <w:lang w:val="en-US" w:eastAsia="zh-CN"/>
              </w:rPr>
              <w:t>教育支出</w:t>
            </w:r>
          </w:p>
        </w:tc>
        <w:tc>
          <w:tcPr>
            <w:tcW w:w="2236"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p>
        </w:tc>
        <w:tc>
          <w:tcPr>
            <w:tcW w:w="94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Calibri" w:hAnsi="Calibri" w:eastAsia="仿宋_GB2312" w:cs="Calibri"/>
                <w:b/>
                <w:bCs/>
                <w:color w:val="000000"/>
                <w:kern w:val="0"/>
                <w:sz w:val="15"/>
                <w:szCs w:val="15"/>
                <w:lang w:val="en-US" w:eastAsia="zh-CN"/>
              </w:rPr>
              <w:t>245.15</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p>
        </w:tc>
        <w:tc>
          <w:tcPr>
            <w:tcW w:w="807"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63"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7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30"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16"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普通教育</w:t>
            </w:r>
          </w:p>
        </w:tc>
        <w:tc>
          <w:tcPr>
            <w:tcW w:w="2236" w:type="dxa"/>
            <w:vAlign w:val="center"/>
          </w:tcPr>
          <w:p>
            <w:pPr>
              <w:keepNext w:val="0"/>
              <w:keepLines w:val="0"/>
              <w:widowControl/>
              <w:suppressLineNumbers w:val="0"/>
              <w:spacing w:before="0" w:beforeAutospacing="0" w:after="0" w:afterAutospacing="0"/>
              <w:ind w:left="0" w:right="0" w:firstLine="201" w:firstLineChars="100"/>
              <w:jc w:val="center"/>
              <w:outlineLvl w:val="1"/>
              <w:rPr>
                <w:rFonts w:hint="default" w:ascii="仿宋_GB2312" w:hAnsi="宋体" w:eastAsia="仿宋_GB2312"/>
                <w:b/>
                <w:kern w:val="0"/>
                <w:sz w:val="20"/>
                <w:szCs w:val="20"/>
                <w:lang w:val="en-US" w:eastAsia="zh-CN"/>
              </w:rPr>
            </w:pPr>
          </w:p>
        </w:tc>
        <w:tc>
          <w:tcPr>
            <w:tcW w:w="94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Calibri" w:hAnsi="Calibri" w:eastAsia="仿宋_GB2312" w:cs="Calibri"/>
                <w:b/>
                <w:bCs/>
                <w:color w:val="000000"/>
                <w:kern w:val="0"/>
                <w:sz w:val="15"/>
                <w:szCs w:val="15"/>
                <w:lang w:val="en-US" w:eastAsia="zh-CN"/>
              </w:rPr>
              <w:t>245.15</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p>
        </w:tc>
        <w:tc>
          <w:tcPr>
            <w:tcW w:w="807"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63"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7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30"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16"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firstLine="150" w:firstLineChars="10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年非寄宿生生活补助（非定额）</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1.47</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63"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1.47</w:t>
            </w:r>
          </w:p>
        </w:tc>
        <w:tc>
          <w:tcPr>
            <w:tcW w:w="775"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30" w:type="dxa"/>
            <w:gridSpan w:val="2"/>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年中央城乡义务教育补助经费</w:t>
            </w:r>
            <w:r>
              <w:rPr>
                <w:rFonts w:hint="default" w:ascii="Calibri" w:hAnsi="Calibri" w:cs="Calibri"/>
                <w:color w:val="000000"/>
                <w:kern w:val="0"/>
                <w:sz w:val="15"/>
                <w:szCs w:val="15"/>
              </w:rPr>
              <w:t>-</w:t>
            </w:r>
            <w:r>
              <w:rPr>
                <w:rFonts w:hint="eastAsia" w:ascii="Calibri" w:hAnsi="Calibri" w:cs="Calibri"/>
                <w:color w:val="000000"/>
                <w:kern w:val="0"/>
                <w:sz w:val="15"/>
                <w:szCs w:val="15"/>
              </w:rPr>
              <w:t>残疾公用经费</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8.52</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8.52</w:t>
            </w:r>
          </w:p>
        </w:tc>
        <w:tc>
          <w:tcPr>
            <w:tcW w:w="863"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7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83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年寄宿生生活补助（非定额）</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31.68</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63"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31.68</w:t>
            </w:r>
          </w:p>
        </w:tc>
        <w:tc>
          <w:tcPr>
            <w:tcW w:w="77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83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年中央城乡义务教育补助经费</w:t>
            </w:r>
            <w:r>
              <w:rPr>
                <w:rFonts w:hint="default" w:ascii="Calibri" w:hAnsi="Calibri" w:cs="Calibri"/>
                <w:color w:val="000000"/>
                <w:kern w:val="0"/>
                <w:sz w:val="15"/>
                <w:szCs w:val="15"/>
              </w:rPr>
              <w:t>-</w:t>
            </w:r>
            <w:r>
              <w:rPr>
                <w:rFonts w:hint="eastAsia" w:ascii="Calibri" w:hAnsi="Calibri" w:cs="Calibri"/>
                <w:color w:val="000000"/>
                <w:kern w:val="0"/>
                <w:sz w:val="15"/>
                <w:szCs w:val="15"/>
              </w:rPr>
              <w:t>公用经费</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200.37</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189.37</w:t>
            </w:r>
          </w:p>
        </w:tc>
        <w:tc>
          <w:tcPr>
            <w:tcW w:w="863"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775"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30" w:type="dxa"/>
            <w:gridSpan w:val="2"/>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11.00</w:t>
            </w: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年义务教育阶段特殊教育学校和随班就读残疾学生均公用经费（县级配套）（非定额）</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3.11</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3.11</w:t>
            </w:r>
          </w:p>
        </w:tc>
        <w:tc>
          <w:tcPr>
            <w:tcW w:w="863"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7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83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2236"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r>
              <w:rPr>
                <w:rFonts w:hint="eastAsia" w:ascii="仿宋_GB2312" w:hAnsi="宋体" w:eastAsia="仿宋_GB2312"/>
                <w:b/>
                <w:bCs/>
                <w:kern w:val="0"/>
                <w:sz w:val="20"/>
                <w:szCs w:val="20"/>
              </w:rPr>
              <w:t>合</w:t>
            </w:r>
            <w:r>
              <w:rPr>
                <w:rFonts w:hint="default" w:ascii="仿宋_GB2312" w:hAnsi="宋体" w:eastAsia="仿宋_GB2312"/>
                <w:b/>
                <w:bCs/>
                <w:kern w:val="0"/>
                <w:sz w:val="20"/>
                <w:szCs w:val="20"/>
              </w:rPr>
              <w:t xml:space="preserve"> </w:t>
            </w:r>
            <w:r>
              <w:rPr>
                <w:rFonts w:hint="eastAsia" w:ascii="仿宋_GB2312" w:hAnsi="宋体" w:eastAsia="仿宋_GB2312"/>
                <w:b/>
                <w:bCs/>
                <w:kern w:val="0"/>
                <w:sz w:val="20"/>
                <w:szCs w:val="20"/>
              </w:rPr>
              <w:t>计</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lang w:val="en-US" w:eastAsia="zh-CN"/>
              </w:rPr>
            </w:pPr>
            <w:r>
              <w:rPr>
                <w:rFonts w:hint="eastAsia" w:ascii="Calibri" w:hAnsi="Calibri" w:eastAsia="仿宋_GB2312" w:cs="Calibri"/>
                <w:b/>
                <w:bCs/>
                <w:color w:val="000000"/>
                <w:kern w:val="0"/>
                <w:sz w:val="15"/>
                <w:szCs w:val="15"/>
                <w:lang w:val="en-US" w:eastAsia="zh-CN"/>
              </w:rPr>
              <w:t>245.15</w:t>
            </w:r>
          </w:p>
        </w:tc>
        <w:tc>
          <w:tcPr>
            <w:tcW w:w="73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宋体"/>
                <w:b/>
                <w:bCs/>
                <w:kern w:val="0"/>
                <w:sz w:val="15"/>
                <w:szCs w:val="15"/>
                <w:lang w:val="en-US" w:eastAsia="zh-CN"/>
              </w:rPr>
            </w:pPr>
            <w:r>
              <w:rPr>
                <w:rFonts w:hint="default" w:ascii="Calibri" w:hAnsi="Calibri" w:cs="Calibri"/>
                <w:b/>
                <w:bCs/>
                <w:color w:val="000000"/>
                <w:kern w:val="0"/>
                <w:sz w:val="15"/>
                <w:szCs w:val="15"/>
              </w:rPr>
              <w:t>201</w:t>
            </w:r>
            <w:r>
              <w:rPr>
                <w:rFonts w:hint="eastAsia" w:ascii="Calibri" w:hAnsi="Calibri" w:cs="Calibri"/>
                <w:b/>
                <w:bCs/>
                <w:color w:val="000000"/>
                <w:kern w:val="0"/>
                <w:sz w:val="15"/>
                <w:szCs w:val="15"/>
                <w:lang w:val="en-US" w:eastAsia="zh-CN"/>
              </w:rPr>
              <w:t>.00</w:t>
            </w:r>
          </w:p>
        </w:tc>
        <w:tc>
          <w:tcPr>
            <w:tcW w:w="863"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rPr>
            </w:pPr>
            <w:r>
              <w:rPr>
                <w:rFonts w:hint="default" w:ascii="Calibri" w:hAnsi="Calibri" w:cs="Calibri"/>
                <w:b/>
                <w:bCs/>
                <w:color w:val="000000"/>
                <w:kern w:val="0"/>
                <w:sz w:val="15"/>
                <w:szCs w:val="15"/>
              </w:rPr>
              <w:t>33.15</w:t>
            </w:r>
          </w:p>
        </w:tc>
        <w:tc>
          <w:tcPr>
            <w:tcW w:w="775"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15"/>
                <w:szCs w:val="15"/>
              </w:rPr>
            </w:pPr>
          </w:p>
        </w:tc>
        <w:tc>
          <w:tcPr>
            <w:tcW w:w="830" w:type="dxa"/>
            <w:gridSpan w:val="2"/>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lang w:val="en-US" w:eastAsia="zh-CN"/>
              </w:rPr>
            </w:pPr>
            <w:r>
              <w:rPr>
                <w:rFonts w:hint="eastAsia" w:ascii="Calibri" w:hAnsi="Calibri" w:eastAsia="仿宋_GB2312" w:cs="Calibri"/>
                <w:b/>
                <w:bCs/>
                <w:color w:val="000000"/>
                <w:kern w:val="0"/>
                <w:sz w:val="15"/>
                <w:szCs w:val="15"/>
                <w:lang w:val="en-US" w:eastAsia="zh-CN"/>
              </w:rPr>
              <w:t>11.00</w:t>
            </w: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22"/>
                <w:szCs w:val="22"/>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22"/>
                <w:szCs w:val="22"/>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22"/>
                <w:szCs w:val="22"/>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kern w:val="0"/>
                <w:sz w:val="22"/>
                <w:szCs w:val="22"/>
              </w:rPr>
            </w:pPr>
            <w:r>
              <w:rPr>
                <w:rFonts w:hint="eastAsia" w:ascii="仿宋_GB2312" w:hAnsi="宋体" w:eastAsia="仿宋_GB2312"/>
                <w:b/>
                <w:bCs/>
                <w:kern w:val="0"/>
                <w:sz w:val="22"/>
                <w:szCs w:val="22"/>
              </w:rPr>
              <w:t>　</w:t>
            </w:r>
          </w:p>
        </w:tc>
      </w:tr>
    </w:tbl>
    <w:p>
      <w:pPr>
        <w:widowControl/>
        <w:jc w:val="left"/>
        <w:textAlignment w:val="bottom"/>
        <w:rPr>
          <w:rFonts w:ascii="宋体" w:cs="宋体"/>
          <w:kern w:val="0"/>
          <w:sz w:val="20"/>
          <w:szCs w:val="20"/>
        </w:rPr>
      </w:pPr>
    </w:p>
    <w:p>
      <w:pPr>
        <w:widowControl/>
        <w:jc w:val="left"/>
        <w:textAlignment w:val="bottom"/>
        <w:rPr>
          <w:rFonts w:hint="eastAsia" w:ascii="宋体" w:hAnsi="宋体" w:cs="宋体"/>
          <w:kern w:val="0"/>
          <w:sz w:val="20"/>
          <w:szCs w:val="20"/>
        </w:rPr>
        <w:sectPr>
          <w:pgSz w:w="16838" w:h="11906" w:orient="landscape"/>
          <w:pgMar w:top="1531" w:right="2098" w:bottom="1531" w:left="1984"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jc w:val="left"/>
        <w:rPr>
          <w:rFonts w:hint="default" w:ascii="仿宋" w:eastAsia="仿宋"/>
          <w:b/>
          <w:color w:val="000000"/>
          <w:szCs w:val="21"/>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w:t>
      </w:r>
      <w:r>
        <w:rPr>
          <w:rFonts w:hint="eastAsia" w:ascii="仿宋_GB2312" w:hAnsi="宋体" w:eastAsia="仿宋_GB2312"/>
          <w:b/>
          <w:kern w:val="0"/>
          <w:sz w:val="28"/>
          <w:szCs w:val="32"/>
        </w:rPr>
        <w:t>第四中学202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年没有使用政府性基金预算拨款安排的支出，政府性基金预算支出情况表为空表。</w:t>
      </w: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w:t>
      </w:r>
      <w:r>
        <w:rPr>
          <w:rFonts w:ascii="宋体" w:hAnsi="宋体" w:cs="宋体"/>
          <w:kern w:val="0"/>
          <w:sz w:val="20"/>
          <w:szCs w:val="20"/>
        </w:rPr>
        <w:t>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呼图壁</w:t>
      </w:r>
      <w:r>
        <w:rPr>
          <w:rFonts w:hint="eastAsia" w:ascii="仿宋_GB2312" w:hAnsi="宋体" w:eastAsia="仿宋_GB2312"/>
          <w:b/>
          <w:color w:val="auto"/>
          <w:kern w:val="0"/>
          <w:sz w:val="28"/>
          <w:szCs w:val="32"/>
          <w:highlight w:val="none"/>
        </w:rPr>
        <w:t>县第四中学202</w:t>
      </w:r>
      <w:r>
        <w:rPr>
          <w:rFonts w:hint="eastAsia" w:ascii="仿宋_GB2312" w:hAnsi="宋体" w:eastAsia="仿宋_GB2312"/>
          <w:b/>
          <w:color w:val="auto"/>
          <w:kern w:val="0"/>
          <w:sz w:val="28"/>
          <w:szCs w:val="32"/>
          <w:highlight w:val="none"/>
          <w:lang w:val="en-US" w:eastAsia="zh-CN"/>
        </w:rPr>
        <w:t>5</w:t>
      </w:r>
      <w:r>
        <w:rPr>
          <w:rFonts w:hint="eastAsia" w:ascii="仿宋_GB2312" w:hAnsi="宋体" w:eastAsia="仿宋_GB2312"/>
          <w:b/>
          <w:color w:val="auto"/>
          <w:kern w:val="0"/>
          <w:sz w:val="28"/>
          <w:szCs w:val="32"/>
          <w:highlight w:val="none"/>
        </w:rPr>
        <w:t>年没有使用国有资本经营预算拨款安排的支出，国有资本经营预算支出情况表为空表。</w:t>
      </w:r>
    </w:p>
    <w:p>
      <w:pPr>
        <w:widowControl/>
        <w:jc w:val="left"/>
        <w:textAlignment w:val="bottom"/>
        <w:rPr>
          <w:rFonts w:ascii="宋体" w:cs="宋体"/>
          <w:kern w:val="0"/>
          <w:sz w:val="20"/>
          <w:szCs w:val="20"/>
          <w:highlight w:val="yellow"/>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15"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pacing w:before="0" w:beforeAutospacing="0" w:after="0" w:afterAutospacing="0"/>
              <w:ind w:left="0" w:right="0" w:firstLine="281" w:firstLineChars="100"/>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r>
              <w:rPr>
                <w:rFonts w:hint="default" w:ascii="仿宋_GB2312" w:hAnsi="宋体" w:eastAsia="仿宋_GB2312"/>
                <w:b/>
                <w:kern w:val="0"/>
                <w:sz w:val="28"/>
                <w:szCs w:val="32"/>
              </w:rPr>
              <w:t xml:space="preserve">        </w:t>
            </w:r>
            <w:r>
              <w:rPr>
                <w:rFonts w:hint="eastAsia" w:ascii="仿宋_GB2312" w:hAnsi="宋体" w:eastAsia="仿宋_GB2312"/>
                <w:b/>
                <w:kern w:val="0"/>
                <w:sz w:val="28"/>
                <w:szCs w:val="32"/>
              </w:rPr>
              <w:t>公务用车运行费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bl>
    <w:p>
      <w:pPr>
        <w:widowControl/>
        <w:jc w:val="left"/>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备注：</w:t>
      </w:r>
      <w:r>
        <w:rPr>
          <w:rFonts w:hint="eastAsia" w:ascii="仿宋_GB2312" w:hAnsi="宋体" w:eastAsia="仿宋_GB2312"/>
          <w:b/>
          <w:kern w:val="0"/>
          <w:sz w:val="28"/>
          <w:szCs w:val="32"/>
          <w:highlight w:val="none"/>
          <w:lang w:eastAsia="zh-CN"/>
        </w:rPr>
        <w:t>呼图壁县</w:t>
      </w:r>
      <w:r>
        <w:rPr>
          <w:rFonts w:hint="eastAsia" w:ascii="仿宋_GB2312" w:hAnsi="宋体" w:eastAsia="仿宋_GB2312"/>
          <w:b/>
          <w:kern w:val="0"/>
          <w:sz w:val="28"/>
          <w:szCs w:val="32"/>
          <w:highlight w:val="none"/>
        </w:rPr>
        <w:t>第四中学202</w:t>
      </w:r>
      <w:r>
        <w:rPr>
          <w:rFonts w:hint="eastAsia" w:ascii="仿宋_GB2312" w:hAnsi="宋体" w:eastAsia="仿宋_GB2312"/>
          <w:b/>
          <w:kern w:val="0"/>
          <w:sz w:val="28"/>
          <w:szCs w:val="32"/>
          <w:highlight w:val="none"/>
          <w:lang w:val="en-US" w:eastAsia="zh-CN"/>
        </w:rPr>
        <w:t>5</w:t>
      </w:r>
      <w:r>
        <w:rPr>
          <w:rFonts w:hint="eastAsia" w:ascii="仿宋_GB2312" w:hAnsi="宋体" w:eastAsia="仿宋_GB2312"/>
          <w:b/>
          <w:kern w:val="0"/>
          <w:sz w:val="28"/>
          <w:szCs w:val="32"/>
          <w:highlight w:val="none"/>
        </w:rPr>
        <w:t>年没有使用财政拨款安排“三公”经费支出，财政拨款“三公”经费支出情况表为空表。</w:t>
      </w:r>
    </w:p>
    <w:p>
      <w:pPr>
        <w:widowControl/>
        <w:spacing w:line="320" w:lineRule="exact"/>
        <w:outlineLvl w:val="1"/>
        <w:rPr>
          <w:rFonts w:ascii="仿宋_GB2312" w:hAnsi="宋体" w:eastAsia="仿宋_GB2312"/>
          <w:b/>
          <w:kern w:val="0"/>
          <w:sz w:val="28"/>
          <w:szCs w:val="32"/>
          <w:highlight w:val="yellow"/>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pStyle w:val="8"/>
        <w:ind w:left="31680" w:firstLine="31680"/>
      </w:pPr>
    </w:p>
    <w:p>
      <w:pPr>
        <w:spacing w:line="600" w:lineRule="exact"/>
        <w:ind w:left="640"/>
        <w:jc w:val="center"/>
        <w:rPr>
          <w:rFonts w:ascii="仿宋" w:hAnsi="仿宋" w:eastAsia="仿宋" w:cs="仿宋_GB2312"/>
          <w:bCs/>
          <w:kern w:val="0"/>
          <w:sz w:val="28"/>
          <w:szCs w:val="28"/>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sectPr>
          <w:pgSz w:w="11906" w:h="16838"/>
          <w:pgMar w:top="2098" w:right="1531" w:bottom="1984" w:left="1531" w:header="851" w:footer="992" w:gutter="0"/>
          <w:pgNumType w:fmt="numberInDash" w:start="1"/>
          <w:cols w:space="720" w:num="1"/>
          <w:docGrid w:linePitch="312" w:charSpace="0"/>
        </w:sect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11</w:t>
      </w:r>
    </w:p>
    <w:p>
      <w:pPr>
        <w:spacing w:line="600" w:lineRule="exact"/>
        <w:jc w:val="center"/>
      </w:pPr>
      <w:r>
        <w:rPr>
          <w:rFonts w:hint="eastAsia" w:ascii="仿宋" w:hAnsi="仿宋" w:eastAsia="仿宋" w:cs="仿宋_GB2312"/>
          <w:bCs/>
          <w:kern w:val="0"/>
          <w:sz w:val="28"/>
          <w:szCs w:val="28"/>
          <w:lang w:eastAsia="zh-CN"/>
        </w:rPr>
        <w:t>呼图壁县第四中学</w:t>
      </w:r>
      <w:r>
        <w:rPr>
          <w:rFonts w:hint="eastAsia" w:ascii="仿宋" w:hAnsi="仿宋" w:eastAsia="仿宋" w:cs="仿宋_GB2312"/>
          <w:bCs/>
          <w:kern w:val="0"/>
          <w:sz w:val="28"/>
          <w:szCs w:val="28"/>
        </w:rPr>
        <w:t>上年结转结余情况明细表</w:t>
      </w:r>
    </w:p>
    <w:p>
      <w:pPr>
        <w:pStyle w:val="8"/>
        <w:ind w:left="0" w:leftChars="0" w:firstLine="0" w:firstLineChars="0"/>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pPr w:leftFromText="180" w:rightFromText="180" w:vertAnchor="text" w:horzAnchor="page" w:tblpX="852" w:tblpY="190"/>
        <w:tblOverlap w:val="never"/>
        <w:tblW w:w="14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65"/>
        <w:gridCol w:w="1161"/>
        <w:gridCol w:w="1301"/>
        <w:gridCol w:w="1468"/>
        <w:gridCol w:w="1346"/>
        <w:gridCol w:w="1165"/>
        <w:gridCol w:w="1056"/>
        <w:gridCol w:w="1288"/>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43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yellow"/>
              </w:rPr>
            </w:pPr>
            <w:r>
              <w:rPr>
                <w:rFonts w:hint="eastAsia" w:ascii="仿宋_GB2312" w:hAnsi="宋体" w:eastAsia="仿宋_GB2312" w:cs="宋体"/>
                <w:b/>
                <w:bCs/>
                <w:kern w:val="0"/>
                <w:sz w:val="20"/>
                <w:szCs w:val="20"/>
                <w:highlight w:val="none"/>
              </w:rPr>
              <w:t>项目</w:t>
            </w:r>
          </w:p>
        </w:tc>
        <w:tc>
          <w:tcPr>
            <w:tcW w:w="1065"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5276"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5280"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437"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1065"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16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2769" w:type="dxa"/>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46"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1165"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2344" w:type="dxa"/>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77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43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65"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161"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301"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468"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46"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165"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56"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288"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771"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37"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20"/>
                <w:szCs w:val="20"/>
              </w:rPr>
            </w:pPr>
            <w:r>
              <w:rPr>
                <w:rFonts w:hint="default" w:ascii="Calibri" w:hAnsi="Calibri" w:cs="Calibri"/>
                <w:color w:val="000000"/>
                <w:kern w:val="0"/>
                <w:sz w:val="20"/>
                <w:szCs w:val="20"/>
              </w:rPr>
              <w:t>2024</w:t>
            </w:r>
            <w:r>
              <w:rPr>
                <w:rFonts w:hint="eastAsia" w:ascii="Calibri" w:hAnsi="Calibri" w:cs="Calibri"/>
                <w:color w:val="000000"/>
                <w:kern w:val="0"/>
                <w:sz w:val="20"/>
                <w:szCs w:val="20"/>
              </w:rPr>
              <w:t>年昌吉州教育项目州本级配套资金</w:t>
            </w:r>
            <w:r>
              <w:rPr>
                <w:rFonts w:hint="default" w:ascii="Calibri" w:hAnsi="Calibri" w:cs="Calibri"/>
                <w:color w:val="000000"/>
                <w:kern w:val="0"/>
                <w:sz w:val="20"/>
                <w:szCs w:val="20"/>
              </w:rPr>
              <w:t>-</w:t>
            </w:r>
            <w:r>
              <w:rPr>
                <w:rFonts w:hint="eastAsia" w:ascii="Calibri" w:hAnsi="Calibri" w:cs="Calibri"/>
                <w:color w:val="000000"/>
                <w:kern w:val="0"/>
                <w:sz w:val="20"/>
                <w:szCs w:val="20"/>
              </w:rPr>
              <w:t>教师体检补助</w:t>
            </w:r>
          </w:p>
        </w:tc>
        <w:tc>
          <w:tcPr>
            <w:tcW w:w="1065"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20"/>
                <w:szCs w:val="20"/>
              </w:rPr>
            </w:pPr>
            <w:r>
              <w:rPr>
                <w:rFonts w:hint="eastAsia" w:ascii="仿宋" w:hAnsi="仿宋" w:eastAsia="仿宋" w:cs="仿宋"/>
                <w:color w:val="000000"/>
                <w:kern w:val="0"/>
                <w:sz w:val="20"/>
                <w:szCs w:val="20"/>
              </w:rPr>
              <w:t>0.05</w:t>
            </w:r>
          </w:p>
        </w:tc>
        <w:tc>
          <w:tcPr>
            <w:tcW w:w="1161"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20"/>
                <w:szCs w:val="20"/>
              </w:rPr>
            </w:pPr>
            <w:r>
              <w:rPr>
                <w:rFonts w:hint="eastAsia" w:ascii="仿宋" w:hAnsi="仿宋" w:eastAsia="仿宋" w:cs="仿宋"/>
                <w:color w:val="000000"/>
                <w:kern w:val="0"/>
                <w:sz w:val="20"/>
                <w:szCs w:val="20"/>
              </w:rPr>
              <w:t>0.05</w:t>
            </w:r>
          </w:p>
        </w:tc>
        <w:tc>
          <w:tcPr>
            <w:tcW w:w="130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kern w:val="0"/>
                <w:sz w:val="20"/>
                <w:szCs w:val="20"/>
              </w:rPr>
            </w:pPr>
          </w:p>
        </w:tc>
        <w:tc>
          <w:tcPr>
            <w:tcW w:w="1468"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20"/>
                <w:szCs w:val="20"/>
              </w:rPr>
            </w:pPr>
          </w:p>
        </w:tc>
        <w:tc>
          <w:tcPr>
            <w:tcW w:w="1346"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20"/>
                <w:szCs w:val="20"/>
              </w:rPr>
            </w:pPr>
            <w:r>
              <w:rPr>
                <w:rFonts w:hint="eastAsia" w:ascii="仿宋" w:hAnsi="仿宋" w:eastAsia="仿宋" w:cs="仿宋"/>
                <w:color w:val="000000"/>
                <w:kern w:val="0"/>
                <w:sz w:val="20"/>
                <w:szCs w:val="20"/>
              </w:rPr>
              <w:t>0.05</w:t>
            </w:r>
          </w:p>
        </w:tc>
        <w:tc>
          <w:tcPr>
            <w:tcW w:w="116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05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8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2437"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20"/>
                <w:szCs w:val="20"/>
              </w:rPr>
            </w:pPr>
            <w:r>
              <w:rPr>
                <w:rFonts w:hint="default" w:ascii="Calibri" w:hAnsi="Calibri" w:cs="Calibri"/>
                <w:color w:val="000000"/>
                <w:kern w:val="0"/>
                <w:sz w:val="20"/>
                <w:szCs w:val="20"/>
              </w:rPr>
              <w:t>2024</w:t>
            </w:r>
            <w:r>
              <w:rPr>
                <w:rFonts w:hint="eastAsia" w:ascii="Calibri" w:hAnsi="Calibri" w:cs="Calibri"/>
                <w:color w:val="000000"/>
                <w:kern w:val="0"/>
                <w:sz w:val="20"/>
                <w:szCs w:val="20"/>
              </w:rPr>
              <w:t>年城乡义务教育补助经费（中央直达资金）（特教公用经费）</w:t>
            </w:r>
          </w:p>
        </w:tc>
        <w:tc>
          <w:tcPr>
            <w:tcW w:w="1065"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20"/>
                <w:szCs w:val="20"/>
              </w:rPr>
            </w:pPr>
            <w:r>
              <w:rPr>
                <w:rFonts w:hint="eastAsia" w:ascii="仿宋" w:hAnsi="仿宋" w:eastAsia="仿宋" w:cs="仿宋"/>
                <w:color w:val="000000"/>
                <w:kern w:val="0"/>
                <w:sz w:val="20"/>
                <w:szCs w:val="20"/>
              </w:rPr>
              <w:t>0.12</w:t>
            </w:r>
          </w:p>
        </w:tc>
        <w:tc>
          <w:tcPr>
            <w:tcW w:w="1161"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20"/>
                <w:szCs w:val="20"/>
              </w:rPr>
            </w:pPr>
            <w:r>
              <w:rPr>
                <w:rFonts w:hint="eastAsia" w:ascii="仿宋" w:hAnsi="仿宋" w:eastAsia="仿宋" w:cs="仿宋"/>
                <w:color w:val="000000"/>
                <w:kern w:val="0"/>
                <w:sz w:val="20"/>
                <w:szCs w:val="20"/>
              </w:rPr>
              <w:t>0.12</w:t>
            </w:r>
          </w:p>
        </w:tc>
        <w:tc>
          <w:tcPr>
            <w:tcW w:w="130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kern w:val="0"/>
                <w:sz w:val="20"/>
                <w:szCs w:val="20"/>
              </w:rPr>
            </w:pPr>
          </w:p>
        </w:tc>
        <w:tc>
          <w:tcPr>
            <w:tcW w:w="1468"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20"/>
                <w:szCs w:val="20"/>
              </w:rPr>
            </w:pPr>
          </w:p>
        </w:tc>
        <w:tc>
          <w:tcPr>
            <w:tcW w:w="1346"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20"/>
                <w:szCs w:val="20"/>
                <w:lang w:val="en-US" w:eastAsia="zh-CN"/>
              </w:rPr>
            </w:pPr>
            <w:r>
              <w:rPr>
                <w:rFonts w:hint="eastAsia" w:ascii="仿宋" w:hAnsi="仿宋" w:eastAsia="仿宋" w:cs="仿宋"/>
                <w:bCs/>
                <w:kern w:val="0"/>
                <w:sz w:val="20"/>
                <w:szCs w:val="20"/>
                <w:lang w:val="en-US" w:eastAsia="zh-CN"/>
              </w:rPr>
              <w:t>0.12</w:t>
            </w:r>
          </w:p>
        </w:tc>
        <w:tc>
          <w:tcPr>
            <w:tcW w:w="116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05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8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2437"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20"/>
                <w:szCs w:val="20"/>
              </w:rPr>
            </w:pPr>
            <w:r>
              <w:rPr>
                <w:rFonts w:hint="default" w:ascii="Calibri" w:hAnsi="Calibri" w:cs="Calibri"/>
                <w:color w:val="000000"/>
                <w:kern w:val="0"/>
                <w:sz w:val="20"/>
                <w:szCs w:val="20"/>
              </w:rPr>
              <w:t>2024</w:t>
            </w:r>
            <w:r>
              <w:rPr>
                <w:rFonts w:hint="eastAsia" w:ascii="Calibri" w:hAnsi="Calibri" w:cs="Calibri"/>
                <w:color w:val="000000"/>
                <w:kern w:val="0"/>
                <w:sz w:val="20"/>
                <w:szCs w:val="20"/>
              </w:rPr>
              <w:t>年城乡义务教育补助经费（中央直达资金）（初中公用经费）</w:t>
            </w:r>
          </w:p>
        </w:tc>
        <w:tc>
          <w:tcPr>
            <w:tcW w:w="1065"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20"/>
                <w:szCs w:val="20"/>
              </w:rPr>
            </w:pPr>
            <w:r>
              <w:rPr>
                <w:rFonts w:hint="eastAsia" w:ascii="仿宋" w:hAnsi="仿宋" w:eastAsia="仿宋" w:cs="仿宋"/>
                <w:color w:val="000000"/>
                <w:kern w:val="0"/>
                <w:sz w:val="20"/>
                <w:szCs w:val="20"/>
              </w:rPr>
              <w:t>7.91</w:t>
            </w:r>
          </w:p>
        </w:tc>
        <w:tc>
          <w:tcPr>
            <w:tcW w:w="1161"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20"/>
                <w:szCs w:val="20"/>
              </w:rPr>
            </w:pPr>
            <w:r>
              <w:rPr>
                <w:rFonts w:hint="eastAsia" w:ascii="仿宋" w:hAnsi="仿宋" w:eastAsia="仿宋" w:cs="仿宋"/>
                <w:color w:val="000000"/>
                <w:kern w:val="0"/>
                <w:sz w:val="20"/>
                <w:szCs w:val="20"/>
              </w:rPr>
              <w:t>7.91</w:t>
            </w:r>
          </w:p>
        </w:tc>
        <w:tc>
          <w:tcPr>
            <w:tcW w:w="1301"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20"/>
                <w:szCs w:val="20"/>
                <w:highlight w:val="yellow"/>
              </w:rPr>
            </w:pPr>
          </w:p>
        </w:tc>
        <w:tc>
          <w:tcPr>
            <w:tcW w:w="1468"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20"/>
                <w:szCs w:val="20"/>
                <w:highlight w:val="yellow"/>
              </w:rPr>
            </w:pPr>
          </w:p>
        </w:tc>
        <w:tc>
          <w:tcPr>
            <w:tcW w:w="1346"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20"/>
                <w:szCs w:val="20"/>
                <w:lang w:val="en-US" w:eastAsia="zh-CN"/>
              </w:rPr>
            </w:pPr>
            <w:r>
              <w:rPr>
                <w:rFonts w:hint="eastAsia" w:ascii="仿宋" w:hAnsi="仿宋" w:eastAsia="仿宋" w:cs="仿宋"/>
                <w:bCs/>
                <w:kern w:val="0"/>
                <w:sz w:val="20"/>
                <w:szCs w:val="20"/>
                <w:lang w:val="en-US" w:eastAsia="zh-CN"/>
              </w:rPr>
              <w:t>7.91</w:t>
            </w:r>
          </w:p>
        </w:tc>
        <w:tc>
          <w:tcPr>
            <w:tcW w:w="116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05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8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2437"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20"/>
                <w:szCs w:val="20"/>
              </w:rPr>
            </w:pPr>
            <w:r>
              <w:rPr>
                <w:rFonts w:hint="default" w:ascii="Calibri" w:hAnsi="Calibri" w:cs="Calibri"/>
                <w:color w:val="000000"/>
                <w:kern w:val="0"/>
                <w:sz w:val="20"/>
                <w:szCs w:val="20"/>
              </w:rPr>
              <w:t>2024</w:t>
            </w:r>
            <w:r>
              <w:rPr>
                <w:rFonts w:hint="eastAsia" w:ascii="Calibri" w:hAnsi="Calibri" w:cs="Calibri"/>
                <w:color w:val="000000"/>
                <w:kern w:val="0"/>
                <w:sz w:val="20"/>
                <w:szCs w:val="20"/>
              </w:rPr>
              <w:t>年城乡义务教育补助（自治区直达资金）</w:t>
            </w:r>
            <w:r>
              <w:rPr>
                <w:rFonts w:hint="default" w:ascii="Calibri" w:hAnsi="Calibri" w:cs="Calibri"/>
                <w:color w:val="000000"/>
                <w:kern w:val="0"/>
                <w:sz w:val="20"/>
                <w:szCs w:val="20"/>
              </w:rPr>
              <w:t xml:space="preserve">  </w:t>
            </w:r>
            <w:r>
              <w:rPr>
                <w:rFonts w:hint="eastAsia" w:ascii="Calibri" w:hAnsi="Calibri" w:cs="Calibri"/>
                <w:color w:val="000000"/>
                <w:kern w:val="0"/>
                <w:sz w:val="20"/>
                <w:szCs w:val="20"/>
              </w:rPr>
              <w:t>（初中公用经费）</w:t>
            </w:r>
          </w:p>
        </w:tc>
        <w:tc>
          <w:tcPr>
            <w:tcW w:w="1065"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20"/>
                <w:szCs w:val="20"/>
              </w:rPr>
            </w:pPr>
            <w:r>
              <w:rPr>
                <w:rFonts w:hint="eastAsia" w:ascii="仿宋" w:hAnsi="仿宋" w:eastAsia="仿宋" w:cs="仿宋"/>
                <w:color w:val="000000"/>
                <w:kern w:val="0"/>
                <w:sz w:val="20"/>
                <w:szCs w:val="20"/>
              </w:rPr>
              <w:t>0.25</w:t>
            </w:r>
          </w:p>
        </w:tc>
        <w:tc>
          <w:tcPr>
            <w:tcW w:w="116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Cs/>
                <w:kern w:val="0"/>
                <w:sz w:val="20"/>
                <w:szCs w:val="20"/>
              </w:rPr>
            </w:pPr>
            <w:r>
              <w:rPr>
                <w:rFonts w:hint="eastAsia" w:ascii="仿宋" w:hAnsi="仿宋" w:eastAsia="仿宋" w:cs="仿宋"/>
                <w:color w:val="000000"/>
                <w:kern w:val="0"/>
                <w:sz w:val="20"/>
                <w:szCs w:val="20"/>
              </w:rPr>
              <w:t>0.25</w:t>
            </w:r>
          </w:p>
        </w:tc>
        <w:tc>
          <w:tcPr>
            <w:tcW w:w="1301"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20"/>
                <w:szCs w:val="20"/>
                <w:highlight w:val="yellow"/>
              </w:rPr>
            </w:pPr>
          </w:p>
        </w:tc>
        <w:tc>
          <w:tcPr>
            <w:tcW w:w="1468"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20"/>
                <w:szCs w:val="20"/>
                <w:highlight w:val="yellow"/>
              </w:rPr>
            </w:pPr>
          </w:p>
        </w:tc>
        <w:tc>
          <w:tcPr>
            <w:tcW w:w="1346"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20"/>
                <w:szCs w:val="20"/>
                <w:lang w:val="en-US" w:eastAsia="zh-CN"/>
              </w:rPr>
            </w:pPr>
            <w:r>
              <w:rPr>
                <w:rFonts w:hint="eastAsia" w:ascii="仿宋" w:hAnsi="仿宋" w:eastAsia="仿宋" w:cs="仿宋"/>
                <w:bCs/>
                <w:kern w:val="0"/>
                <w:sz w:val="20"/>
                <w:szCs w:val="20"/>
                <w:lang w:val="en-US" w:eastAsia="zh-CN"/>
              </w:rPr>
              <w:t>0.25</w:t>
            </w:r>
          </w:p>
        </w:tc>
        <w:tc>
          <w:tcPr>
            <w:tcW w:w="116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05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8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2437" w:type="dxa"/>
            <w:vAlign w:val="center"/>
          </w:tcPr>
          <w:p>
            <w:pPr>
              <w:keepNext w:val="0"/>
              <w:keepLines w:val="0"/>
              <w:widowControl/>
              <w:suppressLineNumbers w:val="0"/>
              <w:spacing w:before="0" w:beforeAutospacing="0" w:after="0" w:afterAutospacing="0"/>
              <w:ind w:left="0" w:right="0"/>
              <w:jc w:val="center"/>
              <w:textAlignment w:val="top"/>
              <w:rPr>
                <w:rFonts w:hint="eastAsia" w:ascii="Calibri" w:hAnsi="Calibri" w:eastAsia="宋体" w:cs="Calibri"/>
                <w:color w:val="000000"/>
                <w:kern w:val="0"/>
                <w:sz w:val="20"/>
                <w:szCs w:val="20"/>
                <w:lang w:val="en-US" w:eastAsia="zh-CN"/>
              </w:rPr>
            </w:pPr>
            <w:r>
              <w:rPr>
                <w:rFonts w:hint="eastAsia" w:ascii="Calibri" w:hAnsi="Calibri" w:cs="Calibri"/>
                <w:color w:val="000000"/>
                <w:kern w:val="0"/>
                <w:sz w:val="20"/>
                <w:szCs w:val="20"/>
                <w:lang w:val="en-US" w:eastAsia="zh-CN"/>
              </w:rPr>
              <w:t>合计</w:t>
            </w:r>
          </w:p>
        </w:tc>
        <w:tc>
          <w:tcPr>
            <w:tcW w:w="1065" w:type="dxa"/>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8.33</w:t>
            </w:r>
          </w:p>
        </w:tc>
        <w:tc>
          <w:tcPr>
            <w:tcW w:w="116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8.33</w:t>
            </w:r>
          </w:p>
        </w:tc>
        <w:tc>
          <w:tcPr>
            <w:tcW w:w="1301"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20"/>
                <w:szCs w:val="20"/>
                <w:highlight w:val="yellow"/>
              </w:rPr>
            </w:pPr>
          </w:p>
        </w:tc>
        <w:tc>
          <w:tcPr>
            <w:tcW w:w="1468"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20"/>
                <w:szCs w:val="20"/>
                <w:highlight w:val="yellow"/>
              </w:rPr>
            </w:pPr>
          </w:p>
        </w:tc>
        <w:tc>
          <w:tcPr>
            <w:tcW w:w="1346"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kern w:val="0"/>
                <w:sz w:val="20"/>
                <w:szCs w:val="20"/>
                <w:lang w:val="en-US" w:eastAsia="zh-CN"/>
              </w:rPr>
            </w:pPr>
            <w:r>
              <w:rPr>
                <w:rFonts w:hint="eastAsia" w:ascii="仿宋" w:hAnsi="仿宋" w:eastAsia="仿宋" w:cs="仿宋"/>
                <w:color w:val="000000"/>
                <w:kern w:val="0"/>
                <w:sz w:val="20"/>
                <w:szCs w:val="20"/>
                <w:lang w:val="en-US" w:eastAsia="zh-CN"/>
              </w:rPr>
              <w:t>8.33</w:t>
            </w:r>
          </w:p>
        </w:tc>
        <w:tc>
          <w:tcPr>
            <w:tcW w:w="1165"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05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8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bl>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pgSz w:w="16838" w:h="11906" w:orient="landscape"/>
          <w:pgMar w:top="1531" w:right="2098" w:bottom="1531" w:left="1984" w:header="851" w:footer="992" w:gutter="0"/>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一、关于呼图壁县第四中学</w:t>
      </w:r>
      <w:r>
        <w:rPr>
          <w:rFonts w:ascii="楷体_GB2312" w:hAnsi="楷体_GB2312" w:eastAsia="楷体_GB2312" w:cs="楷体_GB2312"/>
          <w:b/>
          <w:kern w:val="0"/>
          <w:sz w:val="32"/>
          <w:szCs w:val="32"/>
        </w:rPr>
        <w:t>2025</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按照全口径预算的原则，呼图壁县第四中学</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val="en-US" w:eastAsia="zh-CN"/>
        </w:rPr>
        <w:t>部门</w:t>
      </w:r>
      <w:r>
        <w:rPr>
          <w:rFonts w:hint="eastAsia" w:ascii="仿宋_GB2312" w:hAnsi="宋体" w:eastAsia="仿宋_GB2312" w:cs="宋体"/>
          <w:kern w:val="0"/>
          <w:sz w:val="32"/>
          <w:szCs w:val="32"/>
        </w:rPr>
        <w:t>预算管理。收支总预算</w:t>
      </w:r>
      <w:r>
        <w:rPr>
          <w:rFonts w:ascii="仿宋_GB2312" w:hAnsi="宋体" w:eastAsia="仿宋_GB2312" w:cs="宋体"/>
          <w:kern w:val="0"/>
          <w:sz w:val="32"/>
          <w:szCs w:val="32"/>
        </w:rPr>
        <w:t>6054.06</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呼图壁县第四中学收入预算</w:t>
      </w:r>
      <w:r>
        <w:rPr>
          <w:rFonts w:ascii="仿宋_GB2312" w:hAnsi="宋体" w:eastAsia="仿宋_GB2312" w:cs="宋体"/>
          <w:kern w:val="0"/>
          <w:sz w:val="32"/>
          <w:szCs w:val="32"/>
        </w:rPr>
        <w:t>6054.06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一般公共预算</w:t>
      </w:r>
      <w:r>
        <w:rPr>
          <w:rFonts w:hint="eastAsia" w:ascii="仿宋_GB2312" w:hAnsi="宋体" w:eastAsia="仿宋_GB2312" w:cs="宋体"/>
          <w:color w:val="000000"/>
          <w:kern w:val="0"/>
          <w:sz w:val="32"/>
          <w:szCs w:val="32"/>
          <w:highlight w:val="none"/>
          <w:lang w:val="en-US" w:eastAsia="zh-CN"/>
        </w:rPr>
        <w:t>3968.85</w:t>
      </w:r>
      <w:r>
        <w:rPr>
          <w:rFonts w:hint="eastAsia" w:ascii="仿宋_GB2312" w:hAnsi="宋体" w:eastAsia="仿宋_GB2312" w:cs="宋体"/>
          <w:color w:val="000000"/>
          <w:kern w:val="0"/>
          <w:sz w:val="32"/>
          <w:szCs w:val="32"/>
          <w:highlight w:val="none"/>
        </w:rPr>
        <w:t>万元，占</w:t>
      </w:r>
      <w:r>
        <w:rPr>
          <w:rFonts w:hint="eastAsia" w:ascii="仿宋_GB2312" w:hAnsi="宋体" w:eastAsia="仿宋_GB2312" w:cs="宋体"/>
          <w:color w:val="000000"/>
          <w:kern w:val="0"/>
          <w:sz w:val="32"/>
          <w:szCs w:val="32"/>
          <w:highlight w:val="none"/>
          <w:lang w:val="en-US" w:eastAsia="zh-CN"/>
        </w:rPr>
        <w:t>65.56</w:t>
      </w:r>
      <w:r>
        <w:rPr>
          <w:rFonts w:hint="eastAsia" w:ascii="仿宋_GB2312" w:hAnsi="宋体" w:eastAsia="仿宋_GB2312" w:cs="宋体"/>
          <w:color w:val="000000"/>
          <w:kern w:val="0"/>
          <w:sz w:val="32"/>
          <w:szCs w:val="32"/>
          <w:highlight w:val="none"/>
        </w:rPr>
        <w:t>%，比上年预算减少239.43万元，</w:t>
      </w:r>
      <w:r>
        <w:rPr>
          <w:rFonts w:hint="eastAsia" w:ascii="仿宋_GB2312" w:hAnsi="宋体" w:eastAsia="仿宋_GB2312" w:cs="宋体"/>
          <w:color w:val="000000"/>
          <w:kern w:val="0"/>
          <w:sz w:val="32"/>
          <w:szCs w:val="32"/>
          <w:highlight w:val="none"/>
          <w:lang w:val="en-US" w:eastAsia="zh-CN"/>
        </w:rPr>
        <w:t>下降5.69</w:t>
      </w:r>
      <w:r>
        <w:rPr>
          <w:rFonts w:hint="eastAsia" w:ascii="仿宋_GB2312" w:hAnsi="宋体" w:eastAsia="仿宋_GB2312" w:cs="宋体"/>
          <w:color w:val="000000"/>
          <w:kern w:val="0"/>
          <w:sz w:val="32"/>
          <w:szCs w:val="32"/>
          <w:highlight w:val="none"/>
        </w:rPr>
        <w:t>%，主要原因是2024年度在编人员退休、辞职、调出等人员</w:t>
      </w:r>
      <w:r>
        <w:rPr>
          <w:rFonts w:hint="eastAsia" w:ascii="仿宋_GB2312" w:hAnsi="宋体" w:eastAsia="仿宋_GB2312" w:cs="宋体"/>
          <w:color w:val="000000"/>
          <w:kern w:val="0"/>
          <w:sz w:val="32"/>
          <w:szCs w:val="32"/>
          <w:highlight w:val="none"/>
          <w:lang w:eastAsia="zh-CN"/>
        </w:rPr>
        <w:t>等共减少</w:t>
      </w:r>
      <w:r>
        <w:rPr>
          <w:rFonts w:hint="eastAsia" w:ascii="仿宋_GB2312" w:hAnsi="宋体" w:eastAsia="仿宋_GB2312" w:cs="宋体"/>
          <w:color w:val="000000"/>
          <w:kern w:val="0"/>
          <w:sz w:val="32"/>
          <w:szCs w:val="32"/>
          <w:highlight w:val="none"/>
          <w:lang w:val="en-US" w:eastAsia="zh-CN"/>
        </w:rPr>
        <w:t>15人</w:t>
      </w:r>
      <w:r>
        <w:rPr>
          <w:rFonts w:hint="eastAsia" w:ascii="仿宋_GB2312" w:hAnsi="宋体" w:eastAsia="仿宋_GB2312" w:cs="宋体"/>
          <w:color w:val="000000"/>
          <w:kern w:val="0"/>
          <w:sz w:val="32"/>
          <w:szCs w:val="32"/>
          <w:highlight w:val="none"/>
        </w:rPr>
        <w:t>，所以本年度</w:t>
      </w:r>
      <w:r>
        <w:rPr>
          <w:rFonts w:hint="eastAsia" w:ascii="仿宋_GB2312" w:hAnsi="宋体" w:eastAsia="仿宋_GB2312" w:cs="宋体"/>
          <w:color w:val="000000"/>
          <w:kern w:val="0"/>
          <w:sz w:val="32"/>
          <w:szCs w:val="32"/>
          <w:highlight w:val="none"/>
          <w:lang w:eastAsia="zh-CN"/>
        </w:rPr>
        <w:t>收入</w:t>
      </w:r>
      <w:r>
        <w:rPr>
          <w:rFonts w:hint="eastAsia" w:ascii="仿宋_GB2312" w:hAnsi="宋体" w:eastAsia="仿宋_GB2312" w:cs="宋体"/>
          <w:color w:val="000000"/>
          <w:kern w:val="0"/>
          <w:sz w:val="32"/>
          <w:szCs w:val="32"/>
          <w:highlight w:val="none"/>
        </w:rPr>
        <w:t>预算数减少；</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highlight w:val="none"/>
        </w:rPr>
        <w:t>上级一般公共预算安排的转移支付资金</w:t>
      </w:r>
      <w:r>
        <w:rPr>
          <w:rFonts w:ascii="仿宋_GB2312" w:hAnsi="宋体" w:eastAsia="仿宋_GB2312" w:cs="宋体"/>
          <w:color w:val="000000"/>
          <w:kern w:val="0"/>
          <w:sz w:val="32"/>
          <w:szCs w:val="32"/>
          <w:highlight w:val="none"/>
        </w:rPr>
        <w:t>208.89</w:t>
      </w:r>
      <w:r>
        <w:rPr>
          <w:rFonts w:hint="eastAsia" w:ascii="仿宋_GB2312" w:hAnsi="宋体" w:eastAsia="仿宋_GB2312" w:cs="宋体"/>
          <w:color w:val="000000"/>
          <w:kern w:val="0"/>
          <w:sz w:val="32"/>
          <w:szCs w:val="32"/>
          <w:highlight w:val="none"/>
        </w:rPr>
        <w:t>万元，占</w:t>
      </w:r>
      <w:r>
        <w:rPr>
          <w:rFonts w:ascii="仿宋_GB2312" w:hAnsi="宋体" w:eastAsia="仿宋_GB2312" w:cs="宋体"/>
          <w:color w:val="000000"/>
          <w:kern w:val="0"/>
          <w:sz w:val="32"/>
          <w:szCs w:val="32"/>
          <w:highlight w:val="none"/>
        </w:rPr>
        <w:t>3.45%</w:t>
      </w:r>
      <w:r>
        <w:rPr>
          <w:rFonts w:hint="eastAsia" w:ascii="仿宋_GB2312" w:hAnsi="宋体" w:eastAsia="仿宋_GB2312" w:cs="宋体"/>
          <w:color w:val="000000"/>
          <w:kern w:val="0"/>
          <w:sz w:val="32"/>
          <w:szCs w:val="32"/>
          <w:highlight w:val="none"/>
        </w:rPr>
        <w:t>，比上年预算增加</w:t>
      </w:r>
      <w:r>
        <w:rPr>
          <w:rFonts w:ascii="仿宋_GB2312" w:hAnsi="宋体" w:eastAsia="仿宋_GB2312" w:cs="宋体"/>
          <w:color w:val="000000"/>
          <w:kern w:val="0"/>
          <w:sz w:val="32"/>
          <w:szCs w:val="32"/>
          <w:highlight w:val="none"/>
        </w:rPr>
        <w:t>204.21</w:t>
      </w:r>
      <w:r>
        <w:rPr>
          <w:rFonts w:hint="eastAsia" w:ascii="仿宋_GB2312" w:hAnsi="宋体" w:eastAsia="仿宋_GB2312" w:cs="宋体"/>
          <w:color w:val="000000"/>
          <w:kern w:val="0"/>
          <w:sz w:val="32"/>
          <w:szCs w:val="32"/>
          <w:highlight w:val="none"/>
        </w:rPr>
        <w:t>万元，增长</w:t>
      </w:r>
      <w:r>
        <w:rPr>
          <w:rFonts w:ascii="仿宋_GB2312" w:hAnsi="宋体" w:eastAsia="仿宋_GB2312" w:cs="宋体"/>
          <w:color w:val="000000"/>
          <w:kern w:val="0"/>
          <w:sz w:val="32"/>
          <w:szCs w:val="32"/>
          <w:highlight w:val="none"/>
        </w:rPr>
        <w:t>4363.46%</w:t>
      </w:r>
      <w:r>
        <w:rPr>
          <w:rFonts w:hint="eastAsia" w:ascii="仿宋_GB2312" w:hAnsi="宋体" w:eastAsia="仿宋_GB2312" w:cs="宋体"/>
          <w:color w:val="000000"/>
          <w:kern w:val="0"/>
          <w:sz w:val="32"/>
          <w:szCs w:val="32"/>
          <w:highlight w:val="none"/>
        </w:rPr>
        <w:t>，主要原因是</w:t>
      </w:r>
      <w:r>
        <w:rPr>
          <w:rFonts w:ascii="仿宋_GB2312" w:hAnsi="宋体" w:eastAsia="仿宋_GB2312" w:cs="宋体"/>
          <w:color w:val="000000"/>
          <w:kern w:val="0"/>
          <w:sz w:val="32"/>
          <w:szCs w:val="32"/>
          <w:highlight w:val="none"/>
        </w:rPr>
        <w:t>2025</w:t>
      </w:r>
      <w:r>
        <w:rPr>
          <w:rFonts w:hint="eastAsia" w:ascii="仿宋_GB2312" w:hAnsi="宋体" w:eastAsia="仿宋_GB2312" w:cs="宋体"/>
          <w:color w:val="000000"/>
          <w:kern w:val="0"/>
          <w:sz w:val="32"/>
          <w:szCs w:val="32"/>
          <w:highlight w:val="none"/>
        </w:rPr>
        <w:t>年转移支付项目增加</w:t>
      </w:r>
      <w:r>
        <w:rPr>
          <w:rFonts w:hint="eastAsia" w:ascii="仿宋_GB2312" w:hAnsi="宋体" w:eastAsia="仿宋_GB2312" w:cs="宋体"/>
          <w:color w:val="000000"/>
          <w:kern w:val="0"/>
          <w:sz w:val="32"/>
          <w:szCs w:val="32"/>
          <w:highlight w:val="none"/>
          <w:lang w:val="en-US" w:eastAsia="zh-CN"/>
        </w:rPr>
        <w:t>，生均公用经费及残疾公用经费纳入转移支付项目</w:t>
      </w:r>
      <w:r>
        <w:rPr>
          <w:rFonts w:hint="eastAsia" w:ascii="仿宋_GB2312" w:hAnsi="宋体" w:eastAsia="仿宋_GB2312" w:cs="宋体"/>
          <w:color w:val="000000"/>
          <w:kern w:val="0"/>
          <w:sz w:val="32"/>
          <w:szCs w:val="32"/>
          <w:highlight w:val="none"/>
        </w:rPr>
        <w:t>；</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政府性基金预算未安排</w:t>
      </w:r>
      <w:r>
        <w:rPr>
          <w:rFonts w:hint="eastAsia" w:ascii="仿宋_GB2312" w:hAnsi="宋体" w:eastAsia="仿宋_GB2312" w:cs="宋体"/>
          <w:kern w:val="0"/>
          <w:sz w:val="32"/>
          <w:szCs w:val="32"/>
          <w:lang w:eastAsia="zh-CN"/>
        </w:rPr>
        <w:t>。</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上级政府性基金安排的转移支付资金未安排</w:t>
      </w:r>
      <w:r>
        <w:rPr>
          <w:rFonts w:hint="eastAsia" w:ascii="仿宋_GB2312" w:hAnsi="宋体" w:eastAsia="仿宋_GB2312" w:cs="宋体"/>
          <w:kern w:val="0"/>
          <w:sz w:val="32"/>
          <w:szCs w:val="32"/>
          <w:lang w:eastAsia="zh-CN"/>
        </w:rPr>
        <w:t>。</w:t>
      </w:r>
    </w:p>
    <w:p>
      <w:pPr>
        <w:spacing w:line="560" w:lineRule="exact"/>
        <w:ind w:firstLine="640" w:firstLineChars="200"/>
        <w:jc w:val="left"/>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rPr>
        <w:t>单位资金</w:t>
      </w:r>
      <w:r>
        <w:rPr>
          <w:rFonts w:ascii="仿宋_GB2312" w:hAnsi="宋体" w:eastAsia="仿宋_GB2312" w:cs="宋体"/>
          <w:kern w:val="0"/>
          <w:sz w:val="32"/>
          <w:szCs w:val="32"/>
        </w:rPr>
        <w:t>1868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30</w:t>
      </w:r>
      <w:r>
        <w:rPr>
          <w:rFonts w:hint="eastAsia" w:ascii="仿宋_GB2312" w:hAnsi="宋体" w:eastAsia="仿宋_GB2312" w:cs="宋体"/>
          <w:kern w:val="0"/>
          <w:sz w:val="32"/>
          <w:szCs w:val="32"/>
          <w:lang w:val="en-US" w:eastAsia="zh-CN"/>
        </w:rPr>
        <w:t>.86</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218</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10</w:t>
      </w:r>
      <w:r>
        <w:rPr>
          <w:rFonts w:hint="eastAsia" w:ascii="仿宋_GB2312" w:hAnsi="宋体" w:eastAsia="仿宋_GB2312" w:cs="宋体"/>
          <w:kern w:val="0"/>
          <w:sz w:val="32"/>
          <w:szCs w:val="32"/>
          <w:lang w:val="en-US" w:eastAsia="zh-CN"/>
        </w:rPr>
        <w:t>.45</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，所以本年度</w:t>
      </w:r>
      <w:r>
        <w:rPr>
          <w:rFonts w:hint="eastAsia" w:ascii="仿宋_GB2312" w:hAnsi="宋体" w:eastAsia="仿宋_GB2312" w:cs="宋体"/>
          <w:kern w:val="0"/>
          <w:sz w:val="32"/>
          <w:szCs w:val="32"/>
          <w:lang w:eastAsia="zh-CN"/>
        </w:rPr>
        <w:t>单位资金</w:t>
      </w:r>
      <w:r>
        <w:rPr>
          <w:rFonts w:hint="eastAsia" w:ascii="仿宋_GB2312" w:hAnsi="宋体" w:eastAsia="仿宋_GB2312" w:cs="宋体"/>
          <w:kern w:val="0"/>
          <w:sz w:val="32"/>
          <w:szCs w:val="32"/>
        </w:rPr>
        <w:t>预算数减少</w:t>
      </w:r>
      <w:r>
        <w:rPr>
          <w:rFonts w:hint="eastAsia" w:ascii="仿宋_GB2312" w:hAnsi="宋体" w:eastAsia="仿宋_GB2312" w:cs="宋体"/>
          <w:kern w:val="0"/>
          <w:sz w:val="32"/>
          <w:szCs w:val="32"/>
          <w:highlight w:val="none"/>
        </w:rPr>
        <w:t>。</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w:t>
      </w:r>
      <w:r>
        <w:rPr>
          <w:rFonts w:ascii="仿宋_GB2312" w:hAnsi="宋体" w:eastAsia="仿宋_GB2312" w:cs="宋体"/>
          <w:kern w:val="0"/>
          <w:sz w:val="32"/>
          <w:szCs w:val="32"/>
        </w:rPr>
        <w:t>8.33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0.1</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41.06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w:t>
      </w:r>
      <w:r>
        <w:rPr>
          <w:rFonts w:ascii="仿宋_GB2312" w:hAnsi="宋体" w:eastAsia="仿宋_GB2312" w:cs="宋体"/>
          <w:kern w:val="0"/>
          <w:sz w:val="32"/>
          <w:szCs w:val="32"/>
        </w:rPr>
        <w:t>83.13%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highlight w:val="none"/>
        </w:rPr>
        <w:t>主要原因是</w:t>
      </w:r>
      <w:r>
        <w:rPr>
          <w:rFonts w:ascii="仿宋_GB2312" w:hAnsi="宋体" w:eastAsia="仿宋_GB2312" w:cs="宋体"/>
          <w:kern w:val="0"/>
          <w:sz w:val="32"/>
          <w:szCs w:val="32"/>
          <w:highlight w:val="none"/>
        </w:rPr>
        <w:t>2024</w:t>
      </w:r>
      <w:r>
        <w:rPr>
          <w:rFonts w:hint="eastAsia" w:ascii="仿宋_GB2312" w:hAnsi="宋体" w:eastAsia="仿宋_GB2312" w:cs="宋体"/>
          <w:kern w:val="0"/>
          <w:sz w:val="32"/>
          <w:szCs w:val="32"/>
          <w:highlight w:val="none"/>
        </w:rPr>
        <w:t>年专项直达</w:t>
      </w:r>
      <w:r>
        <w:rPr>
          <w:rFonts w:hint="eastAsia" w:ascii="仿宋_GB2312" w:hAnsi="宋体" w:eastAsia="仿宋_GB2312" w:cs="宋体"/>
          <w:kern w:val="0"/>
          <w:sz w:val="32"/>
          <w:szCs w:val="32"/>
          <w:highlight w:val="none"/>
          <w:lang w:eastAsia="zh-CN"/>
        </w:rPr>
        <w:t>项目已完结，资金已支付，</w:t>
      </w:r>
      <w:r>
        <w:rPr>
          <w:rFonts w:hint="eastAsia" w:ascii="仿宋_GB2312" w:hAnsi="宋体" w:eastAsia="仿宋_GB2312" w:cs="宋体"/>
          <w:kern w:val="0"/>
          <w:sz w:val="32"/>
          <w:szCs w:val="32"/>
          <w:highlight w:val="none"/>
        </w:rPr>
        <w:t>使用较好，</w:t>
      </w:r>
      <w:r>
        <w:rPr>
          <w:rFonts w:hint="eastAsia" w:ascii="仿宋_GB2312" w:hAnsi="宋体" w:eastAsia="仿宋_GB2312" w:cs="宋体"/>
          <w:kern w:val="0"/>
          <w:sz w:val="32"/>
          <w:szCs w:val="32"/>
          <w:highlight w:val="none"/>
          <w:lang w:eastAsia="zh-CN"/>
        </w:rPr>
        <w:t>故</w:t>
      </w:r>
      <w:r>
        <w:rPr>
          <w:rFonts w:hint="eastAsia" w:ascii="仿宋_GB2312" w:hAnsi="宋体" w:eastAsia="仿宋_GB2312" w:cs="宋体"/>
          <w:kern w:val="0"/>
          <w:sz w:val="32"/>
          <w:szCs w:val="32"/>
          <w:highlight w:val="none"/>
        </w:rPr>
        <w:t>结余资金减少</w:t>
      </w:r>
      <w:r>
        <w:rPr>
          <w:rFonts w:hint="eastAsia" w:ascii="仿宋_GB2312" w:hAnsi="宋体" w:eastAsia="仿宋_GB2312" w:cs="宋体"/>
          <w:kern w:val="0"/>
          <w:sz w:val="32"/>
          <w:szCs w:val="32"/>
          <w:lang w:eastAsia="zh-CN"/>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6054.06</w:t>
      </w:r>
      <w:r>
        <w:rPr>
          <w:rFonts w:hint="eastAsia" w:ascii="仿宋_GB2312" w:hAnsi="宋体" w:eastAsia="仿宋_GB2312" w:cs="宋体"/>
          <w:kern w:val="0"/>
          <w:sz w:val="32"/>
          <w:szCs w:val="32"/>
        </w:rPr>
        <w:t>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5800.59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95.81%</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449.95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w:t>
      </w:r>
      <w:r>
        <w:rPr>
          <w:rFonts w:ascii="仿宋_GB2312" w:hAnsi="宋体" w:eastAsia="仿宋_GB2312" w:cs="宋体"/>
          <w:kern w:val="0"/>
          <w:sz w:val="32"/>
          <w:szCs w:val="32"/>
        </w:rPr>
        <w:t>7.</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，所以本年度</w:t>
      </w:r>
      <w:r>
        <w:rPr>
          <w:rFonts w:hint="eastAsia" w:ascii="仿宋_GB2312" w:hAnsi="宋体" w:eastAsia="仿宋_GB2312" w:cs="宋体"/>
          <w:kern w:val="0"/>
          <w:sz w:val="32"/>
          <w:szCs w:val="32"/>
          <w:lang w:eastAsia="zh-CN"/>
        </w:rPr>
        <w:t>基本支出</w:t>
      </w:r>
      <w:r>
        <w:rPr>
          <w:rFonts w:hint="eastAsia" w:ascii="仿宋_GB2312" w:hAnsi="宋体" w:eastAsia="仿宋_GB2312" w:cs="宋体"/>
          <w:kern w:val="0"/>
          <w:sz w:val="32"/>
          <w:szCs w:val="32"/>
        </w:rPr>
        <w:t>预算数减少。</w:t>
      </w:r>
    </w:p>
    <w:p>
      <w:pPr>
        <w:spacing w:line="60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253.47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19</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，比上年预算增加了</w:t>
      </w:r>
      <w:r>
        <w:rPr>
          <w:rFonts w:ascii="仿宋_GB2312" w:hAnsi="宋体" w:eastAsia="仿宋_GB2312" w:cs="宋体"/>
          <w:kern w:val="0"/>
          <w:sz w:val="32"/>
          <w:szCs w:val="32"/>
        </w:rPr>
        <w:t>161.13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w:t>
      </w:r>
      <w:r>
        <w:rPr>
          <w:rFonts w:ascii="仿宋_GB2312" w:hAnsi="宋体" w:eastAsia="仿宋_GB2312" w:cs="宋体"/>
          <w:kern w:val="0"/>
          <w:sz w:val="32"/>
          <w:szCs w:val="32"/>
        </w:rPr>
        <w:t>174.</w:t>
      </w:r>
      <w:r>
        <w:rPr>
          <w:rFonts w:hint="eastAsia" w:ascii="仿宋_GB2312" w:hAnsi="宋体" w:eastAsia="仿宋_GB2312" w:cs="宋体"/>
          <w:kern w:val="0"/>
          <w:sz w:val="32"/>
          <w:szCs w:val="32"/>
          <w:lang w:val="en-US" w:eastAsia="zh-CN"/>
        </w:rPr>
        <w:t>50</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，主要原因是本年度提前下达城乡义务教育补助经费、特教学生补助经费</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、寄宿生生活补助</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、单位资金列入年初预算</w:t>
      </w:r>
      <w:r>
        <w:rPr>
          <w:rFonts w:hint="eastAsia" w:ascii="仿宋_GB2312" w:hAnsi="宋体" w:eastAsia="仿宋_GB2312" w:cs="宋体"/>
          <w:kern w:val="0"/>
          <w:sz w:val="32"/>
          <w:szCs w:val="32"/>
          <w:highlight w:val="none"/>
          <w:lang w:eastAsia="zh-CN"/>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年财政拨款收支预算情况的总体说明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cs="宋体"/>
          <w:kern w:val="0"/>
          <w:sz w:val="32"/>
          <w:szCs w:val="32"/>
        </w:rPr>
        <w:t>2025</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highlight w:val="none"/>
          <w:lang w:val="en-US" w:eastAsia="zh-CN"/>
        </w:rPr>
        <w:t>4177.73</w:t>
      </w:r>
      <w:r>
        <w:rPr>
          <w:rFonts w:hint="eastAsia" w:ascii="仿宋_GB2312" w:hAnsi="宋体" w:eastAsia="仿宋_GB2312" w:cs="宋体"/>
          <w:kern w:val="0"/>
          <w:sz w:val="32"/>
          <w:szCs w:val="32"/>
          <w:highlight w:val="none"/>
        </w:rPr>
        <w:t>万元。</w:t>
      </w:r>
    </w:p>
    <w:p>
      <w:pPr>
        <w:spacing w:line="600" w:lineRule="exact"/>
        <w:ind w:firstLine="616" w:firstLineChars="200"/>
        <w:rPr>
          <w:rFonts w:ascii="仿宋_GB2312" w:hAnsi="宋体" w:eastAsia="仿宋_GB2312" w:cs="宋体"/>
          <w:spacing w:val="-6"/>
          <w:kern w:val="0"/>
          <w:sz w:val="32"/>
          <w:szCs w:val="32"/>
          <w:highlight w:val="none"/>
        </w:rPr>
      </w:pPr>
      <w:r>
        <w:rPr>
          <w:rFonts w:hint="eastAsia" w:ascii="仿宋_GB2312" w:hAnsi="宋体" w:eastAsia="仿宋_GB2312" w:cs="宋体"/>
          <w:spacing w:val="-6"/>
          <w:kern w:val="0"/>
          <w:sz w:val="32"/>
          <w:szCs w:val="32"/>
          <w:highlight w:val="none"/>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kern w:val="0"/>
          <w:sz w:val="32"/>
          <w:szCs w:val="32"/>
          <w:highlight w:val="none"/>
          <w:lang w:val="en-US" w:eastAsia="zh-CN"/>
        </w:rPr>
        <w:t>4177.73</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一般公共预算支出包括：教育支出</w:t>
      </w:r>
      <w:r>
        <w:rPr>
          <w:rFonts w:hint="eastAsia" w:ascii="仿宋_GB2312" w:hAnsi="宋体" w:eastAsia="仿宋_GB2312" w:cs="宋体"/>
          <w:kern w:val="0"/>
          <w:sz w:val="32"/>
          <w:szCs w:val="32"/>
          <w:highlight w:val="none"/>
          <w:lang w:val="en-US" w:eastAsia="zh-CN"/>
        </w:rPr>
        <w:t>4177.73</w:t>
      </w:r>
      <w:r>
        <w:rPr>
          <w:rFonts w:hint="eastAsia" w:ascii="仿宋_GB2312" w:hAnsi="宋体" w:eastAsia="仿宋_GB2312" w:cs="宋体"/>
          <w:kern w:val="0"/>
          <w:sz w:val="32"/>
          <w:szCs w:val="32"/>
          <w:highlight w:val="none"/>
        </w:rPr>
        <w:t>万元，主要用于发放工资、社保、生均经费。</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年一般公共预算拨款合计</w:t>
      </w:r>
      <w:r>
        <w:rPr>
          <w:rFonts w:hint="eastAsia" w:ascii="仿宋_GB2312" w:hAnsi="仿宋_GB2312" w:eastAsia="仿宋_GB2312" w:cs="仿宋_GB2312"/>
          <w:kern w:val="0"/>
          <w:sz w:val="32"/>
          <w:szCs w:val="32"/>
          <w:lang w:val="en-US" w:eastAsia="zh-CN"/>
        </w:rPr>
        <w:t>4177.74</w:t>
      </w:r>
      <w:r>
        <w:rPr>
          <w:rFonts w:hint="eastAsia" w:ascii="仿宋_GB2312" w:hAnsi="仿宋_GB2312" w:eastAsia="仿宋_GB2312" w:cs="仿宋_GB2312"/>
          <w:kern w:val="0"/>
          <w:sz w:val="32"/>
          <w:szCs w:val="32"/>
        </w:rPr>
        <w:t>万元，其中：基本支出</w:t>
      </w:r>
      <w:r>
        <w:rPr>
          <w:rFonts w:ascii="仿宋_GB2312" w:hAnsi="仿宋_GB2312" w:eastAsia="仿宋_GB2312" w:cs="仿宋_GB2312"/>
          <w:kern w:val="0"/>
          <w:sz w:val="32"/>
          <w:szCs w:val="32"/>
        </w:rPr>
        <w:t>3932.59</w:t>
      </w:r>
      <w:r>
        <w:rPr>
          <w:rFonts w:hint="eastAsia" w:ascii="仿宋_GB2312" w:hAnsi="仿宋_GB2312" w:eastAsia="仿宋_GB2312" w:cs="仿宋_GB2312"/>
          <w:kern w:val="0"/>
          <w:sz w:val="32"/>
          <w:szCs w:val="32"/>
        </w:rPr>
        <w:t>万元，比上年预算减少</w:t>
      </w:r>
      <w:r>
        <w:rPr>
          <w:rFonts w:ascii="仿宋_GB2312" w:hAnsi="仿宋_GB2312" w:eastAsia="仿宋_GB2312" w:cs="仿宋_GB2312"/>
          <w:kern w:val="0"/>
          <w:sz w:val="32"/>
          <w:szCs w:val="32"/>
        </w:rPr>
        <w:t>231.95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下降</w:t>
      </w:r>
      <w:r>
        <w:rPr>
          <w:rFonts w:ascii="仿宋_GB2312" w:hAnsi="仿宋_GB2312" w:eastAsia="仿宋_GB2312" w:cs="仿宋_GB2312"/>
          <w:kern w:val="0"/>
          <w:sz w:val="32"/>
          <w:szCs w:val="32"/>
        </w:rPr>
        <w:t>5.5</w:t>
      </w:r>
      <w:r>
        <w:rPr>
          <w:rFonts w:hint="eastAsia" w:ascii="仿宋_GB2312" w:hAnsi="仿宋_GB2312" w:eastAsia="仿宋_GB2312" w:cs="仿宋_GB2312"/>
          <w:kern w:val="0"/>
          <w:sz w:val="32"/>
          <w:szCs w:val="32"/>
          <w:lang w:val="en-US" w:eastAsia="zh-CN"/>
        </w:rPr>
        <w:t>7</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w:t>
      </w:r>
      <w:r>
        <w:rPr>
          <w:rFonts w:hint="eastAsia" w:ascii="仿宋_GB2312" w:hAnsi="宋体" w:eastAsia="仿宋_GB2312" w:cs="宋体"/>
          <w:kern w:val="0"/>
          <w:sz w:val="32"/>
          <w:szCs w:val="32"/>
          <w:lang w:val="en-US" w:eastAsia="zh-CN"/>
        </w:rPr>
        <w:t>2025年一般公共预算拨款</w:t>
      </w:r>
      <w:r>
        <w:rPr>
          <w:rFonts w:hint="eastAsia" w:ascii="仿宋_GB2312" w:hAnsi="宋体" w:eastAsia="仿宋_GB2312" w:cs="宋体"/>
          <w:kern w:val="0"/>
          <w:sz w:val="32"/>
          <w:szCs w:val="32"/>
        </w:rPr>
        <w:t>数减少；</w:t>
      </w:r>
    </w:p>
    <w:p>
      <w:pPr>
        <w:spacing w:line="600" w:lineRule="exact"/>
        <w:ind w:firstLine="640" w:firstLineChars="200"/>
        <w:rPr>
          <w:rFonts w:hint="default" w:ascii="仿宋_GB2312" w:hAnsi="宋体" w:eastAsia="仿宋_GB2312" w:cs="宋体"/>
          <w:kern w:val="0"/>
          <w:sz w:val="32"/>
          <w:szCs w:val="32"/>
          <w:highlight w:val="yellow"/>
          <w:lang w:val="en-US" w:eastAsia="zh-CN"/>
        </w:rPr>
      </w:pPr>
      <w:r>
        <w:rPr>
          <w:rFonts w:hint="eastAsia" w:ascii="仿宋_GB2312" w:hAnsi="仿宋_GB2312" w:eastAsia="仿宋_GB2312" w:cs="仿宋_GB2312"/>
          <w:kern w:val="0"/>
          <w:sz w:val="32"/>
          <w:szCs w:val="32"/>
        </w:rPr>
        <w:t>项目支出</w:t>
      </w:r>
      <w:r>
        <w:rPr>
          <w:rFonts w:hint="eastAsia" w:ascii="仿宋_GB2312" w:hAnsi="宋体" w:eastAsia="仿宋_GB2312" w:cs="宋体"/>
          <w:kern w:val="0"/>
          <w:sz w:val="32"/>
          <w:szCs w:val="32"/>
          <w:lang w:val="en-US" w:eastAsia="zh-CN"/>
        </w:rPr>
        <w:t>245.15</w:t>
      </w:r>
      <w:r>
        <w:rPr>
          <w:rFonts w:hint="eastAsia" w:ascii="仿宋_GB2312" w:hAnsi="仿宋_GB2312" w:eastAsia="仿宋_GB2312" w:cs="仿宋_GB2312"/>
          <w:kern w:val="0"/>
          <w:sz w:val="32"/>
          <w:szCs w:val="32"/>
        </w:rPr>
        <w:t>万元，比上年预算增加</w:t>
      </w:r>
      <w:r>
        <w:rPr>
          <w:rFonts w:hint="eastAsia" w:ascii="仿宋_GB2312" w:hAnsi="宋体" w:eastAsia="仿宋_GB2312" w:cs="宋体"/>
          <w:kern w:val="0"/>
          <w:sz w:val="32"/>
          <w:szCs w:val="32"/>
          <w:lang w:val="en-US" w:eastAsia="zh-CN"/>
        </w:rPr>
        <w:t>7.81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增长3.29</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主要原因是本年度提前下达城乡义务教育补助经费、特教学生补助经费</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、寄宿生生活补助</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、单位资金列入年初预算</w:t>
      </w:r>
      <w:r>
        <w:rPr>
          <w:rFonts w:hint="eastAsia" w:ascii="仿宋_GB2312" w:hAnsi="宋体" w:eastAsia="仿宋_GB2312" w:cs="宋体"/>
          <w:kern w:val="0"/>
          <w:sz w:val="32"/>
          <w:szCs w:val="32"/>
          <w:lang w:eastAsia="zh-CN"/>
        </w:rPr>
        <w:t>，故</w:t>
      </w:r>
      <w:r>
        <w:rPr>
          <w:rFonts w:hint="eastAsia" w:ascii="仿宋_GB2312" w:hAnsi="宋体" w:eastAsia="仿宋_GB2312" w:cs="宋体"/>
          <w:kern w:val="0"/>
          <w:sz w:val="32"/>
          <w:szCs w:val="32"/>
          <w:lang w:val="en-US" w:eastAsia="zh-CN"/>
        </w:rPr>
        <w:t>2025年项目支出预算有所增加。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ascii="仿宋_GB2312" w:eastAsia="仿宋_GB2312"/>
          <w:sz w:val="32"/>
          <w:szCs w:val="32"/>
        </w:rPr>
        <w:t>1.</w:t>
      </w:r>
      <w:r>
        <w:rPr>
          <w:rFonts w:hint="eastAsia" w:ascii="仿宋_GB2312" w:hAnsi="仿宋_GB2312" w:eastAsia="仿宋_GB2312" w:cs="仿宋_GB2312"/>
          <w:sz w:val="32"/>
          <w:szCs w:val="32"/>
        </w:rPr>
        <w:t>教育支出（类）</w:t>
      </w:r>
      <w:r>
        <w:rPr>
          <w:rFonts w:hint="eastAsia" w:ascii="仿宋_GB2312" w:hAnsi="仿宋_GB2312" w:eastAsia="仿宋_GB2312" w:cs="仿宋_GB2312"/>
          <w:kern w:val="0"/>
          <w:sz w:val="32"/>
          <w:szCs w:val="32"/>
          <w:lang w:val="en-US" w:eastAsia="zh-CN"/>
        </w:rPr>
        <w:t>4177.74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60" w:lineRule="exact"/>
        <w:ind w:firstLine="640" w:firstLineChars="200"/>
        <w:rPr>
          <w:rFonts w:hint="eastAsia" w:ascii="仿宋_GB2312" w:hAnsi="仿宋_GB2312" w:eastAsia="仿宋_GB2312" w:cs="仿宋_GB2312"/>
          <w:b/>
          <w:kern w:val="0"/>
          <w:sz w:val="32"/>
          <w:szCs w:val="32"/>
          <w:highlight w:val="yellow"/>
          <w:lang w:val="en-US" w:eastAsia="zh-CN"/>
        </w:rPr>
      </w:pPr>
      <w:r>
        <w:rPr>
          <w:rFonts w:ascii="仿宋_GB2312" w:hAnsi="宋体" w:eastAsia="仿宋_GB2312" w:cs="宋体"/>
          <w:kern w:val="0"/>
          <w:sz w:val="32"/>
          <w:szCs w:val="32"/>
        </w:rPr>
        <w:t>1.</w:t>
      </w:r>
      <w:r>
        <w:rPr>
          <w:rFonts w:hint="eastAsia" w:ascii="仿宋_GB2312" w:hAnsi="宋体" w:eastAsia="仿宋_GB2312" w:cs="宋体"/>
          <w:kern w:val="0"/>
          <w:sz w:val="32"/>
          <w:szCs w:val="32"/>
        </w:rPr>
        <w:t>教育支出（类）普通教育（款）初中教育（项）</w:t>
      </w:r>
      <w:r>
        <w:rPr>
          <w:rFonts w:hint="eastAsia" w:ascii="仿宋_GB2312" w:hAnsi="宋体" w:eastAsia="仿宋_GB2312" w:cs="宋体"/>
          <w:kern w:val="0"/>
          <w:sz w:val="32"/>
          <w:szCs w:val="32"/>
          <w:lang w:eastAsia="zh-CN"/>
        </w:rPr>
        <w:t>：</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年预算数为</w:t>
      </w:r>
      <w:r>
        <w:rPr>
          <w:rFonts w:hint="eastAsia" w:ascii="仿宋_GB2312" w:hAnsi="仿宋_GB2312" w:eastAsia="仿宋_GB2312" w:cs="仿宋_GB2312"/>
          <w:kern w:val="0"/>
          <w:sz w:val="32"/>
          <w:szCs w:val="32"/>
          <w:lang w:val="en-US" w:eastAsia="zh-CN"/>
        </w:rPr>
        <w:t>4177.74</w:t>
      </w:r>
      <w:r>
        <w:rPr>
          <w:rFonts w:hint="eastAsia" w:ascii="仿宋_GB2312" w:hAnsi="宋体" w:eastAsia="仿宋_GB2312" w:cs="宋体"/>
          <w:kern w:val="0"/>
          <w:sz w:val="32"/>
          <w:szCs w:val="32"/>
        </w:rPr>
        <w:t>万元，比上年预算减少</w:t>
      </w:r>
      <w:r>
        <w:rPr>
          <w:rFonts w:hint="eastAsia" w:ascii="仿宋_GB2312" w:hAnsi="宋体" w:eastAsia="仿宋_GB2312" w:cs="宋体"/>
          <w:kern w:val="0"/>
          <w:sz w:val="32"/>
          <w:szCs w:val="32"/>
          <w:lang w:val="en-US" w:eastAsia="zh-CN"/>
        </w:rPr>
        <w:t>247.75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下降5.60</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，所以教育支出</w:t>
      </w:r>
      <w:r>
        <w:rPr>
          <w:rFonts w:hint="eastAsia" w:ascii="仿宋_GB2312" w:hAnsi="宋体" w:eastAsia="仿宋_GB2312" w:cs="宋体"/>
          <w:kern w:val="0"/>
          <w:sz w:val="32"/>
          <w:szCs w:val="32"/>
          <w:lang w:eastAsia="zh-CN"/>
        </w:rPr>
        <w:t>较上年有所减少。</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年一般公共预算基本支出情况说明</w:t>
      </w:r>
    </w:p>
    <w:p>
      <w:pPr>
        <w:spacing w:line="60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呼图壁县第四中学</w:t>
      </w:r>
      <w:r>
        <w:rPr>
          <w:rFonts w:ascii="仿宋_GB2312" w:hAnsi="宋体" w:eastAsia="仿宋_GB2312" w:cs="宋体"/>
          <w:spacing w:val="-6"/>
          <w:kern w:val="0"/>
          <w:sz w:val="32"/>
          <w:szCs w:val="32"/>
        </w:rPr>
        <w:t>2025</w:t>
      </w:r>
      <w:r>
        <w:rPr>
          <w:rFonts w:hint="eastAsia" w:ascii="仿宋_GB2312" w:hAnsi="宋体" w:eastAsia="仿宋_GB2312" w:cs="宋体"/>
          <w:spacing w:val="-6"/>
          <w:kern w:val="0"/>
          <w:sz w:val="32"/>
          <w:szCs w:val="32"/>
        </w:rPr>
        <w:t>年一般公共预算基本支出</w:t>
      </w:r>
      <w:r>
        <w:rPr>
          <w:rFonts w:ascii="仿宋_GB2312" w:hAnsi="仿宋_GB2312" w:eastAsia="仿宋_GB2312" w:cs="仿宋_GB2312"/>
          <w:kern w:val="0"/>
          <w:sz w:val="32"/>
          <w:szCs w:val="32"/>
        </w:rPr>
        <w:t>3932.59</w:t>
      </w:r>
      <w:r>
        <w:rPr>
          <w:rFonts w:hint="eastAsia" w:ascii="仿宋_GB2312" w:hAnsi="宋体" w:eastAsia="仿宋_GB2312" w:cs="宋体"/>
          <w:spacing w:val="-6"/>
          <w:kern w:val="0"/>
          <w:sz w:val="32"/>
          <w:szCs w:val="32"/>
        </w:rPr>
        <w:t>万元，其中：</w:t>
      </w:r>
    </w:p>
    <w:p>
      <w:pPr>
        <w:pStyle w:val="7"/>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w:t>
      </w:r>
      <w:r>
        <w:rPr>
          <w:rFonts w:ascii="仿宋_GB2312" w:hAnsi="宋体" w:eastAsia="仿宋_GB2312" w:cs="宋体"/>
          <w:sz w:val="32"/>
          <w:szCs w:val="32"/>
        </w:rPr>
        <w:t>3823.88</w:t>
      </w:r>
      <w:r>
        <w:rPr>
          <w:rFonts w:hint="eastAsia" w:ascii="仿宋_GB2312" w:hAnsi="宋体" w:eastAsia="仿宋_GB2312" w:cs="宋体"/>
          <w:sz w:val="32"/>
          <w:szCs w:val="32"/>
        </w:rPr>
        <w:t>万元，主要包括：基本工资、津贴补贴、奖金、绩效工资、机关事业单位基本养老保险缴费、职工基本医疗保险缴费、公务员医疗补助缴费、其他社会保障缴费、住房公积金、、退休费、奖励金、。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w:t>
      </w:r>
      <w:r>
        <w:rPr>
          <w:rFonts w:ascii="仿宋_GB2312" w:hAnsi="宋体" w:eastAsia="仿宋_GB2312" w:cs="宋体"/>
          <w:kern w:val="0"/>
          <w:sz w:val="32"/>
          <w:szCs w:val="32"/>
        </w:rPr>
        <w:t>108.71</w:t>
      </w:r>
      <w:r>
        <w:rPr>
          <w:rFonts w:hint="eastAsia" w:ascii="仿宋_GB2312" w:hAnsi="宋体" w:eastAsia="仿宋_GB2312" w:cs="宋体"/>
          <w:kern w:val="0"/>
          <w:sz w:val="32"/>
          <w:szCs w:val="32"/>
        </w:rPr>
        <w:t>万元，主要包括：取暖费、劳务费、工会经费等。</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（一）项目名称：</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年非寄宿生生活补助（非定额）</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《新疆维吾尔自治区人民政府办公厅关于印发教育领域自治区以下财政事权和支出责任划分改革实施方案的通知》（新政办发【2020】45号）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1.47</w:t>
      </w:r>
      <w:r>
        <w:rPr>
          <w:rFonts w:hint="eastAsia" w:ascii="仿宋_GB2312" w:hAnsi="宋体" w:eastAsia="仿宋_GB2312" w:cs="宋体"/>
          <w:kern w:val="0"/>
          <w:sz w:val="32"/>
          <w:szCs w:val="32"/>
        </w:rPr>
        <w:t>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spacing w:line="600" w:lineRule="exact"/>
        <w:ind w:left="638" w:leftChars="304"/>
        <w:rPr>
          <w:rFonts w:ascii="仿宋_GB2312" w:hAnsi="宋体" w:eastAsia="仿宋_GB2312" w:cs="宋体"/>
          <w:kern w:val="0"/>
          <w:sz w:val="32"/>
          <w:szCs w:val="32"/>
        </w:rPr>
      </w:pPr>
      <w:r>
        <w:rPr>
          <w:rFonts w:hint="eastAsia" w:ascii="仿宋_GB2312" w:hAnsi="黑体" w:eastAsia="仿宋_GB2312"/>
          <w:sz w:val="32"/>
          <w:szCs w:val="32"/>
        </w:rPr>
        <w:t>资金分配情况：</w:t>
      </w:r>
      <w:r>
        <w:rPr>
          <w:rFonts w:hint="eastAsia" w:ascii="仿宋_GB2312" w:hAnsi="宋体" w:eastAsia="仿宋_GB2312" w:cs="宋体"/>
          <w:kern w:val="0"/>
          <w:sz w:val="32"/>
          <w:szCs w:val="32"/>
          <w:lang w:val="en-US" w:eastAsia="zh-CN"/>
        </w:rPr>
        <w:t>全部用于助</w:t>
      </w:r>
      <w:r>
        <w:rPr>
          <w:rFonts w:hint="eastAsia" w:ascii="仿宋_GB2312" w:hAnsi="宋体" w:eastAsia="仿宋_GB2312" w:cs="宋体"/>
          <w:color w:val="auto"/>
          <w:kern w:val="0"/>
          <w:sz w:val="32"/>
          <w:szCs w:val="32"/>
          <w:lang w:val="en-US" w:eastAsia="zh-CN"/>
        </w:rPr>
        <w:t>学金</w:t>
      </w:r>
      <w:r>
        <w:rPr>
          <w:rFonts w:ascii="仿宋_GB2312" w:hAnsi="宋体" w:eastAsia="仿宋_GB2312" w:cs="宋体"/>
          <w:color w:val="auto"/>
          <w:kern w:val="0"/>
          <w:sz w:val="32"/>
          <w:szCs w:val="32"/>
        </w:rPr>
        <w:t>1.47</w:t>
      </w:r>
      <w:r>
        <w:rPr>
          <w:rFonts w:hint="eastAsia" w:ascii="仿宋_GB2312" w:hAnsi="宋体" w:eastAsia="仿宋_GB2312" w:cs="宋体"/>
          <w:color w:val="auto"/>
          <w:kern w:val="0"/>
          <w:sz w:val="32"/>
          <w:szCs w:val="32"/>
        </w:rPr>
        <w:t>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资金来源：一般财力</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补贴人数：</w:t>
      </w:r>
      <w:r>
        <w:rPr>
          <w:rFonts w:hint="eastAsia" w:ascii="仿宋_GB2312" w:hAnsi="宋体" w:eastAsia="仿宋_GB2312" w:cs="宋体"/>
          <w:kern w:val="0"/>
          <w:sz w:val="32"/>
          <w:szCs w:val="32"/>
          <w:lang w:val="en-US" w:eastAsia="zh-CN"/>
        </w:rPr>
        <w:t>131</w:t>
      </w:r>
      <w:r>
        <w:rPr>
          <w:rFonts w:hint="eastAsia" w:ascii="仿宋_GB2312" w:hAnsi="宋体" w:eastAsia="仿宋_GB2312" w:cs="宋体"/>
          <w:kern w:val="0"/>
          <w:sz w:val="32"/>
          <w:szCs w:val="32"/>
        </w:rPr>
        <w:t>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补贴标准：112.5元/生/期</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补贴范围：2025年家庭经济困难学生</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补贴方式：到人到卡</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发放程序：财政拨款后由学校打入家庭经济困难学生补助卡中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受益人群和社会效益：为家庭经济困难学生减轻家庭经济负担</w:t>
      </w:r>
    </w:p>
    <w:p>
      <w:pPr>
        <w:pStyle w:val="8"/>
      </w:pPr>
    </w:p>
    <w:p>
      <w:pPr>
        <w:numPr>
          <w:ilvl w:val="0"/>
          <w:numId w:val="1"/>
        </w:num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项目名称：</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年中央城乡义务教育补助经费</w:t>
      </w:r>
      <w:r>
        <w:rPr>
          <w:rFonts w:ascii="仿宋_GB2312" w:hAnsi="宋体" w:eastAsia="仿宋_GB2312" w:cs="宋体"/>
          <w:kern w:val="0"/>
          <w:sz w:val="32"/>
          <w:szCs w:val="32"/>
        </w:rPr>
        <w:t>-</w:t>
      </w:r>
      <w:r>
        <w:rPr>
          <w:rFonts w:hint="eastAsia" w:ascii="仿宋_GB2312" w:hAnsi="宋体" w:eastAsia="仿宋_GB2312" w:cs="宋体"/>
          <w:kern w:val="0"/>
          <w:sz w:val="32"/>
          <w:szCs w:val="32"/>
        </w:rPr>
        <w:t>残疾公用经费</w:t>
      </w:r>
    </w:p>
    <w:p>
      <w:pPr>
        <w:spacing w:line="600" w:lineRule="exact"/>
        <w:ind w:firstLine="640" w:firstLineChars="200"/>
        <w:rPr>
          <w:rFonts w:ascii="仿宋_GB2312" w:hAnsi="黑体" w:eastAsia="仿宋_GB2312"/>
          <w:sz w:val="32"/>
          <w:szCs w:val="32"/>
          <w:highlight w:val="yellow"/>
        </w:rPr>
      </w:pPr>
      <w:r>
        <w:rPr>
          <w:rFonts w:hint="eastAsia" w:ascii="仿宋_GB2312" w:hAnsi="黑体" w:eastAsia="仿宋_GB2312"/>
          <w:sz w:val="32"/>
          <w:szCs w:val="32"/>
        </w:rPr>
        <w:t>设立的政策依据：</w:t>
      </w:r>
      <w:r>
        <w:rPr>
          <w:rFonts w:hint="eastAsia" w:ascii="仿宋_GB2312" w:hAnsi="宋体" w:eastAsia="仿宋_GB2312" w:cs="宋体"/>
          <w:kern w:val="0"/>
          <w:sz w:val="32"/>
          <w:szCs w:val="32"/>
        </w:rPr>
        <w:t>昌州财教【2024】92号</w:t>
      </w:r>
      <w:r>
        <w:rPr>
          <w:rFonts w:hint="eastAsia" w:ascii="仿宋_GB2312" w:hAnsi="宋体" w:eastAsia="仿宋_GB2312" w:cs="宋体"/>
          <w:kern w:val="0"/>
          <w:sz w:val="32"/>
          <w:szCs w:val="32"/>
          <w:lang w:val="en-US" w:eastAsia="zh-CN"/>
        </w:rPr>
        <w:t>-</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年中央城乡义务教育补助经费</w:t>
      </w:r>
      <w:r>
        <w:rPr>
          <w:rFonts w:ascii="仿宋_GB2312" w:hAnsi="宋体" w:eastAsia="仿宋_GB2312" w:cs="宋体"/>
          <w:kern w:val="0"/>
          <w:sz w:val="32"/>
          <w:szCs w:val="32"/>
        </w:rPr>
        <w:t>-</w:t>
      </w:r>
      <w:r>
        <w:rPr>
          <w:rFonts w:hint="eastAsia" w:ascii="仿宋_GB2312" w:hAnsi="宋体" w:eastAsia="仿宋_GB2312" w:cs="宋体"/>
          <w:kern w:val="0"/>
          <w:sz w:val="32"/>
          <w:szCs w:val="32"/>
        </w:rPr>
        <w:t>残疾公用经费</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8.52</w:t>
      </w:r>
      <w:r>
        <w:rPr>
          <w:rFonts w:hint="eastAsia" w:ascii="仿宋_GB2312" w:hAnsi="宋体" w:eastAsia="仿宋_GB2312" w:cs="宋体"/>
          <w:kern w:val="0"/>
          <w:sz w:val="32"/>
          <w:szCs w:val="32"/>
        </w:rPr>
        <w:t>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全部用于电费</w:t>
      </w:r>
      <w:r>
        <w:rPr>
          <w:rFonts w:ascii="仿宋_GB2312" w:hAnsi="宋体" w:eastAsia="仿宋_GB2312" w:cs="宋体"/>
          <w:kern w:val="0"/>
          <w:sz w:val="32"/>
          <w:szCs w:val="32"/>
          <w:highlight w:val="none"/>
        </w:rPr>
        <w:t>8.52</w:t>
      </w:r>
      <w:r>
        <w:rPr>
          <w:rFonts w:hint="eastAsia" w:ascii="仿宋_GB2312" w:hAnsi="宋体" w:eastAsia="仿宋_GB2312" w:cs="宋体"/>
          <w:kern w:val="0"/>
          <w:sz w:val="32"/>
          <w:szCs w:val="32"/>
          <w:highlight w:val="none"/>
        </w:rPr>
        <w:t>万元。</w:t>
      </w:r>
    </w:p>
    <w:p>
      <w:pPr>
        <w:spacing w:line="600" w:lineRule="exact"/>
        <w:ind w:firstLine="640" w:firstLineChars="200"/>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年寄宿生生活补助（非定额）</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《新疆维吾尔自治区人民政府办公厅关于印发教育领域自治区以下财政事权和支出责任划分改革实施方案的通知》（新政办发【2020】45号）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31.68</w:t>
      </w:r>
      <w:r>
        <w:rPr>
          <w:rFonts w:hint="eastAsia" w:ascii="仿宋_GB2312" w:hAnsi="宋体" w:eastAsia="仿宋_GB2312" w:cs="宋体"/>
          <w:kern w:val="0"/>
          <w:sz w:val="32"/>
          <w:szCs w:val="32"/>
        </w:rPr>
        <w:t>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spacing w:line="600" w:lineRule="exact"/>
        <w:ind w:left="638" w:leftChars="304"/>
        <w:rPr>
          <w:rFonts w:ascii="仿宋_GB2312" w:hAnsi="宋体" w:eastAsia="仿宋_GB2312" w:cs="宋体"/>
          <w:kern w:val="0"/>
          <w:sz w:val="32"/>
          <w:szCs w:val="32"/>
          <w:highlight w:val="yellow"/>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全部用于</w:t>
      </w:r>
      <w:r>
        <w:rPr>
          <w:rFonts w:hint="eastAsia" w:ascii="仿宋_GB2312" w:hAnsi="宋体" w:eastAsia="仿宋_GB2312" w:cs="宋体"/>
          <w:kern w:val="0"/>
          <w:sz w:val="32"/>
          <w:szCs w:val="32"/>
          <w:highlight w:val="none"/>
          <w:lang w:val="en-US" w:eastAsia="zh-CN"/>
        </w:rPr>
        <w:t>助学金</w:t>
      </w:r>
      <w:r>
        <w:rPr>
          <w:rFonts w:ascii="仿宋_GB2312" w:hAnsi="宋体" w:eastAsia="仿宋_GB2312" w:cs="宋体"/>
          <w:kern w:val="0"/>
          <w:sz w:val="32"/>
          <w:szCs w:val="32"/>
          <w:highlight w:val="none"/>
        </w:rPr>
        <w:t>31.68</w:t>
      </w:r>
      <w:r>
        <w:rPr>
          <w:rFonts w:hint="eastAsia" w:ascii="仿宋_GB2312" w:hAnsi="宋体" w:eastAsia="仿宋_GB2312" w:cs="宋体"/>
          <w:kern w:val="0"/>
          <w:sz w:val="32"/>
          <w:szCs w:val="32"/>
          <w:highlight w:val="none"/>
        </w:rPr>
        <w:t>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资金来源：一般财力</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补贴人数：</w:t>
      </w:r>
      <w:r>
        <w:rPr>
          <w:rFonts w:hint="eastAsia" w:ascii="仿宋_GB2312" w:hAnsi="宋体" w:eastAsia="仿宋_GB2312" w:cs="宋体"/>
          <w:kern w:val="0"/>
          <w:sz w:val="32"/>
          <w:szCs w:val="32"/>
          <w:lang w:val="en-US" w:eastAsia="zh-CN"/>
        </w:rPr>
        <w:t>1408</w:t>
      </w:r>
      <w:r>
        <w:rPr>
          <w:rFonts w:hint="eastAsia" w:ascii="仿宋_GB2312" w:hAnsi="宋体" w:eastAsia="仿宋_GB2312" w:cs="宋体"/>
          <w:kern w:val="0"/>
          <w:sz w:val="32"/>
          <w:szCs w:val="32"/>
        </w:rPr>
        <w:t>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补贴标准：225元/生/期</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补贴范围：2025年寄宿学生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补贴方式：伙食费补助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发放程序：财政拨款后由学校打入寄宿学生饭卡中</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pPr>
      <w:r>
        <w:rPr>
          <w:rFonts w:hint="eastAsia" w:ascii="仿宋_GB2312" w:hAnsi="宋体" w:eastAsia="仿宋_GB2312" w:cs="宋体"/>
          <w:kern w:val="0"/>
          <w:sz w:val="32"/>
          <w:szCs w:val="32"/>
        </w:rPr>
        <w:t>受益人群和社会效益：为寄宿学生减轻家庭经济负担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cs="Times New Roman"/>
          <w:kern w:val="2"/>
          <w:sz w:val="32"/>
          <w:szCs w:val="32"/>
          <w:lang w:val="en-US" w:eastAsia="zh-CN" w:bidi="ar-SA"/>
        </w:rPr>
        <w:t>（四）</w:t>
      </w:r>
      <w:r>
        <w:rPr>
          <w:rFonts w:hint="eastAsia" w:ascii="仿宋_GB2312" w:hAnsi="黑体" w:eastAsia="仿宋_GB2312"/>
          <w:sz w:val="32"/>
          <w:szCs w:val="32"/>
        </w:rPr>
        <w:t>项目名称：</w:t>
      </w:r>
      <w:r>
        <w:rPr>
          <w:rFonts w:ascii="仿宋_GB2312" w:hAnsi="黑体" w:eastAsia="仿宋_GB2312"/>
          <w:sz w:val="32"/>
          <w:szCs w:val="32"/>
        </w:rPr>
        <w:t>2025</w:t>
      </w:r>
      <w:r>
        <w:rPr>
          <w:rFonts w:hint="eastAsia" w:ascii="仿宋_GB2312" w:hAnsi="黑体" w:eastAsia="仿宋_GB2312"/>
          <w:sz w:val="32"/>
          <w:szCs w:val="32"/>
        </w:rPr>
        <w:t>年中央城乡义务教育补助经费</w:t>
      </w:r>
      <w:r>
        <w:rPr>
          <w:rFonts w:ascii="仿宋_GB2312" w:hAnsi="黑体" w:eastAsia="仿宋_GB2312"/>
          <w:sz w:val="32"/>
          <w:szCs w:val="32"/>
        </w:rPr>
        <w:t>-</w:t>
      </w:r>
      <w:r>
        <w:rPr>
          <w:rFonts w:hint="eastAsia" w:ascii="仿宋_GB2312" w:hAnsi="黑体" w:eastAsia="仿宋_GB2312"/>
          <w:sz w:val="32"/>
          <w:szCs w:val="32"/>
        </w:rPr>
        <w:t>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昌州财教</w:t>
      </w:r>
      <w:r>
        <w:rPr>
          <w:rFonts w:hint="eastAsia" w:ascii="仿宋_GB2312" w:hAnsi="黑体" w:eastAsia="仿宋_GB2312"/>
          <w:sz w:val="32"/>
          <w:szCs w:val="32"/>
          <w:lang w:val="en-US" w:eastAsia="zh-CN"/>
        </w:rPr>
        <w:t>【2024】92号-</w:t>
      </w:r>
      <w:r>
        <w:rPr>
          <w:rFonts w:ascii="仿宋_GB2312" w:hAnsi="黑体" w:eastAsia="仿宋_GB2312"/>
          <w:sz w:val="32"/>
          <w:szCs w:val="32"/>
        </w:rPr>
        <w:t>2025</w:t>
      </w:r>
      <w:r>
        <w:rPr>
          <w:rFonts w:hint="eastAsia" w:ascii="仿宋_GB2312" w:hAnsi="黑体" w:eastAsia="仿宋_GB2312"/>
          <w:sz w:val="32"/>
          <w:szCs w:val="32"/>
        </w:rPr>
        <w:t>年中央城乡义务教育补助经费</w:t>
      </w:r>
      <w:r>
        <w:rPr>
          <w:rFonts w:ascii="仿宋_GB2312" w:hAnsi="黑体" w:eastAsia="仿宋_GB2312"/>
          <w:sz w:val="32"/>
          <w:szCs w:val="32"/>
        </w:rPr>
        <w:t>-</w:t>
      </w:r>
      <w:r>
        <w:rPr>
          <w:rFonts w:hint="eastAsia" w:ascii="仿宋_GB2312" w:hAnsi="黑体" w:eastAsia="仿宋_GB2312"/>
          <w:sz w:val="32"/>
          <w:szCs w:val="32"/>
        </w:rPr>
        <w:t>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200.37</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31680"/>
        <w:textAlignment w:val="auto"/>
        <w:rPr>
          <w:rFonts w:hint="default" w:ascii="仿宋_GB2312" w:hAnsi="宋体" w:eastAsia="仿宋_GB2312" w:cs="宋体"/>
          <w:kern w:val="0"/>
          <w:sz w:val="32"/>
          <w:szCs w:val="32"/>
          <w:highlight w:val="none"/>
          <w:lang w:val="en-US"/>
        </w:rPr>
      </w:pPr>
      <w:r>
        <w:rPr>
          <w:rFonts w:hint="eastAsia" w:ascii="仿宋_GB2312" w:hAnsi="黑体" w:eastAsia="仿宋_GB2312"/>
          <w:sz w:val="32"/>
          <w:szCs w:val="32"/>
        </w:rPr>
        <w:t>资金分配情况：</w:t>
      </w:r>
      <w:r>
        <w:rPr>
          <w:rFonts w:hint="eastAsia" w:ascii="仿宋_GB2312" w:hAnsi="黑体" w:eastAsia="仿宋_GB2312"/>
          <w:sz w:val="32"/>
          <w:szCs w:val="32"/>
          <w:highlight w:val="none"/>
          <w:lang w:val="en-US" w:eastAsia="zh-CN"/>
        </w:rPr>
        <w:t>物业管理费7万元、办公费77.87万元、专用材料费1.5万元、培训费25万元、邮电费5万元、办公设备购置11万元、水费20万元、电费10万元、委托业务费7万元、维修（护）费35万元、印刷费1万元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cs="Times New Roman"/>
          <w:kern w:val="2"/>
          <w:sz w:val="32"/>
          <w:szCs w:val="32"/>
          <w:lang w:val="en-US" w:eastAsia="zh-CN" w:bidi="ar-SA"/>
        </w:rPr>
        <w:t>（五）</w:t>
      </w:r>
      <w:r>
        <w:rPr>
          <w:rFonts w:hint="eastAsia" w:ascii="仿宋_GB2312" w:hAnsi="黑体" w:eastAsia="仿宋_GB2312"/>
          <w:sz w:val="32"/>
          <w:szCs w:val="32"/>
        </w:rPr>
        <w:t>项目名称：</w:t>
      </w:r>
      <w:r>
        <w:rPr>
          <w:rFonts w:ascii="仿宋_GB2312" w:hAnsi="黑体" w:eastAsia="仿宋_GB2312"/>
          <w:sz w:val="32"/>
          <w:szCs w:val="32"/>
        </w:rPr>
        <w:t>2025</w:t>
      </w:r>
      <w:r>
        <w:rPr>
          <w:rFonts w:hint="eastAsia" w:ascii="仿宋_GB2312" w:hAnsi="黑体" w:eastAsia="仿宋_GB2312"/>
          <w:sz w:val="32"/>
          <w:szCs w:val="32"/>
        </w:rPr>
        <w:t>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highlight w:val="yellow"/>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呼财预字</w:t>
      </w:r>
      <w:r>
        <w:rPr>
          <w:rFonts w:hint="eastAsia" w:ascii="仿宋_GB2312" w:hAnsi="黑体" w:eastAsia="仿宋_GB2312"/>
          <w:sz w:val="32"/>
          <w:szCs w:val="32"/>
          <w:lang w:val="en-US" w:eastAsia="zh-CN"/>
        </w:rPr>
        <w:t>【2025】8号-</w:t>
      </w:r>
      <w:r>
        <w:rPr>
          <w:rFonts w:ascii="仿宋_GB2312" w:hAnsi="黑体" w:eastAsia="仿宋_GB2312"/>
          <w:sz w:val="32"/>
          <w:szCs w:val="32"/>
        </w:rPr>
        <w:t>2025</w:t>
      </w:r>
      <w:r>
        <w:rPr>
          <w:rFonts w:hint="eastAsia" w:ascii="仿宋_GB2312" w:hAnsi="黑体" w:eastAsia="仿宋_GB2312"/>
          <w:sz w:val="32"/>
          <w:szCs w:val="32"/>
        </w:rPr>
        <w:t>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3.11</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31680"/>
        <w:textAlignment w:val="auto"/>
        <w:rPr>
          <w:rFonts w:ascii="仿宋_GB2312" w:hAnsi="宋体" w:eastAsia="仿宋_GB2312" w:cs="宋体"/>
          <w:kern w:val="0"/>
          <w:sz w:val="32"/>
          <w:szCs w:val="32"/>
          <w:highlight w:val="none"/>
        </w:rPr>
      </w:pPr>
      <w:r>
        <w:rPr>
          <w:rFonts w:hint="eastAsia" w:ascii="仿宋_GB2312" w:hAnsi="黑体" w:eastAsia="仿宋_GB2312"/>
          <w:sz w:val="32"/>
          <w:szCs w:val="32"/>
        </w:rPr>
        <w:t>资金分配情况：</w:t>
      </w:r>
      <w:r>
        <w:rPr>
          <w:rFonts w:hint="eastAsia" w:ascii="仿宋_GB2312" w:hAnsi="黑体" w:eastAsia="仿宋_GB2312"/>
          <w:sz w:val="32"/>
          <w:szCs w:val="32"/>
          <w:highlight w:val="none"/>
          <w:lang w:val="en-US" w:eastAsia="zh-CN"/>
        </w:rPr>
        <w:t>办公费</w:t>
      </w:r>
      <w:r>
        <w:rPr>
          <w:rFonts w:ascii="仿宋_GB2312" w:hAnsi="黑体" w:eastAsia="仿宋_GB2312"/>
          <w:sz w:val="32"/>
          <w:szCs w:val="32"/>
          <w:highlight w:val="none"/>
        </w:rPr>
        <w:t>3.11</w:t>
      </w:r>
      <w:r>
        <w:rPr>
          <w:rFonts w:hint="eastAsia" w:ascii="仿宋_GB2312" w:hAnsi="宋体" w:eastAsia="仿宋_GB2312" w:cs="宋体"/>
          <w:kern w:val="0"/>
          <w:sz w:val="32"/>
          <w:szCs w:val="32"/>
          <w:highlight w:val="none"/>
        </w:rPr>
        <w:t>万元</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31680"/>
        <w:textAlignment w:val="auto"/>
        <w:rPr>
          <w:rFonts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年财政拨款“三公”经费数为</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，其中：因公出国（境）费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，公务用车购置费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2025</w:t>
      </w:r>
      <w:r>
        <w:rPr>
          <w:rFonts w:hint="eastAsia" w:ascii="仿宋_GB2312" w:hAnsi="宋体" w:eastAsia="仿宋_GB2312" w:cs="宋体"/>
          <w:kern w:val="0"/>
          <w:sz w:val="32"/>
          <w:szCs w:val="32"/>
        </w:rPr>
        <w:t>年财政拨款“三公”经费比上年预算减少</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，下降</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，其中：因公出国（境）费减少</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，下降</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2024年及2025年均</w:t>
      </w:r>
      <w:r>
        <w:rPr>
          <w:rFonts w:hint="eastAsia" w:ascii="仿宋_GB2312" w:hAnsi="宋体" w:eastAsia="仿宋_GB2312" w:cs="宋体"/>
          <w:kern w:val="0"/>
          <w:sz w:val="32"/>
          <w:szCs w:val="32"/>
        </w:rPr>
        <w:t>未安排因公出国（境）费；公务用车购置</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2024年及2025年均</w:t>
      </w:r>
      <w:r>
        <w:rPr>
          <w:rFonts w:hint="eastAsia" w:ascii="仿宋_GB2312" w:hAnsi="宋体" w:eastAsia="仿宋_GB2312" w:cs="宋体"/>
          <w:kern w:val="0"/>
          <w:sz w:val="32"/>
          <w:szCs w:val="32"/>
        </w:rPr>
        <w:t>未安公务用车购置</w:t>
      </w:r>
      <w:r>
        <w:rPr>
          <w:rFonts w:hint="eastAsia" w:ascii="仿宋_GB2312" w:hAnsi="宋体" w:eastAsia="仿宋_GB2312" w:cs="宋体"/>
          <w:kern w:val="0"/>
          <w:sz w:val="32"/>
          <w:szCs w:val="32"/>
          <w:lang w:val="en-US" w:eastAsia="zh-CN"/>
        </w:rPr>
        <w:t>费</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，增长未安排预算</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2024年及2025年均</w:t>
      </w:r>
      <w:r>
        <w:rPr>
          <w:rFonts w:hint="eastAsia" w:ascii="仿宋_GB2312" w:hAnsi="宋体" w:eastAsia="仿宋_GB2312" w:cs="宋体"/>
          <w:kern w:val="0"/>
          <w:sz w:val="32"/>
          <w:szCs w:val="32"/>
        </w:rPr>
        <w:t>未安排公务用车运行费；公务接待费增加</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2024年及2025年均</w:t>
      </w:r>
      <w:r>
        <w:rPr>
          <w:rFonts w:hint="eastAsia" w:ascii="仿宋_GB2312" w:hAnsi="宋体" w:eastAsia="仿宋_GB2312" w:cs="宋体"/>
          <w:kern w:val="0"/>
          <w:sz w:val="32"/>
          <w:szCs w:val="32"/>
        </w:rPr>
        <w:t>未安排公务接待费。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年上年结转结余预算情况说明</w:t>
      </w:r>
    </w:p>
    <w:p>
      <w:pPr>
        <w:spacing w:line="600" w:lineRule="exact"/>
        <w:ind w:firstLine="640" w:firstLineChars="200"/>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年上年结转结余</w:t>
      </w:r>
      <w:r>
        <w:rPr>
          <w:rFonts w:ascii="仿宋_GB2312" w:hAnsi="仿宋_GB2312" w:eastAsia="仿宋_GB2312" w:cs="仿宋_GB2312"/>
          <w:kern w:val="0"/>
          <w:sz w:val="32"/>
          <w:szCs w:val="32"/>
        </w:rPr>
        <w:t>8.33</w:t>
      </w:r>
      <w:r>
        <w:rPr>
          <w:rFonts w:hint="eastAsia" w:ascii="仿宋_GB2312" w:hAnsi="仿宋_GB2312" w:eastAsia="仿宋_GB2312" w:cs="仿宋_GB2312"/>
          <w:kern w:val="0"/>
          <w:sz w:val="32"/>
          <w:szCs w:val="32"/>
        </w:rPr>
        <w:t>万元，包括：财政拨款</w:t>
      </w:r>
      <w:r>
        <w:rPr>
          <w:rFonts w:ascii="仿宋_GB2312" w:hAnsi="仿宋_GB2312" w:eastAsia="仿宋_GB2312" w:cs="仿宋_GB2312"/>
          <w:kern w:val="0"/>
          <w:sz w:val="32"/>
          <w:szCs w:val="32"/>
        </w:rPr>
        <w:t>8.33</w:t>
      </w:r>
      <w:r>
        <w:rPr>
          <w:rFonts w:hint="eastAsia" w:ascii="仿宋_GB2312" w:hAnsi="仿宋_GB2312" w:eastAsia="仿宋_GB2312" w:cs="仿宋_GB2312"/>
          <w:kern w:val="0"/>
          <w:sz w:val="32"/>
          <w:szCs w:val="32"/>
        </w:rPr>
        <w:t>万元，非财政拨款</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.00</w:t>
      </w:r>
      <w:r>
        <w:rPr>
          <w:rFonts w:hint="eastAsia" w:ascii="仿宋_GB2312" w:hAnsi="仿宋_GB2312" w:eastAsia="仿宋_GB2312" w:cs="仿宋_GB2312"/>
          <w:kern w:val="0"/>
          <w:sz w:val="32"/>
          <w:szCs w:val="32"/>
        </w:rPr>
        <w:t>万元，其中：</w:t>
      </w:r>
    </w:p>
    <w:p>
      <w:pPr>
        <w:numPr>
          <w:ilvl w:val="0"/>
          <w:numId w:val="2"/>
        </w:numPr>
        <w:spacing w:line="600" w:lineRule="exact"/>
        <w:ind w:left="420" w:leftChars="200" w:firstLine="320" w:firstLineChars="100"/>
        <w:rPr>
          <w:rFonts w:ascii="仿宋_GB2312" w:hAnsi="仿宋_GB2312" w:eastAsia="仿宋_GB2312" w:cs="仿宋_GB2312"/>
          <w:kern w:val="0"/>
          <w:sz w:val="32"/>
          <w:szCs w:val="32"/>
        </w:rPr>
      </w:pP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年城乡义务教育补助（自治区直达资金）（初中公用经费）</w:t>
      </w:r>
      <w:r>
        <w:rPr>
          <w:rFonts w:ascii="仿宋_GB2312" w:hAnsi="宋体" w:eastAsia="仿宋_GB2312" w:cs="宋体"/>
          <w:kern w:val="0"/>
          <w:sz w:val="32"/>
          <w:szCs w:val="32"/>
        </w:rPr>
        <w:t>0.25</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主要用于：学校</w:t>
      </w:r>
      <w:r>
        <w:rPr>
          <w:rFonts w:hint="eastAsia" w:ascii="仿宋_GB2312" w:hAnsi="仿宋_GB2312" w:eastAsia="仿宋_GB2312" w:cs="仿宋_GB2312"/>
          <w:kern w:val="0"/>
          <w:sz w:val="32"/>
          <w:szCs w:val="32"/>
          <w:lang w:eastAsia="zh-CN"/>
        </w:rPr>
        <w:t>日常教学工作开展、师资队伍建设、学校日常维护维修、校园安全等，确保学校</w:t>
      </w:r>
      <w:r>
        <w:rPr>
          <w:rFonts w:hint="eastAsia" w:ascii="仿宋_GB2312" w:hAnsi="仿宋_GB2312" w:eastAsia="仿宋_GB2312" w:cs="仿宋_GB2312"/>
          <w:kern w:val="0"/>
          <w:sz w:val="32"/>
          <w:szCs w:val="32"/>
        </w:rPr>
        <w:t>正常运转。</w:t>
      </w:r>
    </w:p>
    <w:p>
      <w:pPr>
        <w:pStyle w:val="8"/>
        <w:ind w:left="0" w:leftChars="0" w:firstLine="31680"/>
        <w:rPr>
          <w:rFonts w:ascii="仿宋_GB2312" w:hAnsi="宋体" w:eastAsia="仿宋_GB2312" w:cs="宋体"/>
          <w:kern w:val="0"/>
          <w:sz w:val="32"/>
          <w:szCs w:val="32"/>
        </w:rPr>
      </w:pPr>
      <w:r>
        <w:rPr>
          <w:rFonts w:ascii="仿宋_GB2312" w:hAnsi="仿宋_GB2312" w:eastAsia="仿宋_GB2312" w:cs="仿宋_GB2312"/>
          <w:kern w:val="0"/>
          <w:sz w:val="32"/>
          <w:szCs w:val="32"/>
        </w:rPr>
        <w:t>2.</w:t>
      </w:r>
      <w:r>
        <w:rPr>
          <w:rFonts w:ascii="仿宋_GB2312" w:hAnsi="黑体" w:eastAsia="仿宋_GB2312"/>
          <w:sz w:val="32"/>
          <w:szCs w:val="32"/>
        </w:rPr>
        <w:t>2024</w:t>
      </w:r>
      <w:r>
        <w:rPr>
          <w:rFonts w:hint="eastAsia" w:ascii="仿宋_GB2312" w:hAnsi="黑体" w:eastAsia="仿宋_GB2312"/>
          <w:sz w:val="32"/>
          <w:szCs w:val="32"/>
        </w:rPr>
        <w:t>年昌吉州教育项目州本级配套资金</w:t>
      </w:r>
      <w:r>
        <w:rPr>
          <w:rFonts w:ascii="仿宋_GB2312" w:hAnsi="黑体" w:eastAsia="仿宋_GB2312"/>
          <w:sz w:val="32"/>
          <w:szCs w:val="32"/>
        </w:rPr>
        <w:t>-</w:t>
      </w:r>
      <w:r>
        <w:rPr>
          <w:rFonts w:hint="eastAsia" w:ascii="仿宋_GB2312" w:hAnsi="黑体" w:eastAsia="仿宋_GB2312"/>
          <w:sz w:val="32"/>
          <w:szCs w:val="32"/>
        </w:rPr>
        <w:t>教师体检补助</w:t>
      </w:r>
      <w:r>
        <w:rPr>
          <w:rFonts w:hint="eastAsia" w:ascii="仿宋_GB2312" w:hAnsi="黑体" w:eastAsia="仿宋_GB2312"/>
          <w:sz w:val="32"/>
          <w:szCs w:val="32"/>
          <w:lang w:val="en-US" w:eastAsia="zh-CN"/>
        </w:rPr>
        <w:t>0.05万元</w:t>
      </w:r>
      <w:r>
        <w:rPr>
          <w:rFonts w:hint="eastAsia" w:ascii="仿宋_GB2312" w:hAnsi="黑体" w:eastAsia="仿宋_GB2312"/>
          <w:sz w:val="32"/>
          <w:szCs w:val="32"/>
        </w:rPr>
        <w:t>，主要用于：在职教师体检</w:t>
      </w:r>
      <w:r>
        <w:rPr>
          <w:rFonts w:hint="eastAsia" w:ascii="仿宋_GB2312" w:hAnsi="黑体" w:eastAsia="仿宋_GB2312"/>
          <w:sz w:val="32"/>
          <w:szCs w:val="32"/>
          <w:lang w:eastAsia="zh-CN"/>
        </w:rPr>
        <w:t>，</w:t>
      </w:r>
      <w:r>
        <w:rPr>
          <w:rFonts w:hint="eastAsia" w:ascii="仿宋_GB2312" w:hAnsi="黑体" w:eastAsia="仿宋_GB2312"/>
          <w:sz w:val="32"/>
          <w:szCs w:val="32"/>
        </w:rPr>
        <w:t>关注</w:t>
      </w:r>
      <w:r>
        <w:rPr>
          <w:rFonts w:hint="eastAsia" w:ascii="仿宋_GB2312" w:hAnsi="黑体" w:eastAsia="仿宋_GB2312"/>
          <w:sz w:val="32"/>
          <w:szCs w:val="32"/>
          <w:lang w:eastAsia="zh-CN"/>
        </w:rPr>
        <w:t>教师</w:t>
      </w:r>
      <w:r>
        <w:rPr>
          <w:rFonts w:hint="eastAsia" w:ascii="仿宋_GB2312" w:hAnsi="黑体" w:eastAsia="仿宋_GB2312"/>
          <w:sz w:val="32"/>
          <w:szCs w:val="32"/>
        </w:rPr>
        <w:t>身体健康。</w:t>
      </w:r>
    </w:p>
    <w:p>
      <w:pPr>
        <w:pStyle w:val="8"/>
        <w:ind w:left="0" w:leftChars="0" w:firstLine="31680"/>
        <w:rPr>
          <w:rFonts w:ascii="仿宋_GB2312" w:hAnsi="宋体" w:eastAsia="仿宋_GB2312" w:cs="宋体"/>
          <w:kern w:val="0"/>
          <w:sz w:val="32"/>
          <w:szCs w:val="32"/>
        </w:rPr>
      </w:pPr>
      <w:r>
        <w:rPr>
          <w:rFonts w:ascii="仿宋_GB2312" w:hAnsi="仿宋_GB2312" w:eastAsia="仿宋_GB2312" w:cs="仿宋_GB2312"/>
          <w:kern w:val="0"/>
          <w:sz w:val="32"/>
          <w:szCs w:val="32"/>
        </w:rPr>
        <w:t>3.</w:t>
      </w:r>
      <w:r>
        <w:rPr>
          <w:rFonts w:ascii="仿宋_GB2312" w:hAnsi="黑体" w:eastAsia="仿宋_GB2312"/>
          <w:sz w:val="32"/>
          <w:szCs w:val="32"/>
        </w:rPr>
        <w:t>2024</w:t>
      </w:r>
      <w:r>
        <w:rPr>
          <w:rFonts w:hint="eastAsia" w:ascii="仿宋_GB2312" w:hAnsi="黑体" w:eastAsia="仿宋_GB2312"/>
          <w:sz w:val="32"/>
          <w:szCs w:val="32"/>
        </w:rPr>
        <w:t>年城乡义务教育补助经费（中央直达资金）（特教公用经费）</w:t>
      </w:r>
      <w:r>
        <w:rPr>
          <w:rFonts w:ascii="仿宋_GB2312" w:hAnsi="宋体" w:eastAsia="仿宋_GB2312" w:cs="宋体"/>
          <w:kern w:val="0"/>
          <w:sz w:val="32"/>
          <w:szCs w:val="32"/>
        </w:rPr>
        <w:t>0.12</w:t>
      </w:r>
      <w:r>
        <w:rPr>
          <w:rFonts w:hint="eastAsia" w:ascii="仿宋_GB2312" w:hAnsi="宋体" w:eastAsia="仿宋_GB2312" w:cs="宋体"/>
          <w:kern w:val="0"/>
          <w:sz w:val="32"/>
          <w:szCs w:val="32"/>
        </w:rPr>
        <w:t>万元</w:t>
      </w:r>
      <w:r>
        <w:rPr>
          <w:rFonts w:hint="eastAsia" w:ascii="仿宋_GB2312" w:hAnsi="黑体" w:eastAsia="仿宋_GB2312"/>
          <w:sz w:val="32"/>
          <w:szCs w:val="32"/>
        </w:rPr>
        <w:t>，主要用于特殊教育学校和随班就读残疾学生均公用经费，</w:t>
      </w:r>
      <w:r>
        <w:rPr>
          <w:rFonts w:hint="eastAsia" w:ascii="仿宋_GB2312" w:hAnsi="黑体" w:eastAsia="仿宋_GB2312"/>
          <w:sz w:val="32"/>
          <w:szCs w:val="32"/>
          <w:lang w:eastAsia="zh-CN"/>
        </w:rPr>
        <w:t>按期对残疾学生进行送教工作，减轻残疾学生家庭负担，</w:t>
      </w:r>
      <w:r>
        <w:rPr>
          <w:rFonts w:hint="eastAsia" w:ascii="仿宋_GB2312" w:hAnsi="黑体" w:eastAsia="仿宋_GB2312"/>
          <w:sz w:val="32"/>
          <w:szCs w:val="32"/>
        </w:rPr>
        <w:t>保障</w:t>
      </w:r>
      <w:r>
        <w:rPr>
          <w:rFonts w:hint="eastAsia" w:ascii="仿宋_GB2312" w:hAnsi="黑体" w:eastAsia="仿宋_GB2312"/>
          <w:sz w:val="32"/>
          <w:szCs w:val="32"/>
          <w:lang w:eastAsia="zh-CN"/>
        </w:rPr>
        <w:t>残疾学生正常学习</w:t>
      </w:r>
      <w:r>
        <w:rPr>
          <w:rFonts w:hint="eastAsia" w:ascii="仿宋_GB2312" w:hAnsi="黑体" w:eastAsia="仿宋_GB2312"/>
          <w:sz w:val="32"/>
          <w:szCs w:val="32"/>
        </w:rPr>
        <w:t>。</w:t>
      </w:r>
    </w:p>
    <w:p>
      <w:pPr>
        <w:pStyle w:val="8"/>
        <w:ind w:left="0" w:leftChars="0" w:firstLine="31680"/>
      </w:pPr>
      <w:r>
        <w:rPr>
          <w:rFonts w:ascii="仿宋_GB2312" w:hAnsi="仿宋_GB2312" w:eastAsia="仿宋_GB2312" w:cs="仿宋_GB2312"/>
          <w:kern w:val="0"/>
          <w:sz w:val="32"/>
          <w:szCs w:val="32"/>
        </w:rPr>
        <w:t>4.</w:t>
      </w:r>
      <w:r>
        <w:rPr>
          <w:rFonts w:ascii="仿宋_GB2312" w:hAnsi="黑体" w:eastAsia="仿宋_GB2312"/>
          <w:sz w:val="32"/>
          <w:szCs w:val="32"/>
        </w:rPr>
        <w:t>2024</w:t>
      </w:r>
      <w:r>
        <w:rPr>
          <w:rFonts w:hint="eastAsia" w:ascii="仿宋_GB2312" w:hAnsi="黑体" w:eastAsia="仿宋_GB2312"/>
          <w:sz w:val="32"/>
          <w:szCs w:val="32"/>
        </w:rPr>
        <w:t>年城乡义务教育补助经费（中央直达资金）（初中公用经费）</w:t>
      </w:r>
      <w:r>
        <w:rPr>
          <w:rFonts w:hint="eastAsia" w:ascii="仿宋_GB2312" w:hAnsi="宋体" w:eastAsia="仿宋_GB2312" w:cs="宋体"/>
          <w:kern w:val="0"/>
          <w:sz w:val="32"/>
          <w:szCs w:val="32"/>
          <w:lang w:val="en-US" w:eastAsia="zh-CN"/>
        </w:rPr>
        <w:t>7.91</w:t>
      </w:r>
      <w:r>
        <w:rPr>
          <w:rFonts w:hint="eastAsia" w:ascii="仿宋_GB2312" w:hAnsi="宋体" w:eastAsia="仿宋_GB2312" w:cs="宋体"/>
          <w:kern w:val="0"/>
          <w:sz w:val="32"/>
          <w:szCs w:val="32"/>
        </w:rPr>
        <w:t>万元</w:t>
      </w:r>
      <w:r>
        <w:rPr>
          <w:rFonts w:hint="eastAsia" w:ascii="仿宋_GB2312" w:hAnsi="黑体" w:eastAsia="仿宋_GB2312"/>
          <w:sz w:val="32"/>
          <w:szCs w:val="32"/>
        </w:rPr>
        <w:t>，主要用于</w:t>
      </w:r>
      <w:r>
        <w:rPr>
          <w:rFonts w:hint="eastAsia" w:ascii="仿宋_GB2312" w:hAnsi="黑体" w:eastAsia="仿宋_GB2312"/>
          <w:sz w:val="32"/>
          <w:szCs w:val="32"/>
          <w:lang w:eastAsia="zh-CN"/>
        </w:rPr>
        <w:t>：</w:t>
      </w:r>
      <w:r>
        <w:rPr>
          <w:rFonts w:hint="eastAsia" w:ascii="仿宋_GB2312" w:hAnsi="黑体" w:eastAsia="仿宋_GB2312"/>
          <w:sz w:val="32"/>
          <w:szCs w:val="32"/>
        </w:rPr>
        <w:t>按照国家课程标准，开展中小学语文、数学、英语、道德与法治、科学、生物、历史、地理、物理、化学、体育、音乐、美术等多学科的课堂教学，系统向学生传授基础知识和基础技能。开展心理健康课程和辅导活动，及时发现和解决学生心理问题，促进心理健康。加强体育锻炼，普及健康知识，培养健康习惯，定期组织体检，关注学生身体健康。保障学校正常运转。</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呼图壁县第四中学</w:t>
      </w:r>
      <w:r>
        <w:rPr>
          <w:rFonts w:ascii="仿宋_GB2312" w:hAnsi="仿宋_GB2312" w:eastAsia="仿宋_GB2312" w:cs="仿宋_GB2312"/>
          <w:kern w:val="0"/>
          <w:sz w:val="32"/>
          <w:szCs w:val="32"/>
          <w:highlight w:val="none"/>
        </w:rPr>
        <w:t>2025</w:t>
      </w:r>
      <w:r>
        <w:rPr>
          <w:rFonts w:hint="eastAsia" w:ascii="仿宋_GB2312" w:hAnsi="仿宋_GB2312" w:eastAsia="仿宋_GB2312" w:cs="仿宋_GB2312"/>
          <w:kern w:val="0"/>
          <w:sz w:val="32"/>
          <w:szCs w:val="32"/>
          <w:highlight w:val="none"/>
        </w:rPr>
        <w:t>年的事业单位运行经费财政拨款预算</w:t>
      </w:r>
      <w:r>
        <w:rPr>
          <w:rFonts w:hint="eastAsia" w:ascii="仿宋_GB2312" w:hAnsi="仿宋_GB2312" w:eastAsia="仿宋_GB2312" w:cs="仿宋_GB2312"/>
          <w:kern w:val="0"/>
          <w:sz w:val="32"/>
          <w:szCs w:val="32"/>
          <w:highlight w:val="none"/>
          <w:lang w:val="en-US" w:eastAsia="zh-CN"/>
        </w:rPr>
        <w:t>108.71</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40.41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59.17</w:t>
      </w:r>
      <w:r>
        <w:rPr>
          <w:rFonts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主要原因是取暖面积增加，取暖费单价上涨以及增加了食堂员工的劳务费预算</w:t>
      </w:r>
      <w:r>
        <w:rPr>
          <w:rFonts w:hint="eastAsia" w:ascii="仿宋_GB2312" w:hAnsi="仿宋_GB2312" w:eastAsia="仿宋_GB2312" w:cs="仿宋_GB2312"/>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hd w:val="clear"/>
        <w:spacing w:line="600" w:lineRule="exact"/>
        <w:ind w:firstLine="640" w:firstLineChars="200"/>
        <w:rPr>
          <w:rFonts w:ascii="仿宋_GB2312" w:hAnsi="仿宋_GB2312" w:eastAsia="仿宋_GB2312" w:cs="仿宋_GB2312"/>
          <w:kern w:val="0"/>
          <w:sz w:val="32"/>
          <w:szCs w:val="32"/>
          <w:highlight w:val="none"/>
        </w:rPr>
      </w:pPr>
      <w:r>
        <w:rPr>
          <w:rFonts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年，呼图壁县第四中学政府采购预算</w:t>
      </w:r>
      <w:r>
        <w:rPr>
          <w:rFonts w:hint="eastAsia" w:ascii="仿宋_GB2312" w:hAnsi="仿宋_GB2312" w:eastAsia="仿宋_GB2312" w:cs="仿宋_GB2312"/>
          <w:kern w:val="0"/>
          <w:sz w:val="32"/>
          <w:szCs w:val="32"/>
          <w:highlight w:val="none"/>
          <w:lang w:val="en-US" w:eastAsia="zh-CN"/>
        </w:rPr>
        <w:t>335.6</w:t>
      </w:r>
      <w:r>
        <w:rPr>
          <w:rFonts w:hint="eastAsia" w:ascii="仿宋_GB2312" w:hAnsi="仿宋_GB2312" w:eastAsia="仿宋_GB2312" w:cs="仿宋_GB2312"/>
          <w:kern w:val="0"/>
          <w:sz w:val="32"/>
          <w:szCs w:val="32"/>
          <w:highlight w:val="none"/>
        </w:rPr>
        <w:t>万元，其中：政府采购货物预算</w:t>
      </w:r>
      <w:r>
        <w:rPr>
          <w:rFonts w:hint="eastAsia" w:ascii="仿宋_GB2312" w:hAnsi="仿宋_GB2312" w:eastAsia="仿宋_GB2312" w:cs="仿宋_GB2312"/>
          <w:kern w:val="0"/>
          <w:sz w:val="32"/>
          <w:szCs w:val="32"/>
          <w:highlight w:val="none"/>
          <w:lang w:val="en-US" w:eastAsia="zh-CN"/>
        </w:rPr>
        <w:t>81.6</w:t>
      </w:r>
      <w:r>
        <w:rPr>
          <w:rFonts w:hint="eastAsia" w:ascii="仿宋_GB2312" w:hAnsi="仿宋_GB2312" w:eastAsia="仿宋_GB2312" w:cs="仿宋_GB2312"/>
          <w:kern w:val="0"/>
          <w:sz w:val="32"/>
          <w:szCs w:val="32"/>
          <w:highlight w:val="none"/>
        </w:rPr>
        <w:t>万元，政府采购工程预算</w:t>
      </w:r>
      <w:r>
        <w:rPr>
          <w:rFonts w:hint="eastAsia" w:ascii="仿宋_GB2312" w:hAnsi="仿宋_GB2312" w:eastAsia="仿宋_GB2312" w:cs="仿宋_GB2312"/>
          <w:kern w:val="0"/>
          <w:sz w:val="32"/>
          <w:szCs w:val="32"/>
          <w:highlight w:val="none"/>
          <w:lang w:val="en-US" w:eastAsia="zh-CN"/>
        </w:rPr>
        <w:t>30</w:t>
      </w:r>
      <w:r>
        <w:rPr>
          <w:rFonts w:hint="eastAsia" w:ascii="仿宋_GB2312" w:hAnsi="仿宋_GB2312" w:eastAsia="仿宋_GB2312" w:cs="仿宋_GB2312"/>
          <w:kern w:val="0"/>
          <w:sz w:val="32"/>
          <w:szCs w:val="32"/>
          <w:highlight w:val="none"/>
        </w:rPr>
        <w:t>万元，政府采购服务预算</w:t>
      </w:r>
      <w:r>
        <w:rPr>
          <w:rFonts w:hint="eastAsia" w:ascii="仿宋_GB2312" w:hAnsi="仿宋_GB2312" w:eastAsia="仿宋_GB2312" w:cs="仿宋_GB2312"/>
          <w:kern w:val="0"/>
          <w:sz w:val="32"/>
          <w:szCs w:val="32"/>
          <w:highlight w:val="none"/>
          <w:lang w:val="en-US" w:eastAsia="zh-CN"/>
        </w:rPr>
        <w:t>224</w:t>
      </w:r>
      <w:r>
        <w:rPr>
          <w:rFonts w:hint="eastAsia" w:ascii="仿宋_GB2312" w:hAnsi="仿宋_GB2312" w:eastAsia="仿宋_GB2312" w:cs="仿宋_GB2312"/>
          <w:kern w:val="0"/>
          <w:sz w:val="32"/>
          <w:szCs w:val="32"/>
          <w:highlight w:val="none"/>
        </w:rPr>
        <w:t>万元。</w:t>
      </w:r>
    </w:p>
    <w:p>
      <w:pPr>
        <w:spacing w:line="600" w:lineRule="exact"/>
        <w:ind w:firstLine="640" w:firstLineChars="200"/>
        <w:rPr>
          <w:rFonts w:ascii="仿宋_GB2312" w:hAnsi="仿宋_GB2312" w:eastAsia="仿宋_GB2312" w:cs="仿宋_GB2312"/>
          <w:kern w:val="0"/>
          <w:sz w:val="32"/>
          <w:szCs w:val="32"/>
          <w:highlight w:val="yellow"/>
        </w:rPr>
      </w:pPr>
      <w:r>
        <w:rPr>
          <w:rFonts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年，呼图壁县第四中学</w:t>
      </w:r>
      <w:r>
        <w:rPr>
          <w:rFonts w:hint="eastAsia" w:ascii="仿宋_GB2312" w:hAnsi="仿宋_GB2312" w:eastAsia="仿宋_GB2312" w:cs="仿宋_GB2312"/>
          <w:sz w:val="32"/>
          <w:highlight w:val="none"/>
        </w:rPr>
        <w:t>面向中小企业预留政府采购项目预算金额</w:t>
      </w:r>
      <w:r>
        <w:rPr>
          <w:rFonts w:hint="eastAsia" w:ascii="仿宋_GB2312" w:hAnsi="仿宋_GB2312" w:eastAsia="仿宋_GB2312" w:cs="仿宋_GB2312"/>
          <w:sz w:val="32"/>
          <w:highlight w:val="none"/>
          <w:lang w:val="en-US" w:eastAsia="zh-CN"/>
        </w:rPr>
        <w:t>335.6</w:t>
      </w:r>
      <w:r>
        <w:rPr>
          <w:rFonts w:hint="eastAsia" w:ascii="仿宋_GB2312" w:hAnsi="仿宋_GB2312" w:eastAsia="仿宋_GB2312" w:cs="仿宋_GB2312"/>
          <w:sz w:val="32"/>
          <w:highlight w:val="none"/>
        </w:rPr>
        <w:t>万元，小微企业预留政府采购项目预算金额</w:t>
      </w:r>
      <w:r>
        <w:rPr>
          <w:rFonts w:hint="eastAsia" w:ascii="仿宋_GB2312" w:hAnsi="仿宋_GB2312" w:eastAsia="仿宋_GB2312" w:cs="仿宋_GB2312"/>
          <w:sz w:val="32"/>
          <w:highlight w:val="none"/>
          <w:lang w:val="en-US" w:eastAsia="zh-CN"/>
        </w:rPr>
        <w:t>335.6</w:t>
      </w:r>
      <w:r>
        <w:rPr>
          <w:rFonts w:hint="eastAsia" w:ascii="仿宋_GB2312" w:hAnsi="仿宋_GB2312" w:eastAsia="仿宋_GB2312" w:cs="仿宋_GB2312"/>
          <w:sz w:val="32"/>
          <w:highlight w:val="none"/>
        </w:rPr>
        <w:t>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w:t>
      </w:r>
      <w:r>
        <w:rPr>
          <w:rFonts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年底，呼图壁县第四中学占用使用国有资产总体情况为：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房屋</w:t>
      </w:r>
      <w:r>
        <w:rPr>
          <w:rFonts w:ascii="仿宋_GB2312" w:hAnsi="仿宋_GB2312" w:eastAsia="仿宋_GB2312" w:cs="仿宋_GB2312"/>
          <w:kern w:val="0"/>
          <w:sz w:val="32"/>
          <w:szCs w:val="32"/>
        </w:rPr>
        <w:t>38224.96</w:t>
      </w:r>
      <w:r>
        <w:rPr>
          <w:rFonts w:hint="eastAsia" w:ascii="仿宋_GB2312" w:hAnsi="仿宋_GB2312" w:eastAsia="仿宋_GB2312" w:cs="仿宋_GB2312"/>
          <w:kern w:val="0"/>
          <w:sz w:val="32"/>
          <w:szCs w:val="32"/>
        </w:rPr>
        <w:t>平方米，价值</w:t>
      </w:r>
      <w:r>
        <w:rPr>
          <w:rFonts w:ascii="仿宋_GB2312" w:hAnsi="仿宋_GB2312" w:eastAsia="仿宋_GB2312" w:cs="仿宋_GB2312"/>
          <w:kern w:val="0"/>
          <w:sz w:val="32"/>
          <w:szCs w:val="32"/>
        </w:rPr>
        <w:t>392</w:t>
      </w:r>
      <w:r>
        <w:rPr>
          <w:rFonts w:hint="eastAsia" w:ascii="仿宋_GB2312" w:hAnsi="仿宋_GB2312" w:eastAsia="仿宋_GB2312" w:cs="仿宋_GB2312"/>
          <w:kern w:val="0"/>
          <w:sz w:val="32"/>
          <w:szCs w:val="32"/>
          <w:lang w:val="en-US" w:eastAsia="zh-CN"/>
        </w:rPr>
        <w:t>7.37</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车辆</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；其中：一般公务用车</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；执法执勤用车</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；其他车辆</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办公家具价值</w:t>
      </w:r>
      <w:r>
        <w:rPr>
          <w:rFonts w:hint="eastAsia" w:ascii="仿宋_GB2312" w:hAnsi="仿宋_GB2312" w:eastAsia="仿宋_GB2312" w:cs="仿宋_GB2312"/>
          <w:kern w:val="0"/>
          <w:sz w:val="32"/>
          <w:szCs w:val="32"/>
          <w:lang w:val="en-US" w:eastAsia="zh-CN"/>
        </w:rPr>
        <w:t>56.75</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rPr>
        <w:t>其他资产价值</w:t>
      </w:r>
      <w:r>
        <w:rPr>
          <w:rFonts w:hint="eastAsia" w:ascii="仿宋_GB2312" w:hAnsi="仿宋_GB2312" w:eastAsia="仿宋_GB2312" w:cs="仿宋_GB2312"/>
          <w:kern w:val="0"/>
          <w:sz w:val="32"/>
          <w:szCs w:val="32"/>
          <w:lang w:val="en-US" w:eastAsia="zh-CN"/>
        </w:rPr>
        <w:t>983.33</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呼图壁县第四中学价值</w:t>
      </w:r>
      <w:r>
        <w:rPr>
          <w:rFonts w:ascii="仿宋_GB2312" w:hAnsi="仿宋_GB2312" w:eastAsia="仿宋_GB2312" w:cs="仿宋_GB2312"/>
          <w:kern w:val="0"/>
          <w:sz w:val="32"/>
          <w:szCs w:val="32"/>
        </w:rPr>
        <w:t>50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台，呼图壁县第四中学价值</w:t>
      </w:r>
      <w:r>
        <w:rPr>
          <w:rFonts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年呼图壁县第四中学预算未安排购置车辆经费，安排购置</w:t>
      </w:r>
      <w:r>
        <w:rPr>
          <w:rFonts w:ascii="仿宋_GB2312" w:hAnsi="仿宋_GB2312" w:eastAsia="仿宋_GB2312" w:cs="仿宋_GB2312"/>
          <w:kern w:val="0"/>
          <w:sz w:val="32"/>
          <w:szCs w:val="32"/>
        </w:rPr>
        <w:t>50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台，单位价值</w:t>
      </w:r>
      <w:r>
        <w:rPr>
          <w:rFonts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年，本部门预算绩效管理整体预算绩效目标</w:t>
      </w: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个，涉及金额6054.06万元；</w:t>
      </w:r>
      <w:r>
        <w:rPr>
          <w:rFonts w:hint="eastAsia" w:ascii="仿宋_GB2312" w:hAnsi="仿宋_GB2312" w:eastAsia="仿宋_GB2312" w:cs="仿宋_GB2312"/>
          <w:color w:val="auto"/>
          <w:kern w:val="0"/>
          <w:sz w:val="32"/>
          <w:szCs w:val="32"/>
          <w:highlight w:val="none"/>
          <w:lang w:val="en-US" w:eastAsia="zh-CN"/>
        </w:rPr>
        <w:t>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涉及预算金额245.15万元；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tbl>
      <w:tblPr>
        <w:tblStyle w:val="9"/>
        <w:tblpPr w:leftFromText="180" w:rightFromText="180" w:vertAnchor="text" w:horzAnchor="page" w:tblpX="1585" w:tblpY="-1252"/>
        <w:tblOverlap w:val="never"/>
        <w:tblW w:w="9248" w:type="dxa"/>
        <w:tblInd w:w="0" w:type="dxa"/>
        <w:tblLayout w:type="autofit"/>
        <w:tblCellMar>
          <w:top w:w="0" w:type="dxa"/>
          <w:left w:w="108" w:type="dxa"/>
          <w:bottom w:w="0" w:type="dxa"/>
          <w:right w:w="108" w:type="dxa"/>
        </w:tblCellMar>
      </w:tblPr>
      <w:tblGrid>
        <w:gridCol w:w="1030"/>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248"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呼图壁县第四中学整体绩效目标表</w:t>
            </w:r>
          </w:p>
        </w:tc>
      </w:tr>
      <w:tr>
        <w:tblPrEx>
          <w:tblCellMar>
            <w:top w:w="0" w:type="dxa"/>
            <w:left w:w="108" w:type="dxa"/>
            <w:bottom w:w="0" w:type="dxa"/>
            <w:right w:w="108" w:type="dxa"/>
          </w:tblCellMar>
        </w:tblPrEx>
        <w:trPr>
          <w:trHeight w:val="516" w:hRule="atLeast"/>
        </w:trPr>
        <w:tc>
          <w:tcPr>
            <w:tcW w:w="9248"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rPr>
            </w:pPr>
            <w:r>
              <w:rPr>
                <w:rFonts w:hint="eastAsia" w:ascii="宋体" w:hAnsi="宋体" w:cs="宋体"/>
                <w:color w:val="000000"/>
                <w:sz w:val="24"/>
              </w:rPr>
              <w:t>（</w:t>
            </w:r>
            <w:r>
              <w:rPr>
                <w:rFonts w:hint="default" w:ascii="宋体" w:hAnsi="宋体" w:cs="宋体"/>
                <w:color w:val="000000"/>
                <w:sz w:val="24"/>
              </w:rPr>
              <w:t>202</w:t>
            </w:r>
            <w:r>
              <w:rPr>
                <w:rFonts w:hint="eastAsia" w:ascii="宋体" w:hAnsi="宋体" w:cs="宋体"/>
                <w:color w:val="000000"/>
                <w:sz w:val="24"/>
                <w:lang w:val="en-US" w:eastAsia="zh-CN"/>
              </w:rPr>
              <w:t>5</w:t>
            </w:r>
            <w:r>
              <w:rPr>
                <w:rFonts w:hint="eastAsia" w:ascii="宋体" w:hAnsi="宋体" w:cs="宋体"/>
                <w:color w:val="000000"/>
                <w:sz w:val="24"/>
              </w:rPr>
              <w:t>年）</w:t>
            </w:r>
          </w:p>
        </w:tc>
      </w:tr>
      <w:tr>
        <w:tblPrEx>
          <w:tblCellMar>
            <w:top w:w="0" w:type="dxa"/>
            <w:left w:w="108" w:type="dxa"/>
            <w:bottom w:w="0" w:type="dxa"/>
            <w:right w:w="108" w:type="dxa"/>
          </w:tblCellMar>
        </w:tblPrEx>
        <w:trPr>
          <w:trHeight w:val="544" w:hRule="atLeast"/>
        </w:trPr>
        <w:tc>
          <w:tcPr>
            <w:tcW w:w="239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呼图壁县第四中学名称（盖章）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hAnsi="宋体" w:cs="宋体"/>
                <w:color w:val="000000"/>
                <w:sz w:val="20"/>
                <w:szCs w:val="20"/>
              </w:rPr>
              <w:t>呼图壁县第四中学</w:t>
            </w:r>
          </w:p>
        </w:tc>
      </w:tr>
      <w:tr>
        <w:tblPrEx>
          <w:tblCellMar>
            <w:top w:w="0" w:type="dxa"/>
            <w:left w:w="108" w:type="dxa"/>
            <w:bottom w:w="0" w:type="dxa"/>
            <w:right w:w="108" w:type="dxa"/>
          </w:tblCellMar>
        </w:tblPrEx>
        <w:trPr>
          <w:trHeight w:val="574" w:hRule="atLeast"/>
        </w:trPr>
        <w:tc>
          <w:tcPr>
            <w:tcW w:w="239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呼图壁县第四中学联系人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eastAsia="宋体" w:cs="宋体"/>
                <w:color w:val="000000"/>
                <w:sz w:val="20"/>
                <w:szCs w:val="20"/>
                <w:lang w:val="en-US" w:eastAsia="zh-CN"/>
              </w:rPr>
            </w:pPr>
            <w:r>
              <w:rPr>
                <w:rFonts w:hint="eastAsia" w:ascii="宋体" w:cs="宋体"/>
                <w:color w:val="000000"/>
                <w:sz w:val="20"/>
                <w:szCs w:val="20"/>
                <w:lang w:val="en-US" w:eastAsia="zh-CN"/>
              </w:rPr>
              <w:t>苏星</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hAnsi="宋体" w:cs="宋体"/>
                <w:color w:val="000000"/>
                <w:sz w:val="20"/>
                <w:szCs w:val="20"/>
                <w:lang w:val="en-US" w:eastAsia="zh-CN"/>
              </w:rPr>
              <w:t>15292645135</w:t>
            </w:r>
          </w:p>
        </w:tc>
      </w:tr>
      <w:tr>
        <w:tblPrEx>
          <w:tblCellMar>
            <w:top w:w="0" w:type="dxa"/>
            <w:left w:w="108" w:type="dxa"/>
            <w:bottom w:w="0" w:type="dxa"/>
            <w:right w:w="108" w:type="dxa"/>
          </w:tblCellMar>
        </w:tblPrEx>
        <w:trPr>
          <w:trHeight w:val="1344" w:hRule="atLeast"/>
        </w:trPr>
        <w:tc>
          <w:tcPr>
            <w:tcW w:w="2397" w:type="dxa"/>
            <w:gridSpan w:val="2"/>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pacing w:before="0" w:beforeAutospacing="0" w:after="0" w:afterAutospacing="0"/>
              <w:ind w:left="0" w:right="0"/>
              <w:jc w:val="center"/>
              <w:textAlignment w:val="top"/>
              <w:rPr>
                <w:rFonts w:hint="default" w:ascii="宋体" w:cs="宋体"/>
                <w:color w:val="000000"/>
                <w:sz w:val="20"/>
                <w:szCs w:val="20"/>
              </w:rPr>
            </w:pPr>
            <w:r>
              <w:rPr>
                <w:rFonts w:hint="default" w:asci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sz w:val="20"/>
                <w:szCs w:val="20"/>
              </w:rPr>
              <w:t>严格按照国家课程标准，开展中小学语文、数学、英语、道德与法治、科学、生物、历史、地理、物理、化学、体育、音乐、美术等多学科的课堂教学，系统向学生传授基础知识和基础技能。开展心理健康课程和辅导活动，及时发现和解决学生心理问题，促进心理健康。加强体育锻炼，普及健康知识，培养健康习惯，定期组织体检，关注学生身体健康。</w:t>
            </w:r>
          </w:p>
        </w:tc>
      </w:tr>
      <w:tr>
        <w:tblPrEx>
          <w:tblCellMar>
            <w:top w:w="0" w:type="dxa"/>
            <w:left w:w="108" w:type="dxa"/>
            <w:bottom w:w="0" w:type="dxa"/>
            <w:right w:w="108" w:type="dxa"/>
          </w:tblCellMar>
        </w:tblPrEx>
        <w:trPr>
          <w:trHeight w:val="621" w:hRule="atLeast"/>
        </w:trPr>
        <w:tc>
          <w:tcPr>
            <w:tcW w:w="2397"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资金总额（万元）</w:t>
            </w:r>
          </w:p>
        </w:tc>
      </w:tr>
      <w:tr>
        <w:tblPrEx>
          <w:tblCellMar>
            <w:top w:w="0" w:type="dxa"/>
            <w:left w:w="108" w:type="dxa"/>
            <w:bottom w:w="0" w:type="dxa"/>
            <w:right w:w="108" w:type="dxa"/>
          </w:tblCellMar>
        </w:tblPrEx>
        <w:trPr>
          <w:trHeight w:val="554" w:hRule="atLeast"/>
        </w:trPr>
        <w:tc>
          <w:tcPr>
            <w:tcW w:w="239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hAnsi="宋体" w:cs="宋体"/>
                <w:color w:val="000000"/>
                <w:sz w:val="20"/>
                <w:szCs w:val="20"/>
              </w:rPr>
              <w:t>208.89</w:t>
            </w:r>
          </w:p>
        </w:tc>
      </w:tr>
      <w:tr>
        <w:tblPrEx>
          <w:tblCellMar>
            <w:top w:w="0" w:type="dxa"/>
            <w:left w:w="108" w:type="dxa"/>
            <w:bottom w:w="0" w:type="dxa"/>
            <w:right w:w="108" w:type="dxa"/>
          </w:tblCellMar>
        </w:tblPrEx>
        <w:trPr>
          <w:trHeight w:val="559" w:hRule="atLeast"/>
        </w:trPr>
        <w:tc>
          <w:tcPr>
            <w:tcW w:w="239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cs="宋体"/>
                <w:color w:val="000000"/>
                <w:sz w:val="20"/>
                <w:szCs w:val="20"/>
              </w:rPr>
              <w:t>3,977.17</w:t>
            </w:r>
          </w:p>
        </w:tc>
      </w:tr>
      <w:tr>
        <w:tblPrEx>
          <w:tblCellMar>
            <w:top w:w="0" w:type="dxa"/>
            <w:left w:w="108" w:type="dxa"/>
            <w:bottom w:w="0" w:type="dxa"/>
            <w:right w:w="108" w:type="dxa"/>
          </w:tblCellMar>
        </w:tblPrEx>
        <w:trPr>
          <w:trHeight w:val="559" w:hRule="atLeast"/>
        </w:trPr>
        <w:tc>
          <w:tcPr>
            <w:tcW w:w="239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cs="宋体"/>
                <w:color w:val="000000"/>
                <w:sz w:val="20"/>
                <w:szCs w:val="20"/>
              </w:rPr>
              <w:t>1,868.00</w:t>
            </w:r>
          </w:p>
        </w:tc>
      </w:tr>
      <w:tr>
        <w:tblPrEx>
          <w:tblCellMar>
            <w:top w:w="0" w:type="dxa"/>
            <w:left w:w="108" w:type="dxa"/>
            <w:bottom w:w="0" w:type="dxa"/>
            <w:right w:w="108" w:type="dxa"/>
          </w:tblCellMar>
        </w:tblPrEx>
        <w:trPr>
          <w:trHeight w:val="739"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分值权重</w:t>
            </w:r>
          </w:p>
        </w:tc>
      </w:tr>
      <w:tr>
        <w:tblPrEx>
          <w:tblCellMar>
            <w:top w:w="0" w:type="dxa"/>
            <w:left w:w="108" w:type="dxa"/>
            <w:bottom w:w="0" w:type="dxa"/>
            <w:right w:w="108" w:type="dxa"/>
          </w:tblCellMar>
        </w:tblPrEx>
        <w:trPr>
          <w:trHeight w:val="432"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417"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597" w:hRule="atLeast"/>
        </w:trPr>
        <w:tc>
          <w:tcPr>
            <w:tcW w:w="103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rPr>
              <w:t>教师校本培训次数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sz w:val="20"/>
                <w:szCs w:val="20"/>
              </w:rPr>
              <w:t>&gt;=10</w:t>
            </w:r>
            <w:r>
              <w:rPr>
                <w:rFonts w:hint="eastAsia" w:ascii="宋体" w:hAnsi="宋体" w:cs="宋体"/>
                <w:color w:val="000000"/>
                <w:sz w:val="20"/>
                <w:szCs w:val="20"/>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18</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rPr>
              <w:t>教研活动次数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sz w:val="20"/>
                <w:szCs w:val="20"/>
              </w:rPr>
              <w:t>&gt;=</w:t>
            </w:r>
            <w:r>
              <w:rPr>
                <w:rFonts w:hint="eastAsia" w:ascii="宋体" w:hAnsi="宋体" w:cs="宋体"/>
                <w:color w:val="000000"/>
                <w:sz w:val="20"/>
                <w:szCs w:val="20"/>
                <w:lang w:val="en-US" w:eastAsia="zh-CN"/>
              </w:rPr>
              <w:t>16</w:t>
            </w:r>
            <w:r>
              <w:rPr>
                <w:rFonts w:hint="eastAsia" w:ascii="宋体" w:hAnsi="宋体" w:cs="宋体"/>
                <w:color w:val="000000"/>
                <w:sz w:val="20"/>
                <w:szCs w:val="20"/>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15</w:t>
            </w:r>
          </w:p>
        </w:tc>
      </w:tr>
      <w:tr>
        <w:tblPrEx>
          <w:tblCellMar>
            <w:top w:w="0" w:type="dxa"/>
            <w:left w:w="108" w:type="dxa"/>
            <w:bottom w:w="0" w:type="dxa"/>
            <w:right w:w="108" w:type="dxa"/>
          </w:tblCellMar>
        </w:tblPrEx>
        <w:trPr>
          <w:trHeight w:val="627"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sz w:val="20"/>
                <w:szCs w:val="20"/>
              </w:rPr>
              <w:t>开展社团文化活动节数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sz w:val="20"/>
                <w:szCs w:val="20"/>
              </w:rPr>
              <w:t>&gt;=</w:t>
            </w:r>
            <w:r>
              <w:rPr>
                <w:rFonts w:hint="eastAsia" w:ascii="宋体" w:hAnsi="宋体" w:cs="宋体"/>
                <w:color w:val="000000"/>
                <w:sz w:val="20"/>
                <w:szCs w:val="20"/>
                <w:lang w:val="en-US" w:eastAsia="zh-CN"/>
              </w:rPr>
              <w:t>30</w:t>
            </w:r>
            <w:r>
              <w:rPr>
                <w:rFonts w:hint="eastAsia" w:ascii="宋体" w:hAnsi="宋体" w:cs="宋体"/>
                <w:color w:val="000000"/>
                <w:sz w:val="20"/>
                <w:szCs w:val="20"/>
              </w:rPr>
              <w:t>节</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13</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教师每期听课数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default" w:ascii="宋体" w:hAnsi="宋体" w:cs="宋体"/>
                <w:color w:val="000000"/>
                <w:sz w:val="20"/>
                <w:szCs w:val="20"/>
              </w:rPr>
              <w:t>&gt;=</w:t>
            </w:r>
            <w:r>
              <w:rPr>
                <w:rFonts w:hint="eastAsia" w:ascii="宋体" w:hAnsi="宋体" w:cs="宋体"/>
                <w:color w:val="000000"/>
                <w:sz w:val="20"/>
                <w:szCs w:val="20"/>
                <w:lang w:val="en-US" w:eastAsia="zh-CN"/>
              </w:rPr>
              <w:t>30</w:t>
            </w:r>
            <w:r>
              <w:rPr>
                <w:rFonts w:hint="eastAsia" w:ascii="宋体" w:hAnsi="宋体" w:cs="宋体"/>
                <w:color w:val="000000"/>
                <w:sz w:val="20"/>
                <w:szCs w:val="20"/>
              </w:rPr>
              <w:t>节</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color w:val="000000"/>
                <w:sz w:val="24"/>
                <w:lang w:val="en-US" w:eastAsia="zh-CN"/>
              </w:rPr>
            </w:pPr>
            <w:r>
              <w:rPr>
                <w:rFonts w:hint="eastAsia" w:ascii="宋体" w:hAnsi="宋体" w:cs="宋体"/>
                <w:color w:val="000000"/>
                <w:sz w:val="24"/>
                <w:lang w:val="en-US" w:eastAsia="zh-CN"/>
              </w:rPr>
              <w:t>13</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教学常规督导检查次数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default" w:ascii="宋体" w:hAnsi="宋体" w:cs="宋体"/>
                <w:color w:val="000000"/>
                <w:sz w:val="20"/>
                <w:szCs w:val="20"/>
              </w:rPr>
              <w:t>&gt;=</w:t>
            </w:r>
            <w:r>
              <w:rPr>
                <w:rFonts w:hint="eastAsia" w:ascii="宋体" w:hAnsi="宋体" w:cs="宋体"/>
                <w:color w:val="000000"/>
                <w:sz w:val="20"/>
                <w:szCs w:val="20"/>
                <w:lang w:val="en-US" w:eastAsia="zh-CN"/>
              </w:rPr>
              <w:t>10</w:t>
            </w:r>
            <w:r>
              <w:rPr>
                <w:rFonts w:hint="eastAsia" w:ascii="宋体" w:hAnsi="宋体" w:cs="宋体"/>
                <w:color w:val="000000"/>
                <w:sz w:val="20"/>
                <w:szCs w:val="20"/>
                <w:lang w:eastAsia="zh-CN"/>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12</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eastAsia" w:ascii="宋体" w:cs="宋体"/>
                <w:color w:val="000000"/>
                <w:sz w:val="20"/>
                <w:szCs w:val="20"/>
                <w:lang w:eastAsia="zh-CN"/>
              </w:rPr>
              <w:t>质量目标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教师培训合格率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rPr>
            </w:pPr>
            <w:r>
              <w:rPr>
                <w:rFonts w:hint="default"/>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color w:val="000000"/>
                <w:sz w:val="24"/>
                <w:lang w:val="en-US" w:eastAsia="zh-CN"/>
              </w:rPr>
            </w:pPr>
            <w:r>
              <w:rPr>
                <w:rFonts w:hint="eastAsia" w:ascii="宋体" w:hAnsi="宋体" w:cs="宋体"/>
                <w:color w:val="000000"/>
                <w:sz w:val="24"/>
                <w:lang w:val="en-US" w:eastAsia="zh-CN"/>
              </w:rPr>
              <w:t>9</w:t>
            </w:r>
          </w:p>
        </w:tc>
      </w:tr>
      <w:tr>
        <w:tblPrEx>
          <w:tblCellMar>
            <w:top w:w="0" w:type="dxa"/>
            <w:left w:w="108" w:type="dxa"/>
            <w:bottom w:w="0" w:type="dxa"/>
            <w:right w:w="108" w:type="dxa"/>
          </w:tblCellMar>
        </w:tblPrEx>
        <w:trPr>
          <w:trHeight w:val="627" w:hRule="atLeast"/>
        </w:trPr>
        <w:tc>
          <w:tcPr>
            <w:tcW w:w="10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eastAsia" w:ascii="宋体" w:cs="宋体"/>
                <w:color w:val="000000"/>
                <w:sz w:val="20"/>
                <w:szCs w:val="20"/>
                <w:lang w:eastAsia="zh-CN"/>
              </w:rPr>
              <w:t>时效目标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教学开展及时率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rPr>
            </w:pPr>
            <w:r>
              <w:rPr>
                <w:rFonts w:hint="default"/>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color w:val="000000"/>
                <w:sz w:val="24"/>
                <w:lang w:val="en-US" w:eastAsia="zh-CN"/>
              </w:rPr>
            </w:pPr>
            <w:r>
              <w:rPr>
                <w:rFonts w:hint="eastAsia" w:ascii="宋体" w:hAnsi="宋体" w:cs="宋体"/>
                <w:color w:val="000000"/>
                <w:sz w:val="24"/>
                <w:lang w:val="en-US" w:eastAsia="zh-CN"/>
              </w:rPr>
              <w:t>10</w:t>
            </w:r>
          </w:p>
        </w:tc>
      </w:tr>
      <w:tr>
        <w:tblPrEx>
          <w:tblCellMar>
            <w:top w:w="0" w:type="dxa"/>
            <w:left w:w="108" w:type="dxa"/>
            <w:bottom w:w="0" w:type="dxa"/>
            <w:right w:w="108" w:type="dxa"/>
          </w:tblCellMar>
        </w:tblPrEx>
        <w:trPr>
          <w:trHeight w:val="547"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689"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710" w:hRule="atLeast"/>
        </w:trPr>
        <w:tc>
          <w:tcPr>
            <w:tcW w:w="1030"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bl>
    <w:p>
      <w:pPr>
        <w:spacing w:line="600" w:lineRule="exact"/>
        <w:rPr>
          <w:rFonts w:ascii="仿宋_GB2312" w:hAnsi="仿宋_GB2312" w:eastAsia="仿宋_GB2312" w:cs="仿宋_GB2312"/>
          <w:b/>
          <w:kern w:val="0"/>
          <w:sz w:val="32"/>
          <w:szCs w:val="32"/>
        </w:rPr>
      </w:pPr>
    </w:p>
    <w:tbl>
      <w:tblPr>
        <w:tblStyle w:val="9"/>
        <w:tblW w:w="9135" w:type="dxa"/>
        <w:tblInd w:w="-407" w:type="dxa"/>
        <w:tblLayout w:type="fixed"/>
        <w:tblCellMar>
          <w:top w:w="0" w:type="dxa"/>
          <w:left w:w="0" w:type="dxa"/>
          <w:bottom w:w="0" w:type="dxa"/>
          <w:right w:w="0" w:type="dxa"/>
        </w:tblCellMar>
      </w:tblPr>
      <w:tblGrid>
        <w:gridCol w:w="1005"/>
        <w:gridCol w:w="1020"/>
        <w:gridCol w:w="1317"/>
        <w:gridCol w:w="877"/>
        <w:gridCol w:w="970"/>
        <w:gridCol w:w="735"/>
        <w:gridCol w:w="991"/>
        <w:gridCol w:w="1230"/>
        <w:gridCol w:w="990"/>
      </w:tblGrid>
      <w:tr>
        <w:tblPrEx>
          <w:tblCellMar>
            <w:top w:w="0" w:type="dxa"/>
            <w:left w:w="0" w:type="dxa"/>
            <w:bottom w:w="0" w:type="dxa"/>
            <w:right w:w="0" w:type="dxa"/>
          </w:tblCellMar>
        </w:tblPrEx>
        <w:trPr>
          <w:trHeight w:val="877" w:hRule="atLeast"/>
        </w:trPr>
        <w:tc>
          <w:tcPr>
            <w:tcW w:w="913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32"/>
                <w:szCs w:val="32"/>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42" w:hRule="atLeast"/>
        </w:trPr>
        <w:tc>
          <w:tcPr>
            <w:tcW w:w="913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66"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11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801"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6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default" w:ascii="宋体" w:hAnsi="宋体" w:cs="宋体"/>
                <w:color w:val="000000"/>
                <w:kern w:val="0"/>
                <w:sz w:val="18"/>
                <w:szCs w:val="18"/>
              </w:rPr>
              <w:t>202</w:t>
            </w:r>
            <w:r>
              <w:rPr>
                <w:rFonts w:hint="eastAsia" w:ascii="宋体" w:hAnsi="宋体" w:cs="宋体"/>
                <w:color w:val="000000"/>
                <w:kern w:val="0"/>
                <w:sz w:val="18"/>
                <w:szCs w:val="18"/>
                <w:lang w:val="en-US" w:eastAsia="zh-CN"/>
              </w:rPr>
              <w:t>5</w:t>
            </w:r>
            <w:r>
              <w:rPr>
                <w:rFonts w:hint="eastAsia" w:ascii="宋体" w:hAnsi="宋体" w:cs="宋体"/>
                <w:color w:val="000000"/>
                <w:kern w:val="0"/>
                <w:sz w:val="18"/>
                <w:szCs w:val="18"/>
              </w:rPr>
              <w:t>年非寄宿生生活补助（县级配套）（非定额）</w:t>
            </w:r>
          </w:p>
        </w:tc>
        <w:tc>
          <w:tcPr>
            <w:tcW w:w="172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2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丁新涛</w:t>
            </w:r>
          </w:p>
        </w:tc>
      </w:tr>
      <w:tr>
        <w:tblPrEx>
          <w:tblCellMar>
            <w:top w:w="0" w:type="dxa"/>
            <w:left w:w="0" w:type="dxa"/>
            <w:bottom w:w="0" w:type="dxa"/>
            <w:right w:w="0" w:type="dxa"/>
          </w:tblCellMar>
        </w:tblPrEx>
        <w:trPr>
          <w:trHeight w:val="801"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default" w:ascii="宋体" w:hAnsi="宋体" w:cs="宋体"/>
                <w:color w:val="000000"/>
                <w:kern w:val="0"/>
                <w:sz w:val="18"/>
                <w:szCs w:val="18"/>
              </w:rPr>
              <w:t>1</w:t>
            </w:r>
            <w:r>
              <w:rPr>
                <w:rFonts w:hint="eastAsia" w:ascii="宋体" w:hAnsi="宋体" w:cs="宋体"/>
                <w:color w:val="000000"/>
                <w:kern w:val="0"/>
                <w:sz w:val="18"/>
                <w:szCs w:val="18"/>
                <w:lang w:val="en-US" w:eastAsia="zh-CN"/>
              </w:rPr>
              <w:t>.47</w:t>
            </w:r>
          </w:p>
        </w:tc>
        <w:tc>
          <w:tcPr>
            <w:tcW w:w="97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1.47</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2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812"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110"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default" w:asci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本项目拟投入</w:t>
            </w:r>
            <w:r>
              <w:rPr>
                <w:rFonts w:hint="eastAsia" w:ascii="宋体" w:hAnsi="宋体" w:cs="宋体"/>
                <w:i w:val="0"/>
                <w:iCs w:val="0"/>
                <w:color w:val="000000"/>
                <w:kern w:val="0"/>
                <w:sz w:val="18"/>
                <w:szCs w:val="18"/>
                <w:highlight w:val="none"/>
                <w:u w:val="none"/>
                <w:lang w:val="en-US" w:eastAsia="zh-CN" w:bidi="ar"/>
              </w:rPr>
              <w:t>1.47</w:t>
            </w:r>
            <w:r>
              <w:rPr>
                <w:rFonts w:hint="eastAsia" w:ascii="宋体" w:hAnsi="宋体" w:eastAsia="宋体" w:cs="宋体"/>
                <w:i w:val="0"/>
                <w:iCs w:val="0"/>
                <w:color w:val="000000"/>
                <w:kern w:val="0"/>
                <w:sz w:val="18"/>
                <w:szCs w:val="18"/>
                <w:highlight w:val="none"/>
                <w:u w:val="none"/>
                <w:lang w:val="en-US" w:eastAsia="zh-CN" w:bidi="ar"/>
              </w:rPr>
              <w:t>万元（项目预算），用于完成2025年城乡义务教育补助经费----非寄宿生生活补助，对中学</w:t>
            </w:r>
            <w:r>
              <w:rPr>
                <w:rFonts w:hint="eastAsia" w:ascii="宋体" w:hAnsi="宋体" w:cs="宋体"/>
                <w:i w:val="0"/>
                <w:iCs w:val="0"/>
                <w:color w:val="000000"/>
                <w:kern w:val="0"/>
                <w:sz w:val="18"/>
                <w:szCs w:val="18"/>
                <w:highlight w:val="none"/>
                <w:u w:val="none"/>
                <w:lang w:val="en-US" w:eastAsia="zh-CN" w:bidi="ar"/>
              </w:rPr>
              <w:t>47</w:t>
            </w:r>
            <w:r>
              <w:rPr>
                <w:rFonts w:hint="eastAsia" w:ascii="宋体" w:hAnsi="宋体" w:eastAsia="宋体" w:cs="宋体"/>
                <w:i w:val="0"/>
                <w:iCs w:val="0"/>
                <w:color w:val="000000"/>
                <w:kern w:val="0"/>
                <w:sz w:val="18"/>
                <w:szCs w:val="18"/>
                <w:highlight w:val="none"/>
                <w:u w:val="none"/>
                <w:lang w:val="en-US" w:eastAsia="zh-CN" w:bidi="ar"/>
              </w:rPr>
              <w:t>人按照</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12.5元/学期/人的标准发放补助。通过该项目的实施，促进非寄宿生身心健康发张，改善非寄宿生家庭生活和学习条件，减轻学生家庭经济负担，让家长学生不断满意办学质量。</w:t>
            </w:r>
          </w:p>
        </w:tc>
      </w:tr>
      <w:tr>
        <w:tblPrEx>
          <w:tblCellMar>
            <w:top w:w="0" w:type="dxa"/>
            <w:left w:w="0" w:type="dxa"/>
            <w:bottom w:w="0" w:type="dxa"/>
            <w:right w:w="0" w:type="dxa"/>
          </w:tblCellMar>
        </w:tblPrEx>
        <w:trPr>
          <w:trHeight w:val="901" w:hRule="atLeast"/>
        </w:trPr>
        <w:tc>
          <w:tcPr>
            <w:tcW w:w="100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02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31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87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97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3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99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3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99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901" w:hRule="atLeast"/>
        </w:trPr>
        <w:tc>
          <w:tcPr>
            <w:tcW w:w="100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0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享受学生人数</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=13</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人</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cs="宋体"/>
                <w:color w:val="000000"/>
                <w:sz w:val="20"/>
                <w:szCs w:val="20"/>
                <w:lang w:val="en-US" w:eastAsia="zh-CN"/>
              </w:rPr>
              <w:t>=131人</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享受补助月份</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r>
              <w:rPr>
                <w:rFonts w:hint="eastAsia" w:ascii="宋体" w:hAnsi="宋体" w:cs="宋体"/>
                <w:color w:val="000000"/>
                <w:kern w:val="0"/>
                <w:sz w:val="20"/>
                <w:szCs w:val="20"/>
              </w:rPr>
              <w:t>个月</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cs="宋体"/>
                <w:color w:val="000000"/>
                <w:sz w:val="20"/>
                <w:szCs w:val="20"/>
                <w:lang w:val="en-US" w:eastAsia="zh-CN"/>
              </w:rPr>
              <w:t>=10个月</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时效指标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补助资金拨付及时率</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cs="宋体"/>
                <w:color w:val="000000"/>
                <w:sz w:val="20"/>
                <w:szCs w:val="20"/>
                <w:lang w:val="en-US" w:eastAsia="zh-CN"/>
              </w:rPr>
              <w:t>=100%</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年人均补助标准</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112.5</w:t>
            </w:r>
            <w:r>
              <w:rPr>
                <w:rFonts w:hint="eastAsia" w:ascii="宋体" w:hAnsi="宋体" w:cs="宋体"/>
                <w:color w:val="000000"/>
                <w:kern w:val="0"/>
                <w:sz w:val="20"/>
                <w:szCs w:val="20"/>
              </w:rPr>
              <w:t>元</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112.5</w:t>
            </w:r>
            <w:r>
              <w:rPr>
                <w:rFonts w:hint="eastAsia" w:ascii="宋体" w:hAnsi="宋体" w:cs="宋体"/>
                <w:color w:val="000000"/>
                <w:kern w:val="0"/>
                <w:sz w:val="20"/>
                <w:szCs w:val="20"/>
              </w:rPr>
              <w:t>元</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减轻家庭经济压力</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逐步减轻</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eastAsia" w:ascii="宋体" w:hAnsi="宋体" w:cs="宋体"/>
                <w:color w:val="000000"/>
                <w:kern w:val="0"/>
                <w:sz w:val="20"/>
                <w:szCs w:val="20"/>
              </w:rPr>
              <w:t>逐步减轻</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直接赋分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0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家长满意率</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24" w:hRule="atLeast"/>
        </w:trPr>
        <w:tc>
          <w:tcPr>
            <w:tcW w:w="100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学生满意度</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spacing w:line="600" w:lineRule="exact"/>
        <w:rPr>
          <w:rFonts w:ascii="仿宋_GB2312" w:hAnsi="仿宋_GB2312" w:eastAsia="仿宋_GB2312" w:cs="仿宋_GB2312"/>
          <w:b/>
          <w:kern w:val="0"/>
          <w:sz w:val="32"/>
          <w:szCs w:val="32"/>
        </w:rPr>
      </w:pPr>
    </w:p>
    <w:tbl>
      <w:tblPr>
        <w:tblStyle w:val="9"/>
        <w:tblW w:w="9480" w:type="dxa"/>
        <w:tblInd w:w="-632" w:type="dxa"/>
        <w:tblLayout w:type="fixed"/>
        <w:tblCellMar>
          <w:top w:w="0" w:type="dxa"/>
          <w:left w:w="0" w:type="dxa"/>
          <w:bottom w:w="0" w:type="dxa"/>
          <w:right w:w="0" w:type="dxa"/>
        </w:tblCellMar>
      </w:tblPr>
      <w:tblGrid>
        <w:gridCol w:w="1095"/>
        <w:gridCol w:w="1191"/>
        <w:gridCol w:w="1329"/>
        <w:gridCol w:w="947"/>
        <w:gridCol w:w="994"/>
        <w:gridCol w:w="753"/>
        <w:gridCol w:w="873"/>
        <w:gridCol w:w="1278"/>
        <w:gridCol w:w="1020"/>
      </w:tblGrid>
      <w:tr>
        <w:tblPrEx>
          <w:tblCellMar>
            <w:top w:w="0" w:type="dxa"/>
            <w:left w:w="0" w:type="dxa"/>
            <w:bottom w:w="0" w:type="dxa"/>
            <w:right w:w="0" w:type="dxa"/>
          </w:tblCellMar>
        </w:tblPrEx>
        <w:trPr>
          <w:trHeight w:val="877" w:hRule="atLeast"/>
        </w:trPr>
        <w:tc>
          <w:tcPr>
            <w:tcW w:w="948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32"/>
                <w:szCs w:val="32"/>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44" w:hRule="atLeast"/>
        </w:trPr>
        <w:tc>
          <w:tcPr>
            <w:tcW w:w="948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68"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19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902"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27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default" w:ascii="宋体" w:hAnsi="宋体" w:cs="宋体"/>
                <w:color w:val="000000"/>
                <w:kern w:val="0"/>
                <w:sz w:val="18"/>
                <w:szCs w:val="18"/>
              </w:rPr>
              <w:t>202</w:t>
            </w:r>
            <w:r>
              <w:rPr>
                <w:rFonts w:hint="eastAsia" w:ascii="宋体" w:hAnsi="宋体" w:cs="宋体"/>
                <w:color w:val="000000"/>
                <w:kern w:val="0"/>
                <w:sz w:val="18"/>
                <w:szCs w:val="18"/>
                <w:lang w:val="en-US" w:eastAsia="zh-CN"/>
              </w:rPr>
              <w:t>5</w:t>
            </w:r>
            <w:r>
              <w:rPr>
                <w:rFonts w:hint="eastAsia" w:ascii="宋体" w:hAnsi="宋体" w:cs="宋体"/>
                <w:color w:val="000000"/>
                <w:kern w:val="0"/>
                <w:sz w:val="18"/>
                <w:szCs w:val="18"/>
              </w:rPr>
              <w:t>年寄宿生生活补助（县级配套）（非定额）</w:t>
            </w:r>
          </w:p>
        </w:tc>
        <w:tc>
          <w:tcPr>
            <w:tcW w:w="162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29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丁新涛</w:t>
            </w:r>
          </w:p>
        </w:tc>
      </w:tr>
      <w:tr>
        <w:tblPrEx>
          <w:tblCellMar>
            <w:top w:w="0" w:type="dxa"/>
            <w:left w:w="0" w:type="dxa"/>
            <w:bottom w:w="0" w:type="dxa"/>
            <w:right w:w="0" w:type="dxa"/>
          </w:tblCellMar>
        </w:tblPrEx>
        <w:trPr>
          <w:trHeight w:val="902"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31.68万元</w:t>
            </w:r>
          </w:p>
        </w:tc>
        <w:tc>
          <w:tcPr>
            <w:tcW w:w="99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31.68万元</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29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1194"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194" w:type="dxa"/>
            <w:gridSpan w:val="7"/>
            <w:tcBorders>
              <w:top w:val="single" w:color="000000" w:sz="4" w:space="0"/>
              <w:left w:val="nil"/>
              <w:bottom w:val="single" w:color="000000" w:sz="4" w:space="0"/>
              <w:right w:val="single" w:color="000000" w:sz="4" w:space="0"/>
            </w:tcBorders>
            <w:tcMar>
              <w:top w:w="15" w:type="dxa"/>
              <w:left w:w="15" w:type="dxa"/>
              <w:right w:w="15" w:type="dxa"/>
            </w:tcMar>
          </w:tcPr>
          <w:p>
            <w:pPr>
              <w:keepNext w:val="0"/>
              <w:keepLines w:val="0"/>
              <w:widowControl/>
              <w:suppressLineNumbers w:val="0"/>
              <w:spacing w:before="0" w:beforeAutospacing="0" w:after="0" w:afterAutospacing="0"/>
              <w:ind w:left="0" w:right="0"/>
              <w:jc w:val="center"/>
              <w:textAlignment w:val="top"/>
              <w:rPr>
                <w:rFonts w:hint="default" w:asci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本项目拟投入</w:t>
            </w:r>
            <w:r>
              <w:rPr>
                <w:rFonts w:hint="eastAsia" w:ascii="宋体" w:hAnsi="宋体" w:cs="宋体"/>
                <w:i w:val="0"/>
                <w:iCs w:val="0"/>
                <w:color w:val="000000"/>
                <w:kern w:val="0"/>
                <w:sz w:val="18"/>
                <w:szCs w:val="18"/>
                <w:highlight w:val="none"/>
                <w:u w:val="none"/>
                <w:lang w:val="en-US" w:eastAsia="zh-CN" w:bidi="ar"/>
              </w:rPr>
              <w:t>31.68</w:t>
            </w:r>
            <w:r>
              <w:rPr>
                <w:rFonts w:hint="eastAsia" w:ascii="宋体" w:hAnsi="宋体" w:eastAsia="宋体" w:cs="宋体"/>
                <w:i w:val="0"/>
                <w:iCs w:val="0"/>
                <w:color w:val="000000"/>
                <w:kern w:val="0"/>
                <w:sz w:val="18"/>
                <w:szCs w:val="18"/>
                <w:highlight w:val="none"/>
                <w:u w:val="none"/>
                <w:lang w:val="en-US" w:eastAsia="zh-CN" w:bidi="ar"/>
              </w:rPr>
              <w:t>万元（项目预算），用于完成2025年城乡义务教育补助经费----寄宿生生活补助，</w:t>
            </w:r>
            <w:r>
              <w:rPr>
                <w:rFonts w:hint="eastAsia" w:ascii="宋体" w:hAnsi="宋体" w:cs="宋体"/>
                <w:i w:val="0"/>
                <w:iCs w:val="0"/>
                <w:color w:val="000000"/>
                <w:kern w:val="0"/>
                <w:sz w:val="18"/>
                <w:szCs w:val="18"/>
                <w:highlight w:val="none"/>
                <w:u w:val="none"/>
                <w:lang w:val="en-US" w:eastAsia="zh-CN" w:bidi="ar"/>
              </w:rPr>
              <w:t>对</w:t>
            </w:r>
            <w:r>
              <w:rPr>
                <w:rFonts w:hint="eastAsia" w:ascii="宋体" w:hAnsi="宋体" w:eastAsia="宋体" w:cs="宋体"/>
                <w:i w:val="0"/>
                <w:iCs w:val="0"/>
                <w:color w:val="000000"/>
                <w:kern w:val="0"/>
                <w:sz w:val="18"/>
                <w:szCs w:val="18"/>
                <w:highlight w:val="none"/>
                <w:u w:val="none"/>
                <w:lang w:val="en-US" w:eastAsia="zh-CN" w:bidi="ar"/>
              </w:rPr>
              <w:t>中学</w:t>
            </w:r>
            <w:r>
              <w:rPr>
                <w:rFonts w:hint="eastAsia" w:ascii="宋体" w:hAnsi="宋体" w:cs="宋体"/>
                <w:i w:val="0"/>
                <w:iCs w:val="0"/>
                <w:color w:val="000000"/>
                <w:kern w:val="0"/>
                <w:sz w:val="18"/>
                <w:szCs w:val="18"/>
                <w:highlight w:val="none"/>
                <w:u w:val="none"/>
                <w:lang w:val="en-US" w:eastAsia="zh-CN" w:bidi="ar"/>
              </w:rPr>
              <w:t>1408</w:t>
            </w:r>
            <w:r>
              <w:rPr>
                <w:rFonts w:hint="eastAsia" w:ascii="宋体" w:hAnsi="宋体" w:eastAsia="宋体" w:cs="宋体"/>
                <w:i w:val="0"/>
                <w:iCs w:val="0"/>
                <w:color w:val="000000"/>
                <w:kern w:val="0"/>
                <w:sz w:val="18"/>
                <w:szCs w:val="18"/>
                <w:highlight w:val="none"/>
                <w:u w:val="none"/>
                <w:lang w:val="en-US" w:eastAsia="zh-CN" w:bidi="ar"/>
              </w:rPr>
              <w:t>人按照</w:t>
            </w:r>
            <w:r>
              <w:rPr>
                <w:rFonts w:hint="eastAsia" w:ascii="宋体" w:hAnsi="宋体" w:cs="宋体"/>
                <w:i w:val="0"/>
                <w:iCs w:val="0"/>
                <w:color w:val="000000"/>
                <w:kern w:val="0"/>
                <w:sz w:val="18"/>
                <w:szCs w:val="18"/>
                <w:highlight w:val="none"/>
                <w:u w:val="none"/>
                <w:lang w:val="en-US" w:eastAsia="zh-CN" w:bidi="ar"/>
              </w:rPr>
              <w:t>150</w:t>
            </w:r>
            <w:r>
              <w:rPr>
                <w:rFonts w:hint="eastAsia" w:ascii="宋体" w:hAnsi="宋体" w:eastAsia="宋体" w:cs="宋体"/>
                <w:i w:val="0"/>
                <w:iCs w:val="0"/>
                <w:color w:val="000000"/>
                <w:kern w:val="0"/>
                <w:sz w:val="18"/>
                <w:szCs w:val="18"/>
                <w:highlight w:val="none"/>
                <w:u w:val="none"/>
                <w:lang w:val="en-US" w:eastAsia="zh-CN" w:bidi="ar"/>
              </w:rPr>
              <w:t>元/人/学期。发放生活补助。通过该项目的实施，促进寄宿生身心健康发张，提高学生体质，减轻学生家庭经济负担，让家长学生不断满意办学质量。</w:t>
            </w:r>
          </w:p>
        </w:tc>
      </w:tr>
      <w:tr>
        <w:tblPrEx>
          <w:tblCellMar>
            <w:top w:w="0" w:type="dxa"/>
            <w:left w:w="0" w:type="dxa"/>
            <w:bottom w:w="0" w:type="dxa"/>
            <w:right w:w="0" w:type="dxa"/>
          </w:tblCellMar>
        </w:tblPrEx>
        <w:trPr>
          <w:trHeight w:val="902" w:hRule="atLeast"/>
        </w:trPr>
        <w:tc>
          <w:tcPr>
            <w:tcW w:w="109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19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329"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94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994"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5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87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7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102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902" w:hRule="atLeast"/>
        </w:trPr>
        <w:tc>
          <w:tcPr>
            <w:tcW w:w="109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享受补助学生人数</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w:t>
            </w:r>
            <w:r>
              <w:rPr>
                <w:rFonts w:hint="eastAsia" w:ascii="宋体" w:hAnsi="宋体" w:cs="宋体"/>
                <w:color w:val="000000"/>
                <w:kern w:val="0"/>
                <w:sz w:val="20"/>
                <w:szCs w:val="20"/>
                <w:lang w:val="en-US" w:eastAsia="zh-CN"/>
              </w:rPr>
              <w:t>1408</w:t>
            </w:r>
            <w:r>
              <w:rPr>
                <w:rFonts w:hint="eastAsia" w:ascii="宋体" w:hAnsi="宋体" w:cs="宋体"/>
                <w:color w:val="000000"/>
                <w:kern w:val="0"/>
                <w:sz w:val="20"/>
                <w:szCs w:val="20"/>
              </w:rPr>
              <w:t>人</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w:t>
            </w:r>
            <w:r>
              <w:rPr>
                <w:rFonts w:hint="eastAsia" w:ascii="宋体" w:hAnsi="宋体" w:cs="宋体"/>
                <w:color w:val="000000"/>
                <w:kern w:val="0"/>
                <w:sz w:val="20"/>
                <w:szCs w:val="20"/>
                <w:lang w:val="en-US" w:eastAsia="zh-CN"/>
              </w:rPr>
              <w:t>1408</w:t>
            </w:r>
            <w:r>
              <w:rPr>
                <w:rFonts w:hint="eastAsia" w:ascii="宋体" w:hAnsi="宋体" w:cs="宋体"/>
                <w:color w:val="000000"/>
                <w:kern w:val="0"/>
                <w:sz w:val="20"/>
                <w:szCs w:val="20"/>
              </w:rPr>
              <w:t>人</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享受补助月份</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r>
              <w:rPr>
                <w:rFonts w:hint="eastAsia" w:ascii="宋体" w:hAnsi="宋体" w:cs="宋体"/>
                <w:color w:val="000000"/>
                <w:kern w:val="0"/>
                <w:sz w:val="20"/>
                <w:szCs w:val="20"/>
              </w:rPr>
              <w:t>月</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w:t>
            </w:r>
            <w:r>
              <w:rPr>
                <w:rFonts w:hint="eastAsia" w:ascii="宋体" w:hAnsi="宋体" w:cs="宋体"/>
                <w:color w:val="000000"/>
                <w:kern w:val="0"/>
                <w:sz w:val="20"/>
                <w:szCs w:val="20"/>
              </w:rPr>
              <w:t>月</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时效指标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补助资金拨付及时率</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年人均补助标准</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225</w:t>
            </w:r>
            <w:r>
              <w:rPr>
                <w:rFonts w:hint="eastAsia" w:ascii="宋体" w:hAnsi="宋体" w:cs="宋体"/>
                <w:color w:val="000000"/>
                <w:kern w:val="0"/>
                <w:sz w:val="20"/>
                <w:szCs w:val="20"/>
              </w:rPr>
              <w:t>元</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225</w:t>
            </w:r>
            <w:r>
              <w:rPr>
                <w:rFonts w:hint="eastAsia" w:ascii="宋体" w:hAnsi="宋体" w:cs="宋体"/>
                <w:color w:val="000000"/>
                <w:kern w:val="0"/>
                <w:sz w:val="20"/>
                <w:szCs w:val="20"/>
              </w:rPr>
              <w:t>元</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减轻学生家庭经济负担</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不断减轻</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eastAsia" w:ascii="宋体" w:hAnsi="宋体" w:cs="宋体"/>
                <w:color w:val="000000"/>
                <w:kern w:val="0"/>
                <w:sz w:val="20"/>
                <w:szCs w:val="20"/>
              </w:rPr>
              <w:t>不断减轻</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直接赋分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家长满意率</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28" w:hRule="atLeast"/>
        </w:trPr>
        <w:tc>
          <w:tcPr>
            <w:tcW w:w="10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学生满意度</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pStyle w:val="8"/>
        <w:ind w:left="31680" w:firstLine="31680"/>
        <w:rPr>
          <w:rFonts w:ascii="仿宋_GB2312" w:hAnsi="仿宋_GB2312" w:eastAsia="仿宋_GB2312" w:cs="仿宋_GB2312"/>
          <w:b/>
          <w:kern w:val="0"/>
          <w:sz w:val="32"/>
          <w:szCs w:val="32"/>
        </w:rPr>
      </w:pPr>
    </w:p>
    <w:tbl>
      <w:tblPr>
        <w:tblStyle w:val="9"/>
        <w:tblW w:w="9195" w:type="dxa"/>
        <w:tblInd w:w="-392" w:type="dxa"/>
        <w:tblLayout w:type="fixed"/>
        <w:tblCellMar>
          <w:top w:w="0" w:type="dxa"/>
          <w:left w:w="0" w:type="dxa"/>
          <w:bottom w:w="0" w:type="dxa"/>
          <w:right w:w="0" w:type="dxa"/>
        </w:tblCellMar>
      </w:tblPr>
      <w:tblGrid>
        <w:gridCol w:w="1080"/>
        <w:gridCol w:w="1061"/>
        <w:gridCol w:w="1465"/>
        <w:gridCol w:w="650"/>
        <w:gridCol w:w="1043"/>
        <w:gridCol w:w="786"/>
        <w:gridCol w:w="915"/>
        <w:gridCol w:w="1228"/>
        <w:gridCol w:w="967"/>
      </w:tblGrid>
      <w:tr>
        <w:tblPrEx>
          <w:tblCellMar>
            <w:top w:w="0" w:type="dxa"/>
            <w:left w:w="0" w:type="dxa"/>
            <w:bottom w:w="0" w:type="dxa"/>
            <w:right w:w="0" w:type="dxa"/>
          </w:tblCellMar>
        </w:tblPrEx>
        <w:trPr>
          <w:trHeight w:val="876"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b/>
                <w:color w:val="000000"/>
                <w:sz w:val="32"/>
                <w:szCs w:val="32"/>
                <w:lang w:eastAsia="zh-CN"/>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37"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51"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05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18"/>
                <w:szCs w:val="18"/>
                <w:u w:val="none"/>
                <w:lang w:val="en-US" w:eastAsia="zh-CN" w:bidi="ar"/>
              </w:rPr>
              <w:t>2025年义务教育阶段特殊教育学校和随班就读残疾学生均公用经费（县级配套）（非定额）</w:t>
            </w:r>
          </w:p>
        </w:tc>
        <w:tc>
          <w:tcPr>
            <w:tcW w:w="170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sz w:val="18"/>
                <w:szCs w:val="18"/>
              </w:rPr>
              <w:t>丁新涛</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3.11万元</w:t>
            </w:r>
          </w:p>
        </w:tc>
        <w:tc>
          <w:tcPr>
            <w:tcW w:w="1043"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3.11万元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965"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054"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eastAsia" w:ascii="宋体" w:eastAsia="宋体" w:cs="宋体"/>
                <w:color w:val="000000"/>
                <w:sz w:val="18"/>
                <w:szCs w:val="18"/>
                <w:lang w:eastAsia="zh-CN"/>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3.11</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等资金支持，通过项目的实施，改善城乡义务教育学校办学条件，促进学校教育教学的的发展，完善学校基础设施建设，为师生提供一个安全、优美的工作学习环境。</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06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46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65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104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8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91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2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96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889" w:hRule="atLeast"/>
        </w:trPr>
        <w:tc>
          <w:tcPr>
            <w:tcW w:w="10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w:t>
            </w:r>
            <w:r>
              <w:rPr>
                <w:rFonts w:hint="eastAsia" w:ascii="宋体" w:hAnsi="宋体" w:cs="宋体"/>
                <w:color w:val="000000"/>
                <w:kern w:val="0"/>
                <w:sz w:val="20"/>
                <w:szCs w:val="20"/>
                <w:lang w:eastAsia="zh-CN"/>
              </w:rPr>
              <w:t>残疾学生及随班就读</w:t>
            </w:r>
            <w:r>
              <w:rPr>
                <w:rFonts w:hint="eastAsia" w:ascii="宋体" w:hAnsi="宋体" w:cs="宋体"/>
                <w:color w:val="000000"/>
                <w:kern w:val="0"/>
                <w:sz w:val="20"/>
                <w:szCs w:val="20"/>
              </w:rPr>
              <w:t>人数</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37</w:t>
            </w:r>
            <w:r>
              <w:rPr>
                <w:rFonts w:hint="eastAsia" w:ascii="宋体" w:hAnsi="宋体" w:cs="宋体"/>
                <w:color w:val="000000"/>
                <w:kern w:val="0"/>
                <w:sz w:val="20"/>
                <w:szCs w:val="20"/>
              </w:rPr>
              <w:t>人</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37</w:t>
            </w:r>
            <w:r>
              <w:rPr>
                <w:rFonts w:hint="eastAsia" w:ascii="宋体" w:hAnsi="宋体" w:cs="宋体"/>
                <w:color w:val="000000"/>
                <w:kern w:val="0"/>
                <w:sz w:val="20"/>
                <w:szCs w:val="20"/>
              </w:rPr>
              <w:t>人</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质量指标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随班就读及残疾学生</w:t>
            </w:r>
            <w:r>
              <w:rPr>
                <w:rFonts w:hint="eastAsia" w:ascii="宋体" w:hAnsi="宋体" w:cs="宋体"/>
                <w:color w:val="000000"/>
                <w:kern w:val="0"/>
                <w:sz w:val="20"/>
                <w:szCs w:val="20"/>
              </w:rPr>
              <w:t>补助覆盖率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送教工作</w:t>
            </w:r>
            <w:r>
              <w:rPr>
                <w:rFonts w:hint="eastAsia" w:ascii="宋体" w:hAnsi="宋体" w:cs="宋体"/>
                <w:color w:val="000000"/>
                <w:kern w:val="0"/>
                <w:sz w:val="20"/>
                <w:szCs w:val="20"/>
              </w:rPr>
              <w:t>按时完成率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班级考核达标率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年人均补助标准</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840</w:t>
            </w:r>
            <w:r>
              <w:rPr>
                <w:rFonts w:hint="eastAsia" w:ascii="宋体" w:hAnsi="宋体" w:cs="宋体"/>
                <w:color w:val="000000"/>
                <w:kern w:val="0"/>
                <w:sz w:val="20"/>
                <w:szCs w:val="20"/>
              </w:rPr>
              <w:t>元</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840</w:t>
            </w:r>
            <w:r>
              <w:rPr>
                <w:rFonts w:hint="eastAsia" w:ascii="宋体" w:hAnsi="宋体" w:cs="宋体"/>
                <w:color w:val="000000"/>
                <w:kern w:val="0"/>
                <w:sz w:val="20"/>
                <w:szCs w:val="20"/>
              </w:rPr>
              <w:t>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政策知晓率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3"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家长</w:t>
            </w:r>
            <w:r>
              <w:rPr>
                <w:rFonts w:hint="eastAsia" w:ascii="宋体" w:hAnsi="宋体" w:cs="宋体"/>
                <w:color w:val="000000"/>
                <w:kern w:val="0"/>
                <w:sz w:val="20"/>
                <w:szCs w:val="20"/>
              </w:rPr>
              <w:t>满意率（</w:t>
            </w:r>
            <w:r>
              <w:rPr>
                <w:rFonts w:hint="default" w:ascii="宋体" w:hAnsi="宋体" w:cs="宋体"/>
                <w:color w:val="000000"/>
                <w:kern w:val="0"/>
                <w:sz w:val="20"/>
                <w:szCs w:val="20"/>
              </w:rPr>
              <w:t>%</w:t>
            </w:r>
            <w:r>
              <w:rPr>
                <w:rFonts w:hint="eastAsia" w:ascii="宋体" w:hAnsi="宋体" w:cs="宋体"/>
                <w:color w:val="000000"/>
                <w:kern w:val="0"/>
                <w:sz w:val="20"/>
                <w:szCs w:val="20"/>
              </w:rPr>
              <w:t>）</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76"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000000"/>
                <w:kern w:val="0"/>
                <w:sz w:val="32"/>
                <w:szCs w:val="32"/>
              </w:rPr>
            </w:pPr>
          </w:p>
          <w:p>
            <w:pPr>
              <w:keepNext w:val="0"/>
              <w:keepLines w:val="0"/>
              <w:widowControl/>
              <w:suppressLineNumbers w:val="0"/>
              <w:spacing w:before="0" w:beforeAutospacing="0" w:after="0" w:afterAutospacing="0"/>
              <w:ind w:left="0" w:right="0"/>
              <w:jc w:val="center"/>
              <w:textAlignment w:val="center"/>
              <w:rPr>
                <w:rFonts w:hint="eastAsia" w:ascii="宋体" w:eastAsia="宋体" w:cs="宋体"/>
                <w:b/>
                <w:color w:val="000000"/>
                <w:sz w:val="32"/>
                <w:szCs w:val="32"/>
                <w:lang w:eastAsia="zh-CN"/>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37"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51"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05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18"/>
                <w:szCs w:val="18"/>
                <w:u w:val="none"/>
                <w:lang w:val="en-US" w:eastAsia="zh-CN" w:bidi="ar"/>
              </w:rPr>
              <w:t>2025年中央城乡义务教育补助经费-残疾公用经费</w:t>
            </w:r>
          </w:p>
        </w:tc>
        <w:tc>
          <w:tcPr>
            <w:tcW w:w="170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sz w:val="18"/>
                <w:szCs w:val="18"/>
              </w:rPr>
              <w:t>丁新涛</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8.52万元</w:t>
            </w:r>
          </w:p>
        </w:tc>
        <w:tc>
          <w:tcPr>
            <w:tcW w:w="1043"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8.52万元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965"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054"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eastAsia" w:ascii="宋体" w:eastAsia="宋体" w:cs="宋体"/>
                <w:color w:val="000000"/>
                <w:sz w:val="18"/>
                <w:szCs w:val="18"/>
                <w:lang w:eastAsia="zh-CN"/>
              </w:rPr>
            </w:pPr>
            <w:r>
              <w:rPr>
                <w:rFonts w:hint="eastAsia" w:ascii="宋体" w:hAnsi="宋体" w:cs="宋体"/>
                <w:color w:val="000000"/>
                <w:kern w:val="0"/>
                <w:sz w:val="18"/>
                <w:szCs w:val="18"/>
              </w:rPr>
              <w:t>落实城乡义务教育生均公用经费基准定额，为义务教育阶段学校正常运转，</w:t>
            </w:r>
            <w:r>
              <w:rPr>
                <w:rFonts w:hint="eastAsia" w:ascii="宋体" w:hAnsi="宋体" w:cs="宋体"/>
                <w:color w:val="000000"/>
                <w:kern w:val="0"/>
                <w:sz w:val="18"/>
                <w:szCs w:val="18"/>
                <w:lang w:eastAsia="zh-CN"/>
              </w:rPr>
              <w:t>按期对残疾学生进行送教工作，减轻残疾学生家庭负担，保障残疾学生正常学习。</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06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46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65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104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8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91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2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96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889" w:hRule="atLeast"/>
        </w:trPr>
        <w:tc>
          <w:tcPr>
            <w:tcW w:w="10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w:t>
            </w:r>
            <w:r>
              <w:rPr>
                <w:rFonts w:hint="eastAsia" w:ascii="宋体" w:hAnsi="宋体" w:cs="宋体"/>
                <w:color w:val="000000"/>
                <w:kern w:val="0"/>
                <w:sz w:val="20"/>
                <w:szCs w:val="20"/>
                <w:lang w:eastAsia="zh-CN"/>
              </w:rPr>
              <w:t>残疾学生</w:t>
            </w:r>
            <w:r>
              <w:rPr>
                <w:rFonts w:hint="eastAsia" w:ascii="宋体" w:hAnsi="宋体" w:cs="宋体"/>
                <w:color w:val="000000"/>
                <w:kern w:val="0"/>
                <w:sz w:val="20"/>
                <w:szCs w:val="20"/>
              </w:rPr>
              <w:t>人数</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24</w:t>
            </w:r>
            <w:r>
              <w:rPr>
                <w:rFonts w:hint="eastAsia" w:ascii="宋体" w:hAnsi="宋体" w:cs="宋体"/>
                <w:color w:val="000000"/>
                <w:kern w:val="0"/>
                <w:sz w:val="20"/>
                <w:szCs w:val="20"/>
              </w:rPr>
              <w:t>人</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24</w:t>
            </w:r>
            <w:r>
              <w:rPr>
                <w:rFonts w:hint="eastAsia" w:ascii="宋体" w:hAnsi="宋体" w:cs="宋体"/>
                <w:color w:val="000000"/>
                <w:kern w:val="0"/>
                <w:sz w:val="20"/>
                <w:szCs w:val="20"/>
              </w:rPr>
              <w:t>人</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质量指标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残疾学生</w:t>
            </w:r>
            <w:r>
              <w:rPr>
                <w:rFonts w:hint="eastAsia" w:ascii="宋体" w:hAnsi="宋体" w:cs="宋体"/>
                <w:color w:val="000000"/>
                <w:kern w:val="0"/>
                <w:sz w:val="20"/>
                <w:szCs w:val="20"/>
              </w:rPr>
              <w:t>补助覆盖率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送教工作</w:t>
            </w:r>
            <w:r>
              <w:rPr>
                <w:rFonts w:hint="eastAsia" w:ascii="宋体" w:hAnsi="宋体" w:cs="宋体"/>
                <w:color w:val="000000"/>
                <w:kern w:val="0"/>
                <w:sz w:val="20"/>
                <w:szCs w:val="20"/>
              </w:rPr>
              <w:t>按时完成率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班级考核达标率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年</w:t>
            </w:r>
            <w:r>
              <w:rPr>
                <w:rFonts w:hint="eastAsia" w:ascii="宋体" w:hAnsi="宋体" w:cs="宋体"/>
                <w:color w:val="000000"/>
                <w:kern w:val="0"/>
                <w:sz w:val="20"/>
                <w:szCs w:val="20"/>
              </w:rPr>
              <w:t>人均标准</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6000</w:t>
            </w:r>
            <w:r>
              <w:rPr>
                <w:rFonts w:hint="eastAsia" w:ascii="宋体" w:hAnsi="宋体" w:cs="宋体"/>
                <w:color w:val="000000"/>
                <w:kern w:val="0"/>
                <w:sz w:val="20"/>
                <w:szCs w:val="20"/>
              </w:rPr>
              <w:t>元</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6000</w:t>
            </w:r>
            <w:r>
              <w:rPr>
                <w:rFonts w:hint="eastAsia" w:ascii="宋体" w:hAnsi="宋体" w:cs="宋体"/>
                <w:color w:val="000000"/>
                <w:kern w:val="0"/>
                <w:sz w:val="20"/>
                <w:szCs w:val="20"/>
              </w:rPr>
              <w:t>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政策知晓率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3"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家长</w:t>
            </w:r>
            <w:r>
              <w:rPr>
                <w:rFonts w:hint="eastAsia" w:ascii="宋体" w:hAnsi="宋体" w:cs="宋体"/>
                <w:color w:val="000000"/>
                <w:kern w:val="0"/>
                <w:sz w:val="20"/>
                <w:szCs w:val="20"/>
              </w:rPr>
              <w:t>满意率（</w:t>
            </w:r>
            <w:r>
              <w:rPr>
                <w:rFonts w:hint="default" w:ascii="宋体" w:hAnsi="宋体" w:cs="宋体"/>
                <w:color w:val="000000"/>
                <w:kern w:val="0"/>
                <w:sz w:val="20"/>
                <w:szCs w:val="20"/>
              </w:rPr>
              <w:t>%</w:t>
            </w:r>
            <w:r>
              <w:rPr>
                <w:rFonts w:hint="eastAsia" w:ascii="宋体" w:hAnsi="宋体" w:cs="宋体"/>
                <w:color w:val="000000"/>
                <w:kern w:val="0"/>
                <w:sz w:val="20"/>
                <w:szCs w:val="20"/>
              </w:rPr>
              <w:t>）</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pStyle w:val="8"/>
        <w:ind w:left="31680" w:firstLine="31680"/>
        <w:rPr>
          <w:rFonts w:ascii="仿宋_GB2312" w:hAnsi="仿宋_GB2312" w:eastAsia="仿宋_GB2312" w:cs="仿宋_GB2312"/>
          <w:b/>
          <w:kern w:val="0"/>
          <w:sz w:val="32"/>
          <w:szCs w:val="32"/>
        </w:rPr>
      </w:pPr>
    </w:p>
    <w:tbl>
      <w:tblPr>
        <w:tblStyle w:val="9"/>
        <w:tblW w:w="9660" w:type="dxa"/>
        <w:tblInd w:w="-587" w:type="dxa"/>
        <w:tblLayout w:type="fixed"/>
        <w:tblCellMar>
          <w:top w:w="0" w:type="dxa"/>
          <w:left w:w="0" w:type="dxa"/>
          <w:bottom w:w="0" w:type="dxa"/>
          <w:right w:w="0" w:type="dxa"/>
        </w:tblCellMar>
      </w:tblPr>
      <w:tblGrid>
        <w:gridCol w:w="1390"/>
        <w:gridCol w:w="946"/>
        <w:gridCol w:w="1465"/>
        <w:gridCol w:w="650"/>
        <w:gridCol w:w="1043"/>
        <w:gridCol w:w="1016"/>
        <w:gridCol w:w="885"/>
        <w:gridCol w:w="1125"/>
        <w:gridCol w:w="1140"/>
      </w:tblGrid>
      <w:tr>
        <w:tblPrEx>
          <w:tblCellMar>
            <w:top w:w="0" w:type="dxa"/>
            <w:left w:w="0" w:type="dxa"/>
            <w:bottom w:w="0" w:type="dxa"/>
            <w:right w:w="0" w:type="dxa"/>
          </w:tblCellMar>
        </w:tblPrEx>
        <w:trPr>
          <w:trHeight w:val="741" w:hRule="atLeast"/>
        </w:trPr>
        <w:tc>
          <w:tcPr>
            <w:tcW w:w="966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b/>
                <w:color w:val="000000"/>
                <w:sz w:val="32"/>
                <w:szCs w:val="32"/>
                <w:lang w:eastAsia="zh-CN"/>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517" w:hRule="atLeast"/>
        </w:trPr>
        <w:tc>
          <w:tcPr>
            <w:tcW w:w="966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51"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32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714"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18"/>
                <w:szCs w:val="18"/>
                <w:u w:val="none"/>
                <w:lang w:val="en-US" w:eastAsia="zh-CN" w:bidi="ar"/>
              </w:rPr>
              <w:t>2025年中央城乡义务教育补助经费-公用经费</w:t>
            </w:r>
          </w:p>
        </w:tc>
        <w:tc>
          <w:tcPr>
            <w:tcW w:w="190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26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sz w:val="18"/>
                <w:szCs w:val="18"/>
              </w:rPr>
              <w:t>丁新涛</w:t>
            </w:r>
          </w:p>
        </w:tc>
      </w:tr>
      <w:tr>
        <w:tblPrEx>
          <w:tblCellMar>
            <w:top w:w="0" w:type="dxa"/>
            <w:left w:w="0" w:type="dxa"/>
            <w:bottom w:w="0" w:type="dxa"/>
            <w:right w:w="0" w:type="dxa"/>
          </w:tblCellMar>
        </w:tblPrEx>
        <w:trPr>
          <w:trHeight w:val="889"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200.366万元</w:t>
            </w:r>
          </w:p>
        </w:tc>
        <w:tc>
          <w:tcPr>
            <w:tcW w:w="1043"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200.366万元</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26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965"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324"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eastAsia" w:ascii="宋体" w:eastAsia="宋体" w:cs="宋体"/>
                <w:color w:val="000000"/>
                <w:sz w:val="18"/>
                <w:szCs w:val="18"/>
                <w:lang w:eastAsia="zh-CN"/>
              </w:rPr>
            </w:pPr>
            <w:r>
              <w:rPr>
                <w:rFonts w:hint="eastAsia" w:ascii="宋体" w:hAnsi="宋体" w:cs="宋体"/>
                <w:color w:val="000000"/>
                <w:kern w:val="0"/>
                <w:sz w:val="18"/>
                <w:szCs w:val="18"/>
              </w:rPr>
              <w:t>落实城乡义务教育生均公用经费基准定额，为义务教育阶段学校正常运转，</w:t>
            </w:r>
            <w:r>
              <w:rPr>
                <w:rFonts w:hint="eastAsia" w:ascii="宋体" w:hAnsi="宋体" w:cs="宋体"/>
                <w:color w:val="000000"/>
                <w:sz w:val="20"/>
                <w:szCs w:val="20"/>
              </w:rPr>
              <w:t>严格按照国家课程标准，</w:t>
            </w:r>
            <w:r>
              <w:rPr>
                <w:rFonts w:hint="eastAsia" w:ascii="宋体" w:hAnsi="宋体" w:cs="宋体"/>
                <w:color w:val="000000"/>
                <w:sz w:val="20"/>
                <w:szCs w:val="20"/>
                <w:lang w:eastAsia="zh-CN"/>
              </w:rPr>
              <w:t>开足开齐各科</w:t>
            </w:r>
            <w:r>
              <w:rPr>
                <w:rFonts w:hint="eastAsia" w:ascii="宋体" w:hAnsi="宋体" w:cs="宋体"/>
                <w:color w:val="000000"/>
                <w:sz w:val="20"/>
                <w:szCs w:val="20"/>
              </w:rPr>
              <w:t>课堂教学，系统向学生传授基础知识和基础技能。</w:t>
            </w:r>
            <w:r>
              <w:rPr>
                <w:rFonts w:hint="eastAsia" w:ascii="宋体" w:hAnsi="宋体" w:cs="宋体"/>
                <w:color w:val="000000"/>
                <w:sz w:val="20"/>
                <w:szCs w:val="20"/>
                <w:lang w:eastAsia="zh-CN"/>
              </w:rPr>
              <w:t>强化师资队伍，加强教师政治业务学习，提高教师业务水平。</w:t>
            </w:r>
            <w:r>
              <w:rPr>
                <w:rFonts w:hint="eastAsia" w:ascii="宋体" w:hAnsi="宋体" w:cs="宋体"/>
                <w:color w:val="000000"/>
                <w:sz w:val="20"/>
                <w:szCs w:val="20"/>
              </w:rPr>
              <w:t>定期组织体检，关注</w:t>
            </w:r>
            <w:r>
              <w:rPr>
                <w:rFonts w:hint="eastAsia" w:ascii="宋体" w:hAnsi="宋体" w:cs="宋体"/>
                <w:color w:val="000000"/>
                <w:sz w:val="20"/>
                <w:szCs w:val="20"/>
                <w:lang w:eastAsia="zh-CN"/>
              </w:rPr>
              <w:t>教师、</w:t>
            </w:r>
            <w:r>
              <w:rPr>
                <w:rFonts w:hint="eastAsia" w:ascii="宋体" w:hAnsi="宋体" w:cs="宋体"/>
                <w:color w:val="000000"/>
                <w:sz w:val="20"/>
                <w:szCs w:val="20"/>
              </w:rPr>
              <w:t>学生身体健康。</w:t>
            </w:r>
            <w:r>
              <w:rPr>
                <w:rFonts w:hint="eastAsia" w:ascii="宋体" w:hAnsi="宋体" w:cs="宋体"/>
                <w:color w:val="000000"/>
                <w:kern w:val="0"/>
                <w:sz w:val="18"/>
                <w:szCs w:val="18"/>
                <w:lang w:eastAsia="zh-CN"/>
              </w:rPr>
              <w:t>保障学校整体工作顺利开展。</w:t>
            </w:r>
          </w:p>
        </w:tc>
      </w:tr>
      <w:tr>
        <w:tblPrEx>
          <w:tblCellMar>
            <w:top w:w="0" w:type="dxa"/>
            <w:left w:w="0" w:type="dxa"/>
            <w:bottom w:w="0" w:type="dxa"/>
            <w:right w:w="0" w:type="dxa"/>
          </w:tblCellMar>
        </w:tblPrEx>
        <w:trPr>
          <w:trHeight w:val="889" w:hRule="atLeast"/>
        </w:trPr>
        <w:tc>
          <w:tcPr>
            <w:tcW w:w="139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94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46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65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104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101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88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12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114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889" w:hRule="atLeast"/>
        </w:trPr>
        <w:tc>
          <w:tcPr>
            <w:tcW w:w="1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eastAsia" w:ascii="宋体" w:hAnsi="宋体" w:cs="宋体"/>
                <w:color w:val="000000"/>
                <w:kern w:val="0"/>
                <w:sz w:val="20"/>
                <w:szCs w:val="20"/>
                <w:lang w:eastAsia="zh-CN"/>
              </w:rPr>
              <w:t>学生总人数</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1843</w:t>
            </w:r>
            <w:r>
              <w:rPr>
                <w:rFonts w:hint="eastAsia" w:ascii="宋体" w:hAnsi="宋体" w:cs="宋体"/>
                <w:color w:val="000000"/>
                <w:kern w:val="0"/>
                <w:sz w:val="20"/>
                <w:szCs w:val="20"/>
              </w:rPr>
              <w:t>人</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1843</w:t>
            </w:r>
            <w:r>
              <w:rPr>
                <w:rFonts w:hint="eastAsia" w:ascii="宋体" w:hAnsi="宋体" w:cs="宋体"/>
                <w:color w:val="000000"/>
                <w:kern w:val="0"/>
                <w:sz w:val="20"/>
                <w:szCs w:val="20"/>
              </w:rPr>
              <w:t>人</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94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质量指标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补助覆盖率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教学工作开展</w:t>
            </w:r>
            <w:r>
              <w:rPr>
                <w:rFonts w:hint="eastAsia" w:ascii="宋体" w:hAnsi="宋体" w:cs="宋体"/>
                <w:color w:val="000000"/>
                <w:kern w:val="0"/>
                <w:sz w:val="20"/>
                <w:szCs w:val="20"/>
              </w:rPr>
              <w:t>完成率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班级考核达标率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年</w:t>
            </w:r>
            <w:r>
              <w:rPr>
                <w:rFonts w:hint="eastAsia" w:ascii="宋体" w:hAnsi="宋体" w:cs="宋体"/>
                <w:color w:val="000000"/>
                <w:kern w:val="0"/>
                <w:sz w:val="20"/>
                <w:szCs w:val="20"/>
              </w:rPr>
              <w:t>人均标准</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940</w:t>
            </w:r>
            <w:r>
              <w:rPr>
                <w:rFonts w:hint="eastAsia" w:ascii="宋体" w:hAnsi="宋体" w:cs="宋体"/>
                <w:color w:val="000000"/>
                <w:kern w:val="0"/>
                <w:sz w:val="20"/>
                <w:szCs w:val="20"/>
              </w:rPr>
              <w:t>元</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940</w:t>
            </w:r>
            <w:r>
              <w:rPr>
                <w:rFonts w:hint="eastAsia" w:ascii="宋体" w:hAnsi="宋体" w:cs="宋体"/>
                <w:color w:val="000000"/>
                <w:kern w:val="0"/>
                <w:sz w:val="20"/>
                <w:szCs w:val="20"/>
              </w:rPr>
              <w:t>元</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政策知晓率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3" w:hRule="atLeast"/>
        </w:trPr>
        <w:tc>
          <w:tcPr>
            <w:tcW w:w="1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家长</w:t>
            </w:r>
            <w:r>
              <w:rPr>
                <w:rFonts w:hint="eastAsia" w:ascii="宋体" w:hAnsi="宋体" w:cs="宋体"/>
                <w:color w:val="000000"/>
                <w:kern w:val="0"/>
                <w:sz w:val="20"/>
                <w:szCs w:val="20"/>
              </w:rPr>
              <w:t>满意率（</w:t>
            </w:r>
            <w:r>
              <w:rPr>
                <w:rFonts w:hint="default" w:ascii="宋体" w:hAnsi="宋体" w:cs="宋体"/>
                <w:color w:val="000000"/>
                <w:kern w:val="0"/>
                <w:sz w:val="20"/>
                <w:szCs w:val="20"/>
              </w:rPr>
              <w:t>%</w:t>
            </w:r>
            <w:r>
              <w:rPr>
                <w:rFonts w:hint="eastAsia" w:ascii="宋体" w:hAnsi="宋体" w:cs="宋体"/>
                <w:color w:val="000000"/>
                <w:kern w:val="0"/>
                <w:sz w:val="20"/>
                <w:szCs w:val="20"/>
              </w:rPr>
              <w:t>）</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321" w:firstLineChars="100"/>
        <w:rPr>
          <w:rFonts w:ascii="楷体_GB2312" w:hAnsi="宋体" w:eastAsia="楷体_GB2312" w:cs="宋体"/>
          <w:b/>
          <w:kern w:val="0"/>
          <w:sz w:val="32"/>
          <w:szCs w:val="32"/>
        </w:rPr>
      </w:pPr>
      <w:r>
        <w:rPr>
          <w:rFonts w:hint="eastAsia" w:ascii="楷体_GB2312" w:hAnsi="宋体" w:eastAsia="楷体_GB2312" w:cs="宋体"/>
          <w:b/>
          <w:kern w:val="0"/>
          <w:sz w:val="32"/>
          <w:szCs w:val="32"/>
        </w:rPr>
        <w:t>无</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sz w:val="32"/>
          <w:szCs w:val="32"/>
        </w:rPr>
        <w:t>七、</w:t>
      </w:r>
      <w:r>
        <w:rPr>
          <w:rFonts w:hint="eastAsia" w:ascii="楷体_GB2312" w:hAnsi="楷体_GB2312" w:eastAsia="楷体_GB2312" w:cs="楷体_GB2312"/>
          <w:b/>
          <w:bCs/>
          <w:color w:val="auto"/>
          <w:sz w:val="32"/>
          <w:szCs w:val="32"/>
          <w:highlight w:val="none"/>
        </w:rPr>
        <w:t>“三公”经费：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spacing w:line="600" w:lineRule="exact"/>
        <w:ind w:firstLine="643" w:firstLineChars="200"/>
        <w:rPr>
          <w:rFonts w:ascii="仿宋_GB2312" w:eastAsia="仿宋_GB2312"/>
          <w:spacing w:val="-11"/>
          <w:sz w:val="32"/>
          <w:szCs w:val="32"/>
        </w:rPr>
      </w:pPr>
      <w:bookmarkStart w:id="0" w:name="_GoBack"/>
      <w:bookmarkEnd w:id="0"/>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rPr>
        <w:t>呼图壁县第四中学</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- 1 -</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fuI3TAQAApQMAAA4AAABkcnMvZTJvRG9jLnhtbK1TzY7TMBC+I/EO&#10;lu80adGuqqjpClQtQkKAtPAAruM0lvynGbdJXwDegBMX7jxXn4Oxk3TRctkDF2f+/M18nyebu8Ea&#10;dlKA2ruaLxclZ8pJ32h3qPnXL/ev1pxhFK4RxjtV87NCfrd9+WLTh0qtfOdNo4ARiMOqDzXvYgxV&#10;UaDslBW48EE5SrYerIjkwqFoQPSEbk2xKsvbovfQBPBSIVJ0Nyb5hAjPAfRtq6XaeXm0ysURFZQR&#10;kShhpwPybZ62bZWMn9oWVWSm5sQ05pOakL1PZ7HdiOoAInRaTiOI54zwhJMV2lHTK9RORMGOoP+B&#10;slqCR9/GhfS2GIlkRYjFsnyizUMngspcSGoMV9Hx/8HKj6fPwHRDm8CZE5Ye/PLj++Xn78uvb2xZ&#10;rm6SQn3AigofApXG4a0fUvUURwom4kMLNn2JEqM86Xu+6quGyGS6tF6t1yWlJOVmh3CKx+sBML5T&#10;3rJk1BzoAbOu4vQB41g6l6Ruzt9rYyguKuNYX/Pb1zdlvnDNELhx1CORGIdNVhz2w8Rg75szEetp&#10;CWruaOc5M+8daZz2ZTZgNvazcQygDx3NuMz9MLw5RpomD5k6jLBTY3q9THPatLQef/u56vHv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PWfuI3TAQAApQMAAA4AAAAAAAAAAQAgAAAAHwEA&#10;AGRycy9lMm9Eb2MueG1sUEsFBgAAAAAGAAYAWQEAAG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- 3 -</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KGe7UAQAApQMAAA4AAABkcnMvZTJvRG9jLnhtbK1TzY7TMBC+I/EO&#10;lu80aRBVFTVdLaoWISFAWvYBXMduLPlPHrdJXwDegBMX7jxXn4Oxk3TRctnDXpwZz/ib+b6ZbG4G&#10;o8lJBFDONnS5KCkRlrtW2UNDH77dvVlTApHZlmlnRUPPAujN9vWrTe9rUbnO6VYEgiAW6t43tIvR&#10;10UBvBOGwcJ5YTEoXTAsohsORRtYj+hGF1VZrorehdYHxwUA3u7GIJ0Qw3MAnZSKi53jRyNsHFGD&#10;0CwiJeiUB7rN3UopePwiJYhIdEORacwnFkF7n85iu2H1ITDfKT61wJ7TwhNOhimLRa9QOxYZOQb1&#10;H5RRPDhwMi64M8VIJCuCLJblE23uO+ZF5oJSg7+KDi8Hyz+fvgai2oZWlFhmcOCXnz8uv/5cfn8n&#10;y7JaJYV6DzUm3ntMjcN7N+DezPeAl4n4IINJX6REMI76nq/6iiESnh6tq/W6xBDH2OwgfvH43AeI&#10;H4QzJBkNDTjArCs7fYI4ps4pqZp1d0rrPERtSd/Q1dt3ZX5wjSC4tlgjkRibTVYc9sPEbO/aMxLr&#10;cQkaanHnKdEfLWqc9mU2wmzsZ+Pogzp02OMy1wN/e4zYTW4yVRhhp8I4vUxz2rS0Hv/6Oevx79r+&#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NJWO7QAAAABQEAAA8AAAAAAAAAAQAgAAAAIgAAAGRy&#10;cy9kb3ducmV2LnhtbFBLAQIUABQAAAAIAIdO4kBPShnu1AEAAKUDAAAOAAAAAAAAAAEAIAAAAB8B&#10;AABkcnMvZTJvRG9jLnhtbFBLBQYAAAAABgAGAFkBAABl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26</w:t>
                          </w:r>
                          <w: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YEqXnVAQAApQMAAA4AAABkcnMvZTJvRG9jLnhtbK1TS27bMBDdF8gd&#10;CO5jyQ6SGoLloIWRoEDRFkh6AJoiLQL8gUNb8gXaG3TVTfc9l8/RISU5RbLJIhtqhjN8M+/NaHXb&#10;G00OIoBytqbzWUmJsNw1yu5q+v3x7nJJCURmG6adFTU9CqC364t3q85XYuFapxsRCIJYqDpf0zZG&#10;XxUF8FYYBjPnhcWgdMGwiG7YFU1gHaIbXSzK8qboXGh8cFwA4O1mCNIRMbwG0EmpuNg4vjfCxgE1&#10;CM0iUoJWeaDr3K2UgsevUoKIRNcUmcZ8YhG0t+ks1itW7QLzreJjC+w1LTzjZJiyWPQMtWGRkX1Q&#10;L6CM4sGBk3HGnSkGIlkRZDEvn2nz0DIvMheUGvxZdHg7WP7l8C0Q1dT0ihLLDA789Ovn6fff058f&#10;ZF4u3ieFOg8VJj54TI39R9fj3kz3gJeJeC+DSV+kRDCO+h7P+oo+Ep4eLRfLZYkhjrHJQfzi6bkP&#10;EO+FMyQZNQ04wKwrO3yGOKROKamadXdK6zxEbUlX05ur6zI/OEcQXFuskUgMzSYr9tt+ZLZ1zRGJ&#10;dbgENbW485ToTxY1TvsyGWEytpOx90HtWuxxnuuB/7CP2E1uMlUYYMfCOL1Mc9y0tB7/+znr6e9a&#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SVju0AAAAAUBAAAPAAAAAAAAAAEAIAAAACIAAABk&#10;cnMvZG93bnJldi54bWxQSwECFAAUAAAACACHTuJA5gSpedUBAAClAwAADgAAAAAAAAABACAAAAAf&#10;AQAAZHJzL2Uyb0RvYy54bWxQSwUGAAAAAAYABgBZAQAAZ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26</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33E14"/>
    <w:multiLevelType w:val="singleLevel"/>
    <w:tmpl w:val="8FB33E14"/>
    <w:lvl w:ilvl="0" w:tentative="0">
      <w:start w:val="2"/>
      <w:numFmt w:val="chineseCounting"/>
      <w:suff w:val="nothing"/>
      <w:lvlText w:val="（%1）"/>
      <w:lvlJc w:val="left"/>
      <w:rPr>
        <w:rFonts w:hint="eastAsia" w:cs="Times New Roman"/>
      </w:rPr>
    </w:lvl>
  </w:abstractNum>
  <w:abstractNum w:abstractNumId="1">
    <w:nsid w:val="AC991E59"/>
    <w:multiLevelType w:val="singleLevel"/>
    <w:tmpl w:val="AC991E59"/>
    <w:lvl w:ilvl="0" w:tentative="0">
      <w:start w:val="1"/>
      <w:numFmt w:val="decimal"/>
      <w:lvlText w:val="%1."/>
      <w:lvlJc w:val="left"/>
      <w:pPr>
        <w:tabs>
          <w:tab w:val="left" w:pos="312"/>
        </w:tabs>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1B50E3"/>
    <w:rsid w:val="00274DEC"/>
    <w:rsid w:val="002D2864"/>
    <w:rsid w:val="00464E3A"/>
    <w:rsid w:val="00625725"/>
    <w:rsid w:val="006B0A40"/>
    <w:rsid w:val="00815F68"/>
    <w:rsid w:val="0082435E"/>
    <w:rsid w:val="00D11AC0"/>
    <w:rsid w:val="00DB15CE"/>
    <w:rsid w:val="00EA01D4"/>
    <w:rsid w:val="00EE2224"/>
    <w:rsid w:val="00F839CB"/>
    <w:rsid w:val="00FA2557"/>
    <w:rsid w:val="01E274C3"/>
    <w:rsid w:val="03132C35"/>
    <w:rsid w:val="04044F74"/>
    <w:rsid w:val="04267B2D"/>
    <w:rsid w:val="05397FD9"/>
    <w:rsid w:val="06D360D3"/>
    <w:rsid w:val="070E6657"/>
    <w:rsid w:val="079018E8"/>
    <w:rsid w:val="08450B28"/>
    <w:rsid w:val="09E1469B"/>
    <w:rsid w:val="09E82370"/>
    <w:rsid w:val="0B247F12"/>
    <w:rsid w:val="0BDB1F43"/>
    <w:rsid w:val="0D6E5FD0"/>
    <w:rsid w:val="0E281C87"/>
    <w:rsid w:val="0E9208E7"/>
    <w:rsid w:val="0FE77444"/>
    <w:rsid w:val="1023581C"/>
    <w:rsid w:val="10587512"/>
    <w:rsid w:val="107C46D9"/>
    <w:rsid w:val="10916BDA"/>
    <w:rsid w:val="11637FB2"/>
    <w:rsid w:val="12CD1DC2"/>
    <w:rsid w:val="130D4B22"/>
    <w:rsid w:val="163240DE"/>
    <w:rsid w:val="165C578F"/>
    <w:rsid w:val="1697741D"/>
    <w:rsid w:val="1732414C"/>
    <w:rsid w:val="17BB38FE"/>
    <w:rsid w:val="1819336A"/>
    <w:rsid w:val="183D6B24"/>
    <w:rsid w:val="18A820A1"/>
    <w:rsid w:val="195149B9"/>
    <w:rsid w:val="19823B3C"/>
    <w:rsid w:val="1BEB54C3"/>
    <w:rsid w:val="1C3C6084"/>
    <w:rsid w:val="1CEB6DC6"/>
    <w:rsid w:val="1CFE0CA4"/>
    <w:rsid w:val="1D3E1AFE"/>
    <w:rsid w:val="1DA43D88"/>
    <w:rsid w:val="1EB61656"/>
    <w:rsid w:val="20842C36"/>
    <w:rsid w:val="20DD55C0"/>
    <w:rsid w:val="21CD16FF"/>
    <w:rsid w:val="22DB78DD"/>
    <w:rsid w:val="23051CFD"/>
    <w:rsid w:val="238B204E"/>
    <w:rsid w:val="244D65B8"/>
    <w:rsid w:val="2492221D"/>
    <w:rsid w:val="26B4291F"/>
    <w:rsid w:val="26E769FA"/>
    <w:rsid w:val="28147F85"/>
    <w:rsid w:val="28E05FB8"/>
    <w:rsid w:val="293B2E83"/>
    <w:rsid w:val="2A012DF7"/>
    <w:rsid w:val="2A3A40AE"/>
    <w:rsid w:val="2A591B55"/>
    <w:rsid w:val="2AFC4894"/>
    <w:rsid w:val="2B1C6D6E"/>
    <w:rsid w:val="2BCE3EC7"/>
    <w:rsid w:val="2D480265"/>
    <w:rsid w:val="2D977453"/>
    <w:rsid w:val="2DCC2ABD"/>
    <w:rsid w:val="2E536141"/>
    <w:rsid w:val="2EF22236"/>
    <w:rsid w:val="315D3EBF"/>
    <w:rsid w:val="343773AF"/>
    <w:rsid w:val="34746539"/>
    <w:rsid w:val="34A33117"/>
    <w:rsid w:val="357F65CC"/>
    <w:rsid w:val="383A5026"/>
    <w:rsid w:val="388402CE"/>
    <w:rsid w:val="3A3E03F9"/>
    <w:rsid w:val="3B6B56C2"/>
    <w:rsid w:val="3D1D5019"/>
    <w:rsid w:val="3F94435D"/>
    <w:rsid w:val="3FB5640E"/>
    <w:rsid w:val="3FDF4D23"/>
    <w:rsid w:val="41224E1F"/>
    <w:rsid w:val="41924B57"/>
    <w:rsid w:val="42314147"/>
    <w:rsid w:val="427D45A0"/>
    <w:rsid w:val="43644742"/>
    <w:rsid w:val="43C26223"/>
    <w:rsid w:val="43D8307E"/>
    <w:rsid w:val="44501389"/>
    <w:rsid w:val="44E47021"/>
    <w:rsid w:val="466A5008"/>
    <w:rsid w:val="46CE3131"/>
    <w:rsid w:val="46D32C5A"/>
    <w:rsid w:val="47FB1C56"/>
    <w:rsid w:val="494F7907"/>
    <w:rsid w:val="4B2B2F2A"/>
    <w:rsid w:val="4BE8726F"/>
    <w:rsid w:val="4C0055E5"/>
    <w:rsid w:val="4C3677AE"/>
    <w:rsid w:val="4C706B3A"/>
    <w:rsid w:val="4E520EE8"/>
    <w:rsid w:val="4E891195"/>
    <w:rsid w:val="4FB70F4E"/>
    <w:rsid w:val="513B0341"/>
    <w:rsid w:val="51C15CED"/>
    <w:rsid w:val="52285DEB"/>
    <w:rsid w:val="52AA7CBB"/>
    <w:rsid w:val="52AD62F0"/>
    <w:rsid w:val="532025D3"/>
    <w:rsid w:val="546308FE"/>
    <w:rsid w:val="54652181"/>
    <w:rsid w:val="55B91A0E"/>
    <w:rsid w:val="57070981"/>
    <w:rsid w:val="58384D67"/>
    <w:rsid w:val="5F2346ED"/>
    <w:rsid w:val="5F324A9E"/>
    <w:rsid w:val="5FF528F3"/>
    <w:rsid w:val="60974ED9"/>
    <w:rsid w:val="609E68C2"/>
    <w:rsid w:val="61086613"/>
    <w:rsid w:val="63663638"/>
    <w:rsid w:val="6408782B"/>
    <w:rsid w:val="64AB19FE"/>
    <w:rsid w:val="65322CBF"/>
    <w:rsid w:val="657E6E05"/>
    <w:rsid w:val="661B7239"/>
    <w:rsid w:val="666B2661"/>
    <w:rsid w:val="674F2328"/>
    <w:rsid w:val="67662D8A"/>
    <w:rsid w:val="68CC52CB"/>
    <w:rsid w:val="68DE4FFE"/>
    <w:rsid w:val="6910141D"/>
    <w:rsid w:val="694B58D7"/>
    <w:rsid w:val="69CE4E15"/>
    <w:rsid w:val="6A3E6D4D"/>
    <w:rsid w:val="6A793C93"/>
    <w:rsid w:val="6B7F3246"/>
    <w:rsid w:val="6BB912F8"/>
    <w:rsid w:val="6C113920"/>
    <w:rsid w:val="6DF574DE"/>
    <w:rsid w:val="6ECB52C8"/>
    <w:rsid w:val="6EF07839"/>
    <w:rsid w:val="6F62448F"/>
    <w:rsid w:val="6F63000B"/>
    <w:rsid w:val="6FD666CD"/>
    <w:rsid w:val="7291094F"/>
    <w:rsid w:val="72A34955"/>
    <w:rsid w:val="72B56DCF"/>
    <w:rsid w:val="73463AC8"/>
    <w:rsid w:val="74C9115E"/>
    <w:rsid w:val="75B570E6"/>
    <w:rsid w:val="780A1873"/>
    <w:rsid w:val="78173137"/>
    <w:rsid w:val="787D11B8"/>
    <w:rsid w:val="792C5912"/>
    <w:rsid w:val="7A0633B9"/>
    <w:rsid w:val="7C802986"/>
    <w:rsid w:val="7CA9554E"/>
    <w:rsid w:val="7D9B2728"/>
    <w:rsid w:val="7E8B30DA"/>
    <w:rsid w:val="7FC210FD"/>
    <w:rsid w:val="7FED608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0" w:semiHidden="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99"/>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link w:val="12"/>
    <w:qFormat/>
    <w:uiPriority w:val="99"/>
    <w:pPr>
      <w:spacing w:after="120"/>
      <w:ind w:left="420" w:leftChars="200"/>
    </w:pPr>
  </w:style>
  <w:style w:type="paragraph" w:styleId="4">
    <w:name w:val="footer"/>
    <w:basedOn w:val="1"/>
    <w:link w:val="14"/>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link w:val="18"/>
    <w:qFormat/>
    <w:uiPriority w:val="0"/>
    <w:pPr>
      <w:snapToGrid w:val="0"/>
      <w:jc w:val="left"/>
    </w:pPr>
    <w:rPr>
      <w:sz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Body Text First Indent 2"/>
    <w:basedOn w:val="3"/>
    <w:link w:val="13"/>
    <w:qFormat/>
    <w:uiPriority w:val="99"/>
    <w:pPr>
      <w:ind w:firstLine="420" w:firstLineChars="200"/>
    </w:pPr>
    <w:rPr>
      <w:rFonts w:ascii="Calibri" w:hAnsi="Calibri"/>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ody Text Indent Char"/>
    <w:basedOn w:val="11"/>
    <w:link w:val="3"/>
    <w:semiHidden/>
    <w:qFormat/>
    <w:locked/>
    <w:uiPriority w:val="99"/>
    <w:rPr>
      <w:rFonts w:cs="Times New Roman"/>
      <w:sz w:val="24"/>
      <w:szCs w:val="24"/>
    </w:rPr>
  </w:style>
  <w:style w:type="character" w:customStyle="1" w:styleId="13">
    <w:name w:val="Body Text First Indent 2 Char"/>
    <w:basedOn w:val="12"/>
    <w:link w:val="8"/>
    <w:semiHidden/>
    <w:qFormat/>
    <w:locked/>
    <w:uiPriority w:val="99"/>
  </w:style>
  <w:style w:type="character" w:customStyle="1" w:styleId="14">
    <w:name w:val="Footer Char"/>
    <w:basedOn w:val="11"/>
    <w:link w:val="4"/>
    <w:semiHidden/>
    <w:qFormat/>
    <w:locked/>
    <w:uiPriority w:val="99"/>
    <w:rPr>
      <w:rFonts w:cs="Times New Roman"/>
      <w:sz w:val="18"/>
      <w:szCs w:val="18"/>
    </w:rPr>
  </w:style>
  <w:style w:type="character" w:customStyle="1" w:styleId="15">
    <w:name w:val="Header Char"/>
    <w:basedOn w:val="11"/>
    <w:link w:val="5"/>
    <w:semiHidden/>
    <w:qFormat/>
    <w:locked/>
    <w:uiPriority w:val="99"/>
    <w:rPr>
      <w:rFonts w:cs="Times New Roman"/>
      <w:sz w:val="18"/>
      <w:szCs w:val="18"/>
    </w:rPr>
  </w:style>
  <w:style w:type="character" w:customStyle="1" w:styleId="16">
    <w:name w:val="font11"/>
    <w:basedOn w:val="11"/>
    <w:qFormat/>
    <w:uiPriority w:val="99"/>
    <w:rPr>
      <w:rFonts w:ascii="宋体" w:hAnsi="宋体" w:eastAsia="宋体" w:cs="宋体"/>
      <w:color w:val="000000"/>
      <w:sz w:val="24"/>
      <w:szCs w:val="24"/>
      <w:u w:val="none"/>
    </w:rPr>
  </w:style>
  <w:style w:type="character" w:customStyle="1" w:styleId="17">
    <w:name w:val="font51"/>
    <w:basedOn w:val="11"/>
    <w:qFormat/>
    <w:uiPriority w:val="99"/>
    <w:rPr>
      <w:rFonts w:ascii="Times New Roman" w:hAnsi="Times New Roman" w:cs="Times New Roman"/>
      <w:color w:val="000000"/>
      <w:sz w:val="24"/>
      <w:szCs w:val="24"/>
      <w:u w:val="none"/>
    </w:rPr>
  </w:style>
  <w:style w:type="character" w:customStyle="1" w:styleId="18">
    <w:name w:val="脚注文本 字符"/>
    <w:basedOn w:val="11"/>
    <w:link w:val="6"/>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34</Pages>
  <Words>1770</Words>
  <Characters>2161</Characters>
  <Lines>0</Lines>
  <Paragraphs>0</Paragraphs>
  <TotalTime>0</TotalTime>
  <ScaleCrop>false</ScaleCrop>
  <LinksUpToDate>false</LinksUpToDate>
  <CharactersWithSpaces>2614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2025-05-23T11:13:25Z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C21FAE1043C34A54A5BC22A840C02B6F_13</vt:lpwstr>
  </property>
  <property fmtid="{D5CDD505-2E9C-101B-9397-08002B2CF9AE}" pid="4" name="KSOTemplateDocerSaveRecord">
    <vt:lpwstr>eyJoZGlkIjoiNjY2NzEwZWVhMWZlNDZlMTE3NDBlNzBjOTU5NDMxNTEiLCJ1c2VySWQiOiI2NTM1MTIyMzEifQ==</vt:lpwstr>
  </property>
</Properties>
</file>