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5"/>
        <w:rPr>
          <w:rFonts w:hint="default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呼图壁县文化体育广播电视和旅游局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2025年呼图壁县文化体育广播电视和旅游局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widowControl/>
        <w:spacing w:line="540" w:lineRule="exact"/>
        <w:jc w:val="left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我单位执行事业单位会计制度的一级预算单位，主要制定或协调全县文体市场发展规划、广播电视事业发展规划及文化、体育、宣传、广播电视、旅游、图书、文物等，经审议批准后组织实施。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本级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下设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个处室，分别是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instrText xml:space="preserve">HYPERLINK"http://www.htb.gov.cn/gk/bmzzz/863458.htm"\h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博物馆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instrText xml:space="preserve">HYPERLINK"http://www.htb.gov.cn/gk/bmzzz/127223.htm"\h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图书馆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instrText xml:space="preserve">HYPERLINK"http://www.htb.gov.cn/gk/bmzzz/127198.htm"\h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文化馆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instrText xml:space="preserve">HYPERLINK"http://www.htb.gov.cn/gk/bmzzz/127204.htm"\h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呼图壁县旅游服务中心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instrText xml:space="preserve">HYPERLINK"http://www.htb.gov.cn/gk/bmzzz/127211.htm"\h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呼图壁县文化旅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游执法大队、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instrText xml:space="preserve">HYPERLINK"http://www.htb.gov.cn/gk/bmzzz/127309.htm"\h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旅游文物保护科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instrText xml:space="preserve">HYPERLINK"http://www.htb.gov.cn/gk/bmzzz/127308.htm"\h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文化体育广播电视科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instrText xml:space="preserve">HYPERLINK"http://www.htb.gov.cn/gk/bmzzz/127307.htm"\h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党政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综合管理科。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单位：万元</w:t>
      </w:r>
    </w:p>
    <w:tbl>
      <w:tblPr>
        <w:tblStyle w:val="7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2214.04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181" w:firstLineChars="10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920.47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756.48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163.99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361" w:firstLineChars="20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37.00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37.00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1964.59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79.89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53.88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1256.57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1256.57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ind w:firstLine="181" w:firstLineChars="10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1427.85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1427.85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ind w:firstLine="180" w:firstLineChars="10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8.40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107.09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1419.44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1436.44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3641.89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3641.89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单位：万元</w:t>
      </w:r>
    </w:p>
    <w:tbl>
      <w:tblPr>
        <w:tblStyle w:val="7"/>
        <w:tblW w:w="14515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618"/>
        <w:gridCol w:w="620"/>
        <w:gridCol w:w="1540"/>
        <w:gridCol w:w="973"/>
        <w:gridCol w:w="892"/>
        <w:gridCol w:w="915"/>
        <w:gridCol w:w="933"/>
        <w:gridCol w:w="881"/>
        <w:gridCol w:w="954"/>
        <w:gridCol w:w="936"/>
        <w:gridCol w:w="1159"/>
        <w:gridCol w:w="865"/>
        <w:gridCol w:w="970"/>
        <w:gridCol w:w="987"/>
        <w:gridCol w:w="6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9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6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9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9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6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6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618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62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5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86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5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文化旅游体育与传媒支出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1964.59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760.13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740.13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163.99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1196.06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8.40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文化和旅游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1815.84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612.94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612.94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36.80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1196.06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6.85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行政运行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589.61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283.56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283.56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306.06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一般行政管理事务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901.18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4.50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4.50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890.00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6.68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44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文化和旅游管理事务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288.08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288.08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288.08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其他文化和旅游支出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36.97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36.80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36.80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36.80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0.17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文物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44.00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44.00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44.00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44.00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文物保护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24.00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24.00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24.00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24.00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博物馆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体育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23.06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23.00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23.00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23.00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0.06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9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6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9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9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6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6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618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62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5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86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5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体育场馆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23.06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23.00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23.00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23.00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0.06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广播电视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10.33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10.19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10.19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10.19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0.14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其他广播电视支出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10.33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10.19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10.19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10.19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0.14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旅游发展基金支出旅游发展基金支出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地方旅游开发项目补助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51.36</w:t>
            </w:r>
          </w:p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50.00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50.00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1.36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51.36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50.00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50.00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1.36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79.89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79.75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79.75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0.14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79.89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79.75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79.75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0.14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16.28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16.28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16.28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63.48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63.48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63.48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机关事业单位职业年金缴费支出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0.14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0.14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9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6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9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9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6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6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618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62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5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86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5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53.88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48.00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48.00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5.88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53.88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48.00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48.00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5.88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15.74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11.26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11.26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4.48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21.58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20.47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20.47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1.10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16.17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15.87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15.87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0.30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0.40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0.40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0.40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107.09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52.59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52.59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54.50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107.09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52.59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52.59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54.50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107.09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52.59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54.50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229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其他支出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1436.44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1419.44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229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其他政府性基金及对应专项债务收入安排的支出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1386.89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1386.89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9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6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9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9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6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6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618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62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5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86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5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229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其他地方自行试点项目收益专项债券收入安排的支出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1386.89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1386.89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229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彩票公益金安排的支出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49.55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32.55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229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用于体育事业的彩票公益金支出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49.55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32.55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3641.89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957.47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920.47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163.99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37.00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37.00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1256.57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1427.85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单位：万元</w:t>
      </w:r>
    </w:p>
    <w:tbl>
      <w:tblPr>
        <w:tblStyle w:val="7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417"/>
        <w:gridCol w:w="417"/>
        <w:gridCol w:w="2567"/>
        <w:gridCol w:w="1837"/>
        <w:gridCol w:w="1838"/>
        <w:gridCol w:w="18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8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文化旅游体育与传媒支出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1964.59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877.70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1086.89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文化和旅游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1815.84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877.70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938.15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行政运行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589.61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589.61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一般行政管理事务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901.18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901.18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44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文化和旅游管理事务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288.08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288.08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其他文化和旅游支出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36.97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36.97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文物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44.00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44.00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文物保护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24.00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24.00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博物馆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20.00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体育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23.06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23.06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07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体育场馆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 23.06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23.06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广播电视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10.33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10.33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其他广播电视支出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10.33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10.33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09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旅游发展基金支出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09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04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地方旅游开发项目补助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51.36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51.36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51.36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51.36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79.89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79.89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79.89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79.89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行政单位离退休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16.28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16.28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63.48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63.48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06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机关事业单位职业年金缴费支出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0.14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0.14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53.88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53.88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53.88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53.88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8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15.74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15.74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21.58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21.58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16.17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16.17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0.40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0.40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107.09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107.09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107.09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107.09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107.09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107.09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229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其他支出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1436.44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1436.44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229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04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其他政府性基金及对应专项债务收入安排的支出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1386.89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1386.89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229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其他地方自行试点项目收益专项债券收入安排的支出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1386.89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1386.89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229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60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彩票公益金安排的支出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49.55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49.55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229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60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用于体育事业的彩票公益金支出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49.55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49.55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3641.89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1118.55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2523.34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单位：万元</w:t>
      </w:r>
    </w:p>
    <w:tbl>
      <w:tblPr>
        <w:tblStyle w:val="7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913"/>
        <w:gridCol w:w="2566"/>
        <w:gridCol w:w="931"/>
        <w:gridCol w:w="851"/>
        <w:gridCol w:w="1122"/>
        <w:gridCol w:w="11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6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957.47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920.47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37.00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760.13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740.13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79.75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79.75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48.00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48.00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52.59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52.59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17.00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17.00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957.47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957.47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920.47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37.00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260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501"/>
        <w:gridCol w:w="506"/>
        <w:gridCol w:w="2523"/>
        <w:gridCol w:w="1691"/>
        <w:gridCol w:w="1849"/>
        <w:gridCol w:w="17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26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26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呼图壁县文化体育广播电视和旅游局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         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4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7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文化旅游体育与传媒支出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740.13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571.64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168.49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文化和旅游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612.94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571.64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41.30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行政运行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283.56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283.56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一般行政管理事务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4.50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　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44　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文化和旅游管理事务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288.08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288.08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其他文化和旅游支出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36.80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36.80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文物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44.00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44.00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文物保护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博物馆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体育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07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体育场馆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广播电视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10.19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其他广播电视支出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10.19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79.75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79.75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79.75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79.75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16.28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16.28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63.48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63.48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48.00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48.00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48.00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48.00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11.26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11.26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20.47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20.47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15.87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15.87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0.40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52.59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52.59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52.59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52.59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52.59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52.59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920.47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751.98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168.49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280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574"/>
        <w:gridCol w:w="2876"/>
        <w:gridCol w:w="1692"/>
        <w:gridCol w:w="1692"/>
        <w:gridCol w:w="16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928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28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呼图壁县文化体育广播电视和旅游局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2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6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6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605.15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605.15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基本工资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160.64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160.64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津贴补贴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87.14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87.14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奖金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125.18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125.18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绩效工资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65.25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65.25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机关事业单位基本养老保险缴费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63.48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63.48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职工基本医疗保险缴费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31.74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31.74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公务员医疗补助缴费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15.87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15.87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其他社会保障缴费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3.26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3.26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住房公积金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52.59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52.59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124.85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124.85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办公费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3.43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水费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电费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邮电费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取暖费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69.36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69.36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差旅费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2.00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劳务费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29.26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工会经费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7.67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公务用车运行维护费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11.20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21.98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21.98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退休费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16.28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16.28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生活补助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3.68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3.68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奖励金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2.02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2.02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751.98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627.12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124.85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13195" w:type="dxa"/>
        <w:tblInd w:w="-36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"/>
        <w:gridCol w:w="632"/>
        <w:gridCol w:w="527"/>
        <w:gridCol w:w="544"/>
        <w:gridCol w:w="1311"/>
        <w:gridCol w:w="1658"/>
        <w:gridCol w:w="980"/>
        <w:gridCol w:w="874"/>
        <w:gridCol w:w="875"/>
        <w:gridCol w:w="785"/>
        <w:gridCol w:w="785"/>
        <w:gridCol w:w="855"/>
        <w:gridCol w:w="717"/>
        <w:gridCol w:w="855"/>
        <w:gridCol w:w="469"/>
        <w:gridCol w:w="111"/>
        <w:gridCol w:w="580"/>
        <w:gridCol w:w="546"/>
        <w:gridCol w:w="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5" w:type="dxa"/>
          <w:wAfter w:w="76" w:type="dxa"/>
          <w:trHeight w:val="445" w:hRule="atLeast"/>
        </w:trPr>
        <w:tc>
          <w:tcPr>
            <w:tcW w:w="13104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5" w:type="dxa"/>
          <w:wAfter w:w="76" w:type="dxa"/>
          <w:trHeight w:val="333" w:hRule="atLeast"/>
        </w:trPr>
        <w:tc>
          <w:tcPr>
            <w:tcW w:w="13104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呼图壁县文化体育广播电视和旅游局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                                       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718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31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65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98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87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87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78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78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717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580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58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62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3" w:hRule="atLeast"/>
        </w:trPr>
        <w:tc>
          <w:tcPr>
            <w:tcW w:w="64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4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311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5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8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8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32"/>
                <w:szCs w:val="32"/>
                <w:highlight w:val="none"/>
                <w:lang w:val="en-US" w:eastAsia="zh-Hans" w:bidi="ar-SA"/>
              </w:rPr>
            </w:pP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 w:cs="Times New Roman"/>
                <w:b/>
                <w:bCs/>
                <w:color w:val="auto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 w:cs="Times New Roman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文化旅游体育与传媒支出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5"/>
                <w:szCs w:val="15"/>
                <w:highlight w:val="none"/>
                <w:lang w:val="en-US" w:eastAsia="zh-CN"/>
              </w:rPr>
              <w:t>　　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168.49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158.69　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9.80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文化和旅游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5"/>
                <w:szCs w:val="15"/>
                <w:highlight w:val="none"/>
                <w:lang w:val="en-US" w:eastAsia="zh-CN"/>
              </w:rPr>
              <w:t>　　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41.30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32.50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8.80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6"/>
                <w:szCs w:val="16"/>
                <w:highlight w:val="none"/>
                <w:lang w:val="en-US" w:eastAsia="zh-CN"/>
              </w:rPr>
              <w:t>一般行政管理事务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5"/>
                <w:szCs w:val="15"/>
                <w:highlight w:val="none"/>
                <w:lang w:val="en-US" w:eastAsia="zh-CN"/>
              </w:rPr>
              <w:t>2025年美术馆、公共图书馆、文化馆（站）免费开放补助资金（非定额）　　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4.50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4.50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6"/>
                <w:szCs w:val="16"/>
                <w:highlight w:val="none"/>
                <w:lang w:val="en-US" w:eastAsia="zh-CN"/>
              </w:rPr>
              <w:t>其他文化和旅游支出　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5"/>
                <w:szCs w:val="15"/>
                <w:highlight w:val="none"/>
                <w:lang w:val="en-US" w:eastAsia="zh-CN"/>
              </w:rPr>
              <w:t>　　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36.8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28.00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8.80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6"/>
                <w:szCs w:val="16"/>
                <w:highlight w:val="none"/>
                <w:lang w:val="en-US" w:eastAsia="zh-CN"/>
              </w:rPr>
              <w:t>其他文化和旅游支出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5"/>
                <w:szCs w:val="15"/>
                <w:highlight w:val="none"/>
                <w:lang w:val="en-US" w:eastAsia="zh-CN"/>
              </w:rPr>
              <w:t>2025年自治区公共图书馆 美术馆 文化馆[站]免费开放补助资金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6"/>
                <w:szCs w:val="16"/>
                <w:highlight w:val="none"/>
                <w:lang w:val="en-US" w:eastAsia="zh-CN"/>
              </w:rPr>
              <w:t>其他文化和旅游支出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5"/>
                <w:szCs w:val="15"/>
                <w:highlight w:val="none"/>
                <w:lang w:val="en-US" w:eastAsia="zh-CN"/>
              </w:rPr>
              <w:t>中央2025年公共图书馆美术馆文化馆[站]免费开放补助资金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28.80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8.80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文物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44.00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44.00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718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31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65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98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87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87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78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78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717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6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691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62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8" w:hRule="atLeast"/>
        </w:trPr>
        <w:tc>
          <w:tcPr>
            <w:tcW w:w="64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4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311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5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6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1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6"/>
                <w:szCs w:val="16"/>
                <w:highlight w:val="none"/>
                <w:lang w:val="en-US" w:eastAsia="zh-CN"/>
              </w:rPr>
              <w:t>文物保护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5"/>
                <w:szCs w:val="15"/>
                <w:highlight w:val="none"/>
                <w:lang w:val="en-US" w:eastAsia="zh-CN"/>
              </w:rPr>
              <w:t>2025年自治区文物保护野外看护人员补助经费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6"/>
                <w:szCs w:val="16"/>
                <w:highlight w:val="none"/>
                <w:lang w:val="en-US" w:eastAsia="zh-CN"/>
              </w:rPr>
              <w:t>博物馆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6"/>
                <w:szCs w:val="16"/>
                <w:highlight w:val="none"/>
                <w:lang w:val="en-US" w:eastAsia="zh-CN"/>
              </w:rPr>
              <w:t>博物馆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5"/>
                <w:szCs w:val="15"/>
                <w:highlight w:val="none"/>
                <w:lang w:val="en-US" w:eastAsia="zh-CN"/>
              </w:rPr>
              <w:t>2025年国家博物馆纪念馆免费开放补助资金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体育　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5"/>
                <w:szCs w:val="15"/>
                <w:highlight w:val="none"/>
                <w:lang w:val="en-US" w:eastAsia="zh-CN"/>
              </w:rPr>
              <w:t>　　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22.00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1.00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6"/>
                <w:szCs w:val="16"/>
                <w:highlight w:val="none"/>
                <w:lang w:val="en-US" w:eastAsia="zh-CN"/>
              </w:rPr>
              <w:t>体育场馆　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5"/>
                <w:szCs w:val="15"/>
                <w:highlight w:val="none"/>
                <w:lang w:val="en-US" w:eastAsia="zh-CN"/>
              </w:rPr>
              <w:t>2025年公共体育场馆向社会免费或低收费开放补助资金　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23.00　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22.00　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1.00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广播电视　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5"/>
                <w:szCs w:val="15"/>
                <w:highlight w:val="none"/>
                <w:lang w:val="en-US" w:eastAsia="zh-CN"/>
              </w:rPr>
              <w:t>　　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10.19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10.19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6"/>
                <w:szCs w:val="16"/>
                <w:highlight w:val="none"/>
                <w:lang w:val="en-US" w:eastAsia="zh-CN"/>
              </w:rPr>
              <w:t>其他广播电视支出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5"/>
                <w:szCs w:val="15"/>
                <w:highlight w:val="none"/>
                <w:lang w:val="en-US" w:eastAsia="zh-CN"/>
              </w:rPr>
              <w:t>2025年自治区广播电视“村村通”运行维护聘用人员经费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10.19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10.19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718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31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65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98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87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87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78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78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717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6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691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62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64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4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311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5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6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1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6"/>
                <w:szCs w:val="16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5"/>
                <w:szCs w:val="15"/>
                <w:highlight w:val="none"/>
                <w:lang w:val="en-US" w:eastAsia="zh-CN"/>
              </w:rPr>
              <w:t>2025年少数民族和和边疆地区文化安全补助资金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6"/>
                <w:szCs w:val="16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5"/>
                <w:szCs w:val="15"/>
                <w:highlight w:val="none"/>
                <w:lang w:val="en-US" w:eastAsia="zh-CN"/>
              </w:rPr>
              <w:t>2025年中央补助地方公共文化服务体系建设补助资金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168.49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158.69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9.80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　</w:t>
            </w: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　</w:t>
            </w: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　</w:t>
            </w: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207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文化旅游体育与传媒支出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旅游发展基金支出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04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地方旅游开发项目补助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229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其他支出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229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彩票公益金安排的支出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229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用于体育事业的彩票公益金支出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37.00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37.00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widowControl/>
        <w:spacing w:line="280" w:lineRule="exact"/>
        <w:outlineLvl w:val="1"/>
        <w:rPr>
          <w:rFonts w:hint="default" w:ascii="仿宋_GB2312" w:hAnsi="宋体" w:eastAsia="仿宋_GB2312"/>
          <w:color w:val="FF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0"/>
          <w:sz w:val="28"/>
          <w:szCs w:val="28"/>
          <w:highlight w:val="none"/>
          <w:lang w:val="en-US" w:eastAsia="zh-CN"/>
        </w:rPr>
        <w:t>备注：呼图壁县文化体育广播电视和旅游局2025年没有使用国有资本经营预算拨款安排的支出，国有资本经营预算支出情况表为空表。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center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单位：万元</w:t>
      </w:r>
    </w:p>
    <w:tbl>
      <w:tblPr>
        <w:tblStyle w:val="8"/>
        <w:tblW w:w="0" w:type="auto"/>
        <w:tblInd w:w="-5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11.20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11.20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11.20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11.20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280" w:firstLineChars="100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11.20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11.20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单位：万元</w:t>
      </w:r>
    </w:p>
    <w:tbl>
      <w:tblPr>
        <w:tblStyle w:val="8"/>
        <w:tblpPr w:leftFromText="180" w:rightFromText="180" w:vertAnchor="text" w:horzAnchor="page" w:tblpX="852" w:tblpY="190"/>
        <w:tblOverlap w:val="never"/>
        <w:tblW w:w="137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7"/>
        <w:gridCol w:w="1080"/>
        <w:gridCol w:w="975"/>
        <w:gridCol w:w="1245"/>
        <w:gridCol w:w="1230"/>
        <w:gridCol w:w="1260"/>
        <w:gridCol w:w="1155"/>
        <w:gridCol w:w="1245"/>
        <w:gridCol w:w="1185"/>
        <w:gridCol w:w="1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309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471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485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309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7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115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3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6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0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75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55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6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  <w:t>2024年上级转移支付资金项目-2024年中央支持地方公共文化服务体系建设补助资金【文化润疆重点工程】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1.36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1.36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1.36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3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2024年自治区第十批地方政府新增专项债券项目-呼图壁县幸福村葫芦园改造提升项目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1386.89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1386.89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1386.89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3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2024年上级转移支付资金项目-关于下达中央2024年文化人次专项经费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0.15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0.15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0.15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3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图书馆、美术馆、文化馆（站）免费开放补助资金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0.02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0.02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0.02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3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2024年广播电视“村村通”运行维护聘用人员经费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0.14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0.14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0.14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3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2024年中央公共体育场馆向社会免费或低收费开放补助资金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0.06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0.06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0.06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309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471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485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309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7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115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3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6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0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75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55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6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2024年中央集中彩票公益金支持体育事业专项资金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32.55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32.55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32.55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2024年为民办实事经费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6.68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6.68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6.68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  <w:t>1427.85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  <w:t>1427.85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3641.89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收入预算包括：一般公共预算、政府性基金预算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单位资金、财政拨款结转结余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支出预算包括：文化旅游体育与传媒支出、社会保障和就业支出、卫生健康支出、住房保障支出、其他支出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3641.89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756.48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20.77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1.28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0.17%，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在职人员退休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163.99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43.7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21.04%，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2025年年初预算项目减少，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72.18 %，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2025年年初预算项目减少，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1256.57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34.50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672.37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115.09%，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2025年援疆项目增加，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1427.85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39.21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652.49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84.15%，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主要原因是2024年上级转移支付资金项目-2024年中央支持地方公共文化服务体系建设补助资金【文化润疆重点工程】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2024年自治区第十批地方政府新增专项债券项目-呼图壁县幸福村葫芦园改造提升项目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等资料收集不齐全，导致财政拨款结转。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年支出预算 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3641.89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1118.55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30.71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218.91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16.37%，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人员退休、压缩基本支出预算、加强预算管理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FF0000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2523.34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69.29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1402.79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125.19%，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主要原因是2024年上级转移支付资金项目-2024年中央支持地方公共文化服务体系建设补助资金【文化润疆重点工程】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2024年自治区第十批地方政府新增专项债券项目-呼图壁县幸福村葫芦园改造提升项目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等资料收集不齐全，项目资金未支付，结转至2025年使用，导致项目支出增加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FF0000"/>
          <w:spacing w:val="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957.47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920.47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万元，政府性基金预算拨款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国有资本经营预算拨款0.00万元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一般公共预算支出包括：一般公共服务支出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920.47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人员工资基本支出及公用经费支出、机关事业单位基本养老保险缴费支出、行政事业单位医疗和公务员医疗补助支出，文化旅游体育与传媒支出740.13万元，主要用于单位人员工资基本支出及公用经费支出；社会保障和就业支出79.75万元，主要用于机关事业单位基本养老保险缴费支出；卫生健康支出48万元，主要用于行政事业单位医疗和公务员医疗补助支出；住房保障支出52.59万元，主要用于单位职工住房公积金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支出包括：文化旅游体育与传媒支出  支出37万元，主要用于2025年公共体育场馆向社会免费或低收费开放补助资金支出、2025年中央集中彩票公益金支持体育事业专项资金支出、2025年中央旅游发展基金补助地方项目资金支出。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920.47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751.98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5.78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0.76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在职人员退休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168.49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51.12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23.28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2025年年初预算项目减少，项目支出减少，减少一个S101公共服务设施建设项目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文化旅游体育与传媒支出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740.13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80.41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社会保障和就业支出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79.75万元，占8.66%。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3.卫生健康支出（类）48万元，占5.21%。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4.住房保障支出（类）52.59万元，占5.72%。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文化和旅游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（款）行政运行（项）: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283.56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293.01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50.82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人员退休、压缩基本预算、加强预算管理。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文化和旅游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一般行政管理事务（项）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上年度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文化和旅游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一般行政管理事务（项）未安排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文化和旅游（款）文化和旅游管理事务（项）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288.08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288.08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上年度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未安排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文化和旅游（款）其他文化和旅游支出（项）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36.8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28.48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43.63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2024年各乡镇三馆一站免费开放资金纳入我单位年初预算，2025年则纳入各乡镇年初预算。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5.文化旅游体育与传媒支出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文物（款）文物保护（项）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10.11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年初预算博物馆减少国家文物保护的项目资金。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6.文化旅游体育与传媒支出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文物（款）博物馆（项）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15.03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42.91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年初预算减少博物馆的项目资金。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7.文化旅游体育与传媒支出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体育（款）体育场馆（项）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28.13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年初预算下达的资金比上年预算下达的资金减少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9万元，减少体育馆的免费开放资金。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8.文化旅游体育与传媒支出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广播电视（款）其他广播电视支出（项）:2025年预算数为10.19万元，比上年预算增加0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增长0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本年与上年保持一致。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其他文化旅游体育与传媒支出（款）其他文化旅游体育与传媒支出（项）:2025年预算数为50万元，比上年预算增加30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年初预算新增了中央补助地方公共文化服务体系建设补助资金。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10.社会保障和就业支出（类）行政事业单位养老支出（款）行政单位离退休（项）:2025年预算数为16.28万元，比上年预算增加3.83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30.76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退休人员增加，退休人员的缴费基数有所调整。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11.社会保障和就业支出（类）行政事业单位养老支出（款）机关事业单位基本养老保险缴费支出（项）:2025年预算数为63.48万元，比上年预算减少1.56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退休人员增加，缴费人数减少。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12.卫生健康支出（类）行政事业单位医疗（款）行政单位医疗（项）:2025年预算数为11.26万元，比上年预算减少2.57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18.58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2025年预算中减少了退人员的基本医疗和公务员医疗补助。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13.卫生健康支出（类）行政事业单位医疗（款）事业单位医疗（项）:2025年预算数为20.47万元，比上年预算增加1.78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9.52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在职人员医疗基数有所调整。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14.卫生健康支出（类）行政事业单位医疗（款）公务员医疗补助（项）:2025年预算数为15.87万元，比上年预算增加6.93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77.52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在职人员公务员医疗基数有所调整。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15.卫生健康支出（类）行政事业单位医疗（款）其他行政事业单位医疗支出（项）:2025年预算数为0.4万元，比上年预算增加0.17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73.91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在职人员大额医疗基数有所调整。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16.住房保障支出（类）住房改革支出（款）住房公积金（项）:2025年预算数为52.59万元，比上年预算增加2.29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4.55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本年度在职人员住房公积金基数有所调整。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751.98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pStyle w:val="6"/>
        <w:keepNext w:val="0"/>
        <w:keepLines w:val="0"/>
        <w:widowControl/>
        <w:suppressLineNumbers w:val="0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627.12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万元，主要包括：基本工资、津贴补贴、奖金、绩效工资、机关事业单位基本养老保险缴费、职工基本医疗保险缴费、公务员医疗补助缴费、其他社会保障缴费、住房公积金、退休费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生活补助、奖励金。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124.85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万元，主要包括：办公费、水费、电费、邮电费、取暖费、差旅费、劳务费、工会经费、公务用车运行维护费。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（一）项目名称：2025年美术馆、公共图书馆、文化馆（站）免费开放补助资金（非定额）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：新文发【2018】54号《关于印发美术馆 公共图书馆、文化馆（站）室免费开放专项资金管理办法的通知》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4.5万元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4.5万元全部用于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办公费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（二）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2025年自治区公共图书馆、美术馆、文化馆[站]免费开放补助资金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昌州财教[2024]83号-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2025年自治区公共图书馆、美术馆、文化馆[站]免费开放补助资金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办公费4万元，劳务费4万元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（三）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中央2025年公共图书馆美术馆文化馆[站]免费开放补助资金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设立的政策依据：昌州财教[2024]71号-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中央2025年公共图书馆美术馆文化馆[站]免费开放补助资金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28.8万元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办公费6.6万元，设备购置8.8万元，其他交通费1万元，维修（护）费2万元，委托业务费9.4万元，劳务费1万元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（四）项目名称：2025年自治区文物保护野外看护人员补助经费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设立的政策依据：昌州财教[2024]91号-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2025年自治区文物保护野外看护人员补助经费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24万元全部用于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文物保护野外看护人员补助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资金来源：上级一般转移支付资金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补贴人数：10人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补贴标准：2.4万元/人/年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补贴范围：野外看护人员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补贴方式：单位核实人员情况，提交资金申请，通过银行打卡发放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发放程序：单位核实人员情况，提交资金申请，直接发放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受益人群和社会效益：受益人群为野外文物保护单位看护的10个人，社会效益为满足群众公共文化的需求，促进文物保护的发展，完善文物保护措施，改善文物保护现状。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（五）项目名称：2025年国家博物馆纪念馆免费开放补助资金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设立的政策依据：昌州财教[2024]73号-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2025年国家博物馆纪念馆免费开放补助资金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预算安排规模：20万元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项目承担单位：呼图壁县文化体育广播电视和旅游局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 xml:space="preserve">资金分配情况：维修（护）费1万元、劳务费3万元、办公费10.8万元、其他交通费用5.2万元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（六）项目名称：2025年公共体育场馆向社会免费或低收费开放补助资金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设立的政策依据：昌州财教[2024]64号-2025年公共体育场馆向社会免费或低收费开放补助资金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预算安排规模：23万元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项目承担单位：呼图壁县文化体育广播电视和旅游局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 xml:space="preserve">资金分配情况：电费1万元、委托业务费10万元、维修（护）费10万元、办公设备购置1万元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（七）项目名称：2025年自治区广播电视“村村通”运行维护聘用人员经费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设立的政策依据：昌州财教[2024]85号-2025年自治区广播电视“村村通”运行维护聘用人员经费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预算安排规模：10.19万元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项目承担单位：呼图壁县文化体育广播电视和旅游局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资金分配情况：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10.19万元全部用于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广播电视“村村通”运行维护聘用人员补助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资金来源：上级一般转移支付资金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补贴人数：6人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补贴标准：1.7万元/人/年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补贴范围：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“村村通”工程基层运行维护人员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补贴方式：单位核实人员情况，提交资金申请，通过银行打卡发放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发放程序：单位核实人员情况，提交资金申请，直接发放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42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/>
          <w:lang w:val="en-US" w:eastAsia="zh-CN"/>
        </w:rPr>
        <w:t>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益人群和社会效益：受益人群为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“村村通”工程基层运行维护的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10个人，社会效益为通过保障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“村村通”运行维护长效机制，确保我县“村村通”工程长期通、有效通，有效提升广大农牧区的广播电视公共服务质量。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（八）项目名称：2025年中央补助地方公共文化服务体系建设补助资金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设立的政策依据：昌州财教[2024]75号-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2025年中央补助地方公共文化服务体系建设补助资金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预算安排规模：30万元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项目承担单位：呼图壁县文化体育广播电视和旅游局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资金分配情况：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委托业务费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20万元、劳务费10万元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（九）项目名称：特定目标</w:t>
      </w:r>
      <w:bookmarkStart w:id="1" w:name="_GoBack"/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5410007K</w:t>
      </w:r>
    </w:p>
    <w:bookmarkEnd w:id="1"/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设立的政策依据：完全不予公开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预算安排规模：20万元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项目承担单位：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呼图壁县文化体育广播电视和旅游局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资金分配情况：完全不予公开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资金执行时间：完全不予公开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年政府性基金支出预算支出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万元。与上年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相比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减少859.44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下降95.87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年初预算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安排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其他地方自行试点项目收益专项债券收入安排的支出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年初预算安排的体育赛事支出减少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其中：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文化旅游体育与传媒支出（类）旅游发展基金支出（款）地方旅游开发项目补助（项）支出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万元，与上年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相比增加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今年新增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地方旅游开发项目补助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其他支出（类）彩票公益金安排的支出（款）用于体育事业的彩票公益金支出（项）支出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49.55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万元，与上年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相比减少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152.79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75.51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%。主要原因是今年年初预算安排的体育赛事支出减少，其他支出（类）彩票公益金安排的支出（款）用于体育事业的彩票公益金支出（项）支出减少。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11.2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11.2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1.17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9.46%，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2024年和2025年均未安排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2024年和2025年均未安排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预算；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我单位严格执行中央八项规定，三公经费只减不增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1.17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2024年和2025年均未安排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上年结转结余1427.85万元，包括：财政拨款1427.85万元，非财政拨款0万元，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1.2024年上级转移支付资金项目-2024年中央支持地方公共文化服务体系建设补助资金【文化润疆重点工程】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1.36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主要用于图书馆广告宣传制作费。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2024年自治区第十批地方政府新增专项债券项目-呼图壁县幸福村葫芦园改造提升项目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1386.89万元，主要用于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呼图壁县幸福村葫芦园改造提升项目款。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2024年上级转移支付资金项目-关于下达中央2024年文化人次专项经费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0.15万元，主要用于文化馆开展活动的产生的办公费和劳务费。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图书馆、美术馆、文化馆（站）免费开放补助资金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0.02万元，主要用于：图书馆的邮电费。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5.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2024年广播电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视“村村通”运行维护聘用人员经费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0.14万元，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主要用于发放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“村村通”运行维护聘用人员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工资。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6.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2024年中央公共体育场馆向社会免费或低收费开放补助资金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0.06万元，主要用于体育场馆的维修（护）费。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7.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2024年中央集中彩票公益金支持体育事业专项资金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32.55万元，主要用于多功能运动场建设尾款及冰场建设款。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8.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2024年为民办实事经费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6.68万元，主要用于为民办实事产生的办公费、维修（护）费、租赁费、劳务费、其他交通费。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年的机关运行经费财政拨款预算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124.85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73.66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143.9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本年度新增会议中心办公大楼公用取暖费，同工同酬人员工资为劳务费，劳务费增加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557.35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万元，其中：政府采购货物预算166.73万元，政府采购服务预算370.62万元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546.15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546.15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房屋0平方米，价值0万元。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42.58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17.8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24.78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61.35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435.64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整体预算绩效目标1个，涉及预算金额3641.89万元；当年预算安排项目共13个，其中: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涉及预算金额205.49万元；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890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</w:t>
      </w:r>
    </w:p>
    <w:bookmarkEnd w:id="0"/>
    <w:tbl>
      <w:tblPr>
        <w:tblStyle w:val="7"/>
        <w:tblpPr w:leftFromText="180" w:rightFromText="180" w:vertAnchor="text" w:horzAnchor="page" w:tblpX="1210" w:tblpY="-1043"/>
        <w:tblOverlap w:val="never"/>
        <w:tblW w:w="92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1347"/>
        <w:gridCol w:w="1631"/>
        <w:gridCol w:w="1252"/>
        <w:gridCol w:w="2081"/>
        <w:gridCol w:w="17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5" w:hRule="atLeast"/>
        </w:trPr>
        <w:tc>
          <w:tcPr>
            <w:tcW w:w="920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920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4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7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4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刘雪薇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18097795221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7" w:hRule="atLeast"/>
        </w:trPr>
        <w:tc>
          <w:tcPr>
            <w:tcW w:w="24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7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紧紧围绕铸牢中华民族共同体意识这一“工作主线”，立足文化润疆、旅游兴疆“两大战略”，全面贯彻落实自治区文旅“六项重点工作”，以持续推进文化和旅游深度融合、提质增效为总目标，集中精力完善基础设施、推进改革创新、深化文旅融合、丰富旅游供给，深入推进旅游兴县。打造县级重点赛事，承接上级联动赛事，办好援疆精品赛事。举办全疆乒乓球邀请赛1场，半程马拉松比赛1场，青少年足篮球赛1场，广场舞大赛1场，三大球邀请赛1场，村超、村BA比赛1场，小手牵大手徒步（慢跑）健身赛1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45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45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200.99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45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2184.33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45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1256.57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10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4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全疆乒乓球邀请赛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&gt;=1场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1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半程马拉松比赛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&gt;=1场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1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青少年足篮球赛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&gt;=1场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1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广场舞大赛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&gt;=1场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1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三大球邀请赛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&gt;=1场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1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村超、村BA比赛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&gt;=1场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1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创建国家四星级旅游饭店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个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1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时效指标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举办比赛及时率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&gt;=90%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10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质量指标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文旅融合关联度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&gt;=80%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tbl>
      <w:tblPr>
        <w:tblStyle w:val="7"/>
        <w:tblpPr w:leftFromText="180" w:rightFromText="180" w:vertAnchor="text" w:horzAnchor="page" w:tblpX="1103" w:tblpY="515"/>
        <w:tblOverlap w:val="never"/>
        <w:tblW w:w="947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1070"/>
        <w:gridCol w:w="980"/>
        <w:gridCol w:w="1073"/>
        <w:gridCol w:w="877"/>
        <w:gridCol w:w="1028"/>
        <w:gridCol w:w="11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2025年美术馆、公共图书馆、文化馆（站）免费开放补助资金（非定额）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居里都斯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4.5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4.5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根据全年工作要求，拟投入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万元组织开展群众性文化活动，公益性讲座、展览、培训等活动。预计2025年开展乡村百日文体竞赛活动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场次，百日广场文化活动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场次。通过项目的实施，促进文化润疆工程深入开展实施，完善基层文化阵地建设，满足群众基本精神文化需求。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乡村百日文体竞赛举办数量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百日广场文化活动举办数量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活动开展验收合格率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活动开展及时率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业务活动经费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=4万元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项目劳务费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=0.5万元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推进“文化润疆”工作开展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持续推进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持续推进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=95%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2025年自治区公共图书馆 美术馆 文化馆[站]免费开放补助资金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居里都斯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28.8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28.8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根据全年工作要求，拟投入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28.8万元组织公益性群众文化活动，举办公益性讲座和展览宣传，村、社区文化骨干辅导，业务活动用房小型修缮及零星业务设备更新等。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乡村百日文体竞赛举办数量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百日广场文化活动举办数量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活动开展验收合格率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活动开展及时率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设备购置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8.8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=8.8万元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活动经费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=20万元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推进“文化润疆”工作开展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持续推进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持续推进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=95%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2025年自治区公共图书馆 美术馆 文化馆[站]免费开放补助资金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居里都斯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根据全年工作要求，拟投入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8万元组织公益性群众文化活动，举办公益性讲座和展览宣传，村、社区文化骨干辅导，业务活动用房小型修缮及零星业务设备更新等。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乡村百日文体竞赛举办数量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百日广场文化活动举办数量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活动开展验收合格率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活动开展及时率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项目办公费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=4万元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项目劳务费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=4万元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推进“文化润疆”工作开展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持续推进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持续推进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=95%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2025年自治区文物保护野外看护人员补助经费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王静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24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本项目总投资资金24万元，主要用于发放野外文物保护看护人员工资。项目的实施，能够提高巡查护员工作积极性，最大限度减少破坏、挖盗等涉及文物违法犯罪案件发生，有效保障文物及相关设施安全。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自治区野外文物保护单位数量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&gt;=6处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=6处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完成文物看护员补助发放人数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&gt;=10人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=10人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文物看护员补助发放率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&gt;=98%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文物看护员补助发放及时率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文物看护补助发放标准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&lt;=2000元/人/月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=2000元/人/月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提升社会公众文物保护意识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有效提升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有效提升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管理人员对文物管护情况满意度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&gt;=95%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=95%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文物看护员补助发放满意度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&gt;=95%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=95%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2025年中央旅游发展基金补助地方项目资金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王静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本项目总投资20万元，主要用于建设移动厕所车1辆。项目的实施，能够进一步提高旅游基础设施建设，优化旅游环境，使群众和游客的满意度、幸福感不断提升，可以满足游客出行如厕难需求。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建设移动厕所车数量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=1辆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项目验收合格率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&gt;=98%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项目建设完成率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&gt;=95%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建设完成及时率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建设移动厕所车标准成本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&lt;=20万元/辆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保护齐古大桥周边环境卫生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游客满意度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&gt;=95%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2025年中央补助地方公共文化服务体系建设补助资金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居里都斯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30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该项目总投资30万元，主要用于濒危剧种新疆曲子演出成本、推广、人才培养等方面补贴，涵盖濒危剧种演出所需的场地租赁、道具制作、服装购置、乐器维护等费用补贴。项目的实施，能够保护与传承剧种文化，扶持戏曲人才，促进文化交流传播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新疆曲子演出场次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&gt;=50场次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=50场次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演出覆盖乡镇数量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=7个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=7个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新疆曲子演出完成率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新疆曲子演出及时性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项目劳务费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&lt;=10万元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项目委托业务费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0万元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=20万元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推动新疆曲子传承发展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持续推动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持续推动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=95%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2025年国家博物馆纪念馆免费开放补助资金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王静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本项目拟投入20万元用于开展文化宣传活动，馆所的维修维护。通过实施该项目 能够吸引更多不同年龄、职业、地域的观众走进博物馆、纪念馆，使文化知识和历史故事得到更广泛地传播，促进多元文化的交流与互鉴，使公共文化服务体系得到进一步完善。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流动博物馆巡展场次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&gt;=30场次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=30场次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免费开放场馆完成率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&gt;=95%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各项工作完成及时率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项目劳务费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&lt;=3万元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=3万元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项目办公费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&lt;=10.80万元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项目维修（护）费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项目交通费用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&lt;=5.2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=5万元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丰富居民业余文化生活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效果显著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效果显著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参观团体满意度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&gt;=95%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=95%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参观群众居民满意度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&gt;=95%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=95%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2025年公共体育场馆向社会免费或低收费开放补助资金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王静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23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23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本项目总投资23万元，主要用于普及全民健身活动，每年举办各类群众性体育活动不少于50场次；优化公共体育服务，改善场馆条件，定期维护场地和器材；促进体育文化传播，开展体育培训活动不少于1场次，通过项目的实施能够增强民众身体素质，营造全民健身氛围，为群众提供安全，舒适，便捷的健身环境，能够传播体育知识和文化，挖掘和培养体育后备人才，推动体育事业可持续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免费开放场馆数量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=1个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=1个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举办全民健身活动数量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&gt;=50场次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=50场次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全民健身活动完成率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全民健身活动举办及时性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项目维修费用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&lt;=10万元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项目委托业务费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&lt;=10万元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项目设备购置费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项目用电费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&lt;=2万元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=2万元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为推广全民健身活动情况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持续推广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持续推广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2025年中央集中彩票公益金支持体育事业专项资金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居里都斯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本项目总投资13万元主要用于举办2025年群众“三大球”联赛县市赛活动，及“奔跑吧·少年”小手拉大手（慢跑）健身赛活动，项目的实施，能够推动全民健身，落实国家全民健身战略，丰富体育供给，推动群众体育和竞技体育协调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举办群众“三大球”联赛场次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&gt;=3场次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=3场次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举办“奔跑吧·少年”小手拉大手（慢跑）活动数量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&gt;=1场次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=1场次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活动举办成功率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举办各类活动及时率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群众“三大球”联赛活动经费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&lt;=6万元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“奔跑吧·少年”小手拉大手（慢跑）健身赛活动经费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&lt;=7万元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增加全民健身活动知晓率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效果良好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参赛群众满意度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2025年自治区广播电视“村村通”运行维护聘用人员经费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居里都斯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10.19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10.19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/>
                <w:sz w:val="18"/>
                <w:szCs w:val="18"/>
              </w:rPr>
              <w:t>本项目总投资10.33万元，主要用于聘用6名村村通运行维护人员并发放人员工资，同时保障村村通工程设施设备的维护及相关活动，全年计划完成村村通设备巡检12次，确保为农村地区居民提供长期、优质的服务。其中，人员工资费用10.33万元，主要用于支付6名维护人员的工资，月工资标准为1415元；设施设备维护费用包含在项目总预算中，主要用于广播电视“村村通”相关设备（如无线发射台、转播电台、差转台站、检测台站等）的维护保养，确保设备正常运行和信号稳定传输，同时对卫星接收设备、有线电视网络进行维修和检查，保障信号覆盖范围和质量；此外，项目还涉及农村应急广播“村村响”设备的采购、维护和运行检查，确保应急广播系统在线率维持较高水平，在应急情况下发挥作用。通过实施该项目，能够促进社会公正和和谐，增强社会稳定性，切实解决群众身边的细小杂难事，增强群众的获得感和幸福感，使群众感受到国家的关怀和支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聘用人员数量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&gt;=6人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=6人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全年村村通设备巡检次数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&gt;=12次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=12次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村村通设备正常使用率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维修验收合格率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村村通设备维修及时率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聘用人员月工资标准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&lt;=1415元/月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=1415元/月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保障群众基本收视收听权益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持续保障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持续保障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2025年自治区公共体育场馆向社会免费或低收费开放补助资金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居里都斯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本项目总投资4万元主要用于体育馆免费开日举办群众体育活动、体育赛事、体育培训等相关活动。项目的实施，能够增强民众身体素质，营造全民健身氛围，优化公共体育服务，改善场馆条件，为群众提供安全，舒适，便捷的健身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免费开放场馆数量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=1个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=1个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全民健身活动举办场次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&gt;=50场次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=50场次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全民健身活动知晓率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全民健身活动举办及时性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/>
                <w:highlight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设备购置费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&lt;=3.50万元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=3.50万元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项目活动经费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&lt;=0.50万元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=0.50万元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满足群众健身需求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效果良好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本部门涉及非财政拨款项目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1个，涉及预算金额890万元，主要用于援疆资金，不公开绩效目标表；本部门涉及sm项目1个，涉及预算金额20万元，不公开绩效目标表。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left="4798" w:leftChars="304" w:hanging="4160" w:hangingChars="13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jc w:val="right"/>
      <w:rPr>
        <w:rFonts w:ascii="宋体" w:hAnsi="宋体" w:eastAsia="宋体"/>
        <w:sz w:val="28"/>
        <w:szCs w:val="28"/>
      </w:rPr>
    </w:pP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FEC4CE"/>
    <w:multiLevelType w:val="singleLevel"/>
    <w:tmpl w:val="B6FEC4CE"/>
    <w:lvl w:ilvl="0" w:tentative="0">
      <w:start w:val="3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526B7A4F"/>
    <w:multiLevelType w:val="singleLevel"/>
    <w:tmpl w:val="526B7A4F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KSO_WPS_MARK_KEY" w:val="1d86526f-d4a7-4963-9f03-b69c36589177"/>
  </w:docVars>
  <w:rsids>
    <w:rsidRoot w:val="10587512"/>
    <w:rsid w:val="006921BD"/>
    <w:rsid w:val="00E41A1F"/>
    <w:rsid w:val="0116312F"/>
    <w:rsid w:val="017B2F92"/>
    <w:rsid w:val="020E507E"/>
    <w:rsid w:val="02732F8E"/>
    <w:rsid w:val="02CB7F49"/>
    <w:rsid w:val="037800D1"/>
    <w:rsid w:val="04267087"/>
    <w:rsid w:val="04267B2D"/>
    <w:rsid w:val="04440528"/>
    <w:rsid w:val="044C330C"/>
    <w:rsid w:val="04760DA7"/>
    <w:rsid w:val="04946C4F"/>
    <w:rsid w:val="04DB1799"/>
    <w:rsid w:val="05397FD9"/>
    <w:rsid w:val="057A5F58"/>
    <w:rsid w:val="05AF1DC0"/>
    <w:rsid w:val="05CA273A"/>
    <w:rsid w:val="070E6657"/>
    <w:rsid w:val="080E3E4F"/>
    <w:rsid w:val="084451C2"/>
    <w:rsid w:val="08450B28"/>
    <w:rsid w:val="08762705"/>
    <w:rsid w:val="088F5575"/>
    <w:rsid w:val="08E81855"/>
    <w:rsid w:val="093342B5"/>
    <w:rsid w:val="09964D19"/>
    <w:rsid w:val="09B73570"/>
    <w:rsid w:val="09C65061"/>
    <w:rsid w:val="0A4168EC"/>
    <w:rsid w:val="0AD672A7"/>
    <w:rsid w:val="0AD81455"/>
    <w:rsid w:val="0B247F12"/>
    <w:rsid w:val="0B7C3034"/>
    <w:rsid w:val="0B841FFD"/>
    <w:rsid w:val="0BD56A2F"/>
    <w:rsid w:val="0C0A3890"/>
    <w:rsid w:val="0CC50224"/>
    <w:rsid w:val="0CD20198"/>
    <w:rsid w:val="0CEC568C"/>
    <w:rsid w:val="0D6E5FD0"/>
    <w:rsid w:val="0DCD4CA3"/>
    <w:rsid w:val="0E320E7D"/>
    <w:rsid w:val="0E9208E7"/>
    <w:rsid w:val="0E9B4C74"/>
    <w:rsid w:val="0FD61ACA"/>
    <w:rsid w:val="10587512"/>
    <w:rsid w:val="105D0E37"/>
    <w:rsid w:val="10916BDA"/>
    <w:rsid w:val="11036B00"/>
    <w:rsid w:val="11301FEB"/>
    <w:rsid w:val="1142587A"/>
    <w:rsid w:val="11B6451D"/>
    <w:rsid w:val="11DA3D05"/>
    <w:rsid w:val="12153837"/>
    <w:rsid w:val="121E62E8"/>
    <w:rsid w:val="14E86739"/>
    <w:rsid w:val="1697741D"/>
    <w:rsid w:val="19A215AC"/>
    <w:rsid w:val="19EF2318"/>
    <w:rsid w:val="1A132B78"/>
    <w:rsid w:val="1AC437A4"/>
    <w:rsid w:val="1B153D26"/>
    <w:rsid w:val="1BEB54C3"/>
    <w:rsid w:val="1C3C6084"/>
    <w:rsid w:val="1C8C02F2"/>
    <w:rsid w:val="1D3E1AFE"/>
    <w:rsid w:val="1E6432D4"/>
    <w:rsid w:val="1E6D88BD"/>
    <w:rsid w:val="1E89232D"/>
    <w:rsid w:val="1EB61656"/>
    <w:rsid w:val="1F032FE8"/>
    <w:rsid w:val="1FE45D48"/>
    <w:rsid w:val="20407429"/>
    <w:rsid w:val="20CF3CE4"/>
    <w:rsid w:val="20D83B05"/>
    <w:rsid w:val="20DD55C0"/>
    <w:rsid w:val="21845A3B"/>
    <w:rsid w:val="22922CB8"/>
    <w:rsid w:val="22DB78DD"/>
    <w:rsid w:val="2332579E"/>
    <w:rsid w:val="233D1845"/>
    <w:rsid w:val="244D65B8"/>
    <w:rsid w:val="248E743E"/>
    <w:rsid w:val="2492221D"/>
    <w:rsid w:val="24B42D8E"/>
    <w:rsid w:val="250855AF"/>
    <w:rsid w:val="258B383C"/>
    <w:rsid w:val="263B7010"/>
    <w:rsid w:val="26B4291F"/>
    <w:rsid w:val="26BD282A"/>
    <w:rsid w:val="26BD6ACD"/>
    <w:rsid w:val="26D74EC9"/>
    <w:rsid w:val="26E769FA"/>
    <w:rsid w:val="286D65BC"/>
    <w:rsid w:val="28773C04"/>
    <w:rsid w:val="28D9041B"/>
    <w:rsid w:val="293B2E83"/>
    <w:rsid w:val="2A314286"/>
    <w:rsid w:val="2AFC4894"/>
    <w:rsid w:val="2B3A05DE"/>
    <w:rsid w:val="2B6901C6"/>
    <w:rsid w:val="2CB00693"/>
    <w:rsid w:val="2CFF4A9D"/>
    <w:rsid w:val="2D480265"/>
    <w:rsid w:val="2D977453"/>
    <w:rsid w:val="2E2943BA"/>
    <w:rsid w:val="2E50117F"/>
    <w:rsid w:val="2EF22236"/>
    <w:rsid w:val="2FED29FE"/>
    <w:rsid w:val="300E1D4A"/>
    <w:rsid w:val="30B05F05"/>
    <w:rsid w:val="310F3573"/>
    <w:rsid w:val="311F308B"/>
    <w:rsid w:val="3278D40F"/>
    <w:rsid w:val="32D560F7"/>
    <w:rsid w:val="33A76F60"/>
    <w:rsid w:val="341E7629"/>
    <w:rsid w:val="35F117C8"/>
    <w:rsid w:val="374675C3"/>
    <w:rsid w:val="37E35A25"/>
    <w:rsid w:val="38284F1B"/>
    <w:rsid w:val="38ED2C27"/>
    <w:rsid w:val="390037A2"/>
    <w:rsid w:val="39B0409D"/>
    <w:rsid w:val="39FDF9C7"/>
    <w:rsid w:val="3B926F4C"/>
    <w:rsid w:val="3BC96A15"/>
    <w:rsid w:val="3BE45FB7"/>
    <w:rsid w:val="3BF21AC7"/>
    <w:rsid w:val="3C013037"/>
    <w:rsid w:val="3D3F6B7F"/>
    <w:rsid w:val="3D7309E6"/>
    <w:rsid w:val="3DAF9080"/>
    <w:rsid w:val="3F5E7474"/>
    <w:rsid w:val="3FDF4D23"/>
    <w:rsid w:val="41083B3B"/>
    <w:rsid w:val="41270465"/>
    <w:rsid w:val="414D77A0"/>
    <w:rsid w:val="41DB2FFE"/>
    <w:rsid w:val="425A43EC"/>
    <w:rsid w:val="42845443"/>
    <w:rsid w:val="42F779C3"/>
    <w:rsid w:val="43502DA9"/>
    <w:rsid w:val="436F1C50"/>
    <w:rsid w:val="43BF2487"/>
    <w:rsid w:val="43C26223"/>
    <w:rsid w:val="43D8307E"/>
    <w:rsid w:val="44507CD3"/>
    <w:rsid w:val="44AF5181"/>
    <w:rsid w:val="455A018C"/>
    <w:rsid w:val="45D4223E"/>
    <w:rsid w:val="46B02CAB"/>
    <w:rsid w:val="46CE3131"/>
    <w:rsid w:val="48270D4B"/>
    <w:rsid w:val="48825F81"/>
    <w:rsid w:val="48CA7928"/>
    <w:rsid w:val="493059DD"/>
    <w:rsid w:val="494E2307"/>
    <w:rsid w:val="494F7907"/>
    <w:rsid w:val="4AD9A158"/>
    <w:rsid w:val="4ADF73DC"/>
    <w:rsid w:val="4B1B26BD"/>
    <w:rsid w:val="4B315A3D"/>
    <w:rsid w:val="4C0055E5"/>
    <w:rsid w:val="4C3677AE"/>
    <w:rsid w:val="4C690731"/>
    <w:rsid w:val="4C706B3A"/>
    <w:rsid w:val="4CB06F52"/>
    <w:rsid w:val="4DCB6483"/>
    <w:rsid w:val="4DF647A7"/>
    <w:rsid w:val="4EB7933C"/>
    <w:rsid w:val="4F2A608A"/>
    <w:rsid w:val="4F3B332E"/>
    <w:rsid w:val="500B2D00"/>
    <w:rsid w:val="51C15CED"/>
    <w:rsid w:val="52285DEB"/>
    <w:rsid w:val="52AD62F0"/>
    <w:rsid w:val="53A94D0A"/>
    <w:rsid w:val="53C31A58"/>
    <w:rsid w:val="53FC0B9B"/>
    <w:rsid w:val="546308FE"/>
    <w:rsid w:val="55FA760C"/>
    <w:rsid w:val="56FE59C9"/>
    <w:rsid w:val="570D735E"/>
    <w:rsid w:val="571B2674"/>
    <w:rsid w:val="57E9C48E"/>
    <w:rsid w:val="57FD5624"/>
    <w:rsid w:val="58354DBE"/>
    <w:rsid w:val="589917F1"/>
    <w:rsid w:val="589B1DA2"/>
    <w:rsid w:val="591075D9"/>
    <w:rsid w:val="592F3F03"/>
    <w:rsid w:val="59B241EC"/>
    <w:rsid w:val="5A4E03B9"/>
    <w:rsid w:val="5A5E27F6"/>
    <w:rsid w:val="5A6A5DC7"/>
    <w:rsid w:val="5A704801"/>
    <w:rsid w:val="5A8C5E4D"/>
    <w:rsid w:val="5AED2A9A"/>
    <w:rsid w:val="5AFC6B95"/>
    <w:rsid w:val="5B6559BA"/>
    <w:rsid w:val="5D9E1657"/>
    <w:rsid w:val="5E225DE5"/>
    <w:rsid w:val="5E257683"/>
    <w:rsid w:val="5E7802BC"/>
    <w:rsid w:val="5EE078B0"/>
    <w:rsid w:val="5EFBBA18"/>
    <w:rsid w:val="5F0D5523"/>
    <w:rsid w:val="5F2346ED"/>
    <w:rsid w:val="5F5431A1"/>
    <w:rsid w:val="5F586839"/>
    <w:rsid w:val="60C82547"/>
    <w:rsid w:val="61086613"/>
    <w:rsid w:val="61686204"/>
    <w:rsid w:val="62917095"/>
    <w:rsid w:val="630E06E5"/>
    <w:rsid w:val="63FBF351"/>
    <w:rsid w:val="6408782B"/>
    <w:rsid w:val="65322CBF"/>
    <w:rsid w:val="65B35574"/>
    <w:rsid w:val="65C658ED"/>
    <w:rsid w:val="65E971E8"/>
    <w:rsid w:val="667429E5"/>
    <w:rsid w:val="66BDDAF9"/>
    <w:rsid w:val="67AF5B04"/>
    <w:rsid w:val="68CC52CB"/>
    <w:rsid w:val="68DE4FFE"/>
    <w:rsid w:val="691B0000"/>
    <w:rsid w:val="694B58D7"/>
    <w:rsid w:val="69CE4E15"/>
    <w:rsid w:val="6A4A76E6"/>
    <w:rsid w:val="6B3D5558"/>
    <w:rsid w:val="6B3E7E06"/>
    <w:rsid w:val="6B7F3246"/>
    <w:rsid w:val="6B7F89C6"/>
    <w:rsid w:val="6BBD3FB1"/>
    <w:rsid w:val="6BF904A6"/>
    <w:rsid w:val="6CB5251A"/>
    <w:rsid w:val="6CD429A0"/>
    <w:rsid w:val="6DF75A3F"/>
    <w:rsid w:val="6DFEFEBA"/>
    <w:rsid w:val="6EF07839"/>
    <w:rsid w:val="6EF72CE4"/>
    <w:rsid w:val="6F63000B"/>
    <w:rsid w:val="6F8F0AB2"/>
    <w:rsid w:val="6FCF0C72"/>
    <w:rsid w:val="708741CD"/>
    <w:rsid w:val="71500A63"/>
    <w:rsid w:val="717C1858"/>
    <w:rsid w:val="72162E3A"/>
    <w:rsid w:val="72B56DCF"/>
    <w:rsid w:val="72E964BC"/>
    <w:rsid w:val="730D69A7"/>
    <w:rsid w:val="735C7C42"/>
    <w:rsid w:val="74D07EF1"/>
    <w:rsid w:val="75B570E6"/>
    <w:rsid w:val="75BF3AC1"/>
    <w:rsid w:val="75C611DB"/>
    <w:rsid w:val="76BF4C81"/>
    <w:rsid w:val="7706409E"/>
    <w:rsid w:val="7714604A"/>
    <w:rsid w:val="7797777E"/>
    <w:rsid w:val="77EF8325"/>
    <w:rsid w:val="77FF6A65"/>
    <w:rsid w:val="780A1873"/>
    <w:rsid w:val="783367D3"/>
    <w:rsid w:val="787D11B8"/>
    <w:rsid w:val="78A771BA"/>
    <w:rsid w:val="78AC6820"/>
    <w:rsid w:val="792C5912"/>
    <w:rsid w:val="7BC177FC"/>
    <w:rsid w:val="7BCF0715"/>
    <w:rsid w:val="7BE61CAB"/>
    <w:rsid w:val="7BE93B04"/>
    <w:rsid w:val="7BEF6F0D"/>
    <w:rsid w:val="7C52743D"/>
    <w:rsid w:val="7C6929D9"/>
    <w:rsid w:val="7CBA4FE2"/>
    <w:rsid w:val="7D06612B"/>
    <w:rsid w:val="7D2FAC8A"/>
    <w:rsid w:val="7D636E35"/>
    <w:rsid w:val="7E880152"/>
    <w:rsid w:val="7E8B30DA"/>
    <w:rsid w:val="7EDE15A3"/>
    <w:rsid w:val="7EFF2893"/>
    <w:rsid w:val="7F596D35"/>
    <w:rsid w:val="7F760E1D"/>
    <w:rsid w:val="7F7DB8FF"/>
    <w:rsid w:val="7FCF25F1"/>
    <w:rsid w:val="7FCF8275"/>
    <w:rsid w:val="7FF77240"/>
    <w:rsid w:val="7FFB25D4"/>
    <w:rsid w:val="7FFBA252"/>
    <w:rsid w:val="8D5F48AD"/>
    <w:rsid w:val="8FDB1882"/>
    <w:rsid w:val="97DF2FA0"/>
    <w:rsid w:val="9FFD18AC"/>
    <w:rsid w:val="AFB1BF6B"/>
    <w:rsid w:val="BDF8A6C7"/>
    <w:rsid w:val="BE2790D0"/>
    <w:rsid w:val="BFDE172C"/>
    <w:rsid w:val="BFF7F004"/>
    <w:rsid w:val="D7FF4929"/>
    <w:rsid w:val="DAEDA77D"/>
    <w:rsid w:val="DF4E786B"/>
    <w:rsid w:val="DFDBFD0F"/>
    <w:rsid w:val="E9FE68B7"/>
    <w:rsid w:val="EBEF9F27"/>
    <w:rsid w:val="ED8FADC5"/>
    <w:rsid w:val="EEDD367F"/>
    <w:rsid w:val="EFE7649D"/>
    <w:rsid w:val="F073E885"/>
    <w:rsid w:val="F562804C"/>
    <w:rsid w:val="F5692C27"/>
    <w:rsid w:val="F6F2D384"/>
    <w:rsid w:val="F6F5C48D"/>
    <w:rsid w:val="F77FD475"/>
    <w:rsid w:val="F7FB1E89"/>
    <w:rsid w:val="F7FE433E"/>
    <w:rsid w:val="F9FD363F"/>
    <w:rsid w:val="FD1E310D"/>
    <w:rsid w:val="FD76F0BE"/>
    <w:rsid w:val="FDEF0CAA"/>
    <w:rsid w:val="FF775B38"/>
    <w:rsid w:val="FF7D0AF3"/>
    <w:rsid w:val="FF8F4513"/>
    <w:rsid w:val="FFB7F917"/>
    <w:rsid w:val="FFDF8177"/>
    <w:rsid w:val="FFE7F22E"/>
    <w:rsid w:val="FFEF0B4C"/>
    <w:rsid w:val="FFFC888A"/>
    <w:rsid w:val="FFFEFE08"/>
    <w:rsid w:val="FFFF381D"/>
    <w:rsid w:val="FF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55</Pages>
  <Words>1056</Words>
  <Characters>1111</Characters>
  <Lines>0</Lines>
  <Paragraphs>0</Paragraphs>
  <TotalTime>21</TotalTime>
  <ScaleCrop>false</ScaleCrop>
  <LinksUpToDate>false</LinksUpToDate>
  <CharactersWithSpaces>1163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2024-01-11T05:20:00Z</dcterms:created>
  <dc:creator>审核人</dc:creator>
  <cp:lastModifiedBy>htbczj</cp:lastModifiedBy>
  <cp:lastPrinted>2025-03-05T02:47:00Z</cp:lastPrinted>
  <dcterms:modified xsi:type="dcterms:W3CDTF">2025-05-22T08:53:49Z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83A029439A0543B8B88FBFC45EFE6B07_13</vt:lpwstr>
  </property>
  <property fmtid="{D5CDD505-2E9C-101B-9397-08002B2CF9AE}" pid="4" name="KSOTemplateDocerSaveRecord">
    <vt:lpwstr>eyJoZGlkIjoiN2EyMTIxNTJlMjY2NjM5NjdjYmYwZjVhYjA4ZGEwODEiLCJ1c2VySWQiOiI0MjYzNjAxNTMifQ==</vt:lpwstr>
  </property>
</Properties>
</file>