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bookmarkStart w:id="1" w:name="_GoBack"/>
      <w:bookmarkEnd w:id="1"/>
    </w:p>
    <w:p>
      <w:pPr>
        <w:pStyle w:val="5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呼图壁县二十里店镇卫生院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2025年呼图壁县二十里店镇卫生院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green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2025年呼图壁县二十里店镇卫生院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zh-CN" w:eastAsia="zh-CN"/>
        </w:rPr>
        <w:t>(1)提供基本医疗服务，开展农村常见病、多发病以及明确的慢性非传染性 疾病的诊疗。(2)贯彻落实国家基本药物制度，实施基本药物零差率销售。药品实行统一采购、统一配送的基本药物采购机制。(3)协助开展突发公共卫生事件 应急调查和组织工作，承担区域内公共卫生信息的收集和报告。(4)开展康复治 疗、康复训练，提供计划生育技术指导与服务。(5)对所属村卫生室实行一体化 管理，承担对村卫生室和乡村医生的业务管理和指导。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ascii="仿宋_GB2312" w:hAnsi="黑体" w:eastAsia="仿宋_GB2312" w:cs="宋体"/>
          <w:b/>
          <w:bCs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无下属预算单位，下设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个处室，分别是：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内科、外科、妇科、儿科、中医科、肠道门诊、传染病科、发热门诊、公共卫生科、康复室、功能科、护理科、收费室、药房、财务室、办公室。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呼图壁县二十里镇卫生院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7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1003.65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35.43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942.29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650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650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1003.65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1003.65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7"/>
        <w:tblW w:w="9780" w:type="dxa"/>
        <w:tblInd w:w="-5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417"/>
        <w:gridCol w:w="417"/>
        <w:gridCol w:w="1314"/>
        <w:gridCol w:w="964"/>
        <w:gridCol w:w="795"/>
        <w:gridCol w:w="870"/>
        <w:gridCol w:w="626"/>
        <w:gridCol w:w="360"/>
        <w:gridCol w:w="645"/>
        <w:gridCol w:w="375"/>
        <w:gridCol w:w="630"/>
        <w:gridCol w:w="503"/>
        <w:gridCol w:w="592"/>
        <w:gridCol w:w="360"/>
        <w:gridCol w:w="3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3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43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5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5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3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5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17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17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31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3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50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  <w:t>社会保障和就业支出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35.43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35.43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35.43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80" w:firstLineChars="100"/>
              <w:jc w:val="both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行政事业单位养老支出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35.43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35.43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35.43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事业单位离退休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机关事业单位基本养老保险缴费支出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31.08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942.29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292.29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292.29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650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80" w:firstLineChars="1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基层医疗卫生机构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918.78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268.78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default"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268.78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650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乡镇卫生院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918.78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268.78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268.78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650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80" w:firstLineChars="1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行政事业单位医疗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23.5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23.5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23.5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事业单位医疗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15.54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15.54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15.54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公务员医疗补助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7.77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7.77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7.77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210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其他行政事业单位医疗支出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0.19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80" w:firstLineChars="1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25.93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合  计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1003.65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353.65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353.65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650</w:t>
            </w:r>
          </w:p>
        </w:tc>
        <w:tc>
          <w:tcPr>
            <w:tcW w:w="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7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438"/>
        <w:gridCol w:w="438"/>
        <w:gridCol w:w="2516"/>
        <w:gridCol w:w="1818"/>
        <w:gridCol w:w="1815"/>
        <w:gridCol w:w="1846"/>
      </w:tblGrid>
      <w:tr>
        <w:trPr>
          <w:trHeight w:val="328" w:hRule="atLeast"/>
        </w:trPr>
        <w:tc>
          <w:tcPr>
            <w:tcW w:w="39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4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1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1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35.43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both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35.43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行政事业单位养老支出　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35.43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35.43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4.35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4.35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31.08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31.08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942.29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892.29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基层医疗卫生机构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918.78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868.78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乡镇卫生院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918.78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868.78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50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23.5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23.5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15.54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15.54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公务员医疗补助　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7.77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7.77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0.19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0.19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25.93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25.93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25.93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1003.65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953.65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单位：万元</w:t>
      </w:r>
    </w:p>
    <w:tbl>
      <w:tblPr>
        <w:tblStyle w:val="7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914"/>
        <w:gridCol w:w="2570"/>
        <w:gridCol w:w="900"/>
        <w:gridCol w:w="876"/>
        <w:gridCol w:w="1130"/>
        <w:gridCol w:w="1130"/>
      </w:tblGrid>
      <w:tr>
        <w:trPr>
          <w:trHeight w:val="285" w:hRule="atLeast"/>
        </w:trPr>
        <w:tc>
          <w:tcPr>
            <w:tcW w:w="2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6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35.43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35.43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292.29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292.29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25.93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25.93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353.65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99"/>
        <w:gridCol w:w="502"/>
        <w:gridCol w:w="2770"/>
        <w:gridCol w:w="383"/>
        <w:gridCol w:w="1020"/>
        <w:gridCol w:w="215"/>
        <w:gridCol w:w="1617"/>
        <w:gridCol w:w="16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87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呼图壁县二十里店镇卫生院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0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9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77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40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7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35.43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35.43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行政事业单位养老支出　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35.43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35.43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4.35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4.35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31.08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31.08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292.29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292.29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基层医疗卫生机构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268.78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268.78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乡镇卫生院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268.78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268.78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23.5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23.5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15.54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15.54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公务员医疗补助　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7.77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7.77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0.19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0.19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  计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353.65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353.65</w:t>
            </w:r>
          </w:p>
        </w:tc>
        <w:tc>
          <w:tcPr>
            <w:tcW w:w="1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呼图壁县二十里店镇卫生院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337.96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337.96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73.39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73.39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30.72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30.72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62.68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62.68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49.31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49.31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31.08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31.08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15.54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15.54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7.77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1.94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1.94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25.93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39.6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印刷费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0.64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0.64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邮电费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差旅费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对个人和家庭的补助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4.35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4.35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生活补助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奖励金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  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353.65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342.69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10.96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9540" w:type="dxa"/>
        <w:tblInd w:w="-36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409"/>
        <w:gridCol w:w="417"/>
        <w:gridCol w:w="417"/>
        <w:gridCol w:w="828"/>
        <w:gridCol w:w="1400"/>
        <w:gridCol w:w="732"/>
        <w:gridCol w:w="110"/>
        <w:gridCol w:w="451"/>
        <w:gridCol w:w="530"/>
        <w:gridCol w:w="639"/>
        <w:gridCol w:w="639"/>
        <w:gridCol w:w="404"/>
        <w:gridCol w:w="214"/>
        <w:gridCol w:w="419"/>
        <w:gridCol w:w="618"/>
        <w:gridCol w:w="420"/>
        <w:gridCol w:w="420"/>
        <w:gridCol w:w="388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375" w:hRule="atLeast"/>
        </w:trPr>
        <w:tc>
          <w:tcPr>
            <w:tcW w:w="9455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405" w:hRule="atLeast"/>
        </w:trPr>
        <w:tc>
          <w:tcPr>
            <w:tcW w:w="4313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呼图壁县二十里店镇卫生院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9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51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4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3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61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5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82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1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  <w:lang w:eastAsia="zh-Hans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73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2025年没有使用一般公共预算安排项目支出，一般公共预算项目支出情况表为空表。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2025年没有使用政府性基金预算安排的支出，政府性基金预算支出情况表为空表。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2025年没有使用国有资本经营预算安排的支出，国有资本经营预算支出情况表为空表。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单位：万元</w:t>
      </w:r>
    </w:p>
    <w:tbl>
      <w:tblPr>
        <w:tblStyle w:val="8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2025年没有使用财政拨款“三公”经费支出，财政拨款“三公”经费支出情况表为空表。</w:t>
      </w: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8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没有上年结转结余预算安排的支出，上年结转结余情况明细表为空表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支出预算包括：社会保障和就业支出、卫生健康支出、住房保障支出。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35.24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4.63%，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1人，工资、社保较上年增长。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64.76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258.3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增长65.94%，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主要原因是上年单位资金收入支出增加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953.65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95.02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223.95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30.69%，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1人，工资、社保较上年增长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单位资金预算增加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4.98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本年度新增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非财政拨款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项目支出，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用于弥补公用经费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353.65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35.43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万元，主要用于单位在职在编人员基本养老保险缴费支出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、退休人员经费支出；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292.29万元，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主要用于单位人员经费及办公经费支出；住房保障支出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25.93万元，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主要用于单位在职在编人员住房公积金支出。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353.65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353.65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15.65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4.63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1人，工资、社保较上年增长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2024年及</w:t>
      </w:r>
      <w:r>
        <w:rPr>
          <w:rFonts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  <w:t>5</w:t>
      </w:r>
      <w:r>
        <w:rPr>
          <w:rFonts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  <w:t>我部门均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eastAsia="zh-CN"/>
        </w:rPr>
        <w:t>未安排项目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  <w:t>支出</w:t>
      </w:r>
      <w:r>
        <w:rPr>
          <w:rFonts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1.社会保障和就业支出（类）行政事业单位养老支出（款）事业单位离退休（项）: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4.35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2.82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39.33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：退休人员减少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2人，离退休经费减少。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2.社会保障和就业支出（类）行政事业单位养老支出（款）机关事业单位基本养老保险缴费支出（项）: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31.08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2.64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1人，社保较上年增长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.卫生健康支出（类）基层医疗卫生机构（款）乡镇卫生院（项）: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268.78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8.45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1人，工资、社保较上年增长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.卫生健康支出（类）行政事业单位医疗（款）事业单位医疗（项）: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15.54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1.32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1人，社保较上年增长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.卫生健康支出（类）行政事业单位医疗（款）公务员医疗补助（项）: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7.77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3.86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98.72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1人，社保比例较上年增长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.卫生健康支出（类）行政事业单位医疗（款）其他行政事业单位医疗支出（项）: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0.19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72.73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1人，社保比例较上年增长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.住房保障支出（类）住房改革支出（款）住房公积金（项）: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25.93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2.11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8.86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新入职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1人，公积金较上年增长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353.65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342.69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gree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万元，主要包括：办公费、印刷费、水费、电费、邮电费、取暖费、差旅费、工会经费。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年没有使用一般公共预算项目支出，一般公共预算项目支出情况表为空表。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增长0.00%，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，增长0.00%，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增长0.00%，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增长0.00%，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预算的支出，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上年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明细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FF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10.96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减少4.19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下降27.66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2024年车辆运行经费预算4.19万元，2025年未做年初预算，车辆运行经费减少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100.3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61.6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38.7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97.3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97.3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呼图壁县二十里店镇卫生院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1291.01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259.6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9.42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9.42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9.72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309.22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整体预算绩效目标1个，涉及预算金额1003.65万元；当年预算安排项目共1个，其中: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bookmarkEnd w:id="0"/>
    <w:tbl>
      <w:tblPr>
        <w:tblStyle w:val="7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1140"/>
        <w:gridCol w:w="1950"/>
        <w:gridCol w:w="1455"/>
        <w:gridCol w:w="2070"/>
        <w:gridCol w:w="10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5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呼图壁县二十里店镇卫生院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3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陈丽莎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15001693937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5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负责二十里店镇卫生院医疗卫生工作，组织领导群众卫生运动，培养卫生技术人员，并对村卫生室进行指导工作，对乡镇居民进行全面健康体检和慢病随访。较好的提供基本医疗服务，全面的开展农村常见病、多发病以及诊断明确的慢性非传染性疾病的诊疗、护理，加强培训、加强围绕重点人群统一规范服务模式，全力推行基本公共卫生服务“五进”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8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3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1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8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1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8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1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353.65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8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1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慢病随访人数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&gt;=2800人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2025年基本公共卫生工作计划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乡村医生培训次数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&gt;=4次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2025年基本公共卫生工作计划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基本公共卫生服务项目数量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&gt;=14项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新卫基层卫生发【2020】2号关于印发2020年自治区基本公共卫生服务项目经费参考标准的通知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慢病随访覆盖率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&gt;=85%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2025年基本公共卫生工作计划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时效指标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开展培训及时率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&gt;=90%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2025年基本公共卫生工作计划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68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本部门非财政拨款项目1个，涉及金额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32"/>
          <w:highlight w:val="none"/>
        </w:rPr>
        <w:t>万元，主要用于弥补日常公用经费，不公开绩效目标表。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呼图壁县二十里店镇卫生院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173E11"/>
    <w:rsid w:val="00E41A1F"/>
    <w:rsid w:val="00F02FC2"/>
    <w:rsid w:val="017B2F92"/>
    <w:rsid w:val="020E507E"/>
    <w:rsid w:val="02732F8E"/>
    <w:rsid w:val="02CB7F49"/>
    <w:rsid w:val="037800D1"/>
    <w:rsid w:val="037E6BB8"/>
    <w:rsid w:val="04267087"/>
    <w:rsid w:val="04267B2D"/>
    <w:rsid w:val="044C330C"/>
    <w:rsid w:val="05397FD9"/>
    <w:rsid w:val="057A5F58"/>
    <w:rsid w:val="05CA273A"/>
    <w:rsid w:val="070E6657"/>
    <w:rsid w:val="080E3E4F"/>
    <w:rsid w:val="08211537"/>
    <w:rsid w:val="084451C2"/>
    <w:rsid w:val="08450B28"/>
    <w:rsid w:val="08762705"/>
    <w:rsid w:val="088F5575"/>
    <w:rsid w:val="08E81855"/>
    <w:rsid w:val="0A0D78C3"/>
    <w:rsid w:val="0A4168EC"/>
    <w:rsid w:val="0AD672A7"/>
    <w:rsid w:val="0B247F12"/>
    <w:rsid w:val="0B7C3034"/>
    <w:rsid w:val="0B841FFD"/>
    <w:rsid w:val="0BD56A2F"/>
    <w:rsid w:val="0C0A3890"/>
    <w:rsid w:val="0CD20198"/>
    <w:rsid w:val="0CEC568C"/>
    <w:rsid w:val="0D6E5FD0"/>
    <w:rsid w:val="0E320E7D"/>
    <w:rsid w:val="0E9208E7"/>
    <w:rsid w:val="0F89420E"/>
    <w:rsid w:val="10587512"/>
    <w:rsid w:val="105D0E37"/>
    <w:rsid w:val="10916BDA"/>
    <w:rsid w:val="11036B00"/>
    <w:rsid w:val="11301FEB"/>
    <w:rsid w:val="11B6451D"/>
    <w:rsid w:val="11BC6AF2"/>
    <w:rsid w:val="11DC6621"/>
    <w:rsid w:val="121E62E8"/>
    <w:rsid w:val="12452AB6"/>
    <w:rsid w:val="13592272"/>
    <w:rsid w:val="1697741D"/>
    <w:rsid w:val="16E5319C"/>
    <w:rsid w:val="180640D1"/>
    <w:rsid w:val="18302940"/>
    <w:rsid w:val="19A215AC"/>
    <w:rsid w:val="1A132B78"/>
    <w:rsid w:val="1A8F2B55"/>
    <w:rsid w:val="1AC437A4"/>
    <w:rsid w:val="1B153D26"/>
    <w:rsid w:val="1BEB54C3"/>
    <w:rsid w:val="1C3C6084"/>
    <w:rsid w:val="1C8C02F2"/>
    <w:rsid w:val="1CAF410E"/>
    <w:rsid w:val="1CB04200"/>
    <w:rsid w:val="1CC63181"/>
    <w:rsid w:val="1CEB49D0"/>
    <w:rsid w:val="1D3E1AFE"/>
    <w:rsid w:val="1E6432D4"/>
    <w:rsid w:val="1E89232D"/>
    <w:rsid w:val="1EB61656"/>
    <w:rsid w:val="20407429"/>
    <w:rsid w:val="20CF3CE4"/>
    <w:rsid w:val="20DD55C0"/>
    <w:rsid w:val="22922CB8"/>
    <w:rsid w:val="22DB78DD"/>
    <w:rsid w:val="244D65B8"/>
    <w:rsid w:val="2492221D"/>
    <w:rsid w:val="24B42D8E"/>
    <w:rsid w:val="250855AF"/>
    <w:rsid w:val="257B0375"/>
    <w:rsid w:val="258B383C"/>
    <w:rsid w:val="263B7010"/>
    <w:rsid w:val="26B4291F"/>
    <w:rsid w:val="26BD282A"/>
    <w:rsid w:val="26E769FA"/>
    <w:rsid w:val="2837518F"/>
    <w:rsid w:val="286D65BC"/>
    <w:rsid w:val="28D9041B"/>
    <w:rsid w:val="293B2E83"/>
    <w:rsid w:val="2AFC4894"/>
    <w:rsid w:val="2B3A05DE"/>
    <w:rsid w:val="2B3B0485"/>
    <w:rsid w:val="2B6901C6"/>
    <w:rsid w:val="2BED15C2"/>
    <w:rsid w:val="2C11550C"/>
    <w:rsid w:val="2D480265"/>
    <w:rsid w:val="2D977453"/>
    <w:rsid w:val="2E2943BA"/>
    <w:rsid w:val="2EC72905"/>
    <w:rsid w:val="2EF22236"/>
    <w:rsid w:val="2F9F6B78"/>
    <w:rsid w:val="2FED29FE"/>
    <w:rsid w:val="300E1D4A"/>
    <w:rsid w:val="30B05F05"/>
    <w:rsid w:val="310F3573"/>
    <w:rsid w:val="32D560F7"/>
    <w:rsid w:val="33A76F60"/>
    <w:rsid w:val="341E7629"/>
    <w:rsid w:val="35F117C8"/>
    <w:rsid w:val="372B61CA"/>
    <w:rsid w:val="38284F1B"/>
    <w:rsid w:val="39A47C3C"/>
    <w:rsid w:val="39B0409D"/>
    <w:rsid w:val="3BE45FB7"/>
    <w:rsid w:val="3BF21AC7"/>
    <w:rsid w:val="3C013037"/>
    <w:rsid w:val="3FA3668F"/>
    <w:rsid w:val="3FDF4D23"/>
    <w:rsid w:val="41083B3B"/>
    <w:rsid w:val="41216504"/>
    <w:rsid w:val="41270465"/>
    <w:rsid w:val="41DB2FFE"/>
    <w:rsid w:val="42F779C3"/>
    <w:rsid w:val="43502DA9"/>
    <w:rsid w:val="43C26223"/>
    <w:rsid w:val="43D8307E"/>
    <w:rsid w:val="44507CD3"/>
    <w:rsid w:val="44AC4BAE"/>
    <w:rsid w:val="44AF5181"/>
    <w:rsid w:val="455A018C"/>
    <w:rsid w:val="46B02CAB"/>
    <w:rsid w:val="46CE3131"/>
    <w:rsid w:val="491D364F"/>
    <w:rsid w:val="493059DD"/>
    <w:rsid w:val="494F7907"/>
    <w:rsid w:val="4A94016E"/>
    <w:rsid w:val="4ADF73DC"/>
    <w:rsid w:val="4AEF5AAB"/>
    <w:rsid w:val="4B1B26BD"/>
    <w:rsid w:val="4B315A3D"/>
    <w:rsid w:val="4B490308"/>
    <w:rsid w:val="4C0055E5"/>
    <w:rsid w:val="4C3677AE"/>
    <w:rsid w:val="4C706B3A"/>
    <w:rsid w:val="4DE469BA"/>
    <w:rsid w:val="4F3B332E"/>
    <w:rsid w:val="4F8128C0"/>
    <w:rsid w:val="502410D8"/>
    <w:rsid w:val="503C6F5E"/>
    <w:rsid w:val="516F2DB7"/>
    <w:rsid w:val="51C15CED"/>
    <w:rsid w:val="522839CA"/>
    <w:rsid w:val="52285DEB"/>
    <w:rsid w:val="52AD62F0"/>
    <w:rsid w:val="53A94D0A"/>
    <w:rsid w:val="546308FE"/>
    <w:rsid w:val="55EA4E82"/>
    <w:rsid w:val="56FE59C9"/>
    <w:rsid w:val="570D735E"/>
    <w:rsid w:val="570E19B8"/>
    <w:rsid w:val="571B2674"/>
    <w:rsid w:val="589917F1"/>
    <w:rsid w:val="59B241EC"/>
    <w:rsid w:val="5A5E27F6"/>
    <w:rsid w:val="5A704801"/>
    <w:rsid w:val="5A8C5E4D"/>
    <w:rsid w:val="5AED2A9A"/>
    <w:rsid w:val="5B5B3893"/>
    <w:rsid w:val="5B6F5498"/>
    <w:rsid w:val="5C470C4F"/>
    <w:rsid w:val="5D9E1657"/>
    <w:rsid w:val="5E0241B7"/>
    <w:rsid w:val="5E225DE5"/>
    <w:rsid w:val="5E257683"/>
    <w:rsid w:val="5E7802BC"/>
    <w:rsid w:val="5EE078B0"/>
    <w:rsid w:val="5F0D5523"/>
    <w:rsid w:val="5F2346ED"/>
    <w:rsid w:val="61086613"/>
    <w:rsid w:val="61686204"/>
    <w:rsid w:val="62917095"/>
    <w:rsid w:val="630E06E5"/>
    <w:rsid w:val="6408782B"/>
    <w:rsid w:val="64F209C5"/>
    <w:rsid w:val="65322CBF"/>
    <w:rsid w:val="65B35574"/>
    <w:rsid w:val="65C658ED"/>
    <w:rsid w:val="676E7909"/>
    <w:rsid w:val="68CC52CB"/>
    <w:rsid w:val="68DE4FFE"/>
    <w:rsid w:val="691B0000"/>
    <w:rsid w:val="694B58D7"/>
    <w:rsid w:val="69CE4E15"/>
    <w:rsid w:val="6B0F068F"/>
    <w:rsid w:val="6B3E7E06"/>
    <w:rsid w:val="6B7F3246"/>
    <w:rsid w:val="6BF904A6"/>
    <w:rsid w:val="6CB5251A"/>
    <w:rsid w:val="6CD429A0"/>
    <w:rsid w:val="6D192AA9"/>
    <w:rsid w:val="6EF07839"/>
    <w:rsid w:val="6F63000B"/>
    <w:rsid w:val="6FCF0C72"/>
    <w:rsid w:val="70C45D53"/>
    <w:rsid w:val="71500A63"/>
    <w:rsid w:val="717C1858"/>
    <w:rsid w:val="72B56DCF"/>
    <w:rsid w:val="72E964BC"/>
    <w:rsid w:val="735C7C42"/>
    <w:rsid w:val="74D07EF1"/>
    <w:rsid w:val="75B570E6"/>
    <w:rsid w:val="75BF3AC1"/>
    <w:rsid w:val="76394837"/>
    <w:rsid w:val="76CF7E18"/>
    <w:rsid w:val="76E056E4"/>
    <w:rsid w:val="7706409E"/>
    <w:rsid w:val="7797777E"/>
    <w:rsid w:val="77C83101"/>
    <w:rsid w:val="780A1873"/>
    <w:rsid w:val="787D11B8"/>
    <w:rsid w:val="78A771BA"/>
    <w:rsid w:val="78AC6820"/>
    <w:rsid w:val="792C5912"/>
    <w:rsid w:val="7A961D6F"/>
    <w:rsid w:val="7C235A49"/>
    <w:rsid w:val="7CAE4407"/>
    <w:rsid w:val="7CBA4FE2"/>
    <w:rsid w:val="7D06612B"/>
    <w:rsid w:val="7DDB4267"/>
    <w:rsid w:val="7E336862"/>
    <w:rsid w:val="7E880152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2195</Words>
  <Characters>2776</Characters>
  <Lines>0</Lines>
  <Paragraphs>0</Paragraphs>
  <TotalTime>2</TotalTime>
  <ScaleCrop>false</ScaleCrop>
  <LinksUpToDate>false</LinksUpToDate>
  <CharactersWithSpaces>3294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2025-05-30T09:11:37Z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