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2"/>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黑体" w:hAnsi="ArialUnicodeMS" w:eastAsia="黑体"/>
          <w:color w:val="000000"/>
          <w:sz w:val="44"/>
          <w:szCs w:val="44"/>
          <w:lang w:val="en-US" w:eastAsia="zh-CN"/>
        </w:rPr>
      </w:pPr>
      <w:r>
        <w:rPr>
          <w:rFonts w:hint="eastAsia" w:ascii="黑体" w:hAnsi="ArialUnicodeMS" w:eastAsia="黑体"/>
          <w:color w:val="000000"/>
          <w:sz w:val="44"/>
          <w:szCs w:val="44"/>
          <w:lang w:val="en-US" w:eastAsia="zh-CN"/>
        </w:rPr>
        <w:t>呼图壁县退役军人事务局</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黑体" w:hAnsi="ArialUnicodeMS" w:eastAsia="黑体"/>
          <w:color w:val="000000"/>
          <w:sz w:val="44"/>
          <w:szCs w:val="44"/>
        </w:rPr>
        <w:t>202</w:t>
      </w:r>
      <w:r>
        <w:rPr>
          <w:rFonts w:hint="eastAsia" w:ascii="黑体" w:hAnsi="ArialUnicodeMS" w:eastAsia="黑体"/>
          <w:color w:val="000000"/>
          <w:sz w:val="44"/>
          <w:szCs w:val="44"/>
          <w:lang w:val="en-US" w:eastAsia="zh-CN"/>
        </w:rPr>
        <w:t>5</w:t>
      </w:r>
      <w:r>
        <w:rPr>
          <w:rFonts w:hint="eastAsia" w:ascii="黑体" w:hAnsi="ArialUnicodeMS" w:eastAsia="黑体"/>
          <w:color w:val="000000"/>
          <w:sz w:val="44"/>
          <w:szCs w:val="44"/>
        </w:rPr>
        <w:t>年部门预算公开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2025年呼图壁县退役军人事务局</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2025年呼图壁县退役军人事务局</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（一）负责</w:t>
      </w:r>
      <w:r>
        <w:rPr>
          <w:rFonts w:hint="eastAsia" w:ascii="仿宋_GB2312" w:hAnsi="黑体" w:eastAsia="仿宋_GB2312" w:cs="宋体"/>
          <w:bCs/>
          <w:kern w:val="0"/>
          <w:sz w:val="32"/>
          <w:szCs w:val="32"/>
          <w:lang w:val="en-US" w:eastAsia="zh-CN"/>
        </w:rPr>
        <w:t>呼图壁县</w:t>
      </w:r>
      <w:r>
        <w:rPr>
          <w:rFonts w:hint="eastAsia" w:ascii="仿宋_GB2312" w:hAnsi="黑体" w:eastAsia="仿宋_GB2312" w:cs="宋体"/>
          <w:bCs/>
          <w:kern w:val="0"/>
          <w:sz w:val="32"/>
          <w:szCs w:val="32"/>
        </w:rPr>
        <w:t>退役军人思想政治、管理保障和安置优抚等工作，褒扬彰显退役军人为党、国家和人民牺牲奉献的精神风范和价值导向，发挥退役军人在社会稳定和长治久安总目标中的作用。</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（二）负责军队转业干部、复员干部、离休退休干部、退役士兵和无军籍退休退职职工的移交安置工作和自主择业、就业退役军人服务工作；拟订退役军人留本县安置优惠优待政策措施；促进退役军人留在</w:t>
      </w:r>
      <w:r>
        <w:rPr>
          <w:rFonts w:hint="eastAsia" w:ascii="仿宋_GB2312" w:hAnsi="黑体" w:eastAsia="仿宋_GB2312" w:cs="宋体"/>
          <w:bCs/>
          <w:kern w:val="0"/>
          <w:sz w:val="32"/>
          <w:szCs w:val="32"/>
          <w:lang w:val="en-US" w:eastAsia="zh-CN"/>
        </w:rPr>
        <w:t>呼图壁县</w:t>
      </w:r>
      <w:r>
        <w:rPr>
          <w:rFonts w:hint="eastAsia" w:ascii="仿宋_GB2312" w:hAnsi="黑体" w:eastAsia="仿宋_GB2312" w:cs="宋体"/>
          <w:bCs/>
          <w:kern w:val="0"/>
          <w:sz w:val="32"/>
          <w:szCs w:val="32"/>
        </w:rPr>
        <w:t>，奉献基层；配合做好招录退役士兵充实南疆乡镇工作。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（三）组织实施退役军人教育培训工作；协调扶持退役军人和随军随调家属就业创业。</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（四）会同有关部门拟订退役军人特殊保障政策措施并组织落实。</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（五）组织落实移交地方的离休退休军人、符合条件的其他退役军人和无军籍退休退职职工的住房保障工作，以及退役军人医疗保障、社会保险等待遇保障工作。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（六）负责伤病残退役军人服务和抚恤工作，落实有关退役军人医疗、疗养、养老等机构的规划政策措施并指导实施；承担不适宜继续服役的伤病残军人相关工作。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（七）负责拥军优属工作。负责现役军人、退役军人、军队文职人员和军属优待、抚恤等工作，落实国民党抗战老兵等有关人员优待政策。</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八）负责烈士及退役军人荣誉奖励、军人公墓管理维护、纪念活动等工作；依法承担英雄烈士保护相关工作；审核拟列入全国、自治区、自治州、自治县重点保护单位的烈士纪念建筑物名录；总结表彰和宣扬退役军人、退役军5人工作单位和个人先进典型事迹。</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（九）指导并监督检查退役军人相关法律法规和政策措施的落实；组织实施退役军人权益维护和有关人员的帮扶援助工作。</w:t>
      </w:r>
    </w:p>
    <w:p>
      <w:pPr>
        <w:keepNext w:val="0"/>
        <w:keepLines w:val="0"/>
        <w:pageBreakBefore w:val="0"/>
        <w:widowControl/>
        <w:kinsoku/>
        <w:wordWrap/>
        <w:overflowPunct/>
        <w:topLinePunct w:val="0"/>
        <w:autoSpaceDE/>
        <w:autoSpaceDN/>
        <w:bidi w:val="0"/>
        <w:adjustRightInd/>
        <w:snapToGrid/>
        <w:spacing w:beforeLines="0" w:line="540" w:lineRule="exact"/>
        <w:ind w:firstLine="320" w:firstLineChars="1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kern w:val="0"/>
          <w:sz w:val="32"/>
          <w:szCs w:val="32"/>
          <w:lang w:val="en-US" w:eastAsia="zh-CN"/>
        </w:rPr>
        <w:t xml:space="preserve">  </w:t>
      </w:r>
      <w:r>
        <w:rPr>
          <w:rFonts w:hint="eastAsia" w:ascii="仿宋_GB2312" w:hAnsi="黑体" w:eastAsia="仿宋_GB2312" w:cs="宋体"/>
          <w:bCs/>
          <w:kern w:val="0"/>
          <w:sz w:val="32"/>
          <w:szCs w:val="32"/>
        </w:rPr>
        <w:t>（十）完成县党委、县人民政府交办的其他任务。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FF0000"/>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呼图壁县退役军人事务局</w:t>
      </w:r>
      <w:r>
        <w:rPr>
          <w:rFonts w:hint="eastAsia" w:ascii="仿宋_GB2312" w:hAnsi="黑体" w:eastAsia="仿宋_GB2312" w:cs="宋体"/>
          <w:bCs/>
          <w:color w:val="auto"/>
          <w:kern w:val="0"/>
          <w:sz w:val="32"/>
          <w:szCs w:val="32"/>
          <w:highlight w:val="none"/>
        </w:rPr>
        <w:t>单位无下属预算单位，下设</w:t>
      </w:r>
      <w:r>
        <w:rPr>
          <w:rFonts w:hint="eastAsia" w:ascii="仿宋_GB2312" w:hAnsi="黑体" w:eastAsia="仿宋_GB2312" w:cs="宋体"/>
          <w:bCs/>
          <w:color w:val="auto"/>
          <w:kern w:val="0"/>
          <w:sz w:val="32"/>
          <w:szCs w:val="32"/>
          <w:highlight w:val="none"/>
          <w:lang w:val="en-US" w:eastAsia="zh-CN"/>
        </w:rPr>
        <w:t>2</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lang w:val="en-US" w:eastAsia="zh-CN"/>
        </w:rPr>
        <w:t>综合办、退役军人服务中心</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r>
        <w:rPr>
          <w:rFonts w:hint="eastAsia" w:ascii="仿宋_GB2312" w:hAnsi="仿宋_GB2312" w:eastAsia="仿宋_GB2312" w:cs="仿宋_GB2312"/>
          <w:color w:val="auto"/>
          <w:kern w:val="0"/>
          <w:sz w:val="32"/>
          <w:szCs w:val="32"/>
          <w:highlight w:val="none"/>
          <w:lang w:val="en-US" w:eastAsia="zh-CN"/>
        </w:rPr>
        <w:t>呼图壁县退役军人事务局</w:t>
      </w:r>
      <w:r>
        <w:rPr>
          <w:rFonts w:hint="eastAsia" w:ascii="仿宋_GB2312" w:hAnsi="宋体" w:eastAsia="仿宋_GB2312" w:cs="宋体"/>
          <w:color w:val="auto"/>
          <w:kern w:val="0"/>
          <w:sz w:val="32"/>
          <w:szCs w:val="32"/>
          <w:highlight w:val="none"/>
        </w:rPr>
        <w:t>单位编制数</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 xml:space="preserve">    人，其中：在职</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left"/>
        <w:rPr>
          <w:rFonts w:hint="eastAsia" w:ascii="仿宋" w:hAnsi="仿宋" w:eastAsia="仿宋" w:cs="仿宋"/>
          <w:color w:val="auto"/>
          <w:kern w:val="0"/>
          <w:sz w:val="18"/>
          <w:szCs w:val="18"/>
          <w:highlight w:val="none"/>
        </w:rPr>
      </w:pPr>
    </w:p>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szCs w:val="24"/>
          <w:highlight w:val="none"/>
        </w:rPr>
        <w:t>编制</w:t>
      </w:r>
      <w:r>
        <w:rPr>
          <w:rFonts w:hint="eastAsia" w:ascii="仿宋" w:hAnsi="仿宋" w:eastAsia="仿宋" w:cs="仿宋"/>
          <w:color w:val="auto"/>
          <w:kern w:val="0"/>
          <w:sz w:val="24"/>
          <w:szCs w:val="24"/>
          <w:highlight w:val="none"/>
          <w:lang w:eastAsia="zh-CN"/>
        </w:rPr>
        <w:t>部门</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呼图壁县退役军人事务局</w:t>
      </w:r>
      <w:r>
        <w:rPr>
          <w:rFonts w:hint="eastAsia" w:ascii="仿宋" w:hAnsi="仿宋" w:eastAsia="仿宋" w:cs="仿宋"/>
          <w:color w:val="auto"/>
          <w:kern w:val="0"/>
          <w:sz w:val="24"/>
          <w:szCs w:val="24"/>
          <w:highlight w:val="none"/>
        </w:rPr>
        <w:t xml:space="preserve"> </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单位：万元</w:t>
      </w:r>
    </w:p>
    <w:tbl>
      <w:tblPr>
        <w:tblStyle w:val="9"/>
        <w:tblW w:w="8699" w:type="dxa"/>
        <w:tblInd w:w="93" w:type="dxa"/>
        <w:tblLayout w:type="autofit"/>
        <w:tblCellMar>
          <w:top w:w="0" w:type="dxa"/>
          <w:left w:w="108" w:type="dxa"/>
          <w:bottom w:w="0" w:type="dxa"/>
          <w:right w:w="108" w:type="dxa"/>
        </w:tblCellMar>
      </w:tblPr>
      <w:tblGrid>
        <w:gridCol w:w="3178"/>
        <w:gridCol w:w="1108"/>
        <w:gridCol w:w="2704"/>
        <w:gridCol w:w="1709"/>
      </w:tblGrid>
      <w:tr>
        <w:tblPrEx>
          <w:tblCellMar>
            <w:top w:w="0" w:type="dxa"/>
            <w:left w:w="108" w:type="dxa"/>
            <w:bottom w:w="0" w:type="dxa"/>
            <w:right w:w="108" w:type="dxa"/>
          </w:tblCellMar>
        </w:tblPrEx>
        <w:trPr>
          <w:trHeight w:val="343" w:hRule="atLeast"/>
        </w:trPr>
        <w:tc>
          <w:tcPr>
            <w:tcW w:w="4286"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收     入</w:t>
            </w:r>
          </w:p>
        </w:tc>
        <w:tc>
          <w:tcPr>
            <w:tcW w:w="4413"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支     出</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b/>
                <w:color w:val="auto"/>
                <w:kern w:val="0"/>
                <w:sz w:val="20"/>
                <w:szCs w:val="20"/>
                <w:highlight w:val="none"/>
              </w:rPr>
              <w:t>项     目</w:t>
            </w:r>
          </w:p>
        </w:tc>
        <w:tc>
          <w:tcPr>
            <w:tcW w:w="110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预算数</w:t>
            </w:r>
          </w:p>
        </w:tc>
        <w:tc>
          <w:tcPr>
            <w:tcW w:w="270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功能分类</w:t>
            </w:r>
          </w:p>
        </w:tc>
        <w:tc>
          <w:tcPr>
            <w:tcW w:w="170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预算数</w:t>
            </w:r>
          </w:p>
        </w:tc>
      </w:tr>
      <w:tr>
        <w:tblPrEx>
          <w:tblCellMar>
            <w:top w:w="0" w:type="dxa"/>
            <w:left w:w="108" w:type="dxa"/>
            <w:bottom w:w="0" w:type="dxa"/>
            <w:right w:w="108" w:type="dxa"/>
          </w:tblCellMar>
        </w:tblPrEx>
        <w:trPr>
          <w:trHeight w:val="285" w:hRule="exact"/>
        </w:trPr>
        <w:tc>
          <w:tcPr>
            <w:tcW w:w="317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一、本年收入</w:t>
            </w:r>
          </w:p>
        </w:tc>
        <w:tc>
          <w:tcPr>
            <w:tcW w:w="110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1992.28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201 一般公共服务支出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1.一般公共预算拨款</w:t>
            </w:r>
          </w:p>
        </w:tc>
        <w:tc>
          <w:tcPr>
            <w:tcW w:w="110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1869.33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202 外交支出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其中：一般财力</w:t>
            </w:r>
          </w:p>
        </w:tc>
        <w:tc>
          <w:tcPr>
            <w:tcW w:w="110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774.46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203 国防支出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77" w:hRule="exact"/>
        </w:trPr>
        <w:tc>
          <w:tcPr>
            <w:tcW w:w="317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上级一般公共预算安排转移支付</w:t>
            </w:r>
          </w:p>
        </w:tc>
        <w:tc>
          <w:tcPr>
            <w:tcW w:w="110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1094.87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204 公共安全支出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18"/>
                <w:szCs w:val="18"/>
                <w:highlight w:val="none"/>
                <w:shd w:val="clear" w:color="auto" w:fill="auto"/>
                <w:lang w:eastAsia="zh-CN"/>
              </w:rPr>
            </w:pPr>
            <w:r>
              <w:rPr>
                <w:rFonts w:hint="eastAsia" w:ascii="仿宋" w:hAnsi="仿宋" w:eastAsia="仿宋" w:cs="仿宋"/>
                <w:b/>
                <w:bCs/>
                <w:color w:val="auto"/>
                <w:kern w:val="0"/>
                <w:sz w:val="18"/>
                <w:szCs w:val="18"/>
                <w:highlight w:val="none"/>
                <w:shd w:val="clear" w:color="auto" w:fill="auto"/>
              </w:rPr>
              <w:t>2.</w:t>
            </w:r>
            <w:r>
              <w:rPr>
                <w:rFonts w:hint="eastAsia" w:ascii="仿宋" w:hAnsi="仿宋" w:eastAsia="仿宋" w:cs="仿宋"/>
                <w:b/>
                <w:bCs/>
                <w:color w:val="auto"/>
                <w:kern w:val="0"/>
                <w:sz w:val="18"/>
                <w:szCs w:val="18"/>
                <w:highlight w:val="none"/>
                <w:shd w:val="clear" w:color="auto" w:fill="auto"/>
                <w:lang w:val="en-US" w:eastAsia="zh-CN"/>
              </w:rPr>
              <w:t>政府性</w:t>
            </w:r>
            <w:r>
              <w:rPr>
                <w:rFonts w:hint="eastAsia" w:ascii="仿宋" w:hAnsi="仿宋" w:eastAsia="仿宋" w:cs="仿宋"/>
                <w:b/>
                <w:bCs/>
                <w:color w:val="auto"/>
                <w:kern w:val="0"/>
                <w:sz w:val="18"/>
                <w:szCs w:val="18"/>
                <w:highlight w:val="none"/>
                <w:shd w:val="clear" w:color="auto" w:fill="auto"/>
              </w:rPr>
              <w:t>基金预算拨款</w:t>
            </w:r>
            <w:r>
              <w:rPr>
                <w:rFonts w:hint="eastAsia" w:ascii="仿宋" w:hAnsi="仿宋" w:eastAsia="仿宋" w:cs="仿宋"/>
                <w:b/>
                <w:bCs/>
                <w:color w:val="auto"/>
                <w:kern w:val="0"/>
                <w:sz w:val="18"/>
                <w:szCs w:val="18"/>
                <w:highlight w:val="none"/>
                <w:shd w:val="clear" w:color="auto" w:fill="auto"/>
                <w:lang w:eastAsia="zh-CN"/>
              </w:rPr>
              <w:tab/>
            </w:r>
          </w:p>
        </w:tc>
        <w:tc>
          <w:tcPr>
            <w:tcW w:w="110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205 教育支出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其中：政府性基金收入</w:t>
            </w:r>
          </w:p>
        </w:tc>
        <w:tc>
          <w:tcPr>
            <w:tcW w:w="110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206 科学技术支出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上级政府性基金安排转移支付</w:t>
            </w:r>
          </w:p>
        </w:tc>
        <w:tc>
          <w:tcPr>
            <w:tcW w:w="110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207 文化旅游体育与传媒支出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3.国有资本经营预算拨款</w:t>
            </w:r>
          </w:p>
        </w:tc>
        <w:tc>
          <w:tcPr>
            <w:tcW w:w="110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208 社会保障和就业支出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1943.64　</w:t>
            </w:r>
          </w:p>
        </w:tc>
      </w:tr>
      <w:tr>
        <w:tblPrEx>
          <w:tblCellMar>
            <w:top w:w="0" w:type="dxa"/>
            <w:left w:w="108" w:type="dxa"/>
            <w:bottom w:w="0" w:type="dxa"/>
            <w:right w:w="108" w:type="dxa"/>
          </w:tblCellMar>
        </w:tblPrEx>
        <w:trPr>
          <w:trHeight w:val="317"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其中：国有资本经营收入</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209 社会保险基金支出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299"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上级国有资本经营预算安排转移支付</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210</w:t>
            </w:r>
            <w:r>
              <w:rPr>
                <w:rFonts w:hint="eastAsia" w:ascii="仿宋" w:hAnsi="仿宋" w:eastAsia="仿宋" w:cs="仿宋"/>
                <w:color w:val="auto"/>
                <w:kern w:val="0"/>
                <w:sz w:val="18"/>
                <w:szCs w:val="18"/>
                <w:highlight w:val="none"/>
                <w:lang w:val="en-US" w:eastAsia="zh-CN"/>
              </w:rPr>
              <w:t xml:space="preserve"> </w:t>
            </w:r>
            <w:r>
              <w:rPr>
                <w:rFonts w:hint="eastAsia" w:ascii="仿宋" w:hAnsi="仿宋" w:eastAsia="仿宋" w:cs="仿宋"/>
                <w:color w:val="auto"/>
                <w:kern w:val="0"/>
                <w:sz w:val="18"/>
                <w:szCs w:val="18"/>
                <w:highlight w:val="none"/>
              </w:rPr>
              <w:t>卫生健康支出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32.06</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4.财政专户核拨</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211 节能环保支出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285"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5.单位资金</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122.95</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212 城乡社区支出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其中：事业收入</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213 农林水支出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上级补助收入</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214 交通运输支出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附属单位上缴收入</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215 资源勘探</w:t>
            </w:r>
            <w:r>
              <w:rPr>
                <w:rFonts w:hint="eastAsia" w:ascii="仿宋" w:hAnsi="仿宋" w:eastAsia="仿宋" w:cs="仿宋"/>
                <w:color w:val="auto"/>
                <w:kern w:val="0"/>
                <w:sz w:val="18"/>
                <w:szCs w:val="18"/>
                <w:highlight w:val="none"/>
                <w:lang w:val="en-US" w:eastAsia="zh-Hans"/>
              </w:rPr>
              <w:t>工业</w:t>
            </w:r>
            <w:r>
              <w:rPr>
                <w:rFonts w:hint="eastAsia" w:ascii="仿宋" w:hAnsi="仿宋" w:eastAsia="仿宋" w:cs="仿宋"/>
                <w:color w:val="auto"/>
                <w:kern w:val="0"/>
                <w:sz w:val="18"/>
                <w:szCs w:val="18"/>
                <w:highlight w:val="none"/>
              </w:rPr>
              <w:t>信息等支出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282"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事业单位经营收入</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216 商业服务业等支出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其他收入</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122.95</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217 金融支出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二、上年结转结余</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28.41</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219 援助其他地区支出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1.财政拨款结转</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28.41</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220 自然资源海洋气象等支出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其中：一般公共预算拨款</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28.41</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221 住房保障支出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44.99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lang w:val="en-US" w:eastAsia="zh-CN"/>
              </w:rPr>
              <w:t>政府性</w:t>
            </w:r>
            <w:r>
              <w:rPr>
                <w:rFonts w:hint="eastAsia" w:ascii="仿宋" w:hAnsi="仿宋" w:eastAsia="仿宋" w:cs="仿宋"/>
                <w:color w:val="auto"/>
                <w:kern w:val="0"/>
                <w:sz w:val="18"/>
                <w:szCs w:val="18"/>
                <w:highlight w:val="none"/>
                <w:shd w:val="clear" w:color="auto" w:fill="auto"/>
              </w:rPr>
              <w:t>基金预算拨款</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222 粮油物资储备支出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国有资本经营预算拨款</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223 国有资本经营预算支出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2.非财政拨款结余</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224</w:t>
            </w:r>
            <w:r>
              <w:rPr>
                <w:rFonts w:hint="eastAsia" w:ascii="仿宋" w:hAnsi="仿宋" w:eastAsia="仿宋" w:cs="仿宋"/>
                <w:color w:val="auto"/>
                <w:kern w:val="0"/>
                <w:sz w:val="18"/>
                <w:szCs w:val="18"/>
                <w:highlight w:val="none"/>
                <w:lang w:val="en-US" w:eastAsia="zh-CN"/>
              </w:rPr>
              <w:t xml:space="preserve"> </w:t>
            </w:r>
            <w:r>
              <w:rPr>
                <w:rFonts w:hint="eastAsia" w:ascii="仿宋" w:hAnsi="仿宋" w:eastAsia="仿宋" w:cs="仿宋"/>
                <w:color w:val="auto"/>
                <w:kern w:val="0"/>
                <w:sz w:val="18"/>
                <w:szCs w:val="18"/>
                <w:highlight w:val="none"/>
              </w:rPr>
              <w:t>灾害防治及应急管理支出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其中：财政专户核拨</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227 预备费</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单位资金</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229 其他支出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298"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5"/>
                <w:szCs w:val="15"/>
                <w:highlight w:val="none"/>
              </w:rPr>
            </w:pPr>
            <w:r>
              <w:rPr>
                <w:rFonts w:hint="eastAsia" w:ascii="仿宋" w:hAnsi="仿宋" w:eastAsia="仿宋" w:cs="仿宋"/>
                <w:color w:val="auto"/>
                <w:kern w:val="0"/>
                <w:sz w:val="18"/>
                <w:szCs w:val="18"/>
                <w:highlight w:val="none"/>
              </w:rPr>
              <w:t>230</w:t>
            </w:r>
            <w:r>
              <w:rPr>
                <w:rFonts w:hint="eastAsia" w:ascii="仿宋" w:hAnsi="仿宋" w:eastAsia="仿宋" w:cs="仿宋"/>
                <w:color w:val="auto"/>
                <w:kern w:val="0"/>
                <w:sz w:val="18"/>
                <w:szCs w:val="18"/>
                <w:highlight w:val="none"/>
                <w:lang w:val="en-US" w:eastAsia="zh-CN"/>
              </w:rPr>
              <w:t xml:space="preserve"> </w:t>
            </w:r>
            <w:r>
              <w:rPr>
                <w:rFonts w:hint="eastAsia" w:ascii="仿宋" w:hAnsi="仿宋" w:eastAsia="仿宋" w:cs="仿宋"/>
                <w:color w:val="auto"/>
                <w:kern w:val="0"/>
                <w:sz w:val="18"/>
                <w:szCs w:val="18"/>
                <w:highlight w:val="none"/>
              </w:rPr>
              <w:t>转移性支出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　</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231 债务还本支出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232 债务付息支出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233 债务发行费用支出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108"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270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 xml:space="preserve">                    </w:t>
            </w:r>
          </w:p>
        </w:tc>
        <w:tc>
          <w:tcPr>
            <w:tcW w:w="170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p>
        </w:tc>
        <w:tc>
          <w:tcPr>
            <w:tcW w:w="1108"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2704"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 w:hAnsi="仿宋" w:eastAsia="仿宋" w:cs="仿宋"/>
                <w:color w:val="auto"/>
                <w:kern w:val="0"/>
                <w:sz w:val="18"/>
                <w:szCs w:val="18"/>
                <w:highlight w:val="none"/>
                <w:lang w:bidi="ar"/>
              </w:rPr>
            </w:pPr>
          </w:p>
        </w:tc>
        <w:tc>
          <w:tcPr>
            <w:tcW w:w="170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88" w:hRule="atLeast"/>
        </w:trPr>
        <w:tc>
          <w:tcPr>
            <w:tcW w:w="3178" w:type="dxa"/>
            <w:tcBorders>
              <w:top w:val="nil"/>
              <w:left w:val="single" w:color="auto" w:sz="4" w:space="0"/>
              <w:bottom w:val="single" w:color="auto" w:sz="4" w:space="0"/>
              <w:right w:val="nil"/>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收  入  总  计</w:t>
            </w:r>
          </w:p>
        </w:tc>
        <w:tc>
          <w:tcPr>
            <w:tcW w:w="1108"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2020.69</w:t>
            </w:r>
          </w:p>
        </w:tc>
        <w:tc>
          <w:tcPr>
            <w:tcW w:w="2704" w:type="dxa"/>
            <w:tcBorders>
              <w:top w:val="nil"/>
              <w:left w:val="nil"/>
              <w:bottom w:val="single" w:color="auto" w:sz="4" w:space="0"/>
              <w:right w:val="nil"/>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支  出  总  计</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b/>
                <w:bCs/>
                <w:color w:val="auto"/>
                <w:kern w:val="0"/>
                <w:sz w:val="20"/>
                <w:szCs w:val="20"/>
                <w:highlight w:val="none"/>
              </w:rPr>
              <w:t>2020.69</w:t>
            </w:r>
            <w:r>
              <w:rPr>
                <w:rFonts w:hint="eastAsia" w:ascii="仿宋" w:hAnsi="仿宋" w:eastAsia="仿宋" w:cs="仿宋"/>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1"/>
        <w:rPr>
          <w:rFonts w:hint="eastAsia" w:ascii="仿宋" w:hAnsi="仿宋" w:eastAsia="仿宋" w:cs="仿宋"/>
          <w:i w:val="0"/>
          <w:color w:val="auto"/>
          <w:kern w:val="0"/>
          <w:sz w:val="20"/>
          <w:szCs w:val="20"/>
          <w:highlight w:val="none"/>
          <w:u w:val="none"/>
          <w:lang w:val="en-US" w:eastAsia="zh-CN" w:bidi="ar"/>
        </w:rPr>
      </w:pPr>
      <w:r>
        <w:rPr>
          <w:rFonts w:hint="eastAsia" w:ascii="仿宋" w:hAnsi="仿宋" w:eastAsia="仿宋" w:cs="仿宋"/>
          <w:color w:val="auto"/>
          <w:kern w:val="0"/>
          <w:sz w:val="24"/>
          <w:szCs w:val="24"/>
          <w:highlight w:val="none"/>
        </w:rPr>
        <w:t>编制</w:t>
      </w:r>
      <w:r>
        <w:rPr>
          <w:rFonts w:hint="eastAsia" w:ascii="仿宋" w:hAnsi="仿宋" w:eastAsia="仿宋" w:cs="仿宋"/>
          <w:color w:val="auto"/>
          <w:kern w:val="0"/>
          <w:sz w:val="24"/>
          <w:szCs w:val="24"/>
          <w:highlight w:val="none"/>
          <w:lang w:eastAsia="zh-CN"/>
        </w:rPr>
        <w:t>部门</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呼图壁县退役军人事务局</w:t>
      </w:r>
      <w:r>
        <w:rPr>
          <w:rFonts w:hint="eastAsia" w:ascii="仿宋" w:hAnsi="仿宋" w:eastAsia="仿宋" w:cs="仿宋"/>
          <w:color w:val="auto"/>
          <w:kern w:val="0"/>
          <w:sz w:val="24"/>
          <w:szCs w:val="24"/>
          <w:highlight w:val="none"/>
        </w:rPr>
        <w:t xml:space="preserve"> </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单位：万元</w:t>
      </w:r>
    </w:p>
    <w:tbl>
      <w:tblPr>
        <w:tblStyle w:val="9"/>
        <w:tblW w:w="14336" w:type="dxa"/>
        <w:tblInd w:w="-958" w:type="dxa"/>
        <w:tblLayout w:type="fixed"/>
        <w:tblCellMar>
          <w:top w:w="0" w:type="dxa"/>
          <w:left w:w="108" w:type="dxa"/>
          <w:bottom w:w="0" w:type="dxa"/>
          <w:right w:w="108" w:type="dxa"/>
        </w:tblCellMar>
      </w:tblPr>
      <w:tblGrid>
        <w:gridCol w:w="548"/>
        <w:gridCol w:w="457"/>
        <w:gridCol w:w="433"/>
        <w:gridCol w:w="1646"/>
        <w:gridCol w:w="977"/>
        <w:gridCol w:w="1067"/>
        <w:gridCol w:w="918"/>
        <w:gridCol w:w="1360"/>
        <w:gridCol w:w="1082"/>
        <w:gridCol w:w="1275"/>
        <w:gridCol w:w="785"/>
        <w:gridCol w:w="946"/>
        <w:gridCol w:w="621"/>
        <w:gridCol w:w="800"/>
        <w:gridCol w:w="770"/>
        <w:gridCol w:w="651"/>
      </w:tblGrid>
      <w:tr>
        <w:tblPrEx>
          <w:tblCellMar>
            <w:top w:w="0" w:type="dxa"/>
            <w:left w:w="108" w:type="dxa"/>
            <w:bottom w:w="0" w:type="dxa"/>
            <w:right w:w="108" w:type="dxa"/>
          </w:tblCellMar>
        </w:tblPrEx>
        <w:trPr>
          <w:trHeight w:val="90" w:hRule="atLeast"/>
        </w:trPr>
        <w:tc>
          <w:tcPr>
            <w:tcW w:w="143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color w:val="000000"/>
                <w:sz w:val="20"/>
                <w:szCs w:val="20"/>
              </w:rPr>
            </w:pPr>
            <w:r>
              <w:rPr>
                <w:rFonts w:hint="eastAsia" w:ascii="仿宋" w:hAnsi="仿宋" w:eastAsia="仿宋" w:cs="仿宋"/>
                <w:b/>
                <w:color w:val="000000"/>
                <w:sz w:val="20"/>
                <w:szCs w:val="20"/>
              </w:rPr>
              <w:t>功能分类科目编码</w:t>
            </w:r>
          </w:p>
        </w:tc>
        <w:tc>
          <w:tcPr>
            <w:tcW w:w="164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color w:val="000000"/>
                <w:sz w:val="20"/>
                <w:szCs w:val="20"/>
              </w:rPr>
            </w:pPr>
            <w:r>
              <w:rPr>
                <w:rFonts w:hint="eastAsia" w:ascii="仿宋" w:hAnsi="仿宋" w:eastAsia="仿宋" w:cs="仿宋"/>
                <w:b/>
                <w:color w:val="000000"/>
                <w:sz w:val="20"/>
                <w:szCs w:val="20"/>
              </w:rPr>
              <w:t>功能分类科目名称</w:t>
            </w:r>
          </w:p>
        </w:tc>
        <w:tc>
          <w:tcPr>
            <w:tcW w:w="97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color w:val="000000"/>
                <w:sz w:val="20"/>
                <w:szCs w:val="20"/>
              </w:rPr>
            </w:pPr>
            <w:r>
              <w:rPr>
                <w:rFonts w:hint="eastAsia" w:ascii="仿宋" w:hAnsi="仿宋" w:eastAsia="仿宋" w:cs="仿宋"/>
                <w:b/>
                <w:color w:val="000000"/>
                <w:sz w:val="20"/>
                <w:szCs w:val="20"/>
              </w:rPr>
              <w:t>总  计</w:t>
            </w:r>
          </w:p>
        </w:tc>
        <w:tc>
          <w:tcPr>
            <w:tcW w:w="7433"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color w:val="000000"/>
                <w:sz w:val="20"/>
                <w:szCs w:val="20"/>
              </w:rPr>
            </w:pPr>
            <w:r>
              <w:rPr>
                <w:rFonts w:hint="eastAsia" w:ascii="仿宋" w:hAnsi="仿宋" w:eastAsia="仿宋" w:cs="仿宋"/>
                <w:b/>
                <w:color w:val="000000"/>
                <w:sz w:val="24"/>
              </w:rPr>
              <w:t>财  政  拨  款  (  补  助  )</w:t>
            </w:r>
          </w:p>
        </w:tc>
        <w:tc>
          <w:tcPr>
            <w:tcW w:w="62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color w:val="000000"/>
                <w:sz w:val="20"/>
                <w:szCs w:val="20"/>
              </w:rPr>
            </w:pPr>
            <w:r>
              <w:rPr>
                <w:rFonts w:hint="eastAsia" w:ascii="仿宋" w:hAnsi="仿宋" w:eastAsia="仿宋" w:cs="仿宋"/>
                <w:b/>
                <w:color w:val="000000"/>
                <w:sz w:val="20"/>
                <w:szCs w:val="20"/>
              </w:rPr>
              <w:t>财政专户（教育收费）</w:t>
            </w:r>
          </w:p>
        </w:tc>
        <w:tc>
          <w:tcPr>
            <w:tcW w:w="80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color w:val="000000"/>
                <w:sz w:val="20"/>
                <w:szCs w:val="20"/>
              </w:rPr>
            </w:pPr>
            <w:r>
              <w:rPr>
                <w:rFonts w:hint="eastAsia" w:ascii="仿宋" w:hAnsi="仿宋" w:eastAsia="仿宋" w:cs="仿宋"/>
                <w:b/>
                <w:color w:val="000000"/>
                <w:sz w:val="20"/>
                <w:szCs w:val="20"/>
              </w:rPr>
              <w:t>单位资金</w:t>
            </w:r>
          </w:p>
        </w:tc>
        <w:tc>
          <w:tcPr>
            <w:tcW w:w="77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color w:val="000000"/>
                <w:sz w:val="20"/>
                <w:szCs w:val="20"/>
              </w:rPr>
            </w:pPr>
            <w:r>
              <w:rPr>
                <w:rFonts w:hint="eastAsia" w:ascii="仿宋" w:hAnsi="仿宋" w:eastAsia="仿宋" w:cs="仿宋"/>
                <w:b/>
                <w:color w:val="000000"/>
                <w:sz w:val="20"/>
                <w:szCs w:val="20"/>
              </w:rPr>
              <w:t>财政拨款结转</w:t>
            </w:r>
          </w:p>
        </w:tc>
        <w:tc>
          <w:tcPr>
            <w:tcW w:w="65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color w:val="000000"/>
                <w:sz w:val="20"/>
                <w:szCs w:val="20"/>
              </w:rPr>
            </w:pPr>
            <w:r>
              <w:rPr>
                <w:rFonts w:hint="eastAsia" w:ascii="仿宋" w:hAnsi="仿宋" w:eastAsia="仿宋" w:cs="仿宋"/>
                <w:b/>
                <w:color w:val="000000"/>
                <w:sz w:val="20"/>
                <w:szCs w:val="20"/>
              </w:rPr>
              <w:t>非财政拨款结转结余</w:t>
            </w:r>
          </w:p>
        </w:tc>
      </w:tr>
      <w:tr>
        <w:tblPrEx>
          <w:tblCellMar>
            <w:top w:w="0" w:type="dxa"/>
            <w:left w:w="108" w:type="dxa"/>
            <w:bottom w:w="0" w:type="dxa"/>
            <w:right w:w="108" w:type="dxa"/>
          </w:tblCellMar>
        </w:tblPrEx>
        <w:trPr>
          <w:trHeight w:val="90" w:hRule="atLeast"/>
        </w:trPr>
        <w:tc>
          <w:tcPr>
            <w:tcW w:w="548" w:type="dxa"/>
            <w:tcBorders>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000000"/>
                <w:sz w:val="20"/>
                <w:szCs w:val="20"/>
                <w:lang w:eastAsia="zh-Hans"/>
              </w:rPr>
            </w:pPr>
            <w:r>
              <w:rPr>
                <w:rFonts w:hint="eastAsia" w:ascii="仿宋" w:hAnsi="仿宋" w:eastAsia="仿宋" w:cs="仿宋"/>
                <w:b/>
                <w:color w:val="000000"/>
                <w:sz w:val="20"/>
                <w:szCs w:val="20"/>
                <w:lang w:eastAsia="zh-Hans"/>
              </w:rPr>
              <w:t>类</w:t>
            </w:r>
          </w:p>
        </w:tc>
        <w:tc>
          <w:tcPr>
            <w:tcW w:w="457" w:type="dxa"/>
            <w:tcBorders>
              <w:left w:val="nil"/>
              <w:bottom w:val="single" w:color="auto" w:sz="4" w:space="0"/>
              <w:right w:val="single" w:color="auto" w:sz="4" w:space="0"/>
            </w:tcBorders>
            <w:noWrap w:val="0"/>
            <w:vAlign w:val="center"/>
          </w:tcPr>
          <w:p>
            <w:pPr>
              <w:jc w:val="right"/>
              <w:rPr>
                <w:rFonts w:hint="eastAsia" w:ascii="仿宋" w:hAnsi="仿宋" w:eastAsia="仿宋" w:cs="仿宋"/>
                <w:b/>
                <w:color w:val="000000"/>
                <w:sz w:val="20"/>
                <w:szCs w:val="20"/>
                <w:lang w:eastAsia="zh-Hans"/>
              </w:rPr>
            </w:pPr>
            <w:r>
              <w:rPr>
                <w:rFonts w:hint="eastAsia" w:ascii="仿宋" w:hAnsi="仿宋" w:eastAsia="仿宋" w:cs="仿宋"/>
                <w:b/>
                <w:color w:val="000000"/>
                <w:sz w:val="20"/>
                <w:szCs w:val="20"/>
                <w:lang w:eastAsia="zh-Hans"/>
              </w:rPr>
              <w:t>款</w:t>
            </w:r>
          </w:p>
        </w:tc>
        <w:tc>
          <w:tcPr>
            <w:tcW w:w="433" w:type="dxa"/>
            <w:tcBorders>
              <w:left w:val="nil"/>
              <w:bottom w:val="single" w:color="auto" w:sz="4" w:space="0"/>
              <w:right w:val="single" w:color="auto" w:sz="4" w:space="0"/>
            </w:tcBorders>
            <w:noWrap w:val="0"/>
            <w:vAlign w:val="center"/>
          </w:tcPr>
          <w:p>
            <w:pPr>
              <w:jc w:val="right"/>
              <w:rPr>
                <w:rFonts w:hint="eastAsia" w:ascii="仿宋" w:hAnsi="仿宋" w:eastAsia="仿宋" w:cs="仿宋"/>
                <w:b/>
                <w:color w:val="000000"/>
                <w:sz w:val="20"/>
                <w:szCs w:val="20"/>
                <w:lang w:eastAsia="zh-Hans"/>
              </w:rPr>
            </w:pPr>
            <w:r>
              <w:rPr>
                <w:rFonts w:hint="eastAsia" w:ascii="仿宋" w:hAnsi="仿宋" w:eastAsia="仿宋" w:cs="仿宋"/>
                <w:b/>
                <w:color w:val="000000"/>
                <w:sz w:val="20"/>
                <w:szCs w:val="20"/>
                <w:lang w:eastAsia="zh-Hans"/>
              </w:rPr>
              <w:t>项</w:t>
            </w:r>
          </w:p>
        </w:tc>
        <w:tc>
          <w:tcPr>
            <w:tcW w:w="1646" w:type="dxa"/>
            <w:vMerge w:val="continue"/>
            <w:tcBorders>
              <w:left w:val="single" w:color="auto" w:sz="4" w:space="0"/>
              <w:bottom w:val="single" w:color="000000" w:sz="4" w:space="0"/>
              <w:right w:val="single" w:color="auto" w:sz="4" w:space="0"/>
            </w:tcBorders>
            <w:noWrap w:val="0"/>
            <w:vAlign w:val="center"/>
          </w:tcPr>
          <w:p>
            <w:pPr>
              <w:rPr>
                <w:rFonts w:hint="eastAsia" w:ascii="仿宋" w:hAnsi="仿宋" w:eastAsia="仿宋" w:cs="仿宋"/>
                <w:color w:val="000000"/>
                <w:sz w:val="20"/>
                <w:szCs w:val="20"/>
              </w:rPr>
            </w:pPr>
          </w:p>
        </w:tc>
        <w:tc>
          <w:tcPr>
            <w:tcW w:w="977" w:type="dxa"/>
            <w:vMerge w:val="continue"/>
            <w:tcBorders>
              <w:left w:val="single" w:color="auto" w:sz="4" w:space="0"/>
              <w:bottom w:val="single" w:color="000000" w:sz="4" w:space="0"/>
              <w:right w:val="single" w:color="auto" w:sz="4" w:space="0"/>
            </w:tcBorders>
            <w:noWrap w:val="0"/>
            <w:vAlign w:val="center"/>
          </w:tcPr>
          <w:p>
            <w:pPr>
              <w:rPr>
                <w:rFonts w:hint="eastAsia" w:ascii="仿宋" w:hAnsi="仿宋" w:eastAsia="仿宋" w:cs="仿宋"/>
                <w:color w:val="000000"/>
                <w:sz w:val="20"/>
                <w:szCs w:val="20"/>
              </w:rPr>
            </w:pPr>
          </w:p>
        </w:tc>
        <w:tc>
          <w:tcPr>
            <w:tcW w:w="1067"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bCs/>
                <w:color w:val="000000"/>
                <w:sz w:val="20"/>
                <w:szCs w:val="20"/>
              </w:rPr>
            </w:pPr>
            <w:r>
              <w:rPr>
                <w:rFonts w:hint="eastAsia" w:ascii="仿宋" w:hAnsi="仿宋" w:eastAsia="仿宋" w:cs="仿宋"/>
                <w:b/>
                <w:bCs/>
                <w:color w:val="000000"/>
                <w:sz w:val="20"/>
                <w:szCs w:val="20"/>
              </w:rPr>
              <w:t>财政拨款(补助)小计</w:t>
            </w:r>
          </w:p>
        </w:tc>
        <w:tc>
          <w:tcPr>
            <w:tcW w:w="918"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bCs/>
                <w:color w:val="000000"/>
                <w:sz w:val="20"/>
                <w:szCs w:val="20"/>
              </w:rPr>
            </w:pPr>
            <w:r>
              <w:rPr>
                <w:rFonts w:hint="eastAsia" w:ascii="仿宋" w:hAnsi="仿宋" w:eastAsia="仿宋" w:cs="仿宋"/>
                <w:b/>
                <w:bCs/>
                <w:color w:val="000000"/>
                <w:sz w:val="20"/>
                <w:szCs w:val="20"/>
              </w:rPr>
              <w:t>一般公共预算</w:t>
            </w:r>
          </w:p>
        </w:tc>
        <w:tc>
          <w:tcPr>
            <w:tcW w:w="1360"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bCs/>
                <w:color w:val="000000"/>
                <w:sz w:val="20"/>
                <w:szCs w:val="20"/>
              </w:rPr>
            </w:pPr>
            <w:r>
              <w:rPr>
                <w:rFonts w:hint="eastAsia" w:ascii="仿宋" w:hAnsi="仿宋" w:eastAsia="仿宋" w:cs="仿宋"/>
                <w:b/>
                <w:bCs/>
                <w:color w:val="000000"/>
                <w:sz w:val="20"/>
                <w:szCs w:val="20"/>
              </w:rPr>
              <w:t>上级一般公共预算安排的转移支付</w:t>
            </w:r>
          </w:p>
        </w:tc>
        <w:tc>
          <w:tcPr>
            <w:tcW w:w="1082"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bCs/>
                <w:color w:val="000000"/>
                <w:sz w:val="20"/>
                <w:szCs w:val="20"/>
              </w:rPr>
            </w:pPr>
            <w:r>
              <w:rPr>
                <w:rFonts w:hint="eastAsia" w:ascii="仿宋" w:hAnsi="仿宋" w:eastAsia="仿宋" w:cs="仿宋"/>
                <w:b/>
                <w:bCs/>
                <w:color w:val="000000"/>
                <w:sz w:val="20"/>
                <w:szCs w:val="20"/>
              </w:rPr>
              <w:t>政府性基金预算</w:t>
            </w:r>
          </w:p>
        </w:tc>
        <w:tc>
          <w:tcPr>
            <w:tcW w:w="1275"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bCs/>
                <w:color w:val="000000"/>
                <w:sz w:val="20"/>
                <w:szCs w:val="20"/>
              </w:rPr>
            </w:pPr>
            <w:r>
              <w:rPr>
                <w:rFonts w:hint="eastAsia" w:ascii="仿宋" w:hAnsi="仿宋" w:eastAsia="仿宋" w:cs="仿宋"/>
                <w:b/>
                <w:bCs/>
                <w:color w:val="000000"/>
                <w:sz w:val="20"/>
                <w:szCs w:val="20"/>
              </w:rPr>
              <w:t>上级政府性基金安排的转移支付</w:t>
            </w:r>
          </w:p>
        </w:tc>
        <w:tc>
          <w:tcPr>
            <w:tcW w:w="785"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bCs/>
                <w:color w:val="000000"/>
                <w:sz w:val="20"/>
                <w:szCs w:val="20"/>
              </w:rPr>
            </w:pPr>
            <w:r>
              <w:rPr>
                <w:rFonts w:hint="eastAsia" w:ascii="仿宋" w:hAnsi="仿宋" w:eastAsia="仿宋" w:cs="仿宋"/>
                <w:b/>
                <w:bCs/>
                <w:color w:val="000000"/>
                <w:sz w:val="20"/>
                <w:szCs w:val="20"/>
              </w:rPr>
              <w:t>国有资本经营预算</w:t>
            </w:r>
          </w:p>
        </w:tc>
        <w:tc>
          <w:tcPr>
            <w:tcW w:w="946"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bCs/>
                <w:color w:val="000000"/>
                <w:sz w:val="20"/>
                <w:szCs w:val="20"/>
              </w:rPr>
            </w:pPr>
            <w:r>
              <w:rPr>
                <w:rFonts w:hint="eastAsia" w:ascii="仿宋" w:hAnsi="仿宋" w:eastAsia="仿宋" w:cs="仿宋"/>
                <w:b/>
                <w:bCs/>
                <w:color w:val="000000"/>
                <w:sz w:val="20"/>
                <w:szCs w:val="20"/>
              </w:rPr>
              <w:t>上级国有资本经营预算安排的转移支付</w:t>
            </w:r>
          </w:p>
        </w:tc>
        <w:tc>
          <w:tcPr>
            <w:tcW w:w="621" w:type="dxa"/>
            <w:vMerge w:val="continue"/>
            <w:tcBorders>
              <w:left w:val="single" w:color="auto" w:sz="4" w:space="0"/>
              <w:bottom w:val="single" w:color="000000" w:sz="4" w:space="0"/>
              <w:right w:val="single" w:color="auto" w:sz="4" w:space="0"/>
            </w:tcBorders>
            <w:noWrap w:val="0"/>
            <w:vAlign w:val="center"/>
          </w:tcPr>
          <w:p>
            <w:pPr>
              <w:rPr>
                <w:rFonts w:hint="eastAsia" w:ascii="仿宋" w:hAnsi="仿宋" w:eastAsia="仿宋" w:cs="仿宋"/>
                <w:color w:val="000000"/>
                <w:sz w:val="20"/>
                <w:szCs w:val="20"/>
              </w:rPr>
            </w:pPr>
          </w:p>
        </w:tc>
        <w:tc>
          <w:tcPr>
            <w:tcW w:w="800" w:type="dxa"/>
            <w:vMerge w:val="continue"/>
            <w:tcBorders>
              <w:left w:val="single" w:color="auto" w:sz="4" w:space="0"/>
              <w:bottom w:val="single" w:color="000000" w:sz="4" w:space="0"/>
              <w:right w:val="single" w:color="auto" w:sz="4" w:space="0"/>
            </w:tcBorders>
            <w:noWrap w:val="0"/>
            <w:vAlign w:val="center"/>
          </w:tcPr>
          <w:p>
            <w:pPr>
              <w:rPr>
                <w:rFonts w:hint="eastAsia" w:ascii="仿宋" w:hAnsi="仿宋" w:eastAsia="仿宋" w:cs="仿宋"/>
                <w:color w:val="000000"/>
                <w:sz w:val="20"/>
                <w:szCs w:val="20"/>
              </w:rPr>
            </w:pPr>
          </w:p>
        </w:tc>
        <w:tc>
          <w:tcPr>
            <w:tcW w:w="770" w:type="dxa"/>
            <w:vMerge w:val="continue"/>
            <w:tcBorders>
              <w:left w:val="single" w:color="auto" w:sz="4" w:space="0"/>
              <w:bottom w:val="single" w:color="000000" w:sz="4" w:space="0"/>
              <w:right w:val="single" w:color="auto" w:sz="4" w:space="0"/>
            </w:tcBorders>
            <w:noWrap w:val="0"/>
            <w:vAlign w:val="center"/>
          </w:tcPr>
          <w:p>
            <w:pPr>
              <w:rPr>
                <w:rFonts w:hint="eastAsia" w:ascii="仿宋" w:hAnsi="仿宋" w:eastAsia="仿宋" w:cs="仿宋"/>
                <w:color w:val="000000"/>
                <w:sz w:val="20"/>
                <w:szCs w:val="20"/>
              </w:rPr>
            </w:pPr>
          </w:p>
        </w:tc>
        <w:tc>
          <w:tcPr>
            <w:tcW w:w="651" w:type="dxa"/>
            <w:vMerge w:val="continue"/>
            <w:tcBorders>
              <w:left w:val="single" w:color="auto" w:sz="4" w:space="0"/>
              <w:bottom w:val="single" w:color="000000" w:sz="4" w:space="0"/>
              <w:right w:val="single" w:color="auto" w:sz="4" w:space="0"/>
            </w:tcBorders>
            <w:noWrap w:val="0"/>
            <w:vAlign w:val="center"/>
          </w:tcPr>
          <w:p>
            <w:pPr>
              <w:rPr>
                <w:rFonts w:hint="eastAsia" w:ascii="仿宋" w:hAnsi="仿宋" w:eastAsia="仿宋" w:cs="仿宋"/>
                <w:color w:val="000000"/>
                <w:sz w:val="20"/>
                <w:szCs w:val="20"/>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lang w:val="en-US" w:eastAsia="zh-CN"/>
              </w:rPr>
              <w:t>208</w:t>
            </w:r>
            <w:r>
              <w:rPr>
                <w:rFonts w:hint="eastAsia" w:ascii="仿宋" w:hAnsi="仿宋" w:eastAsia="仿宋" w:cs="仿宋"/>
                <w:b/>
                <w:bCs/>
                <w:color w:val="000000"/>
                <w:sz w:val="18"/>
                <w:szCs w:val="18"/>
              </w:rPr>
              <w:t>　</w:t>
            </w:r>
          </w:p>
        </w:tc>
        <w:tc>
          <w:tcPr>
            <w:tcW w:w="457"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rPr>
              <w:t>　</w:t>
            </w:r>
          </w:p>
        </w:tc>
        <w:tc>
          <w:tcPr>
            <w:tcW w:w="433"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rPr>
              <w:t>　</w:t>
            </w:r>
          </w:p>
        </w:tc>
        <w:tc>
          <w:tcPr>
            <w:tcW w:w="1646"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仿宋" w:hAnsi="仿宋" w:eastAsia="仿宋" w:cs="仿宋"/>
                <w:b/>
                <w:bCs/>
                <w:color w:val="000000"/>
                <w:sz w:val="18"/>
                <w:szCs w:val="18"/>
              </w:rPr>
            </w:pPr>
            <w:r>
              <w:rPr>
                <w:rFonts w:hint="eastAsia" w:ascii="仿宋" w:hAnsi="仿宋" w:eastAsia="仿宋" w:cs="仿宋"/>
                <w:b/>
                <w:bCs/>
                <w:i w:val="0"/>
                <w:iCs w:val="0"/>
                <w:color w:val="000000"/>
                <w:kern w:val="0"/>
                <w:sz w:val="18"/>
                <w:szCs w:val="18"/>
                <w:u w:val="none"/>
                <w:lang w:val="en-US" w:eastAsia="zh-CN" w:bidi="ar"/>
              </w:rPr>
              <w:t>社会保障和就业支出</w:t>
            </w:r>
          </w:p>
        </w:tc>
        <w:tc>
          <w:tcPr>
            <w:tcW w:w="977"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1943.64</w:t>
            </w:r>
          </w:p>
        </w:tc>
        <w:tc>
          <w:tcPr>
            <w:tcW w:w="1067"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highlight w:val="none"/>
              </w:rPr>
            </w:pPr>
            <w:r>
              <w:rPr>
                <w:rFonts w:hint="eastAsia" w:ascii="仿宋" w:hAnsi="仿宋" w:eastAsia="仿宋" w:cs="仿宋"/>
                <w:b/>
                <w:bCs/>
                <w:i w:val="0"/>
                <w:iCs w:val="0"/>
                <w:color w:val="000000"/>
                <w:kern w:val="0"/>
                <w:sz w:val="18"/>
                <w:szCs w:val="18"/>
                <w:highlight w:val="none"/>
                <w:u w:val="none"/>
                <w:lang w:val="en-US" w:eastAsia="zh-CN" w:bidi="ar"/>
              </w:rPr>
              <w:t>1822.78</w:t>
            </w:r>
          </w:p>
        </w:tc>
        <w:tc>
          <w:tcPr>
            <w:tcW w:w="918"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ascii="仿宋" w:hAnsi="仿宋" w:eastAsia="仿宋" w:cs="仿宋"/>
                <w:b/>
                <w:bCs/>
                <w:color w:val="000000"/>
                <w:sz w:val="18"/>
                <w:szCs w:val="18"/>
                <w:highlight w:val="none"/>
                <w:lang w:val="en-US"/>
              </w:rPr>
            </w:pPr>
            <w:r>
              <w:rPr>
                <w:rFonts w:hint="eastAsia" w:ascii="仿宋" w:hAnsi="仿宋" w:eastAsia="仿宋" w:cs="仿宋"/>
                <w:b/>
                <w:bCs/>
                <w:i w:val="0"/>
                <w:iCs w:val="0"/>
                <w:color w:val="000000"/>
                <w:kern w:val="0"/>
                <w:sz w:val="18"/>
                <w:szCs w:val="18"/>
                <w:highlight w:val="none"/>
                <w:u w:val="none"/>
                <w:lang w:val="en-US" w:eastAsia="zh-CN" w:bidi="ar"/>
              </w:rPr>
              <w:t>737.67</w:t>
            </w:r>
          </w:p>
        </w:tc>
        <w:tc>
          <w:tcPr>
            <w:tcW w:w="1360"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1085.11</w:t>
            </w:r>
          </w:p>
        </w:tc>
        <w:tc>
          <w:tcPr>
            <w:tcW w:w="1082"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bCs/>
                <w:color w:val="000000"/>
                <w:sz w:val="18"/>
                <w:szCs w:val="18"/>
              </w:rPr>
            </w:pPr>
          </w:p>
        </w:tc>
        <w:tc>
          <w:tcPr>
            <w:tcW w:w="1275"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bCs/>
                <w:color w:val="000000"/>
                <w:sz w:val="18"/>
                <w:szCs w:val="18"/>
              </w:rPr>
            </w:pPr>
          </w:p>
        </w:tc>
        <w:tc>
          <w:tcPr>
            <w:tcW w:w="785"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bCs/>
                <w:color w:val="000000"/>
                <w:sz w:val="18"/>
                <w:szCs w:val="18"/>
              </w:rPr>
            </w:pPr>
          </w:p>
        </w:tc>
        <w:tc>
          <w:tcPr>
            <w:tcW w:w="946"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bCs/>
                <w:color w:val="000000"/>
                <w:sz w:val="18"/>
                <w:szCs w:val="18"/>
              </w:rPr>
            </w:pPr>
          </w:p>
        </w:tc>
        <w:tc>
          <w:tcPr>
            <w:tcW w:w="621"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bCs/>
                <w:color w:val="000000"/>
                <w:sz w:val="18"/>
                <w:szCs w:val="18"/>
              </w:rPr>
            </w:pPr>
          </w:p>
        </w:tc>
        <w:tc>
          <w:tcPr>
            <w:tcW w:w="800"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92.45</w:t>
            </w:r>
          </w:p>
        </w:tc>
        <w:tc>
          <w:tcPr>
            <w:tcW w:w="770"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28.41</w:t>
            </w:r>
          </w:p>
        </w:tc>
        <w:tc>
          <w:tcPr>
            <w:tcW w:w="651"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bCs/>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lang w:val="en-US" w:eastAsia="zh-CN"/>
              </w:rPr>
              <w:t>208</w:t>
            </w:r>
            <w:r>
              <w:rPr>
                <w:rFonts w:hint="eastAsia" w:ascii="仿宋" w:hAnsi="仿宋" w:eastAsia="仿宋" w:cs="仿宋"/>
                <w:b/>
                <w:bCs/>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lang w:val="en-US" w:eastAsia="zh-CN"/>
              </w:rPr>
              <w:t>05</w:t>
            </w:r>
            <w:r>
              <w:rPr>
                <w:rFonts w:hint="eastAsia" w:ascii="仿宋" w:hAnsi="仿宋" w:eastAsia="仿宋" w:cs="仿宋"/>
                <w:b/>
                <w:bCs/>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color w:val="000000"/>
                <w:sz w:val="18"/>
                <w:szCs w:val="18"/>
              </w:rPr>
            </w:pPr>
            <w:r>
              <w:rPr>
                <w:rFonts w:hint="eastAsia" w:ascii="仿宋" w:hAnsi="仿宋" w:eastAsia="仿宋" w:cs="仿宋"/>
                <w:b/>
                <w:bCs/>
                <w:i w:val="0"/>
                <w:iCs w:val="0"/>
                <w:color w:val="000000"/>
                <w:kern w:val="0"/>
                <w:sz w:val="18"/>
                <w:szCs w:val="18"/>
                <w:u w:val="none"/>
                <w:lang w:val="en-US" w:eastAsia="zh-CN" w:bidi="ar"/>
              </w:rPr>
              <w:t>行政事业单位养老支出</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17.58</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rPr>
            </w:pPr>
            <w:r>
              <w:rPr>
                <w:rFonts w:hint="eastAsia" w:ascii="仿宋" w:hAnsi="仿宋" w:eastAsia="仿宋" w:cs="仿宋"/>
                <w:b/>
                <w:bCs/>
                <w:i w:val="0"/>
                <w:iCs w:val="0"/>
                <w:color w:val="000000"/>
                <w:kern w:val="0"/>
                <w:sz w:val="18"/>
                <w:szCs w:val="18"/>
                <w:u w:val="none"/>
                <w:lang w:val="en-US" w:eastAsia="zh-CN" w:bidi="ar"/>
              </w:rPr>
              <w:t>17.58</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lang w:val="en-US"/>
              </w:rPr>
            </w:pPr>
            <w:r>
              <w:rPr>
                <w:rFonts w:hint="eastAsia" w:ascii="仿宋" w:hAnsi="仿宋" w:eastAsia="仿宋" w:cs="仿宋"/>
                <w:b/>
                <w:bCs/>
                <w:i w:val="0"/>
                <w:iCs w:val="0"/>
                <w:color w:val="000000"/>
                <w:kern w:val="0"/>
                <w:sz w:val="18"/>
                <w:szCs w:val="18"/>
                <w:u w:val="none"/>
                <w:lang w:val="en-US" w:eastAsia="zh-CN" w:bidi="ar"/>
              </w:rPr>
              <w:t>17.58</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208</w:t>
            </w: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05</w:t>
            </w:r>
            <w:r>
              <w:rPr>
                <w:rFonts w:hint="eastAsia" w:ascii="仿宋" w:hAnsi="仿宋" w:eastAsia="仿宋" w:cs="仿宋"/>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05</w:t>
            </w:r>
            <w:r>
              <w:rPr>
                <w:rFonts w:hint="eastAsia" w:ascii="仿宋" w:hAnsi="仿宋" w:eastAsia="仿宋" w:cs="仿宋"/>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机关事业单位基本养老保险缴费支出</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17.58</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17.58</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17.58</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lang w:val="en-US" w:eastAsia="zh-CN"/>
              </w:rPr>
              <w:t>208</w:t>
            </w:r>
            <w:r>
              <w:rPr>
                <w:rFonts w:hint="eastAsia" w:ascii="仿宋" w:hAnsi="仿宋" w:eastAsia="仿宋" w:cs="仿宋"/>
                <w:b/>
                <w:bCs/>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lang w:val="en-US" w:eastAsia="zh-CN"/>
              </w:rPr>
              <w:t>08</w:t>
            </w:r>
            <w:r>
              <w:rPr>
                <w:rFonts w:hint="eastAsia" w:ascii="仿宋" w:hAnsi="仿宋" w:eastAsia="仿宋" w:cs="仿宋"/>
                <w:b/>
                <w:bCs/>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color w:val="000000"/>
                <w:sz w:val="18"/>
                <w:szCs w:val="18"/>
              </w:rPr>
            </w:pPr>
            <w:r>
              <w:rPr>
                <w:rFonts w:hint="eastAsia" w:ascii="仿宋" w:hAnsi="仿宋" w:eastAsia="仿宋" w:cs="仿宋"/>
                <w:b/>
                <w:bCs/>
                <w:i w:val="0"/>
                <w:iCs w:val="0"/>
                <w:color w:val="000000"/>
                <w:kern w:val="0"/>
                <w:sz w:val="18"/>
                <w:szCs w:val="18"/>
                <w:u w:val="none"/>
                <w:lang w:val="en-US" w:eastAsia="zh-CN" w:bidi="ar"/>
              </w:rPr>
              <w:t>抚恤</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1050.46</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lang w:val="en-US"/>
              </w:rPr>
            </w:pPr>
            <w:r>
              <w:rPr>
                <w:rFonts w:hint="eastAsia" w:ascii="仿宋" w:hAnsi="仿宋" w:eastAsia="仿宋" w:cs="仿宋"/>
                <w:b/>
                <w:bCs/>
                <w:i w:val="0"/>
                <w:iCs w:val="0"/>
                <w:color w:val="000000"/>
                <w:kern w:val="0"/>
                <w:sz w:val="18"/>
                <w:szCs w:val="18"/>
                <w:u w:val="none"/>
                <w:lang w:val="en-US" w:eastAsia="zh-CN" w:bidi="ar"/>
              </w:rPr>
              <w:t>1033.02</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color w:val="000000"/>
                <w:sz w:val="18"/>
                <w:szCs w:val="18"/>
                <w:lang w:val="en-US"/>
              </w:rPr>
            </w:pPr>
            <w:r>
              <w:rPr>
                <w:rFonts w:hint="eastAsia" w:ascii="仿宋" w:hAnsi="仿宋" w:eastAsia="仿宋" w:cs="仿宋"/>
                <w:b/>
                <w:bCs/>
                <w:i w:val="0"/>
                <w:iCs w:val="0"/>
                <w:color w:val="000000"/>
                <w:kern w:val="0"/>
                <w:sz w:val="18"/>
                <w:szCs w:val="18"/>
                <w:u w:val="none"/>
                <w:lang w:val="en-US" w:eastAsia="zh-CN" w:bidi="ar"/>
              </w:rPr>
              <w:t>195.83</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837.19</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17.44</w:t>
            </w: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208</w:t>
            </w: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08</w:t>
            </w:r>
            <w:r>
              <w:rPr>
                <w:rFonts w:hint="eastAsia" w:ascii="仿宋" w:hAnsi="仿宋" w:eastAsia="仿宋" w:cs="仿宋"/>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01</w:t>
            </w:r>
            <w:r>
              <w:rPr>
                <w:rFonts w:hint="eastAsia" w:ascii="仿宋" w:hAnsi="仿宋" w:eastAsia="仿宋" w:cs="仿宋"/>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死亡抚恤</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46.91</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44.54</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color w:val="000000"/>
                <w:sz w:val="18"/>
                <w:szCs w:val="18"/>
                <w:lang w:val="en-US"/>
              </w:rPr>
            </w:pPr>
            <w:r>
              <w:rPr>
                <w:rFonts w:hint="eastAsia" w:ascii="仿宋" w:hAnsi="仿宋" w:eastAsia="仿宋" w:cs="仿宋"/>
                <w:i w:val="0"/>
                <w:iCs w:val="0"/>
                <w:color w:val="000000"/>
                <w:kern w:val="0"/>
                <w:sz w:val="18"/>
                <w:szCs w:val="18"/>
                <w:u w:val="none"/>
                <w:lang w:val="en-US" w:eastAsia="zh-CN" w:bidi="ar"/>
              </w:rPr>
              <w:t>15.74</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28.80</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rPr>
              <w:t>2.37</w:t>
            </w: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208</w:t>
            </w: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08</w:t>
            </w:r>
            <w:r>
              <w:rPr>
                <w:rFonts w:hint="eastAsia" w:ascii="仿宋" w:hAnsi="仿宋" w:eastAsia="仿宋" w:cs="仿宋"/>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02</w:t>
            </w:r>
            <w:r>
              <w:rPr>
                <w:rFonts w:hint="eastAsia" w:ascii="仿宋" w:hAnsi="仿宋" w:eastAsia="仿宋" w:cs="仿宋"/>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伤残抚恤</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145.09</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145.09</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45.09</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130.00</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208</w:t>
            </w: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08</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03</w:t>
            </w:r>
          </w:p>
        </w:tc>
        <w:tc>
          <w:tcPr>
            <w:tcW w:w="164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在乡复员、退伍军人生活补助</w:t>
            </w:r>
            <w:r>
              <w:rPr>
                <w:rFonts w:hint="eastAsia" w:ascii="仿宋" w:hAnsi="仿宋" w:eastAsia="仿宋" w:cs="仿宋"/>
                <w:color w:val="000000"/>
                <w:sz w:val="18"/>
                <w:szCs w:val="18"/>
              </w:rPr>
              <w:t>　</w:t>
            </w:r>
          </w:p>
        </w:tc>
        <w:tc>
          <w:tcPr>
            <w:tcW w:w="97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24.49</w:t>
            </w:r>
          </w:p>
        </w:tc>
        <w:tc>
          <w:tcPr>
            <w:tcW w:w="106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23.00</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color w:val="000000"/>
                <w:sz w:val="18"/>
                <w:szCs w:val="18"/>
                <w:lang w:val="en-US" w:eastAsia="zh-CN"/>
              </w:rPr>
              <w:t>0</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23.00</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rPr>
              <w:t>1.49</w:t>
            </w: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208</w:t>
            </w: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08</w:t>
            </w:r>
            <w:r>
              <w:rPr>
                <w:rFonts w:hint="eastAsia" w:ascii="仿宋" w:hAnsi="仿宋" w:eastAsia="仿宋" w:cs="仿宋"/>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05</w:t>
            </w:r>
            <w:r>
              <w:rPr>
                <w:rFonts w:hint="eastAsia" w:ascii="仿宋" w:hAnsi="仿宋" w:eastAsia="仿宋" w:cs="仿宋"/>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义务兵优待</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236.00</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233.00</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color w:val="000000"/>
                <w:sz w:val="18"/>
                <w:szCs w:val="18"/>
                <w:lang w:val="en-US"/>
              </w:rPr>
            </w:pPr>
            <w:r>
              <w:rPr>
                <w:rFonts w:hint="eastAsia" w:ascii="仿宋" w:hAnsi="仿宋" w:eastAsia="仿宋" w:cs="仿宋"/>
                <w:i w:val="0"/>
                <w:iCs w:val="0"/>
                <w:color w:val="000000"/>
                <w:kern w:val="0"/>
                <w:sz w:val="18"/>
                <w:szCs w:val="18"/>
                <w:u w:val="none"/>
                <w:lang w:val="en-US" w:eastAsia="zh-CN" w:bidi="ar"/>
              </w:rPr>
              <w:t>160</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73.00</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rPr>
              <w:t>3.00</w:t>
            </w: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208</w:t>
            </w: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08</w:t>
            </w:r>
            <w:r>
              <w:rPr>
                <w:rFonts w:hint="eastAsia" w:ascii="仿宋" w:hAnsi="仿宋" w:eastAsia="仿宋" w:cs="仿宋"/>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06</w:t>
            </w:r>
            <w:r>
              <w:rPr>
                <w:rFonts w:hint="eastAsia" w:ascii="仿宋" w:hAnsi="仿宋" w:eastAsia="仿宋" w:cs="仿宋"/>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农村籍退役士兵老年生活补助</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584.31</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576.55</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w:t>
            </w:r>
          </w:p>
        </w:tc>
        <w:tc>
          <w:tcPr>
            <w:tcW w:w="136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lang w:val="en-US" w:eastAsia="zh-CN"/>
              </w:rPr>
            </w:pPr>
            <w:r>
              <w:rPr>
                <w:rFonts w:hint="eastAsia" w:ascii="仿宋" w:hAnsi="仿宋" w:eastAsia="仿宋" w:cs="仿宋"/>
                <w:i w:val="0"/>
                <w:iCs w:val="0"/>
                <w:color w:val="000000"/>
                <w:kern w:val="0"/>
                <w:sz w:val="18"/>
                <w:szCs w:val="18"/>
                <w:u w:val="none"/>
                <w:lang w:val="en-US" w:eastAsia="zh-CN" w:bidi="ar"/>
              </w:rPr>
              <w:t>576.55</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rPr>
              <w:t>7.76</w:t>
            </w: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208</w:t>
            </w: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08</w:t>
            </w:r>
            <w:r>
              <w:rPr>
                <w:rFonts w:hint="eastAsia" w:ascii="仿宋" w:hAnsi="仿宋" w:eastAsia="仿宋" w:cs="仿宋"/>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99</w:t>
            </w:r>
            <w:r>
              <w:rPr>
                <w:rFonts w:hint="eastAsia" w:ascii="仿宋" w:hAnsi="仿宋" w:eastAsia="仿宋" w:cs="仿宋"/>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其他优抚支出</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13.66</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10.84</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5</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5.84</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2.82</w:t>
            </w: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lang w:val="en-US" w:eastAsia="zh-CN"/>
              </w:rPr>
              <w:t>208</w:t>
            </w:r>
            <w:r>
              <w:rPr>
                <w:rFonts w:hint="eastAsia" w:ascii="仿宋" w:hAnsi="仿宋" w:eastAsia="仿宋" w:cs="仿宋"/>
                <w:b/>
                <w:bCs/>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lang w:val="en-US" w:eastAsia="zh-CN"/>
              </w:rPr>
              <w:t>09</w:t>
            </w:r>
            <w:r>
              <w:rPr>
                <w:rFonts w:hint="eastAsia" w:ascii="仿宋" w:hAnsi="仿宋" w:eastAsia="仿宋" w:cs="仿宋"/>
                <w:b/>
                <w:bCs/>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color w:val="000000"/>
                <w:sz w:val="18"/>
                <w:szCs w:val="18"/>
              </w:rPr>
            </w:pPr>
            <w:r>
              <w:rPr>
                <w:rFonts w:hint="eastAsia" w:ascii="仿宋" w:hAnsi="仿宋" w:eastAsia="仿宋" w:cs="仿宋"/>
                <w:b/>
                <w:bCs/>
                <w:i w:val="0"/>
                <w:iCs w:val="0"/>
                <w:color w:val="000000"/>
                <w:kern w:val="0"/>
                <w:sz w:val="18"/>
                <w:szCs w:val="18"/>
                <w:u w:val="none"/>
                <w:lang w:val="en-US" w:eastAsia="zh-CN" w:bidi="ar"/>
              </w:rPr>
              <w:t>退役安置</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721.37</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lang w:val="en-US"/>
              </w:rPr>
            </w:pPr>
            <w:r>
              <w:rPr>
                <w:rFonts w:hint="eastAsia" w:ascii="仿宋" w:hAnsi="仿宋" w:eastAsia="仿宋" w:cs="仿宋"/>
                <w:b/>
                <w:bCs/>
                <w:color w:val="000000"/>
                <w:sz w:val="18"/>
                <w:szCs w:val="18"/>
                <w:lang w:val="en-US" w:eastAsia="zh-CN"/>
              </w:rPr>
              <w:t>619.99</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619.99</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lang w:val="en-US" w:eastAsia="zh-CN"/>
              </w:rPr>
              <w:t>247.92</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90.41</w:t>
            </w:r>
          </w:p>
        </w:tc>
        <w:tc>
          <w:tcPr>
            <w:tcW w:w="77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10.97</w:t>
            </w: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208</w:t>
            </w: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09</w:t>
            </w:r>
            <w:r>
              <w:rPr>
                <w:rFonts w:hint="eastAsia" w:ascii="仿宋" w:hAnsi="仿宋" w:eastAsia="仿宋" w:cs="仿宋"/>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01</w:t>
            </w:r>
            <w:r>
              <w:rPr>
                <w:rFonts w:hint="eastAsia" w:ascii="仿宋" w:hAnsi="仿宋" w:eastAsia="仿宋" w:cs="仿宋"/>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退役士兵安置</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270.00</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270.00</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270.00</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208</w:t>
            </w: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09</w:t>
            </w:r>
            <w:r>
              <w:rPr>
                <w:rFonts w:hint="eastAsia" w:ascii="仿宋" w:hAnsi="仿宋" w:eastAsia="仿宋" w:cs="仿宋"/>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02</w:t>
            </w:r>
            <w:r>
              <w:rPr>
                <w:rFonts w:hint="eastAsia" w:ascii="仿宋" w:hAnsi="仿宋" w:eastAsia="仿宋" w:cs="仿宋"/>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军队移交政府的离退休人员安置</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314.62</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250.62</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4.62</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246.00</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64.00</w:t>
            </w: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560" w:hRule="atLeast"/>
        </w:trPr>
        <w:tc>
          <w:tcPr>
            <w:tcW w:w="1438" w:type="dxa"/>
            <w:gridSpan w:val="3"/>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color w:val="000000"/>
                <w:kern w:val="2"/>
                <w:sz w:val="20"/>
                <w:szCs w:val="20"/>
                <w:lang w:val="en-US" w:eastAsia="zh-CN" w:bidi="ar-SA"/>
              </w:rPr>
            </w:pPr>
            <w:r>
              <w:rPr>
                <w:rFonts w:hint="eastAsia" w:ascii="仿宋" w:hAnsi="仿宋" w:eastAsia="仿宋" w:cs="仿宋"/>
                <w:b/>
                <w:color w:val="000000"/>
                <w:sz w:val="20"/>
                <w:szCs w:val="20"/>
              </w:rPr>
              <w:t>功能分类科目编码</w:t>
            </w:r>
          </w:p>
        </w:tc>
        <w:tc>
          <w:tcPr>
            <w:tcW w:w="1646" w:type="dxa"/>
            <w:vMerge w:val="restart"/>
            <w:tcBorders>
              <w:top w:val="nil"/>
              <w:left w:val="nil"/>
              <w:right w:val="single" w:color="auto" w:sz="4" w:space="0"/>
            </w:tcBorders>
            <w:noWrap w:val="0"/>
            <w:vAlign w:val="center"/>
          </w:tcPr>
          <w:p>
            <w:pPr>
              <w:jc w:val="center"/>
              <w:rPr>
                <w:rFonts w:hint="eastAsia" w:ascii="仿宋" w:hAnsi="仿宋" w:eastAsia="仿宋" w:cs="仿宋"/>
                <w:b/>
                <w:color w:val="000000"/>
                <w:kern w:val="2"/>
                <w:sz w:val="20"/>
                <w:szCs w:val="20"/>
                <w:lang w:val="en-US" w:eastAsia="zh-CN" w:bidi="ar-SA"/>
              </w:rPr>
            </w:pPr>
            <w:r>
              <w:rPr>
                <w:rFonts w:hint="eastAsia" w:ascii="仿宋" w:hAnsi="仿宋" w:eastAsia="仿宋" w:cs="仿宋"/>
                <w:b/>
                <w:color w:val="000000"/>
                <w:sz w:val="20"/>
                <w:szCs w:val="20"/>
              </w:rPr>
              <w:t>功能分类科目名称</w:t>
            </w:r>
          </w:p>
        </w:tc>
        <w:tc>
          <w:tcPr>
            <w:tcW w:w="977" w:type="dxa"/>
            <w:vMerge w:val="restart"/>
            <w:tcBorders>
              <w:top w:val="nil"/>
              <w:left w:val="nil"/>
              <w:right w:val="single" w:color="auto" w:sz="4" w:space="0"/>
            </w:tcBorders>
            <w:noWrap w:val="0"/>
            <w:vAlign w:val="center"/>
          </w:tcPr>
          <w:p>
            <w:pPr>
              <w:jc w:val="center"/>
              <w:rPr>
                <w:rFonts w:hint="eastAsia" w:ascii="仿宋" w:hAnsi="仿宋" w:eastAsia="仿宋" w:cs="仿宋"/>
                <w:b/>
                <w:color w:val="000000"/>
                <w:kern w:val="2"/>
                <w:sz w:val="20"/>
                <w:szCs w:val="20"/>
                <w:lang w:val="en-US" w:eastAsia="zh-CN" w:bidi="ar-SA"/>
              </w:rPr>
            </w:pPr>
            <w:r>
              <w:rPr>
                <w:rFonts w:hint="eastAsia" w:ascii="仿宋" w:hAnsi="仿宋" w:eastAsia="仿宋" w:cs="仿宋"/>
                <w:b/>
                <w:color w:val="000000"/>
                <w:sz w:val="20"/>
                <w:szCs w:val="20"/>
              </w:rPr>
              <w:t>总  计</w:t>
            </w:r>
          </w:p>
        </w:tc>
        <w:tc>
          <w:tcPr>
            <w:tcW w:w="7433" w:type="dxa"/>
            <w:gridSpan w:val="7"/>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8"/>
                <w:szCs w:val="18"/>
              </w:rPr>
            </w:pPr>
            <w:r>
              <w:rPr>
                <w:rFonts w:hint="eastAsia" w:ascii="仿宋" w:hAnsi="仿宋" w:eastAsia="仿宋" w:cs="仿宋"/>
                <w:b/>
                <w:color w:val="000000"/>
                <w:sz w:val="24"/>
              </w:rPr>
              <w:t>财  政  拨  款  (  补  助  )</w:t>
            </w:r>
          </w:p>
        </w:tc>
        <w:tc>
          <w:tcPr>
            <w:tcW w:w="621" w:type="dxa"/>
            <w:vMerge w:val="restart"/>
            <w:tcBorders>
              <w:top w:val="nil"/>
              <w:left w:val="single" w:color="auto" w:sz="4" w:space="0"/>
              <w:right w:val="single" w:color="auto" w:sz="4" w:space="0"/>
            </w:tcBorders>
            <w:noWrap w:val="0"/>
            <w:vAlign w:val="center"/>
          </w:tcPr>
          <w:p>
            <w:pPr>
              <w:jc w:val="center"/>
              <w:rPr>
                <w:rFonts w:hint="eastAsia" w:ascii="仿宋" w:hAnsi="仿宋" w:eastAsia="仿宋" w:cs="仿宋"/>
                <w:b/>
                <w:color w:val="000000"/>
                <w:kern w:val="2"/>
                <w:sz w:val="20"/>
                <w:szCs w:val="20"/>
                <w:lang w:val="en-US" w:eastAsia="zh-CN" w:bidi="ar-SA"/>
              </w:rPr>
            </w:pPr>
            <w:r>
              <w:rPr>
                <w:rFonts w:hint="eastAsia" w:ascii="仿宋" w:hAnsi="仿宋" w:eastAsia="仿宋" w:cs="仿宋"/>
                <w:b/>
                <w:color w:val="000000"/>
                <w:sz w:val="20"/>
                <w:szCs w:val="20"/>
              </w:rPr>
              <w:t>财政专户（教育收费）</w:t>
            </w:r>
          </w:p>
        </w:tc>
        <w:tc>
          <w:tcPr>
            <w:tcW w:w="800" w:type="dxa"/>
            <w:vMerge w:val="restart"/>
            <w:tcBorders>
              <w:top w:val="nil"/>
              <w:left w:val="single" w:color="auto" w:sz="4" w:space="0"/>
              <w:right w:val="single" w:color="auto" w:sz="4" w:space="0"/>
            </w:tcBorders>
            <w:noWrap w:val="0"/>
            <w:vAlign w:val="center"/>
          </w:tcPr>
          <w:p>
            <w:pPr>
              <w:jc w:val="center"/>
              <w:rPr>
                <w:rFonts w:hint="eastAsia" w:ascii="仿宋" w:hAnsi="仿宋" w:eastAsia="仿宋" w:cs="仿宋"/>
                <w:b/>
                <w:color w:val="000000"/>
                <w:sz w:val="20"/>
                <w:szCs w:val="20"/>
                <w:lang w:val="en-US" w:eastAsia="zh-CN"/>
              </w:rPr>
            </w:pPr>
            <w:r>
              <w:rPr>
                <w:rFonts w:hint="eastAsia" w:ascii="仿宋" w:hAnsi="仿宋" w:eastAsia="仿宋" w:cs="仿宋"/>
                <w:b/>
                <w:color w:val="000000"/>
                <w:sz w:val="20"/>
                <w:szCs w:val="20"/>
              </w:rPr>
              <w:t>单位资金</w:t>
            </w:r>
          </w:p>
        </w:tc>
        <w:tc>
          <w:tcPr>
            <w:tcW w:w="770" w:type="dxa"/>
            <w:vMerge w:val="restart"/>
            <w:tcBorders>
              <w:top w:val="nil"/>
              <w:left w:val="single" w:color="auto" w:sz="4" w:space="0"/>
              <w:right w:val="single" w:color="auto" w:sz="4" w:space="0"/>
            </w:tcBorders>
            <w:noWrap w:val="0"/>
            <w:vAlign w:val="center"/>
          </w:tcPr>
          <w:p>
            <w:pPr>
              <w:jc w:val="center"/>
              <w:rPr>
                <w:rFonts w:hint="eastAsia" w:ascii="仿宋" w:hAnsi="仿宋" w:eastAsia="仿宋" w:cs="仿宋"/>
                <w:b/>
                <w:color w:val="000000"/>
                <w:sz w:val="20"/>
                <w:szCs w:val="20"/>
                <w:lang w:val="en-US" w:eastAsia="zh-CN"/>
              </w:rPr>
            </w:pPr>
            <w:r>
              <w:rPr>
                <w:rFonts w:hint="eastAsia" w:ascii="仿宋" w:hAnsi="仿宋" w:eastAsia="仿宋" w:cs="仿宋"/>
                <w:b/>
                <w:color w:val="000000"/>
                <w:sz w:val="20"/>
                <w:szCs w:val="20"/>
              </w:rPr>
              <w:t>财政拨款结转</w:t>
            </w:r>
          </w:p>
        </w:tc>
        <w:tc>
          <w:tcPr>
            <w:tcW w:w="651" w:type="dxa"/>
            <w:vMerge w:val="restart"/>
            <w:tcBorders>
              <w:top w:val="nil"/>
              <w:left w:val="single" w:color="auto" w:sz="4" w:space="0"/>
              <w:right w:val="single" w:color="auto" w:sz="4" w:space="0"/>
            </w:tcBorders>
            <w:noWrap w:val="0"/>
            <w:vAlign w:val="center"/>
          </w:tcPr>
          <w:p>
            <w:pPr>
              <w:jc w:val="center"/>
              <w:rPr>
                <w:rFonts w:hint="eastAsia" w:ascii="仿宋" w:hAnsi="仿宋" w:eastAsia="仿宋" w:cs="仿宋"/>
                <w:b/>
                <w:color w:val="000000"/>
                <w:sz w:val="20"/>
                <w:szCs w:val="20"/>
                <w:lang w:val="en-US" w:eastAsia="zh-CN"/>
              </w:rPr>
            </w:pPr>
            <w:r>
              <w:rPr>
                <w:rFonts w:hint="eastAsia" w:ascii="仿宋" w:hAnsi="仿宋" w:eastAsia="仿宋" w:cs="仿宋"/>
                <w:b/>
                <w:color w:val="000000"/>
                <w:sz w:val="20"/>
                <w:szCs w:val="20"/>
              </w:rPr>
              <w:t>非财政拨款结转结余</w:t>
            </w: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000000"/>
                <w:kern w:val="2"/>
                <w:sz w:val="20"/>
                <w:szCs w:val="20"/>
                <w:lang w:val="en-US" w:eastAsia="zh-CN" w:bidi="ar-SA"/>
              </w:rPr>
            </w:pPr>
            <w:r>
              <w:rPr>
                <w:rFonts w:hint="eastAsia" w:ascii="仿宋" w:hAnsi="仿宋" w:eastAsia="仿宋" w:cs="仿宋"/>
                <w:b/>
                <w:color w:val="000000"/>
                <w:sz w:val="20"/>
                <w:szCs w:val="20"/>
                <w:lang w:eastAsia="zh-Hans"/>
              </w:rPr>
              <w:t>类</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000000"/>
                <w:kern w:val="2"/>
                <w:sz w:val="20"/>
                <w:szCs w:val="20"/>
                <w:lang w:val="en-US" w:eastAsia="zh-CN" w:bidi="ar-SA"/>
              </w:rPr>
            </w:pPr>
            <w:r>
              <w:rPr>
                <w:rFonts w:hint="eastAsia" w:ascii="仿宋" w:hAnsi="仿宋" w:eastAsia="仿宋" w:cs="仿宋"/>
                <w:b/>
                <w:color w:val="000000"/>
                <w:sz w:val="20"/>
                <w:szCs w:val="20"/>
                <w:lang w:eastAsia="zh-Hans"/>
              </w:rPr>
              <w:t>款</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000000"/>
                <w:kern w:val="2"/>
                <w:sz w:val="20"/>
                <w:szCs w:val="20"/>
                <w:lang w:val="en-US" w:eastAsia="zh-CN" w:bidi="ar-SA"/>
              </w:rPr>
            </w:pPr>
            <w:r>
              <w:rPr>
                <w:rFonts w:hint="eastAsia" w:ascii="仿宋" w:hAnsi="仿宋" w:eastAsia="仿宋" w:cs="仿宋"/>
                <w:b/>
                <w:color w:val="000000"/>
                <w:sz w:val="20"/>
                <w:szCs w:val="20"/>
                <w:lang w:eastAsia="zh-Hans"/>
              </w:rPr>
              <w:t>项</w:t>
            </w:r>
          </w:p>
        </w:tc>
        <w:tc>
          <w:tcPr>
            <w:tcW w:w="1646" w:type="dxa"/>
            <w:vMerge w:val="continue"/>
            <w:tcBorders>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977" w:type="dxa"/>
            <w:vMerge w:val="continue"/>
            <w:tcBorders>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106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000000"/>
                <w:kern w:val="2"/>
                <w:sz w:val="20"/>
                <w:szCs w:val="20"/>
                <w:lang w:val="en-US" w:eastAsia="zh-CN" w:bidi="ar-SA"/>
              </w:rPr>
            </w:pPr>
            <w:r>
              <w:rPr>
                <w:rFonts w:hint="eastAsia" w:ascii="仿宋" w:hAnsi="仿宋" w:eastAsia="仿宋" w:cs="仿宋"/>
                <w:b/>
                <w:bCs/>
                <w:color w:val="000000"/>
                <w:sz w:val="20"/>
                <w:szCs w:val="20"/>
              </w:rPr>
              <w:t>财政拨款(补助)小计</w:t>
            </w:r>
          </w:p>
        </w:tc>
        <w:tc>
          <w:tcPr>
            <w:tcW w:w="91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000000"/>
                <w:kern w:val="2"/>
                <w:sz w:val="20"/>
                <w:szCs w:val="20"/>
                <w:lang w:val="en-US" w:eastAsia="zh-CN" w:bidi="ar-SA"/>
              </w:rPr>
            </w:pPr>
            <w:r>
              <w:rPr>
                <w:rFonts w:hint="eastAsia" w:ascii="仿宋" w:hAnsi="仿宋" w:eastAsia="仿宋" w:cs="仿宋"/>
                <w:b/>
                <w:bCs/>
                <w:color w:val="000000"/>
                <w:sz w:val="20"/>
                <w:szCs w:val="20"/>
              </w:rPr>
              <w:t>一般公共预算</w:t>
            </w:r>
          </w:p>
        </w:tc>
        <w:tc>
          <w:tcPr>
            <w:tcW w:w="136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000000"/>
                <w:kern w:val="2"/>
                <w:sz w:val="20"/>
                <w:szCs w:val="20"/>
                <w:lang w:val="en-US" w:eastAsia="zh-CN" w:bidi="ar-SA"/>
              </w:rPr>
            </w:pPr>
            <w:r>
              <w:rPr>
                <w:rFonts w:hint="eastAsia" w:ascii="仿宋" w:hAnsi="仿宋" w:eastAsia="仿宋" w:cs="仿宋"/>
                <w:b/>
                <w:bCs/>
                <w:color w:val="000000"/>
                <w:sz w:val="20"/>
                <w:szCs w:val="20"/>
              </w:rPr>
              <w:t>上级一般公共预算安排的转移支付</w:t>
            </w:r>
          </w:p>
        </w:tc>
        <w:tc>
          <w:tcPr>
            <w:tcW w:w="1082"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000000"/>
                <w:kern w:val="2"/>
                <w:sz w:val="20"/>
                <w:szCs w:val="20"/>
                <w:lang w:val="en-US" w:eastAsia="zh-CN" w:bidi="ar-SA"/>
              </w:rPr>
            </w:pPr>
            <w:r>
              <w:rPr>
                <w:rFonts w:hint="eastAsia" w:ascii="仿宋" w:hAnsi="仿宋" w:eastAsia="仿宋" w:cs="仿宋"/>
                <w:b/>
                <w:bCs/>
                <w:color w:val="000000"/>
                <w:sz w:val="20"/>
                <w:szCs w:val="20"/>
              </w:rPr>
              <w:t>政府性基金预算</w:t>
            </w:r>
          </w:p>
        </w:tc>
        <w:tc>
          <w:tcPr>
            <w:tcW w:w="12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000000"/>
                <w:kern w:val="2"/>
                <w:sz w:val="20"/>
                <w:szCs w:val="20"/>
                <w:lang w:val="en-US" w:eastAsia="zh-CN" w:bidi="ar-SA"/>
              </w:rPr>
            </w:pPr>
            <w:r>
              <w:rPr>
                <w:rFonts w:hint="eastAsia" w:ascii="仿宋" w:hAnsi="仿宋" w:eastAsia="仿宋" w:cs="仿宋"/>
                <w:b/>
                <w:bCs/>
                <w:color w:val="000000"/>
                <w:sz w:val="20"/>
                <w:szCs w:val="20"/>
              </w:rPr>
              <w:t>上级政府性基金安排的转移支付</w:t>
            </w:r>
          </w:p>
        </w:tc>
        <w:tc>
          <w:tcPr>
            <w:tcW w:w="7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000000"/>
                <w:kern w:val="2"/>
                <w:sz w:val="20"/>
                <w:szCs w:val="20"/>
                <w:lang w:val="en-US" w:eastAsia="zh-CN" w:bidi="ar-SA"/>
              </w:rPr>
            </w:pPr>
            <w:r>
              <w:rPr>
                <w:rFonts w:hint="eastAsia" w:ascii="仿宋" w:hAnsi="仿宋" w:eastAsia="仿宋" w:cs="仿宋"/>
                <w:b/>
                <w:bCs/>
                <w:color w:val="000000"/>
                <w:sz w:val="20"/>
                <w:szCs w:val="20"/>
              </w:rPr>
              <w:t>国有资本经营预算</w:t>
            </w:r>
          </w:p>
        </w:tc>
        <w:tc>
          <w:tcPr>
            <w:tcW w:w="946"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000000"/>
                <w:kern w:val="2"/>
                <w:sz w:val="20"/>
                <w:szCs w:val="20"/>
                <w:lang w:val="en-US" w:eastAsia="zh-CN" w:bidi="ar-SA"/>
              </w:rPr>
            </w:pPr>
            <w:r>
              <w:rPr>
                <w:rFonts w:hint="eastAsia" w:ascii="仿宋" w:hAnsi="仿宋" w:eastAsia="仿宋" w:cs="仿宋"/>
                <w:b/>
                <w:bCs/>
                <w:color w:val="000000"/>
                <w:sz w:val="20"/>
                <w:szCs w:val="20"/>
              </w:rPr>
              <w:t>上级国有资本经营预算安排的转移支付</w:t>
            </w:r>
          </w:p>
        </w:tc>
        <w:tc>
          <w:tcPr>
            <w:tcW w:w="621" w:type="dxa"/>
            <w:vMerge w:val="continue"/>
            <w:tcBorders>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vMerge w:val="continue"/>
            <w:tcBorders>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color w:val="000000"/>
                <w:sz w:val="20"/>
                <w:szCs w:val="20"/>
                <w:lang w:val="en-US" w:eastAsia="zh-CN"/>
              </w:rPr>
            </w:pPr>
          </w:p>
        </w:tc>
        <w:tc>
          <w:tcPr>
            <w:tcW w:w="770" w:type="dxa"/>
            <w:vMerge w:val="continue"/>
            <w:tcBorders>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color w:val="000000"/>
                <w:sz w:val="20"/>
                <w:szCs w:val="20"/>
                <w:lang w:val="en-US" w:eastAsia="zh-CN"/>
              </w:rPr>
            </w:pPr>
          </w:p>
        </w:tc>
        <w:tc>
          <w:tcPr>
            <w:tcW w:w="651" w:type="dxa"/>
            <w:vMerge w:val="continue"/>
            <w:tcBorders>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color w:val="000000"/>
                <w:sz w:val="20"/>
                <w:szCs w:val="20"/>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208</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09</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04</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退役士兵管理教育</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2.94</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18"/>
                <w:szCs w:val="18"/>
                <w:u w:val="none"/>
                <w:lang w:val="en-US" w:eastAsia="zh-CN" w:bidi="ar"/>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2.94</w:t>
            </w: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208</w:t>
            </w: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09</w:t>
            </w:r>
            <w:r>
              <w:rPr>
                <w:rFonts w:hint="eastAsia" w:ascii="仿宋" w:hAnsi="仿宋" w:eastAsia="仿宋" w:cs="仿宋"/>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05</w:t>
            </w:r>
            <w:r>
              <w:rPr>
                <w:rFonts w:hint="eastAsia" w:ascii="仿宋" w:hAnsi="仿宋" w:eastAsia="仿宋" w:cs="仿宋"/>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军队转业干部安置</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18.59</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11.92</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1.92</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6.67</w:t>
            </w: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208</w:t>
            </w: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09</w:t>
            </w:r>
            <w:r>
              <w:rPr>
                <w:rFonts w:hint="eastAsia" w:ascii="仿宋" w:hAnsi="仿宋" w:eastAsia="仿宋" w:cs="仿宋"/>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99</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其他退役安置支出</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115.22</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highlight w:val="none"/>
                <w:lang w:val="en-US"/>
              </w:rPr>
            </w:pPr>
            <w:r>
              <w:rPr>
                <w:rFonts w:hint="eastAsia" w:ascii="仿宋" w:hAnsi="仿宋" w:eastAsia="仿宋" w:cs="仿宋"/>
                <w:i w:val="0"/>
                <w:iCs w:val="0"/>
                <w:color w:val="000000"/>
                <w:kern w:val="0"/>
                <w:sz w:val="18"/>
                <w:szCs w:val="18"/>
                <w:highlight w:val="none"/>
                <w:u w:val="none"/>
                <w:lang w:val="en-US" w:eastAsia="zh-CN" w:bidi="ar"/>
              </w:rPr>
              <w:t>87.45</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highlight w:val="none"/>
                <w:lang w:val="en-US"/>
              </w:rPr>
            </w:pPr>
            <w:r>
              <w:rPr>
                <w:rFonts w:hint="eastAsia" w:ascii="仿宋" w:hAnsi="仿宋" w:eastAsia="仿宋" w:cs="仿宋"/>
                <w:i w:val="0"/>
                <w:iCs w:val="0"/>
                <w:color w:val="000000"/>
                <w:kern w:val="0"/>
                <w:sz w:val="18"/>
                <w:szCs w:val="18"/>
                <w:highlight w:val="none"/>
                <w:u w:val="none"/>
                <w:lang w:val="en-US" w:eastAsia="zh-CN" w:bidi="ar"/>
              </w:rPr>
              <w:t>87.45</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26.41</w:t>
            </w: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1.36</w:t>
            </w: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208</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28</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退役军人管理事务</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154.22</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lang w:val="en-US"/>
              </w:rPr>
            </w:pPr>
            <w:r>
              <w:rPr>
                <w:rFonts w:hint="eastAsia" w:ascii="仿宋" w:hAnsi="仿宋" w:eastAsia="仿宋" w:cs="仿宋"/>
                <w:b/>
                <w:bCs/>
                <w:i w:val="0"/>
                <w:iCs w:val="0"/>
                <w:color w:val="000000"/>
                <w:kern w:val="0"/>
                <w:sz w:val="18"/>
                <w:szCs w:val="18"/>
                <w:u w:val="none"/>
                <w:lang w:val="en-US" w:eastAsia="zh-CN" w:bidi="ar"/>
              </w:rPr>
              <w:t>152.18</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highlight w:val="none"/>
                <w:lang w:val="en-US"/>
              </w:rPr>
            </w:pPr>
            <w:r>
              <w:rPr>
                <w:rFonts w:hint="eastAsia" w:ascii="仿宋" w:hAnsi="仿宋" w:eastAsia="仿宋" w:cs="仿宋"/>
                <w:b/>
                <w:bCs/>
                <w:i w:val="0"/>
                <w:iCs w:val="0"/>
                <w:color w:val="000000"/>
                <w:kern w:val="0"/>
                <w:sz w:val="18"/>
                <w:szCs w:val="18"/>
                <w:highlight w:val="none"/>
                <w:u w:val="none"/>
                <w:lang w:val="en-US" w:eastAsia="zh-CN" w:bidi="ar"/>
              </w:rPr>
              <w:t>152.18</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2.04</w:t>
            </w: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208</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28</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01</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行政运行</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75.44</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lang w:val="en-US"/>
              </w:rPr>
            </w:pPr>
            <w:r>
              <w:rPr>
                <w:rFonts w:hint="eastAsia" w:ascii="仿宋" w:hAnsi="仿宋" w:eastAsia="仿宋" w:cs="仿宋"/>
                <w:i w:val="0"/>
                <w:iCs w:val="0"/>
                <w:color w:val="000000"/>
                <w:kern w:val="0"/>
                <w:sz w:val="18"/>
                <w:szCs w:val="18"/>
                <w:u w:val="none"/>
                <w:lang w:val="en-US" w:eastAsia="zh-CN" w:bidi="ar"/>
              </w:rPr>
              <w:t>73.40</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lang w:val="en-US"/>
              </w:rPr>
            </w:pPr>
            <w:r>
              <w:rPr>
                <w:rFonts w:hint="eastAsia" w:ascii="仿宋" w:hAnsi="仿宋" w:eastAsia="仿宋" w:cs="仿宋"/>
                <w:i w:val="0"/>
                <w:iCs w:val="0"/>
                <w:color w:val="000000"/>
                <w:kern w:val="0"/>
                <w:sz w:val="18"/>
                <w:szCs w:val="18"/>
                <w:u w:val="none"/>
                <w:lang w:val="en-US" w:eastAsia="zh-CN" w:bidi="ar"/>
              </w:rPr>
              <w:t>73.40</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2.04</w:t>
            </w: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208</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28</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04</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拥军优属</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25.00</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25.00</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25.00</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208</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28</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50</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事业运行</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53.78</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53.78</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53.78</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210</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卫生健康支出</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32.06</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lang w:val="en-US"/>
              </w:rPr>
            </w:pPr>
            <w:r>
              <w:rPr>
                <w:rFonts w:hint="eastAsia" w:ascii="仿宋" w:hAnsi="仿宋" w:eastAsia="仿宋" w:cs="仿宋"/>
                <w:b/>
                <w:bCs/>
                <w:i w:val="0"/>
                <w:iCs w:val="0"/>
                <w:color w:val="000000"/>
                <w:kern w:val="0"/>
                <w:sz w:val="18"/>
                <w:szCs w:val="18"/>
                <w:u w:val="none"/>
                <w:lang w:val="en-US" w:eastAsia="zh-CN" w:bidi="ar"/>
              </w:rPr>
              <w:t>32.06</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highlight w:val="green"/>
                <w:lang w:val="en-US"/>
              </w:rPr>
            </w:pPr>
            <w:r>
              <w:rPr>
                <w:rFonts w:hint="eastAsia" w:ascii="仿宋" w:hAnsi="仿宋" w:eastAsia="仿宋" w:cs="仿宋"/>
                <w:b/>
                <w:bCs/>
                <w:i w:val="0"/>
                <w:iCs w:val="0"/>
                <w:color w:val="000000"/>
                <w:kern w:val="0"/>
                <w:sz w:val="18"/>
                <w:szCs w:val="18"/>
                <w:highlight w:val="none"/>
                <w:u w:val="none"/>
                <w:lang w:val="en-US" w:eastAsia="zh-CN" w:bidi="ar"/>
              </w:rPr>
              <w:t>32.06</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210</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11</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行政事业单位医疗</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13.30</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lang w:val="en-US"/>
              </w:rPr>
            </w:pPr>
            <w:r>
              <w:rPr>
                <w:rFonts w:hint="eastAsia" w:ascii="仿宋" w:hAnsi="仿宋" w:eastAsia="仿宋" w:cs="仿宋"/>
                <w:b/>
                <w:bCs/>
                <w:i w:val="0"/>
                <w:iCs w:val="0"/>
                <w:color w:val="000000"/>
                <w:kern w:val="0"/>
                <w:sz w:val="18"/>
                <w:szCs w:val="18"/>
                <w:u w:val="none"/>
                <w:lang w:val="en-US" w:eastAsia="zh-CN" w:bidi="ar"/>
              </w:rPr>
              <w:t>13.30</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lang w:val="en-US"/>
              </w:rPr>
            </w:pPr>
            <w:r>
              <w:rPr>
                <w:rFonts w:hint="eastAsia" w:ascii="仿宋" w:hAnsi="仿宋" w:eastAsia="仿宋" w:cs="仿宋"/>
                <w:b/>
                <w:bCs/>
                <w:i w:val="0"/>
                <w:iCs w:val="0"/>
                <w:color w:val="000000"/>
                <w:kern w:val="0"/>
                <w:sz w:val="18"/>
                <w:szCs w:val="18"/>
                <w:u w:val="none"/>
                <w:lang w:val="en-US" w:eastAsia="zh-CN" w:bidi="ar"/>
              </w:rPr>
              <w:t>13.30</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210</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11</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01</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行政单位医疗</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4.96</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lang w:val="en-US"/>
              </w:rPr>
            </w:pPr>
            <w:r>
              <w:rPr>
                <w:rFonts w:hint="eastAsia" w:ascii="仿宋" w:hAnsi="仿宋" w:eastAsia="仿宋" w:cs="仿宋"/>
                <w:i w:val="0"/>
                <w:iCs w:val="0"/>
                <w:color w:val="000000"/>
                <w:kern w:val="0"/>
                <w:sz w:val="18"/>
                <w:szCs w:val="18"/>
                <w:u w:val="none"/>
                <w:lang w:val="en-US" w:eastAsia="zh-CN" w:bidi="ar"/>
              </w:rPr>
              <w:t>4.96</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lang w:val="en-US"/>
              </w:rPr>
            </w:pPr>
            <w:r>
              <w:rPr>
                <w:rFonts w:hint="eastAsia" w:ascii="仿宋" w:hAnsi="仿宋" w:eastAsia="仿宋" w:cs="仿宋"/>
                <w:i w:val="0"/>
                <w:iCs w:val="0"/>
                <w:color w:val="000000"/>
                <w:kern w:val="0"/>
                <w:sz w:val="18"/>
                <w:szCs w:val="18"/>
                <w:u w:val="none"/>
                <w:lang w:val="en-US" w:eastAsia="zh-CN" w:bidi="ar"/>
              </w:rPr>
              <w:t>4.96</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210</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11</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02</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事业单位医疗</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3.83</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3.83</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3.83</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210</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11</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03</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公务员医疗补助</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4.40</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lang w:val="en-US"/>
              </w:rPr>
            </w:pPr>
            <w:r>
              <w:rPr>
                <w:rFonts w:hint="eastAsia" w:ascii="仿宋" w:hAnsi="仿宋" w:eastAsia="仿宋" w:cs="仿宋"/>
                <w:i w:val="0"/>
                <w:iCs w:val="0"/>
                <w:color w:val="000000"/>
                <w:kern w:val="0"/>
                <w:sz w:val="18"/>
                <w:szCs w:val="18"/>
                <w:u w:val="none"/>
                <w:lang w:val="en-US" w:eastAsia="zh-CN" w:bidi="ar"/>
              </w:rPr>
              <w:t>4.40</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lang w:val="en-US"/>
              </w:rPr>
            </w:pPr>
            <w:r>
              <w:rPr>
                <w:rFonts w:hint="eastAsia" w:ascii="仿宋" w:hAnsi="仿宋" w:eastAsia="仿宋" w:cs="仿宋"/>
                <w:i w:val="0"/>
                <w:iCs w:val="0"/>
                <w:color w:val="000000"/>
                <w:kern w:val="0"/>
                <w:sz w:val="18"/>
                <w:szCs w:val="18"/>
                <w:u w:val="none"/>
                <w:lang w:val="en-US" w:eastAsia="zh-CN" w:bidi="ar"/>
              </w:rPr>
              <w:t>4.40</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210</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11</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99</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其他行政事业单位医疗支出</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0.11</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0.11</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0.11</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210</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14</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优抚对象医疗</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18.76</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18.76</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9</w:t>
            </w:r>
          </w:p>
        </w:tc>
        <w:tc>
          <w:tcPr>
            <w:tcW w:w="136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9.76</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210</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14</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01</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优抚对象医疗补助</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18.76</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18.76</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w:t>
            </w:r>
          </w:p>
        </w:tc>
        <w:tc>
          <w:tcPr>
            <w:tcW w:w="136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9.76</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221</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住房保障支出</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44.99</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lang w:val="en-US"/>
              </w:rPr>
            </w:pPr>
            <w:r>
              <w:rPr>
                <w:rFonts w:hint="eastAsia" w:ascii="仿宋" w:hAnsi="仿宋" w:eastAsia="仿宋" w:cs="仿宋"/>
                <w:b/>
                <w:bCs/>
                <w:i w:val="0"/>
                <w:iCs w:val="0"/>
                <w:color w:val="000000"/>
                <w:kern w:val="0"/>
                <w:sz w:val="18"/>
                <w:szCs w:val="18"/>
                <w:u w:val="none"/>
                <w:lang w:val="en-US" w:eastAsia="zh-CN" w:bidi="ar"/>
              </w:rPr>
              <w:t>14.50</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rPr>
            </w:pPr>
            <w:r>
              <w:rPr>
                <w:rFonts w:hint="eastAsia" w:ascii="仿宋" w:hAnsi="仿宋" w:eastAsia="仿宋" w:cs="仿宋"/>
                <w:b/>
                <w:bCs/>
                <w:i w:val="0"/>
                <w:iCs w:val="0"/>
                <w:color w:val="000000"/>
                <w:kern w:val="0"/>
                <w:sz w:val="18"/>
                <w:szCs w:val="18"/>
                <w:u w:val="none"/>
                <w:lang w:val="en-US" w:eastAsia="zh-CN" w:bidi="ar"/>
              </w:rPr>
              <w:t>14.50</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30.50</w:t>
            </w: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221</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02</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住房改革支出</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44.99</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rPr>
            </w:pPr>
            <w:r>
              <w:rPr>
                <w:rFonts w:hint="eastAsia" w:ascii="仿宋" w:hAnsi="仿宋" w:eastAsia="仿宋" w:cs="仿宋"/>
                <w:b/>
                <w:bCs/>
                <w:color w:val="000000"/>
                <w:sz w:val="18"/>
                <w:szCs w:val="18"/>
              </w:rPr>
              <w:t>14.50</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rPr>
            </w:pPr>
            <w:r>
              <w:rPr>
                <w:rFonts w:hint="eastAsia" w:ascii="仿宋" w:hAnsi="仿宋" w:eastAsia="仿宋" w:cs="仿宋"/>
                <w:b/>
                <w:bCs/>
                <w:i w:val="0"/>
                <w:iCs w:val="0"/>
                <w:color w:val="000000"/>
                <w:kern w:val="0"/>
                <w:sz w:val="18"/>
                <w:szCs w:val="18"/>
                <w:u w:val="none"/>
                <w:lang w:val="en-US" w:eastAsia="zh-CN" w:bidi="ar"/>
              </w:rPr>
              <w:t>14.50</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30.50</w:t>
            </w: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221</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02</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01</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住房公积金</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44.99</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14.50</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14.50</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30.50</w:t>
            </w: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rPr>
              <w:t>　</w:t>
            </w:r>
          </w:p>
        </w:tc>
        <w:tc>
          <w:tcPr>
            <w:tcW w:w="1646"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8"/>
                <w:szCs w:val="18"/>
              </w:rPr>
            </w:pPr>
            <w:r>
              <w:rPr>
                <w:rFonts w:hint="eastAsia" w:ascii="仿宋" w:hAnsi="仿宋" w:eastAsia="仿宋" w:cs="仿宋"/>
                <w:b/>
                <w:bCs/>
                <w:color w:val="000000"/>
                <w:sz w:val="18"/>
                <w:szCs w:val="18"/>
              </w:rPr>
              <w:t>合 计</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2020.69</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lang w:val="en-US"/>
              </w:rPr>
            </w:pPr>
            <w:r>
              <w:rPr>
                <w:rFonts w:hint="eastAsia" w:ascii="仿宋" w:hAnsi="仿宋" w:eastAsia="仿宋" w:cs="仿宋"/>
                <w:b/>
                <w:bCs/>
                <w:i w:val="0"/>
                <w:iCs w:val="0"/>
                <w:color w:val="000000"/>
                <w:kern w:val="0"/>
                <w:sz w:val="18"/>
                <w:szCs w:val="18"/>
                <w:u w:val="none"/>
                <w:lang w:val="en-US" w:eastAsia="zh-CN" w:bidi="ar"/>
              </w:rPr>
              <w:t>1869.33</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color w:val="000000"/>
                <w:sz w:val="18"/>
                <w:szCs w:val="18"/>
                <w:lang w:val="en-US"/>
              </w:rPr>
            </w:pPr>
            <w:r>
              <w:rPr>
                <w:rFonts w:hint="eastAsia" w:ascii="仿宋" w:hAnsi="仿宋" w:eastAsia="仿宋" w:cs="仿宋"/>
                <w:b/>
                <w:bCs/>
                <w:i w:val="0"/>
                <w:iCs w:val="0"/>
                <w:color w:val="000000"/>
                <w:kern w:val="0"/>
                <w:sz w:val="18"/>
                <w:szCs w:val="18"/>
                <w:u w:val="none"/>
                <w:lang w:val="en-US" w:eastAsia="zh-CN" w:bidi="ar"/>
              </w:rPr>
              <w:t>774.46</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1094.87</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rPr>
              <w:t>　</w:t>
            </w: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rPr>
              <w:t>　</w:t>
            </w: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rPr>
              <w:t>　</w:t>
            </w: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rPr>
              <w:t>　</w:t>
            </w: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122.95</w:t>
            </w: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28.41</w:t>
            </w: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hint="eastAsia" w:ascii="仿宋" w:hAnsi="仿宋" w:eastAsia="仿宋" w:cs="仿宋"/>
          <w:b/>
          <w:color w:val="auto"/>
          <w:kern w:val="0"/>
          <w:sz w:val="32"/>
          <w:szCs w:val="32"/>
          <w:highlight w:val="none"/>
        </w:rPr>
      </w:pPr>
    </w:p>
    <w:p>
      <w:pPr>
        <w:widowControl/>
        <w:spacing w:line="280" w:lineRule="exact"/>
        <w:jc w:val="lef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szCs w:val="24"/>
          <w:highlight w:val="none"/>
          <w:lang w:val="en-US" w:eastAsia="zh-CN"/>
        </w:rPr>
        <w:t>呼图壁县退役军人事务局</w:t>
      </w:r>
      <w:r>
        <w:rPr>
          <w:rFonts w:hint="eastAsia" w:ascii="仿宋" w:hAnsi="仿宋" w:eastAsia="仿宋" w:cs="仿宋"/>
          <w:color w:val="auto"/>
          <w:kern w:val="0"/>
          <w:sz w:val="24"/>
          <w:szCs w:val="24"/>
          <w:highlight w:val="none"/>
        </w:rPr>
        <w:t xml:space="preserve"> </w:t>
      </w:r>
      <w:r>
        <w:rPr>
          <w:rFonts w:hint="eastAsia" w:ascii="仿宋" w:hAnsi="仿宋" w:eastAsia="仿宋" w:cs="仿宋"/>
          <w:color w:val="auto"/>
          <w:kern w:val="0"/>
          <w:sz w:val="24"/>
          <w:highlight w:val="none"/>
        </w:rPr>
        <w:t xml:space="preserve">                  单位：万元</w:t>
      </w:r>
    </w:p>
    <w:tbl>
      <w:tblPr>
        <w:tblStyle w:val="9"/>
        <w:tblW w:w="0" w:type="auto"/>
        <w:tblInd w:w="-240" w:type="dxa"/>
        <w:tblLayout w:type="fixed"/>
        <w:tblCellMar>
          <w:top w:w="0" w:type="dxa"/>
          <w:left w:w="108" w:type="dxa"/>
          <w:bottom w:w="0" w:type="dxa"/>
          <w:right w:w="108" w:type="dxa"/>
        </w:tblCellMar>
      </w:tblPr>
      <w:tblGrid>
        <w:gridCol w:w="598"/>
        <w:gridCol w:w="478"/>
        <w:gridCol w:w="480"/>
        <w:gridCol w:w="2314"/>
        <w:gridCol w:w="1337"/>
        <w:gridCol w:w="1536"/>
        <w:gridCol w:w="2096"/>
      </w:tblGrid>
      <w:tr>
        <w:tblPrEx>
          <w:tblCellMar>
            <w:top w:w="0" w:type="dxa"/>
            <w:left w:w="108" w:type="dxa"/>
            <w:bottom w:w="0" w:type="dxa"/>
            <w:right w:w="108" w:type="dxa"/>
          </w:tblCellMar>
        </w:tblPrEx>
        <w:trPr>
          <w:trHeight w:val="90" w:hRule="atLeast"/>
        </w:trPr>
        <w:tc>
          <w:tcPr>
            <w:tcW w:w="387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项    目</w:t>
            </w:r>
          </w:p>
        </w:tc>
        <w:tc>
          <w:tcPr>
            <w:tcW w:w="4969"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支出预算</w:t>
            </w:r>
          </w:p>
        </w:tc>
      </w:tr>
      <w:tr>
        <w:tblPrEx>
          <w:tblCellMar>
            <w:top w:w="0" w:type="dxa"/>
            <w:left w:w="108" w:type="dxa"/>
            <w:bottom w:w="0" w:type="dxa"/>
            <w:right w:w="108" w:type="dxa"/>
          </w:tblCellMar>
        </w:tblPrEx>
        <w:trPr>
          <w:trHeight w:val="90" w:hRule="atLeast"/>
        </w:trPr>
        <w:tc>
          <w:tcPr>
            <w:tcW w:w="1556"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功能分类科目编码</w:t>
            </w:r>
          </w:p>
        </w:tc>
        <w:tc>
          <w:tcPr>
            <w:tcW w:w="231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功能分类科目名称</w:t>
            </w:r>
          </w:p>
        </w:tc>
        <w:tc>
          <w:tcPr>
            <w:tcW w:w="133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合  计</w:t>
            </w:r>
          </w:p>
        </w:tc>
        <w:tc>
          <w:tcPr>
            <w:tcW w:w="153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基本支出</w:t>
            </w:r>
          </w:p>
        </w:tc>
        <w:tc>
          <w:tcPr>
            <w:tcW w:w="209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项目支出</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类</w:t>
            </w:r>
          </w:p>
        </w:tc>
        <w:tc>
          <w:tcPr>
            <w:tcW w:w="47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款</w:t>
            </w:r>
          </w:p>
        </w:tc>
        <w:tc>
          <w:tcPr>
            <w:tcW w:w="48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项</w:t>
            </w:r>
          </w:p>
        </w:tc>
        <w:tc>
          <w:tcPr>
            <w:tcW w:w="231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 w:hAnsi="仿宋" w:eastAsia="仿宋" w:cs="仿宋"/>
                <w:b/>
                <w:bCs/>
                <w:color w:val="000000"/>
                <w:kern w:val="0"/>
                <w:sz w:val="20"/>
                <w:szCs w:val="20"/>
              </w:rPr>
            </w:pPr>
          </w:p>
        </w:tc>
        <w:tc>
          <w:tcPr>
            <w:tcW w:w="133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 w:hAnsi="仿宋" w:eastAsia="仿宋" w:cs="仿宋"/>
                <w:b/>
                <w:bCs/>
                <w:color w:val="000000"/>
                <w:kern w:val="0"/>
                <w:sz w:val="20"/>
                <w:szCs w:val="20"/>
              </w:rPr>
            </w:pPr>
          </w:p>
        </w:tc>
        <w:tc>
          <w:tcPr>
            <w:tcW w:w="153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 w:hAnsi="仿宋" w:eastAsia="仿宋" w:cs="仿宋"/>
                <w:b/>
                <w:bCs/>
                <w:color w:val="000000"/>
                <w:kern w:val="0"/>
                <w:sz w:val="20"/>
                <w:szCs w:val="20"/>
              </w:rPr>
            </w:pPr>
          </w:p>
        </w:tc>
        <w:tc>
          <w:tcPr>
            <w:tcW w:w="209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 w:hAnsi="仿宋" w:eastAsia="仿宋" w:cs="仿宋"/>
                <w:b/>
                <w:bCs/>
                <w:color w:val="000000"/>
                <w:kern w:val="0"/>
                <w:sz w:val="20"/>
                <w:szCs w:val="20"/>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208</w:t>
            </w:r>
            <w:r>
              <w:rPr>
                <w:rFonts w:hint="eastAsia" w:ascii="仿宋" w:hAnsi="仿宋" w:eastAsia="仿宋" w:cs="仿宋"/>
                <w:b/>
                <w:bCs/>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社会保障和就业支出</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1943.64</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305.71</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1637.93</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208</w:t>
            </w:r>
            <w:r>
              <w:rPr>
                <w:rFonts w:hint="eastAsia" w:ascii="仿宋" w:hAnsi="仿宋" w:eastAsia="仿宋" w:cs="仿宋"/>
                <w:b/>
                <w:bCs/>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05</w:t>
            </w:r>
            <w:r>
              <w:rPr>
                <w:rFonts w:hint="eastAsia" w:ascii="仿宋" w:hAnsi="仿宋" w:eastAsia="仿宋" w:cs="仿宋"/>
                <w:b/>
                <w:bCs/>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行政事业单位养老支出</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17.58</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17.58</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r>
              <w:rPr>
                <w:rFonts w:hint="eastAsia" w:ascii="仿宋" w:hAnsi="仿宋" w:eastAsia="仿宋" w:cs="仿宋"/>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05</w:t>
            </w:r>
            <w:r>
              <w:rPr>
                <w:rFonts w:hint="eastAsia" w:ascii="仿宋" w:hAnsi="仿宋" w:eastAsia="仿宋" w:cs="仿宋"/>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05</w:t>
            </w:r>
            <w:r>
              <w:rPr>
                <w:rFonts w:hint="eastAsia" w:ascii="仿宋" w:hAnsi="仿宋" w:eastAsia="仿宋" w:cs="仿宋"/>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机关事业单位基本养老保险缴费支出</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17.58</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17.58</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208</w:t>
            </w:r>
            <w:r>
              <w:rPr>
                <w:rFonts w:hint="eastAsia" w:ascii="仿宋" w:hAnsi="仿宋" w:eastAsia="仿宋" w:cs="仿宋"/>
                <w:b/>
                <w:bCs/>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08</w:t>
            </w:r>
            <w:r>
              <w:rPr>
                <w:rFonts w:hint="eastAsia" w:ascii="仿宋" w:hAnsi="仿宋" w:eastAsia="仿宋" w:cs="仿宋"/>
                <w:b/>
                <w:bCs/>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抚恤</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1050.46</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16.97</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1033.49</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r>
              <w:rPr>
                <w:rFonts w:hint="eastAsia" w:ascii="仿宋" w:hAnsi="仿宋" w:eastAsia="仿宋" w:cs="仿宋"/>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08</w:t>
            </w:r>
            <w:r>
              <w:rPr>
                <w:rFonts w:hint="eastAsia" w:ascii="仿宋" w:hAnsi="仿宋" w:eastAsia="仿宋" w:cs="仿宋"/>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01</w:t>
            </w:r>
            <w:r>
              <w:rPr>
                <w:rFonts w:hint="eastAsia" w:ascii="仿宋" w:hAnsi="仿宋" w:eastAsia="仿宋" w:cs="仿宋"/>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死亡抚恤</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46.91</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1.88</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45.03</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r>
              <w:rPr>
                <w:rFonts w:hint="eastAsia" w:ascii="仿宋" w:hAnsi="仿宋" w:eastAsia="仿宋" w:cs="仿宋"/>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08</w:t>
            </w:r>
            <w:r>
              <w:rPr>
                <w:rFonts w:hint="eastAsia" w:ascii="仿宋" w:hAnsi="仿宋" w:eastAsia="仿宋" w:cs="仿宋"/>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02</w:t>
            </w:r>
            <w:r>
              <w:rPr>
                <w:rFonts w:hint="eastAsia" w:ascii="仿宋" w:hAnsi="仿宋" w:eastAsia="仿宋" w:cs="仿宋"/>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伤残抚恤</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145.09</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15.09</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130.00</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r>
              <w:rPr>
                <w:rFonts w:hint="eastAsia" w:ascii="仿宋" w:hAnsi="仿宋" w:eastAsia="仿宋" w:cs="仿宋"/>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08</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03</w:t>
            </w:r>
          </w:p>
        </w:tc>
        <w:tc>
          <w:tcPr>
            <w:tcW w:w="231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在乡复员、退伍军人生活补助</w:t>
            </w:r>
            <w:r>
              <w:rPr>
                <w:rFonts w:hint="eastAsia" w:ascii="仿宋" w:hAnsi="仿宋" w:eastAsia="仿宋" w:cs="仿宋"/>
                <w:color w:val="000000"/>
                <w:sz w:val="20"/>
                <w:szCs w:val="20"/>
              </w:rPr>
              <w:t>　</w:t>
            </w:r>
          </w:p>
        </w:tc>
        <w:tc>
          <w:tcPr>
            <w:tcW w:w="133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24.49</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209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24.49</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r>
              <w:rPr>
                <w:rFonts w:hint="eastAsia" w:ascii="仿宋" w:hAnsi="仿宋" w:eastAsia="仿宋" w:cs="仿宋"/>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08</w:t>
            </w:r>
            <w:r>
              <w:rPr>
                <w:rFonts w:hint="eastAsia" w:ascii="仿宋" w:hAnsi="仿宋" w:eastAsia="仿宋" w:cs="仿宋"/>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05</w:t>
            </w:r>
            <w:r>
              <w:rPr>
                <w:rFonts w:hint="eastAsia" w:ascii="仿宋" w:hAnsi="仿宋" w:eastAsia="仿宋" w:cs="仿宋"/>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义务兵优待</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236.00</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236.00</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r>
              <w:rPr>
                <w:rFonts w:hint="eastAsia" w:ascii="仿宋" w:hAnsi="仿宋" w:eastAsia="仿宋" w:cs="仿宋"/>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08</w:t>
            </w:r>
            <w:r>
              <w:rPr>
                <w:rFonts w:hint="eastAsia" w:ascii="仿宋" w:hAnsi="仿宋" w:eastAsia="仿宋" w:cs="仿宋"/>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06</w:t>
            </w:r>
            <w:r>
              <w:rPr>
                <w:rFonts w:hint="eastAsia" w:ascii="仿宋" w:hAnsi="仿宋" w:eastAsia="仿宋" w:cs="仿宋"/>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农村籍退役士兵老年生活补助</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584.31</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584.31</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r>
              <w:rPr>
                <w:rFonts w:hint="eastAsia" w:ascii="仿宋" w:hAnsi="仿宋" w:eastAsia="仿宋" w:cs="仿宋"/>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08</w:t>
            </w:r>
            <w:r>
              <w:rPr>
                <w:rFonts w:hint="eastAsia" w:ascii="仿宋" w:hAnsi="仿宋" w:eastAsia="仿宋" w:cs="仿宋"/>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99</w:t>
            </w:r>
            <w:r>
              <w:rPr>
                <w:rFonts w:hint="eastAsia" w:ascii="仿宋" w:hAnsi="仿宋" w:eastAsia="仿宋" w:cs="仿宋"/>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其他优抚支出</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13.66</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13.66</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208</w:t>
            </w:r>
            <w:r>
              <w:rPr>
                <w:rFonts w:hint="eastAsia" w:ascii="仿宋" w:hAnsi="仿宋" w:eastAsia="仿宋" w:cs="仿宋"/>
                <w:b/>
                <w:bCs/>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09</w:t>
            </w:r>
            <w:r>
              <w:rPr>
                <w:rFonts w:hint="eastAsia" w:ascii="仿宋" w:hAnsi="仿宋" w:eastAsia="仿宋" w:cs="仿宋"/>
                <w:b/>
                <w:bCs/>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退役安置</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721.37</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141.93</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579.44</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r>
              <w:rPr>
                <w:rFonts w:hint="eastAsia" w:ascii="仿宋" w:hAnsi="仿宋" w:eastAsia="仿宋" w:cs="仿宋"/>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09</w:t>
            </w:r>
            <w:r>
              <w:rPr>
                <w:rFonts w:hint="eastAsia" w:ascii="仿宋" w:hAnsi="仿宋" w:eastAsia="仿宋" w:cs="仿宋"/>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01</w:t>
            </w:r>
            <w:r>
              <w:rPr>
                <w:rFonts w:hint="eastAsia" w:ascii="仿宋" w:hAnsi="仿宋" w:eastAsia="仿宋" w:cs="仿宋"/>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退役士兵安置</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270.00</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270.00</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r>
              <w:rPr>
                <w:rFonts w:hint="eastAsia" w:ascii="仿宋" w:hAnsi="仿宋" w:eastAsia="仿宋" w:cs="仿宋"/>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09</w:t>
            </w:r>
            <w:r>
              <w:rPr>
                <w:rFonts w:hint="eastAsia" w:ascii="仿宋" w:hAnsi="仿宋" w:eastAsia="仿宋" w:cs="仿宋"/>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02</w:t>
            </w:r>
            <w:r>
              <w:rPr>
                <w:rFonts w:hint="eastAsia" w:ascii="仿宋" w:hAnsi="仿宋" w:eastAsia="仿宋" w:cs="仿宋"/>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军队移交政府的离退休人员安置</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314.62</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68.62</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246.00</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20"/>
                <w:szCs w:val="20"/>
                <w:lang w:val="en-US" w:eastAsia="zh-CN"/>
              </w:rPr>
            </w:pPr>
            <w:r>
              <w:rPr>
                <w:rFonts w:hint="eastAsia" w:ascii="仿宋" w:hAnsi="仿宋" w:eastAsia="仿宋" w:cs="仿宋"/>
                <w:color w:val="000000"/>
                <w:sz w:val="20"/>
                <w:szCs w:val="20"/>
                <w:lang w:val="en-US" w:eastAsia="zh-CN"/>
              </w:rPr>
              <w:t>208</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20"/>
                <w:szCs w:val="20"/>
                <w:lang w:val="en-US" w:eastAsia="zh-CN"/>
              </w:rPr>
            </w:pPr>
            <w:r>
              <w:rPr>
                <w:rFonts w:hint="eastAsia" w:ascii="仿宋" w:hAnsi="仿宋" w:eastAsia="仿宋" w:cs="仿宋"/>
                <w:color w:val="000000"/>
                <w:sz w:val="20"/>
                <w:szCs w:val="20"/>
                <w:lang w:val="en-US" w:eastAsia="zh-CN"/>
              </w:rPr>
              <w:t>09</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20"/>
                <w:szCs w:val="20"/>
                <w:lang w:val="en-US" w:eastAsia="zh-CN"/>
              </w:rPr>
            </w:pPr>
            <w:r>
              <w:rPr>
                <w:rFonts w:hint="eastAsia" w:ascii="仿宋" w:hAnsi="仿宋" w:eastAsia="仿宋" w:cs="仿宋"/>
                <w:color w:val="000000"/>
                <w:sz w:val="20"/>
                <w:szCs w:val="20"/>
                <w:lang w:val="en-US" w:eastAsia="zh-CN"/>
              </w:rPr>
              <w:t>04</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退役士兵管理教育</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2.94</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2.94</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r>
              <w:rPr>
                <w:rFonts w:hint="eastAsia" w:ascii="仿宋" w:hAnsi="仿宋" w:eastAsia="仿宋" w:cs="仿宋"/>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09</w:t>
            </w:r>
            <w:r>
              <w:rPr>
                <w:rFonts w:hint="eastAsia" w:ascii="仿宋" w:hAnsi="仿宋" w:eastAsia="仿宋" w:cs="仿宋"/>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05</w:t>
            </w:r>
            <w:r>
              <w:rPr>
                <w:rFonts w:hint="eastAsia" w:ascii="仿宋" w:hAnsi="仿宋" w:eastAsia="仿宋" w:cs="仿宋"/>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军队转业干部安置</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18.59</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18.59</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r>
              <w:rPr>
                <w:rFonts w:hint="eastAsia" w:ascii="仿宋" w:hAnsi="仿宋" w:eastAsia="仿宋" w:cs="仿宋"/>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09</w:t>
            </w:r>
            <w:r>
              <w:rPr>
                <w:rFonts w:hint="eastAsia" w:ascii="仿宋" w:hAnsi="仿宋" w:eastAsia="仿宋" w:cs="仿宋"/>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99</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其他退役安置支出</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115.22</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73.31</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41.91</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208</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28</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退役军人管理事务</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154.22</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129.22</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25</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28</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01</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行政运行</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75.44</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75.44</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28</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04</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拥军优属</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25.00</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25.00</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28</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50</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事业运行</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53.78</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53.78</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210</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卫生健康支出</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32.06</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13.30</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18.76</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210</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11</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行政事业单位医疗</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13.30</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13.30</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210</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11</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01</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行政单位医疗</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4.96</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4.96</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210</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11</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02</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事业单位医疗</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3.83</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3.83</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210</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11</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03</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公务员医疗补助</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4.40</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4.40</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210</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11</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99</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其他行政事业单位医疗支出</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0.11</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0.11</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210</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14</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优抚对象医疗</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18.76</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18.76</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210</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14</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01</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优抚对象医疗补助</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18.76</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18.76</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221</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住房保障支出</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44.99</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44.99</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221</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02</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住房改革支出</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44.99</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44.99</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221</w:t>
            </w:r>
          </w:p>
        </w:tc>
        <w:tc>
          <w:tcPr>
            <w:tcW w:w="47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02</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01</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住房公积金</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44.99</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44.99</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w:t>
            </w:r>
          </w:p>
        </w:tc>
        <w:tc>
          <w:tcPr>
            <w:tcW w:w="47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合  计</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2020.69</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364.00</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1656.69</w:t>
            </w:r>
          </w:p>
        </w:tc>
      </w:tr>
    </w:tbl>
    <w:p>
      <w:pPr>
        <w:pStyle w:val="2"/>
        <w:rPr>
          <w:rFonts w:hint="eastAsia" w:ascii="仿宋_GB2312" w:hAnsi="宋体" w:eastAsia="仿宋_GB2312"/>
          <w:color w:val="auto"/>
          <w:kern w:val="0"/>
          <w:sz w:val="24"/>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color w:val="auto"/>
          <w:kern w:val="0"/>
          <w:sz w:val="24"/>
          <w:highlight w:val="none"/>
        </w:rPr>
      </w:pPr>
      <w:r>
        <w:rPr>
          <w:rFonts w:hint="eastAsia" w:ascii="仿宋_GB2312" w:hAnsi="宋体" w:eastAsia="仿宋_GB2312"/>
          <w:b/>
          <w:color w:val="auto"/>
          <w:kern w:val="0"/>
          <w:sz w:val="32"/>
          <w:szCs w:val="32"/>
          <w:highlight w:val="none"/>
        </w:rPr>
        <w:t>财政拨款收支预算总体情况表</w:t>
      </w:r>
      <w:r>
        <w:rPr>
          <w:rFonts w:hint="eastAsia" w:ascii="仿宋_GB2312" w:hAnsi="宋体" w:eastAsia="仿宋_GB2312"/>
          <w:color w:val="auto"/>
          <w:kern w:val="0"/>
          <w:sz w:val="24"/>
          <w:highlight w:val="none"/>
        </w:rPr>
        <w:t xml:space="preserve"> </w:t>
      </w:r>
    </w:p>
    <w:p>
      <w:pPr>
        <w:widowControl/>
        <w:spacing w:line="280" w:lineRule="exact"/>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编制</w:t>
      </w:r>
      <w:r>
        <w:rPr>
          <w:rFonts w:hint="eastAsia" w:ascii="仿宋" w:hAnsi="仿宋" w:eastAsia="仿宋" w:cs="仿宋"/>
          <w:color w:val="auto"/>
          <w:kern w:val="0"/>
          <w:sz w:val="24"/>
          <w:szCs w:val="24"/>
          <w:highlight w:val="none"/>
          <w:lang w:eastAsia="zh-CN"/>
        </w:rPr>
        <w:t>部门</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呼图壁县退役军人事务局</w:t>
      </w:r>
      <w:r>
        <w:rPr>
          <w:rFonts w:hint="eastAsia" w:ascii="仿宋" w:hAnsi="仿宋" w:eastAsia="仿宋" w:cs="仿宋"/>
          <w:color w:val="auto"/>
          <w:kern w:val="0"/>
          <w:sz w:val="24"/>
          <w:szCs w:val="24"/>
          <w:highlight w:val="none"/>
        </w:rPr>
        <w:t xml:space="preserve">                             单位：万元</w:t>
      </w:r>
    </w:p>
    <w:tbl>
      <w:tblPr>
        <w:tblStyle w:val="9"/>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Hans"/>
              </w:rPr>
              <w:t>一、</w:t>
            </w:r>
            <w:r>
              <w:rPr>
                <w:rFonts w:hint="eastAsia" w:ascii="仿宋" w:hAnsi="仿宋" w:eastAsia="仿宋" w:cs="仿宋"/>
                <w:b/>
                <w:bCs/>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1869.33</w:t>
            </w:r>
            <w:r>
              <w:rPr>
                <w:rFonts w:hint="eastAsia" w:ascii="仿宋" w:hAnsi="仿宋" w:eastAsia="仿宋" w:cs="仿宋"/>
                <w:b/>
                <w:bCs/>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1" w:firstLineChars="100"/>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1869.33</w:t>
            </w:r>
            <w:r>
              <w:rPr>
                <w:rFonts w:hint="eastAsia" w:ascii="仿宋" w:hAnsi="仿宋" w:eastAsia="仿宋" w:cs="仿宋"/>
                <w:b/>
                <w:bCs/>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1822.77</w:t>
            </w: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1822.77</w:t>
            </w: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210</w:t>
            </w:r>
            <w:r>
              <w:rPr>
                <w:rFonts w:hint="eastAsia" w:ascii="仿宋" w:hAnsi="仿宋" w:eastAsia="仿宋" w:cs="仿宋"/>
                <w:b w:val="0"/>
                <w:bCs w:val="0"/>
                <w:color w:val="auto"/>
                <w:kern w:val="0"/>
                <w:sz w:val="18"/>
                <w:szCs w:val="18"/>
                <w:highlight w:val="none"/>
                <w:lang w:val="en-US" w:eastAsia="zh-CN"/>
              </w:rPr>
              <w:t xml:space="preserve"> </w:t>
            </w:r>
            <w:r>
              <w:rPr>
                <w:rFonts w:hint="eastAsia" w:ascii="仿宋" w:hAnsi="仿宋" w:eastAsia="仿宋" w:cs="仿宋"/>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32.06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32.06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215 资源勘探</w:t>
            </w:r>
            <w:r>
              <w:rPr>
                <w:rFonts w:hint="eastAsia" w:ascii="仿宋" w:hAnsi="仿宋" w:eastAsia="仿宋" w:cs="仿宋"/>
                <w:b w:val="0"/>
                <w:bCs w:val="0"/>
                <w:color w:val="auto"/>
                <w:kern w:val="0"/>
                <w:sz w:val="18"/>
                <w:szCs w:val="18"/>
                <w:highlight w:val="none"/>
                <w:lang w:val="en-US" w:eastAsia="zh-Hans"/>
              </w:rPr>
              <w:t>工业</w:t>
            </w:r>
            <w:r>
              <w:rPr>
                <w:rFonts w:hint="eastAsia" w:ascii="仿宋" w:hAnsi="仿宋" w:eastAsia="仿宋" w:cs="仿宋"/>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14.50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14.50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224</w:t>
            </w:r>
            <w:r>
              <w:rPr>
                <w:rFonts w:hint="eastAsia" w:ascii="仿宋" w:hAnsi="仿宋" w:eastAsia="仿宋" w:cs="仿宋"/>
                <w:b w:val="0"/>
                <w:bCs w:val="0"/>
                <w:color w:val="auto"/>
                <w:kern w:val="0"/>
                <w:sz w:val="18"/>
                <w:szCs w:val="18"/>
                <w:highlight w:val="none"/>
                <w:lang w:val="en-US" w:eastAsia="zh-CN"/>
              </w:rPr>
              <w:t xml:space="preserve"> </w:t>
            </w:r>
            <w:r>
              <w:rPr>
                <w:rFonts w:hint="eastAsia" w:ascii="仿宋" w:hAnsi="仿宋" w:eastAsia="仿宋" w:cs="仿宋"/>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230</w:t>
            </w:r>
            <w:r>
              <w:rPr>
                <w:rFonts w:hint="eastAsia" w:ascii="仿宋" w:hAnsi="仿宋" w:eastAsia="仿宋" w:cs="仿宋"/>
                <w:b w:val="0"/>
                <w:bCs w:val="0"/>
                <w:color w:val="auto"/>
                <w:kern w:val="0"/>
                <w:sz w:val="18"/>
                <w:szCs w:val="18"/>
                <w:highlight w:val="none"/>
                <w:lang w:val="en-US" w:eastAsia="zh-CN"/>
              </w:rPr>
              <w:t xml:space="preserve"> </w:t>
            </w:r>
            <w:r>
              <w:rPr>
                <w:rFonts w:hint="eastAsia" w:ascii="仿宋" w:hAnsi="仿宋" w:eastAsia="仿宋" w:cs="仿宋"/>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lang w:val="en-US"/>
              </w:rPr>
            </w:pPr>
            <w:r>
              <w:rPr>
                <w:rFonts w:hint="eastAsia" w:ascii="仿宋" w:hAnsi="仿宋" w:eastAsia="仿宋" w:cs="仿宋"/>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18"/>
                <w:szCs w:val="18"/>
                <w:highlight w:val="none"/>
                <w:lang w:val="en-US" w:eastAsia="zh-CN"/>
              </w:rPr>
              <w:t>1869.33</w:t>
            </w:r>
            <w:r>
              <w:rPr>
                <w:rFonts w:hint="eastAsia" w:ascii="仿宋" w:hAnsi="仿宋" w:eastAsia="仿宋" w:cs="仿宋"/>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18"/>
                <w:szCs w:val="18"/>
                <w:highlight w:val="none"/>
                <w:lang w:val="en-US" w:eastAsia="zh-CN"/>
              </w:rPr>
              <w:t>1869.33</w:t>
            </w:r>
            <w:r>
              <w:rPr>
                <w:rFonts w:hint="eastAsia" w:ascii="仿宋" w:hAnsi="仿宋" w:eastAsia="仿宋" w:cs="仿宋"/>
                <w:b/>
                <w:bCs/>
                <w:color w:val="auto"/>
                <w:kern w:val="0"/>
                <w:sz w:val="20"/>
                <w:szCs w:val="20"/>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18"/>
                <w:szCs w:val="18"/>
                <w:highlight w:val="none"/>
                <w:lang w:val="en-US" w:eastAsia="zh-CN"/>
              </w:rPr>
              <w:t>1869.33</w:t>
            </w:r>
            <w:r>
              <w:rPr>
                <w:rFonts w:hint="eastAsia" w:ascii="仿宋" w:hAnsi="仿宋" w:eastAsia="仿宋" w:cs="仿宋"/>
                <w:b/>
                <w:bCs/>
                <w:color w:val="auto"/>
                <w:kern w:val="0"/>
                <w:sz w:val="20"/>
                <w:szCs w:val="20"/>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bl>
    <w:p>
      <w:pPr>
        <w:keepNext w:val="0"/>
        <w:keepLines w:val="0"/>
        <w:widowControl/>
        <w:suppressLineNumbers w:val="0"/>
        <w:jc w:val="left"/>
        <w:textAlignment w:val="bottom"/>
        <w:rPr>
          <w:rFonts w:hint="eastAsia" w:ascii="仿宋" w:hAnsi="仿宋" w:eastAsia="仿宋" w:cs="仿宋"/>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8780" w:type="dxa"/>
        <w:tblInd w:w="-34" w:type="dxa"/>
        <w:tblLayout w:type="fixed"/>
        <w:tblCellMar>
          <w:top w:w="0" w:type="dxa"/>
          <w:left w:w="108" w:type="dxa"/>
          <w:bottom w:w="0" w:type="dxa"/>
          <w:right w:w="108" w:type="dxa"/>
        </w:tblCellMar>
      </w:tblPr>
      <w:tblGrid>
        <w:gridCol w:w="711"/>
        <w:gridCol w:w="570"/>
        <w:gridCol w:w="480"/>
        <w:gridCol w:w="2790"/>
        <w:gridCol w:w="1365"/>
        <w:gridCol w:w="1515"/>
        <w:gridCol w:w="1349"/>
      </w:tblGrid>
      <w:tr>
        <w:tblPrEx>
          <w:tblCellMar>
            <w:top w:w="0" w:type="dxa"/>
            <w:left w:w="108" w:type="dxa"/>
            <w:bottom w:w="0" w:type="dxa"/>
            <w:right w:w="108" w:type="dxa"/>
          </w:tblCellMar>
        </w:tblPrEx>
        <w:trPr>
          <w:trHeight w:val="437" w:hRule="atLeast"/>
        </w:trPr>
        <w:tc>
          <w:tcPr>
            <w:tcW w:w="8780"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color w:val="000000"/>
                <w:kern w:val="0"/>
                <w:sz w:val="32"/>
                <w:szCs w:val="32"/>
                <w:highlight w:val="none"/>
              </w:rPr>
            </w:pPr>
            <w:r>
              <w:rPr>
                <w:rFonts w:hint="eastAsia" w:ascii="仿宋_GB2312" w:hAnsi="宋体" w:eastAsia="仿宋_GB2312"/>
                <w:b/>
                <w:kern w:val="0"/>
                <w:sz w:val="32"/>
                <w:szCs w:val="32"/>
                <w:highlight w:val="none"/>
              </w:rPr>
              <w:t>一般公共预算支出情况表</w:t>
            </w:r>
          </w:p>
        </w:tc>
      </w:tr>
      <w:tr>
        <w:tblPrEx>
          <w:tblCellMar>
            <w:top w:w="0" w:type="dxa"/>
            <w:left w:w="108" w:type="dxa"/>
            <w:bottom w:w="0" w:type="dxa"/>
            <w:right w:w="108" w:type="dxa"/>
          </w:tblCellMar>
        </w:tblPrEx>
        <w:trPr>
          <w:trHeight w:val="632" w:hRule="atLeast"/>
        </w:trPr>
        <w:tc>
          <w:tcPr>
            <w:tcW w:w="8780" w:type="dxa"/>
            <w:gridSpan w:val="7"/>
            <w:tcBorders>
              <w:top w:val="nil"/>
              <w:left w:val="nil"/>
              <w:bottom w:val="nil"/>
              <w:right w:val="nil"/>
            </w:tcBorders>
            <w:noWrap w:val="0"/>
            <w:vAlign w:val="center"/>
          </w:tcPr>
          <w:p>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编制单位：</w:t>
            </w:r>
            <w:r>
              <w:rPr>
                <w:rFonts w:hint="eastAsia" w:ascii="仿宋" w:hAnsi="仿宋" w:eastAsia="仿宋" w:cs="仿宋"/>
                <w:kern w:val="0"/>
                <w:sz w:val="24"/>
                <w:lang w:val="en-US" w:eastAsia="zh-CN"/>
              </w:rPr>
              <w:t xml:space="preserve">呼图壁县退役军人事务局                             </w:t>
            </w:r>
            <w:r>
              <w:rPr>
                <w:rFonts w:hint="eastAsia" w:ascii="仿宋" w:hAnsi="仿宋" w:eastAsia="仿宋" w:cs="仿宋"/>
                <w:color w:val="000000"/>
                <w:kern w:val="0"/>
                <w:sz w:val="24"/>
              </w:rPr>
              <w:t>单位：万元</w:t>
            </w:r>
          </w:p>
        </w:tc>
      </w:tr>
      <w:tr>
        <w:tblPrEx>
          <w:tblCellMar>
            <w:top w:w="0" w:type="dxa"/>
            <w:left w:w="108" w:type="dxa"/>
            <w:bottom w:w="0" w:type="dxa"/>
            <w:right w:w="108" w:type="dxa"/>
          </w:tblCellMar>
        </w:tblPrEx>
        <w:trPr>
          <w:trHeight w:val="374" w:hRule="atLeast"/>
        </w:trPr>
        <w:tc>
          <w:tcPr>
            <w:tcW w:w="4551"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项   目</w:t>
            </w:r>
          </w:p>
        </w:tc>
        <w:tc>
          <w:tcPr>
            <w:tcW w:w="4229" w:type="dxa"/>
            <w:gridSpan w:val="3"/>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一般公共预算支出</w:t>
            </w:r>
          </w:p>
        </w:tc>
      </w:tr>
      <w:tr>
        <w:tblPrEx>
          <w:tblCellMar>
            <w:top w:w="0" w:type="dxa"/>
            <w:left w:w="108" w:type="dxa"/>
            <w:bottom w:w="0" w:type="dxa"/>
            <w:right w:w="108" w:type="dxa"/>
          </w:tblCellMar>
        </w:tblPrEx>
        <w:trPr>
          <w:trHeight w:val="578" w:hRule="atLeast"/>
        </w:trPr>
        <w:tc>
          <w:tcPr>
            <w:tcW w:w="1761"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功能分类科目编码</w:t>
            </w:r>
          </w:p>
        </w:tc>
        <w:tc>
          <w:tcPr>
            <w:tcW w:w="279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功能分类科目名称</w:t>
            </w:r>
          </w:p>
        </w:tc>
        <w:tc>
          <w:tcPr>
            <w:tcW w:w="136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合  计</w:t>
            </w:r>
          </w:p>
        </w:tc>
        <w:tc>
          <w:tcPr>
            <w:tcW w:w="151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基本支出</w:t>
            </w:r>
          </w:p>
        </w:tc>
        <w:tc>
          <w:tcPr>
            <w:tcW w:w="134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项目支出</w:t>
            </w:r>
          </w:p>
        </w:tc>
      </w:tr>
      <w:tr>
        <w:tblPrEx>
          <w:tblCellMar>
            <w:top w:w="0" w:type="dxa"/>
            <w:left w:w="108" w:type="dxa"/>
            <w:bottom w:w="0" w:type="dxa"/>
            <w:right w:w="108" w:type="dxa"/>
          </w:tblCellMar>
        </w:tblPrEx>
        <w:trPr>
          <w:trHeight w:val="304" w:hRule="atLeast"/>
        </w:trPr>
        <w:tc>
          <w:tcPr>
            <w:tcW w:w="711"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类</w:t>
            </w:r>
          </w:p>
        </w:tc>
        <w:tc>
          <w:tcPr>
            <w:tcW w:w="570"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款</w:t>
            </w:r>
          </w:p>
        </w:tc>
        <w:tc>
          <w:tcPr>
            <w:tcW w:w="480"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项</w:t>
            </w:r>
          </w:p>
        </w:tc>
        <w:tc>
          <w:tcPr>
            <w:tcW w:w="279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b/>
                <w:bCs/>
                <w:color w:val="000000"/>
                <w:kern w:val="0"/>
                <w:sz w:val="20"/>
                <w:szCs w:val="20"/>
              </w:rPr>
            </w:pPr>
          </w:p>
        </w:tc>
        <w:tc>
          <w:tcPr>
            <w:tcW w:w="136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b/>
                <w:bCs/>
                <w:color w:val="000000"/>
                <w:kern w:val="0"/>
                <w:sz w:val="20"/>
                <w:szCs w:val="20"/>
              </w:rPr>
            </w:pPr>
          </w:p>
        </w:tc>
        <w:tc>
          <w:tcPr>
            <w:tcW w:w="151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b/>
                <w:bCs/>
                <w:color w:val="000000"/>
                <w:kern w:val="0"/>
                <w:sz w:val="20"/>
                <w:szCs w:val="20"/>
              </w:rPr>
            </w:pPr>
          </w:p>
        </w:tc>
        <w:tc>
          <w:tcPr>
            <w:tcW w:w="134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b/>
                <w:bCs/>
                <w:color w:val="000000"/>
                <w:kern w:val="0"/>
                <w:sz w:val="20"/>
                <w:szCs w:val="20"/>
              </w:rPr>
            </w:pP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社会保障和就业支出</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1822.77</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228.45</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1594.32</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05</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行政事业单位养老支出</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17.58</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17.58</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51"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05</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05</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机关事业单位基本养老保险缴费支出</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17.58</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17.58</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08</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抚恤</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1033.02</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16.97</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1016.05</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08</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01</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死亡抚恤</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44.54</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1.88</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42.66</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08</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02</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伤残抚恤</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145.09</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15.09</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130</w:t>
            </w:r>
          </w:p>
        </w:tc>
      </w:tr>
      <w:tr>
        <w:tblPrEx>
          <w:tblCellMar>
            <w:top w:w="0" w:type="dxa"/>
            <w:left w:w="108" w:type="dxa"/>
            <w:bottom w:w="0" w:type="dxa"/>
            <w:right w:w="108" w:type="dxa"/>
          </w:tblCellMar>
        </w:tblPrEx>
        <w:trPr>
          <w:trHeight w:val="249" w:hRule="exact"/>
        </w:trPr>
        <w:tc>
          <w:tcPr>
            <w:tcW w:w="711"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p>
        </w:tc>
        <w:tc>
          <w:tcPr>
            <w:tcW w:w="57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08</w:t>
            </w:r>
          </w:p>
        </w:tc>
        <w:tc>
          <w:tcPr>
            <w:tcW w:w="48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03</w:t>
            </w:r>
          </w:p>
        </w:tc>
        <w:tc>
          <w:tcPr>
            <w:tcW w:w="279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在乡复员、退伍军人生活补助</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23</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i w:val="0"/>
                <w:iCs w:val="0"/>
                <w:color w:val="0000FF"/>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23</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p>
        </w:tc>
        <w:tc>
          <w:tcPr>
            <w:tcW w:w="57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08</w:t>
            </w:r>
          </w:p>
        </w:tc>
        <w:tc>
          <w:tcPr>
            <w:tcW w:w="48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05</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义务兵优待</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233.00</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auto"/>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233.00</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p>
        </w:tc>
        <w:tc>
          <w:tcPr>
            <w:tcW w:w="57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08</w:t>
            </w:r>
          </w:p>
        </w:tc>
        <w:tc>
          <w:tcPr>
            <w:tcW w:w="48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06</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农村籍退役士兵老年生活补助</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576.55</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i w:val="0"/>
                <w:iCs w:val="0"/>
                <w:color w:val="auto"/>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576.55</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08</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99</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其他优抚支出</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10.84</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i w:val="0"/>
                <w:iCs w:val="0"/>
                <w:color w:val="auto"/>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10.84</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09</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退役安置</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619.99</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66.72</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553.27</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09</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01</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退役士兵安置</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270.00</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270.00</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p>
        </w:tc>
        <w:tc>
          <w:tcPr>
            <w:tcW w:w="57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09</w:t>
            </w:r>
          </w:p>
        </w:tc>
        <w:tc>
          <w:tcPr>
            <w:tcW w:w="48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02</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军队移交政府的离退休人员安置</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250.62</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4.62</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246</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0"/>
                <w:szCs w:val="20"/>
                <w:lang w:val="en-US" w:eastAsia="zh-CN"/>
              </w:rPr>
            </w:pPr>
            <w:r>
              <w:rPr>
                <w:rFonts w:hint="eastAsia" w:ascii="仿宋" w:hAnsi="仿宋" w:eastAsia="仿宋" w:cs="仿宋"/>
                <w:color w:val="000000"/>
                <w:sz w:val="20"/>
                <w:szCs w:val="20"/>
                <w:lang w:val="en-US" w:eastAsia="zh-CN"/>
              </w:rPr>
              <w:t>208</w:t>
            </w:r>
          </w:p>
        </w:tc>
        <w:tc>
          <w:tcPr>
            <w:tcW w:w="57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20"/>
                <w:szCs w:val="20"/>
                <w:lang w:val="en-US" w:eastAsia="zh-CN"/>
              </w:rPr>
            </w:pPr>
            <w:r>
              <w:rPr>
                <w:rFonts w:hint="eastAsia" w:ascii="仿宋" w:hAnsi="仿宋" w:eastAsia="仿宋" w:cs="仿宋"/>
                <w:color w:val="000000"/>
                <w:sz w:val="20"/>
                <w:szCs w:val="20"/>
                <w:lang w:val="en-US" w:eastAsia="zh-CN"/>
              </w:rPr>
              <w:t>09</w:t>
            </w:r>
          </w:p>
        </w:tc>
        <w:tc>
          <w:tcPr>
            <w:tcW w:w="48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20"/>
                <w:szCs w:val="20"/>
                <w:lang w:val="en-US" w:eastAsia="zh-CN"/>
              </w:rPr>
            </w:pPr>
            <w:r>
              <w:rPr>
                <w:rFonts w:hint="eastAsia" w:ascii="仿宋" w:hAnsi="仿宋" w:eastAsia="仿宋" w:cs="仿宋"/>
                <w:color w:val="000000"/>
                <w:sz w:val="20"/>
                <w:szCs w:val="20"/>
                <w:lang w:val="en-US" w:eastAsia="zh-CN"/>
              </w:rPr>
              <w:t>05</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军队转业干部安置</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auto"/>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11.92</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auto"/>
                <w:kern w:val="0"/>
                <w:sz w:val="20"/>
                <w:szCs w:val="20"/>
                <w:u w:val="none"/>
                <w:lang w:val="en-US" w:eastAsia="zh-CN" w:bidi="ar"/>
              </w:rPr>
            </w:pP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i w:val="0"/>
                <w:iCs w:val="0"/>
                <w:color w:val="auto"/>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11.92</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09</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99</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其他退役安置支出</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87.45</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62.10</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i w:val="0"/>
                <w:iCs w:val="0"/>
                <w:color w:val="0000FF"/>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25.35</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28</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退役军人管理事务</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152.18</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127.18</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25.00</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28</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01</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行政运行</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73.40</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73.40</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28</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04</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拥军优属</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25.00</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25.00</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p>
        </w:tc>
        <w:tc>
          <w:tcPr>
            <w:tcW w:w="57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28</w:t>
            </w:r>
          </w:p>
        </w:tc>
        <w:tc>
          <w:tcPr>
            <w:tcW w:w="48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50</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事业运行</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53.78</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53.78</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210</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卫生健康支出</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32.06</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13.30</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18.76</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210</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11</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行政事业单位医疗</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13.30</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13.30</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210</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11</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01</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行政单位医疗</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4.96</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4.96</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210</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11</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02</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事业单位医疗</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3.83</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3.83</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210</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11</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03</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公务员医疗补助</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4.40</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4.40</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210</w:t>
            </w:r>
          </w:p>
        </w:tc>
        <w:tc>
          <w:tcPr>
            <w:tcW w:w="57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11</w:t>
            </w:r>
          </w:p>
        </w:tc>
        <w:tc>
          <w:tcPr>
            <w:tcW w:w="48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99</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其他行政事业单位医疗支出</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0.11</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0.11</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210</w:t>
            </w:r>
          </w:p>
        </w:tc>
        <w:tc>
          <w:tcPr>
            <w:tcW w:w="57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14</w:t>
            </w:r>
          </w:p>
        </w:tc>
        <w:tc>
          <w:tcPr>
            <w:tcW w:w="48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i w:val="0"/>
                <w:iCs w:val="0"/>
                <w:color w:val="000000"/>
                <w:kern w:val="0"/>
                <w:sz w:val="20"/>
                <w:szCs w:val="20"/>
                <w:u w:val="none"/>
                <w:lang w:val="en-US" w:eastAsia="zh-CN" w:bidi="ar"/>
              </w:rPr>
            </w:pP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优抚对象医疗</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18.76</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18.76</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210</w:t>
            </w:r>
          </w:p>
        </w:tc>
        <w:tc>
          <w:tcPr>
            <w:tcW w:w="57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14</w:t>
            </w:r>
          </w:p>
        </w:tc>
        <w:tc>
          <w:tcPr>
            <w:tcW w:w="48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01</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优抚对象医疗补助</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18.76</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18.76</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221</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住房保障支出</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14.50</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14.50</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221</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02</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住房改革支出</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rPr>
              <w:t>14.50</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rPr>
              <w:t>14.50</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221</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02</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01</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住房公积金</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14.50</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14.50</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4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合  计</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1869.33</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256.25</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1613.08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pPr w:leftFromText="180" w:rightFromText="180" w:vertAnchor="text" w:horzAnchor="page" w:tblpX="800" w:tblpY="306"/>
        <w:tblOverlap w:val="never"/>
        <w:tblW w:w="9328" w:type="dxa"/>
        <w:tblInd w:w="0" w:type="dxa"/>
        <w:tblLayout w:type="fixed"/>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75" w:hRule="atLeast"/>
        </w:trPr>
        <w:tc>
          <w:tcPr>
            <w:tcW w:w="9328" w:type="dxa"/>
            <w:gridSpan w:val="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color w:val="000000"/>
                <w:kern w:val="0"/>
                <w:sz w:val="32"/>
                <w:szCs w:val="32"/>
              </w:rPr>
            </w:pPr>
            <w:r>
              <w:rPr>
                <w:rFonts w:hint="eastAsia" w:ascii="仿宋_GB2312" w:hAnsi="宋体" w:eastAsia="仿宋_GB2312"/>
                <w:b/>
                <w:kern w:val="0"/>
                <w:sz w:val="32"/>
                <w:szCs w:val="32"/>
              </w:rPr>
              <w:t>一般公共预算基本支出情况表</w:t>
            </w:r>
          </w:p>
        </w:tc>
      </w:tr>
      <w:tr>
        <w:tblPrEx>
          <w:tblCellMar>
            <w:top w:w="0" w:type="dxa"/>
            <w:left w:w="108" w:type="dxa"/>
            <w:bottom w:w="0" w:type="dxa"/>
            <w:right w:w="108" w:type="dxa"/>
          </w:tblCellMar>
        </w:tblPrEx>
        <w:trPr>
          <w:trHeight w:val="405" w:hRule="atLeast"/>
        </w:trPr>
        <w:tc>
          <w:tcPr>
            <w:tcW w:w="9328" w:type="dxa"/>
            <w:gridSpan w:val="6"/>
            <w:tcBorders>
              <w:top w:val="nil"/>
              <w:left w:val="nil"/>
              <w:bottom w:val="nil"/>
              <w:right w:val="nil"/>
            </w:tcBorders>
            <w:noWrap w:val="0"/>
            <w:vAlign w:val="center"/>
          </w:tcPr>
          <w:p>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编制单位：</w:t>
            </w:r>
            <w:r>
              <w:rPr>
                <w:rFonts w:hint="eastAsia" w:ascii="仿宋" w:hAnsi="仿宋" w:eastAsia="仿宋" w:cs="仿宋"/>
                <w:kern w:val="0"/>
                <w:sz w:val="24"/>
                <w:lang w:val="en-US" w:eastAsia="zh-CN"/>
              </w:rPr>
              <w:t xml:space="preserve">呼图壁县退役军人事务局                                  </w:t>
            </w:r>
            <w:r>
              <w:rPr>
                <w:rFonts w:hint="eastAsia" w:ascii="仿宋" w:hAnsi="仿宋" w:eastAsia="仿宋" w:cs="仿宋"/>
                <w:color w:val="000000"/>
                <w:kern w:val="0"/>
                <w:sz w:val="24"/>
              </w:rPr>
              <w:t>单位：万元</w:t>
            </w:r>
          </w:p>
        </w:tc>
      </w:tr>
      <w:tr>
        <w:tblPrEx>
          <w:tblCellMar>
            <w:top w:w="0" w:type="dxa"/>
            <w:left w:w="108" w:type="dxa"/>
            <w:bottom w:w="0" w:type="dxa"/>
            <w:right w:w="108" w:type="dxa"/>
          </w:tblCellMar>
        </w:tblPrEx>
        <w:trPr>
          <w:trHeight w:val="390"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项目</w:t>
            </w:r>
          </w:p>
        </w:tc>
        <w:tc>
          <w:tcPr>
            <w:tcW w:w="5103" w:type="dxa"/>
            <w:gridSpan w:val="3"/>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经济分类科目名称</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合  计</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类</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工资福利支出</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166.88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166.88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基本工资</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45.14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45.14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津贴补贴</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29.03</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29.03</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奖金</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33.84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33.84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07</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绩效工资</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12.82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12.82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机关事业单位基本养老保险缴费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17.58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17.58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10</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城镇职工基本医疗保险缴费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8.79</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8.79</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公务员医疗补助缴费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其他社会保障缴费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0.79</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0.79</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住房公积金</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14.5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14.5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商品和服务支出</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5.67</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5.67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05</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06</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电费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0.7</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07</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邮电费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1.05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1.05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工会经费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2.12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2.12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公务用车运行维护费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1.6</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对个人和家庭的补助</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83.7</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83.7</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05</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生活补助</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4.28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4.28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07</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医疗费补助</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79.42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79.42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合  计</w:t>
            </w: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256.25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250.58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5.67</w:t>
            </w:r>
          </w:p>
        </w:tc>
      </w:tr>
    </w:tbl>
    <w:p>
      <w:pPr>
        <w:keepNext w:val="0"/>
        <w:keepLines w:val="0"/>
        <w:widowControl/>
        <w:suppressLineNumbers w:val="0"/>
        <w:jc w:val="left"/>
        <w:textAlignment w:val="bottom"/>
        <w:rPr>
          <w:rFonts w:hint="eastAsia" w:ascii="仿宋" w:hAnsi="仿宋" w:eastAsia="仿宋" w:cs="仿宋"/>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14020" w:type="dxa"/>
        <w:tblInd w:w="-1005" w:type="dxa"/>
        <w:tblLayout w:type="fixed"/>
        <w:tblCellMar>
          <w:top w:w="0" w:type="dxa"/>
          <w:left w:w="108" w:type="dxa"/>
          <w:bottom w:w="0" w:type="dxa"/>
          <w:right w:w="108" w:type="dxa"/>
        </w:tblCellMar>
      </w:tblPr>
      <w:tblGrid>
        <w:gridCol w:w="570"/>
        <w:gridCol w:w="490"/>
        <w:gridCol w:w="509"/>
        <w:gridCol w:w="1771"/>
        <w:gridCol w:w="2963"/>
        <w:gridCol w:w="1056"/>
        <w:gridCol w:w="729"/>
        <w:gridCol w:w="833"/>
        <w:gridCol w:w="907"/>
        <w:gridCol w:w="982"/>
        <w:gridCol w:w="653"/>
        <w:gridCol w:w="490"/>
        <w:gridCol w:w="653"/>
        <w:gridCol w:w="430"/>
        <w:gridCol w:w="579"/>
        <w:gridCol w:w="405"/>
      </w:tblGrid>
      <w:tr>
        <w:tblPrEx>
          <w:tblCellMar>
            <w:top w:w="0" w:type="dxa"/>
            <w:left w:w="108" w:type="dxa"/>
            <w:bottom w:w="0" w:type="dxa"/>
            <w:right w:w="108" w:type="dxa"/>
          </w:tblCellMar>
        </w:tblPrEx>
        <w:trPr>
          <w:trHeight w:val="423" w:hRule="atLeast"/>
        </w:trPr>
        <w:tc>
          <w:tcPr>
            <w:tcW w:w="14020"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color w:val="000000"/>
                <w:kern w:val="0"/>
                <w:sz w:val="32"/>
                <w:szCs w:val="32"/>
                <w:highlight w:val="none"/>
              </w:rPr>
            </w:pPr>
            <w:r>
              <w:rPr>
                <w:rFonts w:hint="eastAsia" w:ascii="仿宋_GB2312" w:hAnsi="宋体" w:eastAsia="仿宋_GB2312"/>
                <w:b/>
                <w:kern w:val="0"/>
                <w:sz w:val="32"/>
                <w:szCs w:val="32"/>
                <w:highlight w:val="none"/>
                <w:lang w:val="en-US" w:eastAsia="zh-CN"/>
              </w:rPr>
              <w:t xml:space="preserve">           </w:t>
            </w:r>
            <w:r>
              <w:rPr>
                <w:rFonts w:hint="eastAsia" w:ascii="仿宋_GB2312" w:hAnsi="宋体" w:eastAsia="仿宋_GB2312"/>
                <w:b/>
                <w:kern w:val="0"/>
                <w:sz w:val="32"/>
                <w:szCs w:val="32"/>
                <w:highlight w:val="none"/>
              </w:rPr>
              <w:t>一般公共预算项目支出情况表</w:t>
            </w:r>
          </w:p>
        </w:tc>
      </w:tr>
      <w:tr>
        <w:tblPrEx>
          <w:tblCellMar>
            <w:top w:w="0" w:type="dxa"/>
            <w:left w:w="108" w:type="dxa"/>
            <w:bottom w:w="0" w:type="dxa"/>
            <w:right w:w="108" w:type="dxa"/>
          </w:tblCellMar>
        </w:tblPrEx>
        <w:trPr>
          <w:trHeight w:val="264" w:hRule="atLeast"/>
        </w:trPr>
        <w:tc>
          <w:tcPr>
            <w:tcW w:w="14020" w:type="dxa"/>
            <w:gridSpan w:val="16"/>
            <w:tcBorders>
              <w:top w:val="nil"/>
              <w:left w:val="nil"/>
              <w:bottom w:val="nil"/>
              <w:right w:val="nil"/>
            </w:tcBorders>
            <w:noWrap w:val="0"/>
            <w:vAlign w:val="center"/>
          </w:tcPr>
          <w:p>
            <w:pPr>
              <w:widowControl/>
              <w:jc w:val="left"/>
              <w:rPr>
                <w:rFonts w:hint="eastAsia" w:ascii="仿宋" w:hAnsi="仿宋" w:eastAsia="仿宋" w:cs="仿宋"/>
                <w:color w:val="000000"/>
                <w:kern w:val="0"/>
                <w:sz w:val="18"/>
                <w:szCs w:val="18"/>
                <w:highlight w:val="none"/>
              </w:rPr>
            </w:pPr>
            <w:r>
              <w:rPr>
                <w:rFonts w:hint="eastAsia" w:ascii="仿宋" w:hAnsi="仿宋" w:eastAsia="仿宋" w:cs="仿宋"/>
                <w:color w:val="000000"/>
                <w:kern w:val="0"/>
                <w:sz w:val="20"/>
                <w:szCs w:val="20"/>
                <w:highlight w:val="none"/>
              </w:rPr>
              <w:t>编制单位：</w:t>
            </w:r>
            <w:r>
              <w:rPr>
                <w:rFonts w:hint="eastAsia" w:ascii="仿宋" w:hAnsi="仿宋" w:eastAsia="仿宋" w:cs="仿宋"/>
                <w:kern w:val="0"/>
                <w:sz w:val="20"/>
                <w:szCs w:val="20"/>
                <w:highlight w:val="none"/>
                <w:lang w:val="en-US" w:eastAsia="zh-CN"/>
              </w:rPr>
              <w:t xml:space="preserve">呼图壁县退役军人事务局                                                                                                </w:t>
            </w:r>
            <w:r>
              <w:rPr>
                <w:rFonts w:hint="eastAsia" w:ascii="仿宋" w:hAnsi="仿宋" w:eastAsia="仿宋" w:cs="仿宋"/>
                <w:color w:val="000000"/>
                <w:kern w:val="0"/>
                <w:sz w:val="20"/>
                <w:szCs w:val="20"/>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569" w:type="dxa"/>
            <w:gridSpan w:val="3"/>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科 目 编 码</w:t>
            </w:r>
          </w:p>
        </w:tc>
        <w:tc>
          <w:tcPr>
            <w:tcW w:w="1771" w:type="dxa"/>
            <w:vMerge w:val="restart"/>
            <w:noWrap w:val="0"/>
            <w:vAlign w:val="center"/>
          </w:tcPr>
          <w:p>
            <w:pPr>
              <w:widowControl/>
              <w:jc w:val="center"/>
              <w:outlineLvl w:val="1"/>
              <w:rPr>
                <w:rFonts w:hint="eastAsia" w:ascii="仿宋" w:hAnsi="仿宋" w:eastAsia="仿宋" w:cs="仿宋"/>
                <w:b/>
                <w:color w:val="000000"/>
                <w:kern w:val="0"/>
                <w:sz w:val="18"/>
                <w:szCs w:val="18"/>
                <w:highlight w:val="none"/>
              </w:rPr>
            </w:pPr>
            <w:r>
              <w:rPr>
                <w:rFonts w:hint="eastAsia" w:ascii="仿宋" w:hAnsi="仿宋" w:eastAsia="仿宋" w:cs="仿宋"/>
                <w:b/>
                <w:color w:val="000000"/>
                <w:kern w:val="0"/>
                <w:sz w:val="18"/>
                <w:szCs w:val="18"/>
                <w:highlight w:val="none"/>
              </w:rPr>
              <w:t>科目</w:t>
            </w:r>
          </w:p>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color w:val="000000"/>
                <w:kern w:val="0"/>
                <w:sz w:val="18"/>
                <w:szCs w:val="18"/>
                <w:highlight w:val="none"/>
              </w:rPr>
              <w:t>名称</w:t>
            </w:r>
          </w:p>
        </w:tc>
        <w:tc>
          <w:tcPr>
            <w:tcW w:w="2963" w:type="dxa"/>
            <w:vMerge w:val="restart"/>
            <w:noWrap w:val="0"/>
            <w:vAlign w:val="center"/>
          </w:tcPr>
          <w:p>
            <w:pPr>
              <w:jc w:val="center"/>
              <w:rPr>
                <w:rFonts w:hint="eastAsia" w:ascii="仿宋" w:hAnsi="仿宋" w:eastAsia="仿宋" w:cs="仿宋"/>
                <w:sz w:val="18"/>
                <w:szCs w:val="18"/>
                <w:highlight w:val="none"/>
              </w:rPr>
            </w:pPr>
            <w:r>
              <w:rPr>
                <w:rFonts w:hint="eastAsia" w:ascii="仿宋" w:hAnsi="仿宋" w:eastAsia="仿宋" w:cs="仿宋"/>
                <w:b/>
                <w:kern w:val="0"/>
                <w:sz w:val="18"/>
                <w:szCs w:val="18"/>
                <w:highlight w:val="none"/>
              </w:rPr>
              <w:t>项目名称</w:t>
            </w:r>
          </w:p>
        </w:tc>
        <w:tc>
          <w:tcPr>
            <w:tcW w:w="1056" w:type="dxa"/>
            <w:vMerge w:val="restart"/>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项目支出合计</w:t>
            </w:r>
          </w:p>
        </w:tc>
        <w:tc>
          <w:tcPr>
            <w:tcW w:w="729" w:type="dxa"/>
            <w:vMerge w:val="restart"/>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工资福利支出</w:t>
            </w:r>
          </w:p>
        </w:tc>
        <w:tc>
          <w:tcPr>
            <w:tcW w:w="833" w:type="dxa"/>
            <w:vMerge w:val="restart"/>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商品和服务支出</w:t>
            </w:r>
          </w:p>
        </w:tc>
        <w:tc>
          <w:tcPr>
            <w:tcW w:w="907" w:type="dxa"/>
            <w:vMerge w:val="restart"/>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对个人和家庭的补助</w:t>
            </w:r>
          </w:p>
        </w:tc>
        <w:tc>
          <w:tcPr>
            <w:tcW w:w="982" w:type="dxa"/>
            <w:vMerge w:val="restart"/>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债务利息及费用支出</w:t>
            </w:r>
          </w:p>
        </w:tc>
        <w:tc>
          <w:tcPr>
            <w:tcW w:w="653" w:type="dxa"/>
            <w:vMerge w:val="restart"/>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资本性支出（基本建设）</w:t>
            </w:r>
          </w:p>
        </w:tc>
        <w:tc>
          <w:tcPr>
            <w:tcW w:w="490" w:type="dxa"/>
            <w:vMerge w:val="restart"/>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资本性支出</w:t>
            </w:r>
          </w:p>
        </w:tc>
        <w:tc>
          <w:tcPr>
            <w:tcW w:w="653" w:type="dxa"/>
            <w:vMerge w:val="restart"/>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对企业补助（基本建设）</w:t>
            </w:r>
          </w:p>
        </w:tc>
        <w:tc>
          <w:tcPr>
            <w:tcW w:w="430" w:type="dxa"/>
            <w:vMerge w:val="restart"/>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对企业补助</w:t>
            </w:r>
          </w:p>
        </w:tc>
        <w:tc>
          <w:tcPr>
            <w:tcW w:w="579" w:type="dxa"/>
            <w:vMerge w:val="restart"/>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对社会保障基金补助</w:t>
            </w:r>
          </w:p>
        </w:tc>
        <w:tc>
          <w:tcPr>
            <w:tcW w:w="405" w:type="dxa"/>
            <w:vMerge w:val="restart"/>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trPr>
        <w:tc>
          <w:tcPr>
            <w:tcW w:w="570" w:type="dxa"/>
            <w:tcBorders>
              <w:bottom w:val="single" w:color="auto" w:sz="4" w:space="0"/>
            </w:tcBorders>
            <w:noWrap w:val="0"/>
            <w:vAlign w:val="center"/>
          </w:tcPr>
          <w:p>
            <w:pPr>
              <w:widowControl/>
              <w:jc w:val="left"/>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类</w:t>
            </w:r>
          </w:p>
        </w:tc>
        <w:tc>
          <w:tcPr>
            <w:tcW w:w="490" w:type="dxa"/>
            <w:tcBorders>
              <w:bottom w:val="single" w:color="auto" w:sz="4" w:space="0"/>
            </w:tcBorders>
            <w:noWrap w:val="0"/>
            <w:vAlign w:val="center"/>
          </w:tcPr>
          <w:p>
            <w:pPr>
              <w:widowControl/>
              <w:jc w:val="left"/>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款</w:t>
            </w:r>
          </w:p>
        </w:tc>
        <w:tc>
          <w:tcPr>
            <w:tcW w:w="509" w:type="dxa"/>
            <w:tcBorders>
              <w:bottom w:val="single" w:color="auto" w:sz="4" w:space="0"/>
            </w:tcBorders>
            <w:noWrap w:val="0"/>
            <w:vAlign w:val="center"/>
          </w:tcPr>
          <w:p>
            <w:pPr>
              <w:widowControl/>
              <w:jc w:val="left"/>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项</w:t>
            </w:r>
          </w:p>
        </w:tc>
        <w:tc>
          <w:tcPr>
            <w:tcW w:w="1771" w:type="dxa"/>
            <w:vMerge w:val="continue"/>
            <w:tcBorders>
              <w:bottom w:val="single" w:color="auto" w:sz="4" w:space="0"/>
            </w:tcBorders>
            <w:noWrap w:val="0"/>
            <w:vAlign w:val="center"/>
          </w:tcPr>
          <w:p>
            <w:pPr>
              <w:widowControl/>
              <w:jc w:val="left"/>
              <w:outlineLvl w:val="1"/>
              <w:rPr>
                <w:rFonts w:hint="eastAsia" w:ascii="仿宋" w:hAnsi="仿宋" w:eastAsia="仿宋" w:cs="仿宋"/>
                <w:b/>
                <w:kern w:val="0"/>
                <w:sz w:val="18"/>
                <w:szCs w:val="18"/>
                <w:highlight w:val="none"/>
              </w:rPr>
            </w:pPr>
          </w:p>
        </w:tc>
        <w:tc>
          <w:tcPr>
            <w:tcW w:w="2963"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c>
          <w:tcPr>
            <w:tcW w:w="1056"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c>
          <w:tcPr>
            <w:tcW w:w="729"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c>
          <w:tcPr>
            <w:tcW w:w="833"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c>
          <w:tcPr>
            <w:tcW w:w="907"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c>
          <w:tcPr>
            <w:tcW w:w="982"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c>
          <w:tcPr>
            <w:tcW w:w="653"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c>
          <w:tcPr>
            <w:tcW w:w="490"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c>
          <w:tcPr>
            <w:tcW w:w="653"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c>
          <w:tcPr>
            <w:tcW w:w="430"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c>
          <w:tcPr>
            <w:tcW w:w="579"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c>
          <w:tcPr>
            <w:tcW w:w="405"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社会保障和就业支出</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056" w:type="dxa"/>
            <w:noWrap w:val="0"/>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1594.32</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xml:space="preserve">  45.85</w:t>
            </w:r>
          </w:p>
        </w:tc>
        <w:tc>
          <w:tcPr>
            <w:tcW w:w="907" w:type="dxa"/>
            <w:noWrap w:val="0"/>
            <w:vAlign w:val="top"/>
          </w:tcPr>
          <w:p>
            <w:pPr>
              <w:keepNext w:val="0"/>
              <w:keepLines w:val="0"/>
              <w:widowControl/>
              <w:suppressLineNumbers w:val="0"/>
              <w:jc w:val="righ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xml:space="preserve"> 1548.47</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579"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05"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抚恤</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056" w:type="dxa"/>
            <w:noWrap w:val="0"/>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1016.05</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wordWrap/>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xml:space="preserve">  5.00  </w:t>
            </w:r>
          </w:p>
        </w:tc>
        <w:tc>
          <w:tcPr>
            <w:tcW w:w="907" w:type="dxa"/>
            <w:noWrap w:val="0"/>
            <w:vAlign w:val="top"/>
          </w:tcPr>
          <w:p>
            <w:pPr>
              <w:keepNext w:val="0"/>
              <w:keepLines w:val="0"/>
              <w:widowControl/>
              <w:suppressLineNumbers w:val="0"/>
              <w:jc w:val="righ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1011.05</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579"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05"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死亡抚恤</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抗美援朝老战士殡葬补助（非定额</w:t>
            </w:r>
            <w:r>
              <w:rPr>
                <w:rFonts w:hint="eastAsia" w:ascii="仿宋" w:hAnsi="仿宋" w:eastAsia="仿宋" w:cs="仿宋"/>
                <w:sz w:val="18"/>
                <w:szCs w:val="18"/>
              </w:rPr>
              <w:t>）</w:t>
            </w: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13.86</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13.86</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1771"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死亡抚恤</w:t>
            </w:r>
          </w:p>
        </w:tc>
        <w:tc>
          <w:tcPr>
            <w:tcW w:w="2963"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2025年自治区优抚对象补助经费-生活补助</w:t>
            </w:r>
          </w:p>
        </w:tc>
        <w:tc>
          <w:tcPr>
            <w:tcW w:w="1056" w:type="dxa"/>
            <w:shd w:val="clear" w:color="auto" w:fill="auto"/>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28.80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28.80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02</w:t>
            </w:r>
          </w:p>
        </w:tc>
        <w:tc>
          <w:tcPr>
            <w:tcW w:w="1771"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伤残抚恤</w:t>
            </w:r>
          </w:p>
        </w:tc>
        <w:tc>
          <w:tcPr>
            <w:tcW w:w="2963"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2025年自治区优抚对象补助经费-生活补助</w:t>
            </w:r>
          </w:p>
        </w:tc>
        <w:tc>
          <w:tcPr>
            <w:tcW w:w="1056" w:type="dxa"/>
            <w:shd w:val="clear" w:color="auto" w:fill="auto"/>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130.00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130.00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03</w:t>
            </w:r>
          </w:p>
        </w:tc>
        <w:tc>
          <w:tcPr>
            <w:tcW w:w="1771"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在乡复员、退伍军人生活补助</w:t>
            </w:r>
          </w:p>
        </w:tc>
        <w:tc>
          <w:tcPr>
            <w:tcW w:w="2963"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2025年自治区优抚对象补助经费-生活补助</w:t>
            </w:r>
          </w:p>
        </w:tc>
        <w:tc>
          <w:tcPr>
            <w:tcW w:w="1056" w:type="dxa"/>
            <w:shd w:val="clear" w:color="auto" w:fill="auto"/>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23.00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23.00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05</w:t>
            </w:r>
          </w:p>
        </w:tc>
        <w:tc>
          <w:tcPr>
            <w:tcW w:w="1771"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义务兵优待</w:t>
            </w:r>
          </w:p>
        </w:tc>
        <w:tc>
          <w:tcPr>
            <w:tcW w:w="2963"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_GB2312" w:hAnsi="宋体" w:eastAsia="仿宋_GB2312" w:cs="宋体"/>
                <w:kern w:val="0"/>
                <w:sz w:val="18"/>
                <w:szCs w:val="18"/>
                <w:highlight w:val="none"/>
                <w:lang w:eastAsia="zh-CN"/>
              </w:rPr>
              <w:t>6710027W</w:t>
            </w:r>
          </w:p>
        </w:tc>
        <w:tc>
          <w:tcPr>
            <w:tcW w:w="1056" w:type="dxa"/>
            <w:shd w:val="clear" w:color="auto" w:fill="auto"/>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160.00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160.00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05</w:t>
            </w:r>
          </w:p>
        </w:tc>
        <w:tc>
          <w:tcPr>
            <w:tcW w:w="1771"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义务兵优待</w:t>
            </w:r>
          </w:p>
        </w:tc>
        <w:tc>
          <w:tcPr>
            <w:tcW w:w="2963"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2025年中央财政优抚对象补助经费（第二批）</w:t>
            </w:r>
          </w:p>
        </w:tc>
        <w:tc>
          <w:tcPr>
            <w:tcW w:w="1056" w:type="dxa"/>
            <w:shd w:val="clear" w:color="auto" w:fill="auto"/>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73.00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73.00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06</w:t>
            </w:r>
          </w:p>
        </w:tc>
        <w:tc>
          <w:tcPr>
            <w:tcW w:w="1771"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农村籍退役士兵老年生活补助</w:t>
            </w:r>
          </w:p>
        </w:tc>
        <w:tc>
          <w:tcPr>
            <w:tcW w:w="2963"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2025年自治区优抚对象补助经费-生活补助</w:t>
            </w:r>
          </w:p>
        </w:tc>
        <w:tc>
          <w:tcPr>
            <w:tcW w:w="1056" w:type="dxa"/>
            <w:shd w:val="clear" w:color="auto" w:fill="auto"/>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246.72</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246.72</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06</w:t>
            </w:r>
          </w:p>
        </w:tc>
        <w:tc>
          <w:tcPr>
            <w:tcW w:w="1771"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农村籍退役士兵老年生活补助</w:t>
            </w:r>
          </w:p>
        </w:tc>
        <w:tc>
          <w:tcPr>
            <w:tcW w:w="2963"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2025年中央财政优抚对象补助经费（第一批）</w:t>
            </w:r>
          </w:p>
        </w:tc>
        <w:tc>
          <w:tcPr>
            <w:tcW w:w="1056" w:type="dxa"/>
            <w:shd w:val="clear" w:color="auto" w:fill="auto"/>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329.83</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329.83</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99</w:t>
            </w:r>
          </w:p>
        </w:tc>
        <w:tc>
          <w:tcPr>
            <w:tcW w:w="1771"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其他优抚支出</w:t>
            </w:r>
          </w:p>
        </w:tc>
        <w:tc>
          <w:tcPr>
            <w:tcW w:w="2963"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2025年县双拥工作办公经费（非定额）</w:t>
            </w:r>
          </w:p>
        </w:tc>
        <w:tc>
          <w:tcPr>
            <w:tcW w:w="1056" w:type="dxa"/>
            <w:shd w:val="clear" w:color="auto" w:fill="auto"/>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5.00</w:t>
            </w: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99</w:t>
            </w:r>
          </w:p>
        </w:tc>
        <w:tc>
          <w:tcPr>
            <w:tcW w:w="1771"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其他优抚支出</w:t>
            </w:r>
          </w:p>
        </w:tc>
        <w:tc>
          <w:tcPr>
            <w:tcW w:w="2963"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2025年自治区优抚对象补助经费-生活补助</w:t>
            </w:r>
          </w:p>
        </w:tc>
        <w:tc>
          <w:tcPr>
            <w:tcW w:w="1056" w:type="dxa"/>
            <w:shd w:val="clear" w:color="auto" w:fill="auto"/>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99</w:t>
            </w:r>
          </w:p>
        </w:tc>
        <w:tc>
          <w:tcPr>
            <w:tcW w:w="1771"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其他优抚支出</w:t>
            </w:r>
          </w:p>
        </w:tc>
        <w:tc>
          <w:tcPr>
            <w:tcW w:w="2963"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2025年自治区优抚对象补助经费-价格临时补贴</w:t>
            </w:r>
          </w:p>
        </w:tc>
        <w:tc>
          <w:tcPr>
            <w:tcW w:w="1056" w:type="dxa"/>
            <w:shd w:val="clear" w:color="auto" w:fill="auto"/>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2.84</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2.84</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569" w:type="dxa"/>
            <w:gridSpan w:val="3"/>
            <w:noWrap w:val="0"/>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b/>
                <w:kern w:val="0"/>
                <w:sz w:val="18"/>
                <w:szCs w:val="18"/>
              </w:rPr>
              <w:t>科 目 编 码</w:t>
            </w:r>
          </w:p>
        </w:tc>
        <w:tc>
          <w:tcPr>
            <w:tcW w:w="1771" w:type="dxa"/>
            <w:vMerge w:val="restart"/>
            <w:noWrap w:val="0"/>
            <w:vAlign w:val="center"/>
          </w:tcPr>
          <w:p>
            <w:pPr>
              <w:widowControl/>
              <w:jc w:val="center"/>
              <w:outlineLvl w:val="1"/>
              <w:rPr>
                <w:rFonts w:hint="eastAsia" w:ascii="仿宋" w:hAnsi="仿宋" w:eastAsia="仿宋" w:cs="仿宋"/>
                <w:b/>
                <w:color w:val="000000"/>
                <w:kern w:val="0"/>
                <w:sz w:val="18"/>
                <w:szCs w:val="18"/>
              </w:rPr>
            </w:pPr>
            <w:r>
              <w:rPr>
                <w:rFonts w:hint="eastAsia" w:ascii="仿宋" w:hAnsi="仿宋" w:eastAsia="仿宋" w:cs="仿宋"/>
                <w:b/>
                <w:color w:val="000000"/>
                <w:kern w:val="0"/>
                <w:sz w:val="18"/>
                <w:szCs w:val="18"/>
              </w:rPr>
              <w:t>科目</w:t>
            </w:r>
          </w:p>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color w:val="000000"/>
                <w:kern w:val="0"/>
                <w:sz w:val="18"/>
                <w:szCs w:val="18"/>
              </w:rPr>
              <w:t>名称</w:t>
            </w:r>
          </w:p>
        </w:tc>
        <w:tc>
          <w:tcPr>
            <w:tcW w:w="2963" w:type="dxa"/>
            <w:vMerge w:val="restart"/>
            <w:noWrap w:val="0"/>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b/>
                <w:kern w:val="0"/>
                <w:sz w:val="18"/>
                <w:szCs w:val="18"/>
              </w:rPr>
              <w:t>项目名称</w:t>
            </w:r>
          </w:p>
        </w:tc>
        <w:tc>
          <w:tcPr>
            <w:tcW w:w="1056" w:type="dxa"/>
            <w:vMerge w:val="restart"/>
            <w:noWrap w:val="0"/>
            <w:vAlign w:val="center"/>
          </w:tcPr>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项目支出合计</w:t>
            </w:r>
          </w:p>
        </w:tc>
        <w:tc>
          <w:tcPr>
            <w:tcW w:w="729" w:type="dxa"/>
            <w:vMerge w:val="restart"/>
            <w:noWrap w:val="0"/>
            <w:vAlign w:val="center"/>
          </w:tcPr>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工资福利支出</w:t>
            </w:r>
          </w:p>
        </w:tc>
        <w:tc>
          <w:tcPr>
            <w:tcW w:w="833" w:type="dxa"/>
            <w:vMerge w:val="restart"/>
            <w:noWrap w:val="0"/>
            <w:vAlign w:val="center"/>
          </w:tcPr>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商品和服务支出</w:t>
            </w:r>
          </w:p>
        </w:tc>
        <w:tc>
          <w:tcPr>
            <w:tcW w:w="907" w:type="dxa"/>
            <w:vMerge w:val="restart"/>
            <w:noWrap w:val="0"/>
            <w:vAlign w:val="center"/>
          </w:tcPr>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对个人和家庭的补助</w:t>
            </w:r>
          </w:p>
        </w:tc>
        <w:tc>
          <w:tcPr>
            <w:tcW w:w="982" w:type="dxa"/>
            <w:vMerge w:val="restart"/>
            <w:noWrap w:val="0"/>
            <w:vAlign w:val="center"/>
          </w:tcPr>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债务利息及费用支出</w:t>
            </w:r>
          </w:p>
        </w:tc>
        <w:tc>
          <w:tcPr>
            <w:tcW w:w="653" w:type="dxa"/>
            <w:vMerge w:val="restart"/>
            <w:noWrap w:val="0"/>
            <w:vAlign w:val="center"/>
          </w:tcPr>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资本性支出（基本建设）</w:t>
            </w:r>
          </w:p>
        </w:tc>
        <w:tc>
          <w:tcPr>
            <w:tcW w:w="490" w:type="dxa"/>
            <w:vMerge w:val="restart"/>
            <w:noWrap w:val="0"/>
            <w:vAlign w:val="center"/>
          </w:tcPr>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资本性支出</w:t>
            </w:r>
          </w:p>
        </w:tc>
        <w:tc>
          <w:tcPr>
            <w:tcW w:w="653" w:type="dxa"/>
            <w:vMerge w:val="restart"/>
            <w:noWrap w:val="0"/>
            <w:vAlign w:val="center"/>
          </w:tcPr>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对企业补助（基本建设）</w:t>
            </w:r>
          </w:p>
        </w:tc>
        <w:tc>
          <w:tcPr>
            <w:tcW w:w="430" w:type="dxa"/>
            <w:vMerge w:val="restart"/>
            <w:noWrap w:val="0"/>
            <w:vAlign w:val="center"/>
          </w:tcPr>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对企业补助</w:t>
            </w:r>
          </w:p>
        </w:tc>
        <w:tc>
          <w:tcPr>
            <w:tcW w:w="579" w:type="dxa"/>
            <w:vMerge w:val="restart"/>
            <w:noWrap w:val="0"/>
            <w:vAlign w:val="center"/>
          </w:tcPr>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对社会保障基金补助</w:t>
            </w:r>
          </w:p>
        </w:tc>
        <w:tc>
          <w:tcPr>
            <w:tcW w:w="405" w:type="dxa"/>
            <w:vMerge w:val="restart"/>
            <w:noWrap w:val="0"/>
            <w:vAlign w:val="center"/>
          </w:tcPr>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570" w:type="dxa"/>
            <w:noWrap w:val="0"/>
            <w:vAlign w:val="center"/>
          </w:tcPr>
          <w:p>
            <w:pPr>
              <w:widowControl/>
              <w:jc w:val="left"/>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类</w:t>
            </w:r>
          </w:p>
        </w:tc>
        <w:tc>
          <w:tcPr>
            <w:tcW w:w="490" w:type="dxa"/>
            <w:noWrap w:val="0"/>
            <w:vAlign w:val="center"/>
          </w:tcPr>
          <w:p>
            <w:pPr>
              <w:widowControl/>
              <w:jc w:val="left"/>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款</w:t>
            </w:r>
          </w:p>
        </w:tc>
        <w:tc>
          <w:tcPr>
            <w:tcW w:w="509" w:type="dxa"/>
            <w:noWrap w:val="0"/>
            <w:vAlign w:val="center"/>
          </w:tcPr>
          <w:p>
            <w:pPr>
              <w:widowControl/>
              <w:jc w:val="left"/>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项</w:t>
            </w:r>
          </w:p>
        </w:tc>
        <w:tc>
          <w:tcPr>
            <w:tcW w:w="1771" w:type="dxa"/>
            <w:vMerge w:val="continue"/>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2963" w:type="dxa"/>
            <w:vMerge w:val="continue"/>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056" w:type="dxa"/>
            <w:vMerge w:val="continue"/>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29" w:type="dxa"/>
            <w:vMerge w:val="continue"/>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vMerge w:val="continue"/>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vMerge w:val="continue"/>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82" w:type="dxa"/>
            <w:vMerge w:val="continue"/>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vMerge w:val="continue"/>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vMerge w:val="continue"/>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vMerge w:val="continue"/>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vMerge w:val="continue"/>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vMerge w:val="continue"/>
            <w:noWrap w:val="0"/>
            <w:vAlign w:val="top"/>
          </w:tcPr>
          <w:p>
            <w:pPr>
              <w:widowControl/>
              <w:jc w:val="right"/>
              <w:outlineLvl w:val="1"/>
              <w:rPr>
                <w:rFonts w:hint="eastAsia" w:ascii="仿宋" w:hAnsi="仿宋" w:eastAsia="仿宋" w:cs="仿宋"/>
                <w:kern w:val="0"/>
                <w:sz w:val="18"/>
                <w:szCs w:val="18"/>
              </w:rPr>
            </w:pPr>
          </w:p>
        </w:tc>
        <w:tc>
          <w:tcPr>
            <w:tcW w:w="405" w:type="dxa"/>
            <w:vMerge w:val="continue"/>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退役安置</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056" w:type="dxa"/>
            <w:noWrap w:val="0"/>
            <w:vAlign w:val="top"/>
          </w:tcPr>
          <w:p>
            <w:pPr>
              <w:keepNext w:val="0"/>
              <w:keepLines w:val="0"/>
              <w:widowControl/>
              <w:suppressLineNumbers w:val="0"/>
              <w:jc w:val="righ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553.27</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21.35</w:t>
            </w:r>
          </w:p>
        </w:tc>
        <w:tc>
          <w:tcPr>
            <w:tcW w:w="907" w:type="dxa"/>
            <w:noWrap w:val="0"/>
            <w:vAlign w:val="top"/>
          </w:tcPr>
          <w:p>
            <w:pPr>
              <w:keepNext w:val="0"/>
              <w:keepLines w:val="0"/>
              <w:widowControl/>
              <w:suppressLineNumbers w:val="0"/>
              <w:jc w:val="righ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531.92</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退役士兵安置</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2025年退役士兵自主择业一次性经济补助（非定额）</w:t>
            </w: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270.00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270.00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02</w:t>
            </w: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军队移交政府的离退休人员安置</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_GB2312" w:hAnsi="宋体" w:eastAsia="仿宋_GB2312" w:cs="宋体"/>
                <w:kern w:val="0"/>
                <w:sz w:val="18"/>
                <w:szCs w:val="18"/>
                <w:highlight w:val="none"/>
                <w:lang w:eastAsia="zh-CN"/>
              </w:rPr>
              <w:t>1010013N</w:t>
            </w: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246.00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246.00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05</w:t>
            </w: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军队转业干部安置</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_GB2312" w:hAnsi="黑体" w:eastAsia="仿宋_GB2312" w:cs="Times New Roman"/>
                <w:sz w:val="18"/>
                <w:szCs w:val="18"/>
                <w:highlight w:val="none"/>
                <w:lang w:eastAsia="zh-CN"/>
              </w:rPr>
              <w:t>6710181P</w:t>
            </w: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10.00</w:t>
            </w: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579"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05"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05</w:t>
            </w: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军队转业干部安置</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1010015X</w:t>
            </w: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1.92</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1.92</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99</w:t>
            </w: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其他退役安置支出</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2025年困难退役军人救助资金（非定额）</w:t>
            </w: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10.00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579"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05"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99</w:t>
            </w: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其他退役安置支出</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6710172F</w:t>
            </w: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11.35</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11.35</w:t>
            </w: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99</w:t>
            </w: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其他退役安置支出</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2025年立功受奖送喜报慰问金（非定额）</w:t>
            </w: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4.00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退役军人管理事务</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25.00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19.50</w:t>
            </w: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5.50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04</w:t>
            </w: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拥军优属</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2025年拥军优属慰问经费（非定额）</w:t>
            </w: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25.00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19.50</w:t>
            </w: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5.50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卫生健康支出</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18.76</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18.76</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14</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优抚对象医疗</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18.76</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18.76</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14</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优抚对象医疗补助</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2025年中央财政优抚医疗保障经费</w:t>
            </w: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9.76</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9.76</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579"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05"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14</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优抚对象医疗补助</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2025年优抚对象医疗补助经费（非定额）</w:t>
            </w: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9.00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7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09"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771"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合 计</w:t>
            </w:r>
          </w:p>
        </w:tc>
        <w:tc>
          <w:tcPr>
            <w:tcW w:w="1056" w:type="dxa"/>
            <w:noWrap w:val="0"/>
            <w:vAlign w:val="top"/>
          </w:tcPr>
          <w:p>
            <w:pPr>
              <w:keepNext w:val="0"/>
              <w:keepLines w:val="0"/>
              <w:widowControl/>
              <w:suppressLineNumbers w:val="0"/>
              <w:jc w:val="right"/>
              <w:textAlignment w:val="center"/>
              <w:rPr>
                <w:rFonts w:hint="default"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1613.08</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default"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45.85</w:t>
            </w:r>
          </w:p>
        </w:tc>
        <w:tc>
          <w:tcPr>
            <w:tcW w:w="907" w:type="dxa"/>
            <w:noWrap w:val="0"/>
            <w:vAlign w:val="top"/>
          </w:tcPr>
          <w:p>
            <w:pPr>
              <w:keepNext w:val="0"/>
              <w:keepLines w:val="0"/>
              <w:widowControl/>
              <w:suppressLineNumbers w:val="0"/>
              <w:jc w:val="right"/>
              <w:textAlignment w:val="center"/>
              <w:rPr>
                <w:rFonts w:hint="default"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1567.23</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　</w:t>
            </w:r>
          </w:p>
        </w:tc>
        <w:tc>
          <w:tcPr>
            <w:tcW w:w="490" w:type="dxa"/>
            <w:noWrap w:val="0"/>
            <w:vAlign w:val="top"/>
          </w:tcPr>
          <w:p>
            <w:pPr>
              <w:keepNext w:val="0"/>
              <w:keepLines w:val="0"/>
              <w:widowControl/>
              <w:suppressLineNumbers w:val="0"/>
              <w:jc w:val="lef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　</w:t>
            </w: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579"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05"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rPr>
          <w:rFonts w:ascii="仿宋_GB2312" w:hAnsi="宋体" w:eastAsia="仿宋_GB2312"/>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szCs w:val="24"/>
          <w:highlight w:val="none"/>
          <w:lang w:val="en-US" w:eastAsia="zh-CN"/>
        </w:rPr>
        <w:t>呼图壁县退役军人事务局</w:t>
      </w:r>
      <w:r>
        <w:rPr>
          <w:rFonts w:hint="eastAsia" w:ascii="仿宋" w:hAnsi="仿宋" w:eastAsia="仿宋" w:cs="仿宋"/>
          <w:color w:val="auto"/>
          <w:kern w:val="0"/>
          <w:sz w:val="24"/>
          <w:szCs w:val="24"/>
          <w:highlight w:val="none"/>
        </w:rPr>
        <w:t xml:space="preserve">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 xml:space="preserve">         单位：万元</w:t>
      </w:r>
      <w:r>
        <w:rPr>
          <w:rFonts w:hint="eastAsia" w:ascii="仿宋" w:hAnsi="仿宋" w:eastAsia="仿宋" w:cs="仿宋"/>
          <w:color w:val="auto"/>
          <w:kern w:val="0"/>
          <w:sz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呼图壁县退役军人事务局2025年没有使用政府性基金预算拨款安排的支出，政府性基金预算支出情况表为空表。</w:t>
      </w: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lang w:eastAsia="zh-CN"/>
        </w:rPr>
        <w:t>编制部门：</w:t>
      </w:r>
      <w:r>
        <w:rPr>
          <w:rFonts w:hint="eastAsia" w:ascii="仿宋" w:hAnsi="仿宋" w:eastAsia="仿宋" w:cs="仿宋"/>
          <w:color w:val="auto"/>
          <w:kern w:val="0"/>
          <w:sz w:val="24"/>
          <w:highlight w:val="none"/>
          <w:lang w:val="en-US" w:eastAsia="zh-CN"/>
        </w:rPr>
        <w:t>呼图壁县退役军人事务局</w:t>
      </w:r>
      <w:r>
        <w:rPr>
          <w:rFonts w:hint="eastAsia" w:ascii="仿宋" w:hAnsi="仿宋" w:eastAsia="仿宋" w:cs="仿宋"/>
          <w:color w:val="auto"/>
          <w:kern w:val="0"/>
          <w:sz w:val="24"/>
          <w:highlight w:val="none"/>
          <w:lang w:eastAsia="zh-CN"/>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lang w:eastAsia="zh-CN"/>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pStyle w:val="2"/>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呼图壁县退役军人事务局2025年没有使用国有资本经营预算拨款安排的支出，国有资本经营预算拨款支出情况表为空表。</w:t>
      </w: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lang w:val="en-US" w:eastAsia="zh-CN"/>
        </w:rPr>
        <w:t>“三公”经费支出情况表</w:t>
      </w:r>
    </w:p>
    <w:p>
      <w:pPr>
        <w:widowControl/>
        <w:spacing w:line="280" w:lineRule="exact"/>
        <w:jc w:val="left"/>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lang w:eastAsia="zh-CN"/>
        </w:rPr>
        <w:t xml:space="preserve">编制部门： </w:t>
      </w:r>
      <w:r>
        <w:rPr>
          <w:rFonts w:hint="eastAsia" w:ascii="仿宋" w:hAnsi="仿宋" w:eastAsia="仿宋" w:cs="仿宋"/>
          <w:color w:val="auto"/>
          <w:kern w:val="0"/>
          <w:sz w:val="24"/>
          <w:highlight w:val="none"/>
          <w:lang w:val="en-US" w:eastAsia="zh-CN"/>
        </w:rPr>
        <w:t>呼图壁县退役军人事务局</w:t>
      </w:r>
      <w:r>
        <w:rPr>
          <w:rFonts w:hint="eastAsia" w:ascii="仿宋" w:hAnsi="仿宋" w:eastAsia="仿宋" w:cs="仿宋"/>
          <w:color w:val="auto"/>
          <w:kern w:val="0"/>
          <w:sz w:val="24"/>
          <w:highlight w:val="none"/>
          <w:lang w:eastAsia="zh-CN"/>
        </w:rPr>
        <w:t xml:space="preserve">                            单位：万元</w:t>
      </w:r>
    </w:p>
    <w:tbl>
      <w:tblPr>
        <w:tblStyle w:val="10"/>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1.60</w:t>
            </w: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1.60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default" w:ascii="仿宋_GB2312" w:hAnsi="宋体" w:eastAsia="仿宋_GB2312"/>
                <w:b/>
                <w:color w:val="auto"/>
                <w:kern w:val="0"/>
                <w:sz w:val="28"/>
                <w:szCs w:val="32"/>
                <w:highlight w:val="none"/>
                <w:vertAlign w:val="baseline"/>
              </w:rPr>
              <w:t>1.60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default" w:ascii="仿宋_GB2312" w:hAnsi="宋体" w:eastAsia="仿宋_GB2312"/>
                <w:b/>
                <w:color w:val="auto"/>
                <w:kern w:val="0"/>
                <w:sz w:val="28"/>
                <w:szCs w:val="32"/>
                <w:highlight w:val="none"/>
                <w:vertAlign w:val="baseline"/>
              </w:rPr>
              <w:t>1.60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default" w:ascii="仿宋_GB2312" w:hAnsi="宋体" w:eastAsia="仿宋_GB2312"/>
                <w:b/>
                <w:color w:val="auto"/>
                <w:kern w:val="0"/>
                <w:sz w:val="28"/>
                <w:szCs w:val="32"/>
                <w:highlight w:val="none"/>
                <w:vertAlign w:val="baseline"/>
              </w:rPr>
              <w:t>1.60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default" w:ascii="仿宋_GB2312" w:hAnsi="宋体" w:eastAsia="仿宋_GB2312"/>
                <w:b/>
                <w:color w:val="auto"/>
                <w:kern w:val="0"/>
                <w:sz w:val="28"/>
                <w:szCs w:val="32"/>
                <w:highlight w:val="none"/>
                <w:vertAlign w:val="baseline"/>
              </w:rPr>
              <w:t>1.60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spacing w:line="280" w:lineRule="exact"/>
        <w:jc w:val="left"/>
        <w:rPr>
          <w:rFonts w:hint="eastAsia" w:ascii="仿宋" w:hAnsi="仿宋" w:eastAsia="仿宋" w:cs="仿宋"/>
          <w:color w:val="auto"/>
          <w:kern w:val="0"/>
          <w:sz w:val="24"/>
          <w:highlight w:val="none"/>
          <w:lang w:val="en-US" w:eastAsia="zh-Hans"/>
        </w:rPr>
      </w:pPr>
      <w:r>
        <w:rPr>
          <w:rFonts w:hint="eastAsia" w:ascii="仿宋" w:hAnsi="仿宋" w:eastAsia="仿宋" w:cs="仿宋"/>
          <w:color w:val="auto"/>
          <w:kern w:val="0"/>
          <w:sz w:val="24"/>
          <w:highlight w:val="none"/>
          <w:lang w:eastAsia="zh-CN"/>
        </w:rPr>
        <w:t>编制部门：</w:t>
      </w:r>
      <w:r>
        <w:rPr>
          <w:rFonts w:hint="eastAsia" w:ascii="仿宋" w:hAnsi="仿宋" w:eastAsia="仿宋" w:cs="仿宋"/>
          <w:color w:val="auto"/>
          <w:kern w:val="0"/>
          <w:sz w:val="24"/>
          <w:highlight w:val="none"/>
          <w:lang w:val="en-US" w:eastAsia="zh-CN"/>
        </w:rPr>
        <w:t>呼图壁县退役军人事务局</w:t>
      </w:r>
      <w:r>
        <w:rPr>
          <w:rFonts w:hint="eastAsia" w:ascii="仿宋" w:hAnsi="仿宋" w:eastAsia="仿宋" w:cs="仿宋"/>
          <w:color w:val="auto"/>
          <w:kern w:val="0"/>
          <w:sz w:val="24"/>
          <w:highlight w:val="none"/>
          <w:lang w:eastAsia="zh-CN"/>
        </w:rPr>
        <w:t xml:space="preserve">                            单位：万元</w:t>
      </w:r>
    </w:p>
    <w:tbl>
      <w:tblPr>
        <w:tblStyle w:val="10"/>
        <w:tblpPr w:leftFromText="180" w:rightFromText="180" w:vertAnchor="text" w:horzAnchor="page" w:tblpX="1082" w:tblpY="190"/>
        <w:tblOverlap w:val="never"/>
        <w:tblW w:w="9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0"/>
        <w:gridCol w:w="795"/>
        <w:gridCol w:w="735"/>
        <w:gridCol w:w="645"/>
        <w:gridCol w:w="630"/>
        <w:gridCol w:w="1050"/>
        <w:gridCol w:w="765"/>
        <w:gridCol w:w="765"/>
        <w:gridCol w:w="795"/>
        <w:gridCol w:w="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880" w:type="dxa"/>
            <w:vMerge w:val="restart"/>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项目</w:t>
            </w:r>
          </w:p>
        </w:tc>
        <w:tc>
          <w:tcPr>
            <w:tcW w:w="795" w:type="dxa"/>
            <w:vMerge w:val="restart"/>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总计</w:t>
            </w:r>
          </w:p>
        </w:tc>
        <w:tc>
          <w:tcPr>
            <w:tcW w:w="3060" w:type="dxa"/>
            <w:gridSpan w:val="4"/>
            <w:noWrap w:val="0"/>
            <w:vAlign w:val="center"/>
          </w:tcPr>
          <w:p>
            <w:pPr>
              <w:widowControl/>
              <w:spacing w:line="280" w:lineRule="exact"/>
              <w:jc w:val="center"/>
              <w:rPr>
                <w:rFonts w:hint="eastAsia" w:ascii="仿宋" w:hAnsi="仿宋" w:eastAsia="仿宋" w:cs="仿宋"/>
                <w:b/>
                <w:bCs/>
                <w:color w:val="auto"/>
                <w:kern w:val="0"/>
                <w:sz w:val="20"/>
                <w:szCs w:val="20"/>
                <w:highlight w:val="none"/>
                <w:lang w:eastAsia="zh-CN"/>
              </w:rPr>
            </w:pPr>
            <w:r>
              <w:rPr>
                <w:rFonts w:hint="eastAsia" w:ascii="仿宋" w:hAnsi="仿宋" w:eastAsia="仿宋" w:cs="仿宋"/>
                <w:b/>
                <w:bCs/>
                <w:color w:val="auto"/>
                <w:kern w:val="0"/>
                <w:sz w:val="20"/>
                <w:szCs w:val="20"/>
                <w:highlight w:val="none"/>
                <w:lang w:val="en-US" w:eastAsia="zh-CN"/>
              </w:rPr>
              <w:t>财政拨款</w:t>
            </w:r>
          </w:p>
        </w:tc>
        <w:tc>
          <w:tcPr>
            <w:tcW w:w="3060" w:type="dxa"/>
            <w:gridSpan w:val="4"/>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880" w:type="dxa"/>
            <w:vMerge w:val="continue"/>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p>
        </w:tc>
        <w:tc>
          <w:tcPr>
            <w:tcW w:w="795" w:type="dxa"/>
            <w:vMerge w:val="continue"/>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35" w:type="dxa"/>
            <w:vMerge w:val="restart"/>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合计</w:t>
            </w:r>
          </w:p>
        </w:tc>
        <w:tc>
          <w:tcPr>
            <w:tcW w:w="1275" w:type="dxa"/>
            <w:gridSpan w:val="2"/>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基本支出</w:t>
            </w:r>
          </w:p>
        </w:tc>
        <w:tc>
          <w:tcPr>
            <w:tcW w:w="1050" w:type="dxa"/>
            <w:vMerge w:val="restart"/>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项目支出</w:t>
            </w:r>
          </w:p>
        </w:tc>
        <w:tc>
          <w:tcPr>
            <w:tcW w:w="765" w:type="dxa"/>
            <w:vMerge w:val="restart"/>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合计</w:t>
            </w:r>
          </w:p>
        </w:tc>
        <w:tc>
          <w:tcPr>
            <w:tcW w:w="1560" w:type="dxa"/>
            <w:gridSpan w:val="2"/>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基本支出</w:t>
            </w:r>
          </w:p>
        </w:tc>
        <w:tc>
          <w:tcPr>
            <w:tcW w:w="735" w:type="dxa"/>
            <w:vMerge w:val="restart"/>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2880" w:type="dxa"/>
            <w:vMerge w:val="continue"/>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95" w:type="dxa"/>
            <w:vMerge w:val="continue"/>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35" w:type="dxa"/>
            <w:vMerge w:val="continue"/>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645" w:type="dxa"/>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人员经费</w:t>
            </w:r>
          </w:p>
        </w:tc>
        <w:tc>
          <w:tcPr>
            <w:tcW w:w="630" w:type="dxa"/>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公用经费</w:t>
            </w:r>
          </w:p>
        </w:tc>
        <w:tc>
          <w:tcPr>
            <w:tcW w:w="1050" w:type="dxa"/>
            <w:vMerge w:val="continue"/>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65" w:type="dxa"/>
            <w:vMerge w:val="continue"/>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65" w:type="dxa"/>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人员经费</w:t>
            </w:r>
          </w:p>
        </w:tc>
        <w:tc>
          <w:tcPr>
            <w:tcW w:w="795" w:type="dxa"/>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公用经费</w:t>
            </w:r>
          </w:p>
        </w:tc>
        <w:tc>
          <w:tcPr>
            <w:tcW w:w="735" w:type="dxa"/>
            <w:vMerge w:val="continue"/>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2880" w:type="dxa"/>
            <w:noWrap w:val="0"/>
            <w:vAlign w:val="center"/>
          </w:tcPr>
          <w:p>
            <w:pPr>
              <w:keepNext w:val="0"/>
              <w:keepLines w:val="0"/>
              <w:widowControl/>
              <w:suppressLineNumbers w:val="0"/>
              <w:jc w:val="left"/>
              <w:textAlignment w:val="center"/>
              <w:rPr>
                <w:rFonts w:hint="eastAsia" w:ascii="仿宋" w:hAnsi="仿宋" w:eastAsia="仿宋" w:cs="仿宋"/>
                <w:bCs/>
                <w:color w:val="auto"/>
                <w:kern w:val="0"/>
                <w:sz w:val="28"/>
                <w:szCs w:val="28"/>
                <w:highlight w:val="none"/>
              </w:rPr>
            </w:pPr>
            <w:r>
              <w:rPr>
                <w:rFonts w:hint="eastAsia" w:ascii="仿宋_GB2312" w:hAnsi="仿宋_GB2312" w:eastAsia="仿宋_GB2312" w:cs="仿宋_GB2312"/>
                <w:color w:val="auto"/>
                <w:kern w:val="0"/>
                <w:sz w:val="32"/>
                <w:szCs w:val="32"/>
                <w:highlight w:val="none"/>
                <w:lang w:val="en-US" w:eastAsia="zh-CN"/>
              </w:rPr>
              <w:t>2024年中央财政优抚对象补助经费</w:t>
            </w:r>
          </w:p>
        </w:tc>
        <w:tc>
          <w:tcPr>
            <w:tcW w:w="795" w:type="dxa"/>
            <w:noWrap w:val="0"/>
            <w:vAlign w:val="top"/>
          </w:tcPr>
          <w:p>
            <w:pPr>
              <w:keepNext w:val="0"/>
              <w:keepLines w:val="0"/>
              <w:widowControl/>
              <w:suppressLineNumbers w:val="0"/>
              <w:jc w:val="center"/>
              <w:textAlignment w:val="top"/>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17.44</w:t>
            </w:r>
          </w:p>
        </w:tc>
        <w:tc>
          <w:tcPr>
            <w:tcW w:w="735" w:type="dxa"/>
            <w:noWrap w:val="0"/>
            <w:vAlign w:val="top"/>
          </w:tcPr>
          <w:p>
            <w:pPr>
              <w:keepNext w:val="0"/>
              <w:keepLines w:val="0"/>
              <w:widowControl/>
              <w:suppressLineNumbers w:val="0"/>
              <w:jc w:val="center"/>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17.44</w:t>
            </w:r>
          </w:p>
        </w:tc>
        <w:tc>
          <w:tcPr>
            <w:tcW w:w="645" w:type="dxa"/>
            <w:noWrap w:val="0"/>
            <w:vAlign w:val="top"/>
          </w:tcPr>
          <w:p>
            <w:pPr>
              <w:keepNext w:val="0"/>
              <w:keepLines w:val="0"/>
              <w:widowControl/>
              <w:suppressLineNumbers w:val="0"/>
              <w:jc w:val="center"/>
              <w:textAlignment w:val="top"/>
              <w:rPr>
                <w:rFonts w:hint="eastAsia" w:ascii="仿宋" w:hAnsi="仿宋" w:eastAsia="仿宋" w:cs="仿宋"/>
                <w:i w:val="0"/>
                <w:iCs w:val="0"/>
                <w:color w:val="000000"/>
                <w:kern w:val="0"/>
                <w:sz w:val="20"/>
                <w:szCs w:val="20"/>
                <w:u w:val="none"/>
                <w:lang w:val="en-US" w:eastAsia="zh-CN" w:bidi="ar"/>
              </w:rPr>
            </w:pPr>
          </w:p>
        </w:tc>
        <w:tc>
          <w:tcPr>
            <w:tcW w:w="630"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0"/>
                <w:szCs w:val="20"/>
                <w:u w:val="none"/>
                <w:lang w:val="en-US" w:eastAsia="zh-CN" w:bidi="ar"/>
              </w:rPr>
            </w:pPr>
          </w:p>
        </w:tc>
        <w:tc>
          <w:tcPr>
            <w:tcW w:w="1050" w:type="dxa"/>
            <w:noWrap w:val="0"/>
            <w:vAlign w:val="top"/>
          </w:tcPr>
          <w:p>
            <w:pPr>
              <w:keepNext w:val="0"/>
              <w:keepLines w:val="0"/>
              <w:widowControl/>
              <w:suppressLineNumbers w:val="0"/>
              <w:jc w:val="center"/>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17.44</w:t>
            </w:r>
          </w:p>
        </w:tc>
        <w:tc>
          <w:tcPr>
            <w:tcW w:w="76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6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9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3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88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07110979</w:t>
            </w:r>
          </w:p>
        </w:tc>
        <w:tc>
          <w:tcPr>
            <w:tcW w:w="795"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2.94</w:t>
            </w:r>
          </w:p>
        </w:tc>
        <w:tc>
          <w:tcPr>
            <w:tcW w:w="735"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0"/>
                <w:szCs w:val="20"/>
                <w:u w:val="none"/>
                <w:lang w:val="en-US" w:eastAsia="zh-CN" w:bidi="ar"/>
              </w:rPr>
              <w:t>2.94</w:t>
            </w:r>
          </w:p>
        </w:tc>
        <w:tc>
          <w:tcPr>
            <w:tcW w:w="645"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2"/>
                <w:szCs w:val="22"/>
                <w:u w:val="none"/>
                <w:lang w:val="en-US" w:eastAsia="zh-CN" w:bidi="ar"/>
              </w:rPr>
            </w:pPr>
          </w:p>
        </w:tc>
        <w:tc>
          <w:tcPr>
            <w:tcW w:w="630"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2"/>
                <w:szCs w:val="22"/>
                <w:u w:val="none"/>
                <w:lang w:val="en-US" w:eastAsia="zh-CN" w:bidi="ar"/>
              </w:rPr>
            </w:pPr>
          </w:p>
        </w:tc>
        <w:tc>
          <w:tcPr>
            <w:tcW w:w="1050"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0"/>
                <w:szCs w:val="20"/>
                <w:u w:val="none"/>
                <w:lang w:val="en-US" w:eastAsia="zh-CN" w:bidi="ar"/>
              </w:rPr>
              <w:t>2.94</w:t>
            </w:r>
          </w:p>
        </w:tc>
        <w:tc>
          <w:tcPr>
            <w:tcW w:w="76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6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9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3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88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0710319A</w:t>
            </w:r>
          </w:p>
        </w:tc>
        <w:tc>
          <w:tcPr>
            <w:tcW w:w="795"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6.67</w:t>
            </w:r>
          </w:p>
        </w:tc>
        <w:tc>
          <w:tcPr>
            <w:tcW w:w="735"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0"/>
                <w:szCs w:val="20"/>
                <w:u w:val="none"/>
                <w:lang w:val="en-US" w:eastAsia="zh-CN" w:bidi="ar"/>
              </w:rPr>
              <w:t>6.67</w:t>
            </w:r>
          </w:p>
        </w:tc>
        <w:tc>
          <w:tcPr>
            <w:tcW w:w="645"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2"/>
                <w:szCs w:val="22"/>
                <w:u w:val="none"/>
                <w:lang w:val="en-US" w:eastAsia="zh-CN" w:bidi="ar"/>
              </w:rPr>
            </w:pPr>
          </w:p>
        </w:tc>
        <w:tc>
          <w:tcPr>
            <w:tcW w:w="630"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2"/>
                <w:szCs w:val="22"/>
                <w:u w:val="none"/>
                <w:lang w:val="en-US" w:eastAsia="zh-CN" w:bidi="ar"/>
              </w:rPr>
            </w:pPr>
          </w:p>
        </w:tc>
        <w:tc>
          <w:tcPr>
            <w:tcW w:w="1050"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0"/>
                <w:szCs w:val="20"/>
                <w:u w:val="none"/>
                <w:lang w:val="en-US" w:eastAsia="zh-CN" w:bidi="ar"/>
              </w:rPr>
              <w:t>6.67</w:t>
            </w:r>
          </w:p>
        </w:tc>
        <w:tc>
          <w:tcPr>
            <w:tcW w:w="76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6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9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3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88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0710318N</w:t>
            </w:r>
          </w:p>
        </w:tc>
        <w:tc>
          <w:tcPr>
            <w:tcW w:w="795"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1.36</w:t>
            </w:r>
          </w:p>
        </w:tc>
        <w:tc>
          <w:tcPr>
            <w:tcW w:w="735"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1.36</w:t>
            </w:r>
          </w:p>
        </w:tc>
        <w:tc>
          <w:tcPr>
            <w:tcW w:w="645"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2"/>
                <w:szCs w:val="22"/>
                <w:u w:val="none"/>
                <w:lang w:val="en-US" w:eastAsia="zh-CN" w:bidi="ar"/>
              </w:rPr>
            </w:pPr>
          </w:p>
        </w:tc>
        <w:tc>
          <w:tcPr>
            <w:tcW w:w="630"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2"/>
                <w:szCs w:val="22"/>
                <w:u w:val="none"/>
                <w:lang w:val="en-US" w:eastAsia="zh-CN" w:bidi="ar"/>
              </w:rPr>
            </w:pPr>
          </w:p>
        </w:tc>
        <w:tc>
          <w:tcPr>
            <w:tcW w:w="1050"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1.36</w:t>
            </w:r>
          </w:p>
        </w:tc>
        <w:tc>
          <w:tcPr>
            <w:tcW w:w="76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6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9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3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880" w:type="dxa"/>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合计</w:t>
            </w:r>
          </w:p>
        </w:tc>
        <w:tc>
          <w:tcPr>
            <w:tcW w:w="795" w:type="dxa"/>
            <w:noWrap w:val="0"/>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28.41</w:t>
            </w:r>
          </w:p>
        </w:tc>
        <w:tc>
          <w:tcPr>
            <w:tcW w:w="735" w:type="dxa"/>
            <w:noWrap w:val="0"/>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28.41</w:t>
            </w:r>
          </w:p>
        </w:tc>
        <w:tc>
          <w:tcPr>
            <w:tcW w:w="645" w:type="dxa"/>
            <w:noWrap w:val="0"/>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22"/>
                <w:szCs w:val="22"/>
                <w:u w:val="none"/>
                <w:lang w:val="en-US" w:eastAsia="zh-CN" w:bidi="ar"/>
              </w:rPr>
            </w:pPr>
          </w:p>
        </w:tc>
        <w:tc>
          <w:tcPr>
            <w:tcW w:w="630" w:type="dxa"/>
            <w:noWrap w:val="0"/>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22"/>
                <w:szCs w:val="22"/>
                <w:u w:val="none"/>
                <w:lang w:val="en-US" w:eastAsia="zh-CN" w:bidi="ar"/>
              </w:rPr>
            </w:pPr>
          </w:p>
        </w:tc>
        <w:tc>
          <w:tcPr>
            <w:tcW w:w="1050" w:type="dxa"/>
            <w:noWrap w:val="0"/>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28.41</w:t>
            </w:r>
          </w:p>
        </w:tc>
        <w:tc>
          <w:tcPr>
            <w:tcW w:w="765" w:type="dxa"/>
            <w:noWrap w:val="0"/>
            <w:vAlign w:val="center"/>
          </w:tcPr>
          <w:p>
            <w:pPr>
              <w:spacing w:line="600" w:lineRule="exact"/>
              <w:jc w:val="center"/>
              <w:rPr>
                <w:rFonts w:hint="eastAsia" w:ascii="仿宋" w:hAnsi="仿宋" w:eastAsia="仿宋" w:cs="仿宋"/>
                <w:b/>
                <w:bCs/>
                <w:color w:val="auto"/>
                <w:kern w:val="0"/>
                <w:sz w:val="28"/>
                <w:szCs w:val="28"/>
                <w:highlight w:val="none"/>
              </w:rPr>
            </w:pPr>
          </w:p>
        </w:tc>
        <w:tc>
          <w:tcPr>
            <w:tcW w:w="765" w:type="dxa"/>
            <w:noWrap w:val="0"/>
            <w:vAlign w:val="center"/>
          </w:tcPr>
          <w:p>
            <w:pPr>
              <w:spacing w:line="600" w:lineRule="exact"/>
              <w:jc w:val="center"/>
              <w:rPr>
                <w:rFonts w:hint="eastAsia" w:ascii="仿宋" w:hAnsi="仿宋" w:eastAsia="仿宋" w:cs="仿宋"/>
                <w:b/>
                <w:bCs/>
                <w:color w:val="auto"/>
                <w:kern w:val="0"/>
                <w:sz w:val="28"/>
                <w:szCs w:val="28"/>
                <w:highlight w:val="none"/>
              </w:rPr>
            </w:pPr>
          </w:p>
        </w:tc>
        <w:tc>
          <w:tcPr>
            <w:tcW w:w="795" w:type="dxa"/>
            <w:noWrap w:val="0"/>
            <w:vAlign w:val="center"/>
          </w:tcPr>
          <w:p>
            <w:pPr>
              <w:spacing w:line="600" w:lineRule="exact"/>
              <w:jc w:val="center"/>
              <w:rPr>
                <w:rFonts w:hint="eastAsia" w:ascii="仿宋" w:hAnsi="仿宋" w:eastAsia="仿宋" w:cs="仿宋"/>
                <w:b/>
                <w:bCs/>
                <w:color w:val="auto"/>
                <w:kern w:val="0"/>
                <w:sz w:val="28"/>
                <w:szCs w:val="28"/>
                <w:highlight w:val="none"/>
              </w:rPr>
            </w:pPr>
          </w:p>
        </w:tc>
        <w:tc>
          <w:tcPr>
            <w:tcW w:w="735" w:type="dxa"/>
            <w:noWrap w:val="0"/>
            <w:vAlign w:val="center"/>
          </w:tcPr>
          <w:p>
            <w:pPr>
              <w:spacing w:line="600" w:lineRule="exact"/>
              <w:jc w:val="center"/>
              <w:rPr>
                <w:rFonts w:hint="eastAsia" w:ascii="仿宋" w:hAnsi="仿宋" w:eastAsia="仿宋" w:cs="仿宋"/>
                <w:b/>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呼图壁县退役军人事务局2025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呼图壁县退役军人事务局2025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 xml:space="preserve">预算管理。收支总预算    </w:t>
      </w:r>
      <w:r>
        <w:rPr>
          <w:rFonts w:hint="eastAsia" w:ascii="仿宋_GB2312" w:hAnsi="宋体" w:eastAsia="仿宋_GB2312" w:cs="宋体"/>
          <w:color w:val="auto"/>
          <w:kern w:val="0"/>
          <w:sz w:val="32"/>
          <w:szCs w:val="32"/>
          <w:highlight w:val="none"/>
          <w:lang w:val="en-US" w:eastAsia="zh-CN"/>
        </w:rPr>
        <w:t>2020.69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w:t>
      </w:r>
      <w:r>
        <w:rPr>
          <w:rFonts w:hint="eastAsia" w:ascii="仿宋_GB2312" w:hAnsi="宋体" w:eastAsia="仿宋_GB2312" w:cs="宋体"/>
          <w:kern w:val="0"/>
          <w:sz w:val="32"/>
          <w:szCs w:val="32"/>
          <w:highlight w:val="none"/>
        </w:rPr>
        <w:t>一般公共预算、</w:t>
      </w:r>
      <w:r>
        <w:rPr>
          <w:rFonts w:hint="eastAsia" w:ascii="仿宋_GB2312" w:hAnsi="宋体" w:eastAsia="仿宋_GB2312" w:cs="宋体"/>
          <w:kern w:val="0"/>
          <w:sz w:val="32"/>
          <w:szCs w:val="32"/>
          <w:highlight w:val="none"/>
          <w:lang w:eastAsia="zh-Hans"/>
        </w:rPr>
        <w:t>单位资金</w:t>
      </w:r>
      <w:r>
        <w:rPr>
          <w:rFonts w:hint="eastAsia" w:ascii="仿宋_GB2312" w:hAnsi="宋体" w:eastAsia="仿宋_GB2312" w:cs="宋体"/>
          <w:kern w:val="0"/>
          <w:sz w:val="32"/>
          <w:szCs w:val="32"/>
          <w:highlight w:val="none"/>
          <w:lang w:val="en-US" w:eastAsia="zh-CN"/>
        </w:rPr>
        <w:t>、财政拨款结转结余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red"/>
        </w:rPr>
      </w:pPr>
      <w:r>
        <w:rPr>
          <w:rFonts w:hint="eastAsia" w:ascii="仿宋_GB2312" w:hAnsi="宋体" w:eastAsia="仿宋_GB2312" w:cs="宋体"/>
          <w:color w:val="auto"/>
          <w:kern w:val="0"/>
          <w:sz w:val="32"/>
          <w:szCs w:val="32"/>
          <w:highlight w:val="none"/>
        </w:rPr>
        <w:t>支出预算包括：</w:t>
      </w:r>
      <w:r>
        <w:rPr>
          <w:rFonts w:hint="eastAsia" w:ascii="仿宋_GB2312" w:hAnsi="宋体" w:eastAsia="仿宋_GB2312" w:cs="宋体"/>
          <w:kern w:val="0"/>
          <w:sz w:val="32"/>
          <w:szCs w:val="32"/>
          <w:highlight w:val="none"/>
        </w:rPr>
        <w:t>社会保障和就业支出、卫生健康支出、住房保障支出</w:t>
      </w:r>
      <w:r>
        <w:rPr>
          <w:rFonts w:hint="eastAsia" w:ascii="仿宋_GB2312" w:hAnsi="宋体" w:eastAsia="仿宋_GB2312" w:cs="宋体"/>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呼图壁县退役军人事务局2025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呼图壁县退役军人事务局</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2020.69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774.46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38.33</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21.07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2.65%，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 xml:space="preserve">2025年度退役士兵自主择业一次性经济补助（非定额）、2025年自治区优抚对象补助经费、2025年中央财政优抚对象补助经费、自治区部分军队复员干部补助经费等项目资金减少；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安排的转移支付资金1094.87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54.18</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77.83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6.64%，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2025年自治区优抚对象补助经费、2025年中央财政优抚对象补助经费、自治区部分军队复员干部补助经费及2025年中央财政优抚医疗保障经费等项目资金预算减少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122.95万元，占</w:t>
      </w:r>
      <w:r>
        <w:rPr>
          <w:rFonts w:hint="eastAsia" w:ascii="仿宋_GB2312" w:hAnsi="宋体" w:eastAsia="仿宋_GB2312" w:cs="宋体"/>
          <w:color w:val="auto"/>
          <w:kern w:val="0"/>
          <w:sz w:val="32"/>
          <w:szCs w:val="32"/>
          <w:highlight w:val="none"/>
          <w:lang w:val="en-US" w:eastAsia="zh-CN"/>
        </w:rPr>
        <w:t>6.08</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highlight w:val="none"/>
          <w:lang w:val="en-US" w:eastAsia="zh-CN"/>
        </w:rPr>
        <w:t>309.15</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71.55%，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2024年将个人工资扣款及财政拨入社保纳入预算，本年度只将个人工资扣款公积金部分年纳入预算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28.41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1.41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110.64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79.57%，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上年度项目资金完成情况较好，结余项目较少</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呼图壁县退役军人事务局2025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呼图壁县退役军人事务局2025年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2020.69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364.00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18.01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49.22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11.91%，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2024年将个人工资扣款及财政拨入社保纳入预算，本年度只将个人工资扣款公积金部分年纳入预算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1656.69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81.99</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469.67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22.09%，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自主择业军转干医保，伤残军人医保、无军籍社保等纳入基本支出，</w:t>
      </w:r>
      <w:r>
        <w:rPr>
          <w:rFonts w:hint="eastAsia" w:ascii="仿宋_GB2312" w:hAnsi="宋体" w:eastAsia="仿宋_GB2312" w:cs="宋体"/>
          <w:color w:val="auto"/>
          <w:kern w:val="0"/>
          <w:sz w:val="32"/>
          <w:szCs w:val="32"/>
          <w:highlight w:val="none"/>
          <w:lang w:val="en-US" w:eastAsia="zh-CN"/>
        </w:rPr>
        <w:t>2025年度退役士兵自主择业一次性经济补助（非定额）、2025年自治区优抚对象补助经费、2025年中央财政优抚对象补助经费、自治区部分军队复员干部补助经费等项目资金预算减少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val="en-US" w:eastAsia="zh-CN"/>
        </w:rPr>
        <w:t>呼图壁县退役军人事务局2025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1869.33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1869.33</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kern w:val="0"/>
          <w:sz w:val="32"/>
          <w:szCs w:val="32"/>
          <w:lang w:eastAsia="zh-Hans"/>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kern w:val="0"/>
          <w:sz w:val="32"/>
          <w:szCs w:val="32"/>
          <w:lang w:val="en-US" w:eastAsia="zh-CN"/>
        </w:rPr>
        <w:t>社会保障和就业支出1822.77万，</w:t>
      </w:r>
      <w:r>
        <w:rPr>
          <w:rFonts w:hint="eastAsia" w:ascii="仿宋_GB2312" w:hAnsi="宋体" w:eastAsia="仿宋_GB2312" w:cs="宋体"/>
          <w:kern w:val="0"/>
          <w:sz w:val="32"/>
          <w:szCs w:val="32"/>
        </w:rPr>
        <w:t>主要用于人员工资、津贴补贴、</w:t>
      </w:r>
      <w:r>
        <w:rPr>
          <w:rFonts w:hint="eastAsia" w:ascii="仿宋_GB2312" w:hAnsi="宋体" w:eastAsia="仿宋_GB2312" w:cs="宋体"/>
          <w:kern w:val="0"/>
          <w:sz w:val="32"/>
          <w:szCs w:val="32"/>
          <w:lang w:val="en-US" w:eastAsia="zh-CN"/>
        </w:rPr>
        <w:t>养老保险缴费、</w:t>
      </w:r>
      <w:r>
        <w:rPr>
          <w:rFonts w:hint="eastAsia" w:ascii="仿宋_GB2312" w:hAnsi="宋体" w:eastAsia="仿宋_GB2312" w:cs="宋体"/>
          <w:kern w:val="0"/>
          <w:sz w:val="32"/>
          <w:szCs w:val="32"/>
        </w:rPr>
        <w:t>工作经费</w:t>
      </w:r>
      <w:r>
        <w:rPr>
          <w:rFonts w:hint="eastAsia" w:ascii="仿宋_GB2312" w:hAnsi="宋体" w:eastAsia="仿宋_GB2312" w:cs="宋体"/>
          <w:kern w:val="0"/>
          <w:sz w:val="32"/>
          <w:szCs w:val="32"/>
          <w:lang w:val="en-US" w:eastAsia="zh-CN"/>
        </w:rPr>
        <w:t>和对个人和家庭的补助；卫生健康支出32.06万，</w:t>
      </w:r>
      <w:r>
        <w:rPr>
          <w:rFonts w:hint="eastAsia" w:ascii="仿宋_GB2312" w:hAnsi="宋体" w:eastAsia="仿宋_GB2312" w:cs="宋体"/>
          <w:kern w:val="0"/>
          <w:sz w:val="32"/>
          <w:szCs w:val="32"/>
        </w:rPr>
        <w:t>主要用于</w:t>
      </w:r>
      <w:r>
        <w:rPr>
          <w:rFonts w:hint="eastAsia" w:ascii="仿宋_GB2312" w:hAnsi="宋体" w:eastAsia="仿宋_GB2312" w:cs="宋体"/>
          <w:kern w:val="0"/>
          <w:sz w:val="32"/>
          <w:szCs w:val="32"/>
          <w:lang w:val="en-US" w:eastAsia="zh-CN"/>
        </w:rPr>
        <w:t>缴纳职工医疗保险；住房保障支出14.5万</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主要用于</w:t>
      </w:r>
      <w:r>
        <w:rPr>
          <w:rFonts w:hint="eastAsia" w:ascii="仿宋_GB2312" w:hAnsi="宋体" w:eastAsia="仿宋_GB2312" w:cs="宋体"/>
          <w:kern w:val="0"/>
          <w:sz w:val="32"/>
          <w:szCs w:val="32"/>
          <w:lang w:val="en-US" w:eastAsia="zh-CN"/>
        </w:rPr>
        <w:t>缴纳职工住房公积金</w:t>
      </w:r>
      <w:r>
        <w:rPr>
          <w:rFonts w:hint="eastAsia" w:ascii="仿宋_GB2312" w:hAnsi="宋体" w:eastAsia="仿宋_GB2312" w:cs="宋体"/>
          <w:kern w:val="0"/>
          <w:sz w:val="32"/>
          <w:szCs w:val="32"/>
        </w:rPr>
        <w:t>。</w:t>
      </w:r>
      <w:r>
        <w:rPr>
          <w:rFonts w:ascii="仿宋_GB2312" w:hAnsi="宋体" w:eastAsia="仿宋_GB2312" w:cs="宋体"/>
          <w:kern w:val="0"/>
          <w:sz w:val="32"/>
          <w:szCs w:val="32"/>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呼图壁县退役军人事务局2025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呼图壁县退役军人事务局2025年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宋体" w:eastAsia="仿宋_GB2312" w:cs="宋体"/>
          <w:color w:val="auto"/>
          <w:kern w:val="0"/>
          <w:sz w:val="32"/>
          <w:szCs w:val="32"/>
          <w:highlight w:val="none"/>
          <w:lang w:val="en-US" w:eastAsia="zh-CN"/>
        </w:rPr>
        <w:t>1869.33</w:t>
      </w:r>
      <w:r>
        <w:rPr>
          <w:rFonts w:hint="eastAsia" w:ascii="仿宋_GB2312" w:hAnsi="宋体" w:eastAsia="仿宋_GB2312" w:cs="宋体"/>
          <w:color w:val="auto"/>
          <w:kern w:val="0"/>
          <w:sz w:val="32"/>
          <w:szCs w:val="32"/>
          <w:highlight w:val="none"/>
        </w:rPr>
        <w:t>万</w:t>
      </w:r>
      <w:r>
        <w:rPr>
          <w:rFonts w:hint="eastAsia" w:ascii="仿宋_GB2312" w:hAnsi="仿宋_GB2312" w:eastAsia="仿宋_GB2312" w:cs="仿宋_GB2312"/>
          <w:color w:val="auto"/>
          <w:kern w:val="0"/>
          <w:sz w:val="32"/>
          <w:szCs w:val="32"/>
          <w:highlight w:val="none"/>
        </w:rPr>
        <w:t>元，其中：基本支出256.25万元，比上年预算增加</w:t>
      </w:r>
      <w:r>
        <w:rPr>
          <w:rFonts w:hint="eastAsia" w:ascii="仿宋_GB2312" w:hAnsi="仿宋_GB2312" w:eastAsia="仿宋_GB2312" w:cs="仿宋_GB2312"/>
          <w:color w:val="auto"/>
          <w:kern w:val="0"/>
          <w:sz w:val="32"/>
          <w:szCs w:val="32"/>
          <w:highlight w:val="none"/>
          <w:lang w:val="en-US" w:eastAsia="zh-CN"/>
        </w:rPr>
        <w:t>87.21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25.39</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上年度将</w:t>
      </w:r>
      <w:r>
        <w:rPr>
          <w:rFonts w:hint="eastAsia" w:ascii="仿宋_GB2312" w:hAnsi="宋体" w:eastAsia="仿宋_GB2312" w:cs="宋体"/>
          <w:kern w:val="0"/>
          <w:sz w:val="32"/>
          <w:szCs w:val="32"/>
          <w:highlight w:val="none"/>
          <w:lang w:val="en-US" w:eastAsia="zh-CN"/>
        </w:rPr>
        <w:t>自主择业军转干医保，伤残军人医保、无军籍社保等纳入项目支出，本年度纳入基本支出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1613.08</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325.16</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16.78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本年度将</w:t>
      </w:r>
      <w:r>
        <w:rPr>
          <w:rFonts w:hint="eastAsia" w:ascii="仿宋_GB2312" w:hAnsi="宋体" w:eastAsia="仿宋_GB2312" w:cs="宋体"/>
          <w:kern w:val="0"/>
          <w:sz w:val="32"/>
          <w:szCs w:val="32"/>
          <w:highlight w:val="none"/>
          <w:lang w:val="en-US" w:eastAsia="zh-CN"/>
        </w:rPr>
        <w:t>自主择业军转干医保，伤残军人医保、无军籍社保等纳入基本支出，</w:t>
      </w:r>
      <w:r>
        <w:rPr>
          <w:rFonts w:hint="eastAsia" w:ascii="仿宋_GB2312" w:hAnsi="宋体" w:eastAsia="仿宋_GB2312" w:cs="宋体"/>
          <w:color w:val="auto"/>
          <w:kern w:val="0"/>
          <w:sz w:val="32"/>
          <w:szCs w:val="32"/>
          <w:highlight w:val="none"/>
          <w:lang w:val="en-US" w:eastAsia="zh-CN"/>
        </w:rPr>
        <w:t>2025年度退役士兵自主择业一次性经济补助、2025年自治区优抚对象补助经费、2025年中央财政优抚对象补助经费、自治区部分军队复员干部补助经费等项目资金预算减少及</w:t>
      </w:r>
      <w:r>
        <w:rPr>
          <w:rFonts w:hint="eastAsia" w:ascii="仿宋_GB2312" w:hAnsi="宋体" w:eastAsia="仿宋_GB2312" w:cs="宋体"/>
          <w:kern w:val="0"/>
          <w:sz w:val="32"/>
          <w:szCs w:val="32"/>
          <w:highlight w:val="none"/>
          <w:lang w:val="en-US" w:eastAsia="zh-CN"/>
        </w:rPr>
        <w:t>结转上年项目经费减少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社会保障和就业支出（类）</w:t>
      </w:r>
      <w:r>
        <w:rPr>
          <w:rFonts w:hint="eastAsia" w:ascii="仿宋_GB2312" w:hAnsi="仿宋_GB2312" w:eastAsia="仿宋_GB2312" w:cs="仿宋_GB2312"/>
          <w:kern w:val="0"/>
          <w:sz w:val="32"/>
          <w:szCs w:val="32"/>
          <w:highlight w:val="none"/>
          <w:lang w:val="en-US" w:eastAsia="zh-CN"/>
        </w:rPr>
        <w:t>1822.77</w:t>
      </w:r>
      <w:r>
        <w:rPr>
          <w:rFonts w:hint="eastAsia" w:ascii="仿宋_GB2312" w:hAnsi="仿宋_GB2312" w:eastAsia="仿宋_GB2312" w:cs="仿宋_GB2312"/>
          <w:kern w:val="0"/>
          <w:sz w:val="32"/>
          <w:szCs w:val="32"/>
          <w:highlight w:val="none"/>
        </w:rPr>
        <w:t>万元，占</w:t>
      </w:r>
      <w:r>
        <w:rPr>
          <w:rFonts w:hint="eastAsia" w:ascii="仿宋_GB2312" w:hAnsi="仿宋_GB2312" w:eastAsia="仿宋_GB2312" w:cs="仿宋_GB2312"/>
          <w:kern w:val="0"/>
          <w:sz w:val="32"/>
          <w:szCs w:val="32"/>
          <w:highlight w:val="none"/>
          <w:lang w:val="en-US" w:eastAsia="zh-CN"/>
        </w:rPr>
        <w:t>97.51</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w:t>
      </w:r>
      <w:r>
        <w:rPr>
          <w:rFonts w:hint="eastAsia" w:ascii="仿宋_GB2312" w:hAnsi="仿宋_GB2312" w:eastAsia="仿宋_GB2312" w:cs="仿宋_GB2312"/>
          <w:kern w:val="0"/>
          <w:sz w:val="32"/>
          <w:szCs w:val="32"/>
          <w:highlight w:val="none"/>
          <w:lang w:val="en-US" w:eastAsia="zh-CN"/>
        </w:rPr>
        <w:t>卫生健康支出（类）32.06</w:t>
      </w:r>
      <w:r>
        <w:rPr>
          <w:rFonts w:hint="eastAsia" w:ascii="仿宋_GB2312" w:hAnsi="仿宋_GB2312" w:eastAsia="仿宋_GB2312" w:cs="仿宋_GB2312"/>
          <w:kern w:val="0"/>
          <w:sz w:val="32"/>
          <w:szCs w:val="32"/>
          <w:highlight w:val="none"/>
        </w:rPr>
        <w:t>万元，占</w:t>
      </w:r>
      <w:r>
        <w:rPr>
          <w:rFonts w:hint="eastAsia" w:ascii="仿宋_GB2312" w:hAnsi="仿宋_GB2312" w:eastAsia="仿宋_GB2312" w:cs="仿宋_GB2312"/>
          <w:kern w:val="0"/>
          <w:sz w:val="32"/>
          <w:szCs w:val="32"/>
          <w:highlight w:val="none"/>
          <w:lang w:val="en-US" w:eastAsia="zh-CN"/>
        </w:rPr>
        <w:t>1.72</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highlight w:val="none"/>
          <w:lang w:val="en-US" w:eastAsia="zh-CN"/>
        </w:rPr>
        <w:t>3.住房保障支出（类）14.50</w:t>
      </w:r>
      <w:r>
        <w:rPr>
          <w:rFonts w:hint="eastAsia" w:ascii="仿宋_GB2312" w:hAnsi="仿宋_GB2312" w:eastAsia="仿宋_GB2312" w:cs="仿宋_GB2312"/>
          <w:kern w:val="0"/>
          <w:sz w:val="32"/>
          <w:szCs w:val="32"/>
          <w:highlight w:val="none"/>
        </w:rPr>
        <w:t>万元，占</w:t>
      </w:r>
      <w:r>
        <w:rPr>
          <w:rFonts w:hint="eastAsia" w:ascii="仿宋_GB2312" w:hAnsi="仿宋_GB2312" w:eastAsia="仿宋_GB2312" w:cs="仿宋_GB2312"/>
          <w:kern w:val="0"/>
          <w:sz w:val="32"/>
          <w:szCs w:val="32"/>
          <w:highlight w:val="none"/>
          <w:lang w:val="en-US" w:eastAsia="zh-CN"/>
        </w:rPr>
        <w:t>0.78</w:t>
      </w: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1.社会保障和就业支出（类）行政事业单位养老支出（款）机关事业单位基本养老保险缴费支出（项）：2025年预算为17.58万元，比上年增加0.38万元，增长2.21%，主要原因是年度社保基数调整。</w:t>
      </w:r>
    </w:p>
    <w:p>
      <w:pPr>
        <w:spacing w:line="56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2.社会保障和就业支出（类）抚恤（款）死亡抚恤（项）：2025年预算为44.54万元，比上年增加0.68万元，增长1.55%，主要原因是本年度将烈士子女生活补助纳入本功能分类科目。</w:t>
      </w:r>
    </w:p>
    <w:p>
      <w:pPr>
        <w:spacing w:line="560" w:lineRule="exact"/>
        <w:ind w:firstLine="640" w:firstLineChars="200"/>
        <w:rPr>
          <w:rFonts w:hint="eastAsia" w:ascii="仿宋_GB2312" w:hAnsi="宋体" w:eastAsia="仿宋_GB2312" w:cs="宋体"/>
          <w:color w:val="FF0000"/>
          <w:kern w:val="0"/>
          <w:sz w:val="32"/>
          <w:szCs w:val="32"/>
          <w:highlight w:val="none"/>
          <w:lang w:val="en-US" w:eastAsia="zh-CN"/>
        </w:rPr>
      </w:pPr>
      <w:r>
        <w:rPr>
          <w:rFonts w:hint="eastAsia" w:ascii="仿宋_GB2312" w:hAnsi="仿宋_GB2312" w:eastAsia="仿宋_GB2312" w:cs="仿宋_GB2312"/>
          <w:color w:val="auto"/>
          <w:kern w:val="0"/>
          <w:sz w:val="32"/>
          <w:szCs w:val="32"/>
          <w:lang w:val="en-US" w:eastAsia="zh-CN"/>
        </w:rPr>
        <w:t>3.社会保障和就业支出（类）抚恤（款）伤残抚恤（项）：2025年预算为145.09万元，比上年减少7万元，下降4.60%，主要原因是2024年农村籍退役士兵老年生活补助预算列入本款，2025年农村籍退役士兵老年生活补助列入社会保障和就业支出（类）抚恤（款）农村籍退役士兵老年生活补助（项），因此预算数较上年减少。</w:t>
      </w:r>
    </w:p>
    <w:p>
      <w:pPr>
        <w:spacing w:line="560" w:lineRule="exact"/>
        <w:ind w:firstLine="640" w:firstLineChars="200"/>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4.社会保障和就业支出（类）抚恤（款）在乡复员、退伍军人生活补助（项）2025年预算为23万元，比上年减少102万元，下降81.6%，主要原因是2024年部分农村籍退役士兵老年生活补助预算列入本科目，2025年列入社会保障和就业支出（类）抚恤（款）农村籍退役士兵老年生活补助（项），因此预算数较上年减少。</w:t>
      </w:r>
    </w:p>
    <w:p>
      <w:pPr>
        <w:spacing w:line="56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5.社会保障和就业支出（类）抚恤（款）义务兵优待（项）：2025年预算为233万元，比上年减少4万元，下降1.69%，主要原因是按本年预算发放人数有所减少。</w:t>
      </w:r>
    </w:p>
    <w:p>
      <w:pPr>
        <w:numPr>
          <w:ilvl w:val="0"/>
          <w:numId w:val="0"/>
        </w:numPr>
        <w:spacing w:line="56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6.社会保障和就业支出（类）抚恤（款）农村籍退役士兵老年生活补助（项）：2025年预算为576.55万元，比上年增加90.76万元，增长18.68%，主要原因是上年列入部分在乡复员、退伍军人生活补助款项。</w:t>
      </w:r>
    </w:p>
    <w:p>
      <w:pPr>
        <w:spacing w:line="560" w:lineRule="exact"/>
        <w:ind w:firstLine="640" w:firstLineChars="200"/>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7.社会保障和就业支出（类）抚恤（款）</w:t>
      </w:r>
      <w:r>
        <w:rPr>
          <w:rFonts w:hint="default" w:ascii="仿宋_GB2312" w:hAnsi="仿宋_GB2312" w:eastAsia="仿宋_GB2312" w:cs="仿宋_GB2312"/>
          <w:color w:val="auto"/>
          <w:kern w:val="0"/>
          <w:sz w:val="32"/>
          <w:szCs w:val="32"/>
          <w:lang w:val="en-US" w:eastAsia="zh-CN"/>
        </w:rPr>
        <w:t>其他优抚支</w:t>
      </w:r>
      <w:r>
        <w:rPr>
          <w:rFonts w:hint="eastAsia" w:ascii="仿宋_GB2312" w:hAnsi="仿宋_GB2312" w:eastAsia="仿宋_GB2312" w:cs="仿宋_GB2312"/>
          <w:color w:val="auto"/>
          <w:kern w:val="0"/>
          <w:sz w:val="32"/>
          <w:szCs w:val="32"/>
          <w:lang w:val="en-US" w:eastAsia="zh-CN"/>
        </w:rPr>
        <w:t>（项）：2025年预算为10.84万元，比上年减少52.39万元，下降82.86%，</w:t>
      </w:r>
      <w:r>
        <w:rPr>
          <w:rFonts w:hint="eastAsia" w:ascii="仿宋_GB2312" w:hAnsi="仿宋_GB2312" w:eastAsia="仿宋_GB2312" w:cs="仿宋_GB2312"/>
          <w:color w:val="auto"/>
          <w:kern w:val="0"/>
          <w:sz w:val="32"/>
          <w:szCs w:val="32"/>
          <w:highlight w:val="none"/>
          <w:lang w:val="en-US" w:eastAsia="zh-CN"/>
        </w:rPr>
        <w:t>主要</w:t>
      </w:r>
      <w:r>
        <w:rPr>
          <w:rFonts w:hint="eastAsia" w:ascii="仿宋_GB2312" w:hAnsi="仿宋_GB2312" w:eastAsia="仿宋_GB2312" w:cs="仿宋_GB2312"/>
          <w:color w:val="auto"/>
          <w:kern w:val="0"/>
          <w:sz w:val="32"/>
          <w:szCs w:val="32"/>
          <w:lang w:val="en-US" w:eastAsia="zh-CN"/>
        </w:rPr>
        <w:t>原因是本年度项目经费结转减少。</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8.社会保障和就业支出（类）退役安置（款）</w:t>
      </w:r>
      <w:r>
        <w:rPr>
          <w:rFonts w:hint="default" w:ascii="仿宋_GB2312" w:hAnsi="仿宋_GB2312" w:eastAsia="仿宋_GB2312" w:cs="仿宋_GB2312"/>
          <w:color w:val="auto"/>
          <w:kern w:val="0"/>
          <w:sz w:val="32"/>
          <w:szCs w:val="32"/>
          <w:lang w:val="en-US" w:eastAsia="zh-CN"/>
        </w:rPr>
        <w:t>退役士兵安置</w:t>
      </w:r>
      <w:r>
        <w:rPr>
          <w:rFonts w:hint="eastAsia" w:ascii="仿宋_GB2312" w:hAnsi="仿宋_GB2312" w:eastAsia="仿宋_GB2312" w:cs="仿宋_GB2312"/>
          <w:color w:val="auto"/>
          <w:kern w:val="0"/>
          <w:sz w:val="32"/>
          <w:szCs w:val="32"/>
          <w:lang w:val="en-US" w:eastAsia="zh-CN"/>
        </w:rPr>
        <w:t>（项）：2025年预算为270万元，比上年减少60万元，下降18.18%，主要原因是按往年实际发放人数进行合理预算。</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hint="default"/>
          <w:color w:val="FF0000"/>
          <w:lang w:val="en-US" w:eastAsia="zh-CN"/>
        </w:rPr>
      </w:pPr>
      <w:r>
        <w:rPr>
          <w:rFonts w:hint="eastAsia" w:ascii="仿宋_GB2312" w:hAnsi="仿宋_GB2312" w:eastAsia="仿宋_GB2312" w:cs="仿宋_GB2312"/>
          <w:color w:val="auto"/>
          <w:kern w:val="0"/>
          <w:sz w:val="32"/>
          <w:szCs w:val="32"/>
          <w:lang w:val="en-US" w:eastAsia="zh-CN"/>
        </w:rPr>
        <w:t>9.社会保障和就业支出（类）退役安置（款）</w:t>
      </w:r>
      <w:r>
        <w:rPr>
          <w:rFonts w:hint="default" w:ascii="仿宋_GB2312" w:hAnsi="仿宋_GB2312" w:eastAsia="仿宋_GB2312" w:cs="仿宋_GB2312"/>
          <w:color w:val="auto"/>
          <w:kern w:val="0"/>
          <w:sz w:val="32"/>
          <w:szCs w:val="32"/>
          <w:lang w:val="en-US" w:eastAsia="zh-CN"/>
        </w:rPr>
        <w:t>军队移交政府的离退休人员安置</w:t>
      </w:r>
      <w:r>
        <w:rPr>
          <w:rFonts w:hint="eastAsia" w:ascii="仿宋_GB2312" w:hAnsi="仿宋_GB2312" w:eastAsia="仿宋_GB2312" w:cs="仿宋_GB2312"/>
          <w:color w:val="auto"/>
          <w:kern w:val="0"/>
          <w:sz w:val="32"/>
          <w:szCs w:val="32"/>
          <w:lang w:val="en-US" w:eastAsia="zh-CN"/>
        </w:rPr>
        <w:t>（项）：2025年预算为250.62万元，比上年减少21.38万元，下降7.86%，主要原因是2025年军休及无军籍人员减少，上级下达专项资金较上年减少，导致预算减少。</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FF0000"/>
          <w:kern w:val="0"/>
          <w:sz w:val="32"/>
          <w:szCs w:val="32"/>
          <w:lang w:val="en-US" w:eastAsia="zh-CN"/>
        </w:rPr>
      </w:pPr>
      <w:r>
        <w:rPr>
          <w:rFonts w:hint="eastAsia" w:ascii="仿宋_GB2312" w:hAnsi="仿宋_GB2312" w:eastAsia="仿宋_GB2312" w:cs="仿宋_GB2312"/>
          <w:color w:val="auto"/>
          <w:kern w:val="0"/>
          <w:sz w:val="32"/>
          <w:szCs w:val="32"/>
          <w:lang w:val="en-US" w:eastAsia="zh-CN"/>
        </w:rPr>
        <w:t>10.社会保障和就业支出（类）退役安置（款）</w:t>
      </w:r>
      <w:r>
        <w:rPr>
          <w:rFonts w:hint="default" w:ascii="仿宋_GB2312" w:hAnsi="仿宋_GB2312" w:eastAsia="仿宋_GB2312" w:cs="仿宋_GB2312"/>
          <w:color w:val="auto"/>
          <w:kern w:val="0"/>
          <w:sz w:val="32"/>
          <w:szCs w:val="32"/>
          <w:lang w:val="en-US" w:eastAsia="zh-CN"/>
        </w:rPr>
        <w:t>军队转业干部安置</w:t>
      </w:r>
      <w:r>
        <w:rPr>
          <w:rFonts w:hint="eastAsia" w:ascii="仿宋_GB2312" w:hAnsi="仿宋_GB2312" w:eastAsia="仿宋_GB2312" w:cs="仿宋_GB2312"/>
          <w:color w:val="auto"/>
          <w:kern w:val="0"/>
          <w:sz w:val="32"/>
          <w:szCs w:val="32"/>
          <w:lang w:val="en-US" w:eastAsia="zh-CN"/>
        </w:rPr>
        <w:t>（项）：2025年预算为11.92万元，比上年减少13.42万元，下降52.96%，主要原因是本年度为安排自主择业军队转业干部及逐月领取退役金退役军人管理服务补助经费及中央财政企业军转干部生活困难补助资金预算减少。</w:t>
      </w:r>
    </w:p>
    <w:p>
      <w:pPr>
        <w:spacing w:line="56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11.社会保障和就业支出（类）退役安置（款）</w:t>
      </w:r>
      <w:r>
        <w:rPr>
          <w:rFonts w:hint="default" w:ascii="仿宋_GB2312" w:hAnsi="仿宋_GB2312" w:eastAsia="仿宋_GB2312" w:cs="仿宋_GB2312"/>
          <w:color w:val="auto"/>
          <w:kern w:val="0"/>
          <w:sz w:val="32"/>
          <w:szCs w:val="32"/>
          <w:lang w:val="en-US" w:eastAsia="zh-CN"/>
        </w:rPr>
        <w:t>其他退役安置支出</w:t>
      </w:r>
      <w:r>
        <w:rPr>
          <w:rFonts w:hint="eastAsia" w:ascii="仿宋_GB2312" w:hAnsi="仿宋_GB2312" w:eastAsia="仿宋_GB2312" w:cs="仿宋_GB2312"/>
          <w:color w:val="auto"/>
          <w:kern w:val="0"/>
          <w:sz w:val="32"/>
          <w:szCs w:val="32"/>
          <w:lang w:val="en-US" w:eastAsia="zh-CN"/>
        </w:rPr>
        <w:t>（项）：2025年预算为87.45万元，比上年减少83.06万元，下降49.12%，主要原因是本年度自主择业军转干医保，伤残军人医保、无军籍社保等资金分别列入军队移交政府的离退休人员安置及本款，上年度全部列入本科目、本年度未安排自治区部分军队复员干部补助经费预算。</w:t>
      </w:r>
    </w:p>
    <w:p>
      <w:pPr>
        <w:spacing w:line="56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12.社会保障和就业支出（类）退役军人管理事务（款）</w:t>
      </w:r>
      <w:r>
        <w:rPr>
          <w:rFonts w:hint="default" w:ascii="仿宋_GB2312" w:hAnsi="仿宋_GB2312" w:eastAsia="仿宋_GB2312" w:cs="仿宋_GB2312"/>
          <w:color w:val="auto"/>
          <w:kern w:val="0"/>
          <w:sz w:val="32"/>
          <w:szCs w:val="32"/>
          <w:lang w:val="en-US" w:eastAsia="zh-CN"/>
        </w:rPr>
        <w:t>行政运行</w:t>
      </w:r>
      <w:r>
        <w:rPr>
          <w:rFonts w:hint="eastAsia" w:ascii="仿宋_GB2312" w:hAnsi="仿宋_GB2312" w:eastAsia="仿宋_GB2312" w:cs="仿宋_GB2312"/>
          <w:color w:val="auto"/>
          <w:kern w:val="0"/>
          <w:sz w:val="32"/>
          <w:szCs w:val="32"/>
          <w:lang w:val="en-US" w:eastAsia="zh-CN"/>
        </w:rPr>
        <w:t>（项）：2025年预算为73.4万元，比上年增加0.12万元，增长0.16%，主要原因是年度社保基数调整。</w:t>
      </w:r>
    </w:p>
    <w:p>
      <w:pPr>
        <w:spacing w:line="56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13.社会保障和就业支出（类）退役军人管理事务（款）</w:t>
      </w:r>
      <w:r>
        <w:rPr>
          <w:rFonts w:hint="default" w:ascii="仿宋_GB2312" w:hAnsi="仿宋_GB2312" w:eastAsia="仿宋_GB2312" w:cs="仿宋_GB2312"/>
          <w:color w:val="auto"/>
          <w:kern w:val="0"/>
          <w:sz w:val="32"/>
          <w:szCs w:val="32"/>
          <w:lang w:val="en-US" w:eastAsia="zh-CN"/>
        </w:rPr>
        <w:t>拥军优属</w:t>
      </w:r>
      <w:r>
        <w:rPr>
          <w:rFonts w:hint="eastAsia" w:ascii="仿宋_GB2312" w:hAnsi="仿宋_GB2312" w:eastAsia="仿宋_GB2312" w:cs="仿宋_GB2312"/>
          <w:color w:val="auto"/>
          <w:kern w:val="0"/>
          <w:sz w:val="32"/>
          <w:szCs w:val="32"/>
          <w:lang w:val="en-US" w:eastAsia="zh-CN"/>
        </w:rPr>
        <w:t>（项）：2025年预算为25万元，比上年增加10万元，增长66.67%，主要原因是根据拥军优属工作需要，本年度增加</w:t>
      </w:r>
      <w:r>
        <w:rPr>
          <w:rFonts w:hint="eastAsia" w:ascii="仿宋_GB2312" w:hAnsi="黑体" w:eastAsia="仿宋_GB2312"/>
          <w:sz w:val="32"/>
          <w:szCs w:val="32"/>
          <w:lang w:val="en-US" w:eastAsia="zh-CN"/>
        </w:rPr>
        <w:t>春节、八一等</w:t>
      </w:r>
      <w:r>
        <w:rPr>
          <w:rFonts w:hint="eastAsia" w:ascii="仿宋_GB2312" w:hAnsi="仿宋_GB2312" w:eastAsia="仿宋_GB2312" w:cs="仿宋_GB2312"/>
          <w:color w:val="auto"/>
          <w:kern w:val="0"/>
          <w:sz w:val="32"/>
          <w:szCs w:val="32"/>
          <w:lang w:val="en-US" w:eastAsia="zh-CN"/>
        </w:rPr>
        <w:t>节日慰问活动预算。</w:t>
      </w:r>
    </w:p>
    <w:p>
      <w:pPr>
        <w:spacing w:line="56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14.社会保障和就业支出（类）退役军人管理事务（款）事业运行（项）：2025年预算为53.78万元，比上年增加0.46万元，增长0.86%，主要原</w:t>
      </w:r>
      <w:r>
        <w:rPr>
          <w:rFonts w:hint="eastAsia" w:ascii="仿宋_GB2312" w:hAnsi="仿宋_GB2312" w:eastAsia="仿宋_GB2312" w:cs="仿宋_GB2312"/>
          <w:color w:val="auto"/>
          <w:kern w:val="0"/>
          <w:sz w:val="32"/>
          <w:szCs w:val="32"/>
          <w:highlight w:val="none"/>
          <w:lang w:val="en-US" w:eastAsia="zh-CN"/>
        </w:rPr>
        <w:t>因</w:t>
      </w:r>
      <w:r>
        <w:rPr>
          <w:rFonts w:hint="eastAsia" w:ascii="仿宋_GB2312" w:hAnsi="仿宋_GB2312" w:eastAsia="仿宋_GB2312" w:cs="仿宋_GB2312"/>
          <w:color w:val="auto"/>
          <w:kern w:val="0"/>
          <w:sz w:val="32"/>
          <w:szCs w:val="32"/>
          <w:lang w:val="en-US" w:eastAsia="zh-CN"/>
        </w:rPr>
        <w:t>是事业人员正常晋升工资有所增加。</w:t>
      </w:r>
    </w:p>
    <w:p>
      <w:pPr>
        <w:numPr>
          <w:ilvl w:val="0"/>
          <w:numId w:val="0"/>
        </w:numPr>
        <w:spacing w:line="560" w:lineRule="exact"/>
        <w:ind w:firstLine="640" w:firstLineChars="200"/>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bidi="ar-SA"/>
        </w:rPr>
        <w:t>15.</w:t>
      </w:r>
      <w:r>
        <w:rPr>
          <w:rFonts w:hint="eastAsia" w:ascii="仿宋_GB2312" w:hAnsi="仿宋_GB2312" w:eastAsia="仿宋_GB2312" w:cs="仿宋_GB2312"/>
          <w:color w:val="auto"/>
          <w:kern w:val="0"/>
          <w:sz w:val="32"/>
          <w:szCs w:val="32"/>
          <w:lang w:val="en-US" w:eastAsia="zh-CN"/>
        </w:rPr>
        <w:t>卫生健康支出（类）行政事业单位医疗（款）</w:t>
      </w:r>
      <w:r>
        <w:rPr>
          <w:rFonts w:hint="default" w:ascii="仿宋_GB2312" w:hAnsi="仿宋_GB2312" w:eastAsia="仿宋_GB2312" w:cs="仿宋_GB2312"/>
          <w:color w:val="auto"/>
          <w:kern w:val="0"/>
          <w:sz w:val="32"/>
          <w:szCs w:val="32"/>
          <w:lang w:val="en-US" w:eastAsia="zh-CN"/>
        </w:rPr>
        <w:t>行政单位医疗</w:t>
      </w:r>
      <w:r>
        <w:rPr>
          <w:rFonts w:hint="eastAsia" w:ascii="仿宋_GB2312" w:hAnsi="仿宋_GB2312" w:eastAsia="仿宋_GB2312" w:cs="仿宋_GB2312"/>
          <w:color w:val="auto"/>
          <w:kern w:val="0"/>
          <w:sz w:val="32"/>
          <w:szCs w:val="32"/>
          <w:lang w:val="en-US" w:eastAsia="zh-CN"/>
        </w:rPr>
        <w:t>（项）：2025年预算为4.96万元，比上年增加0.15万元，增长3.12%，主要原因是本年度医疗保险缴纳基数调整。</w:t>
      </w:r>
    </w:p>
    <w:p>
      <w:pPr>
        <w:numPr>
          <w:ilvl w:val="0"/>
          <w:numId w:val="0"/>
        </w:numPr>
        <w:spacing w:line="56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bidi="ar-SA"/>
        </w:rPr>
        <w:t>16.</w:t>
      </w:r>
      <w:r>
        <w:rPr>
          <w:rFonts w:hint="eastAsia" w:ascii="仿宋_GB2312" w:hAnsi="仿宋_GB2312" w:eastAsia="仿宋_GB2312" w:cs="仿宋_GB2312"/>
          <w:color w:val="auto"/>
          <w:kern w:val="0"/>
          <w:sz w:val="32"/>
          <w:szCs w:val="32"/>
          <w:lang w:val="en-US" w:eastAsia="zh-CN"/>
        </w:rPr>
        <w:t>卫生健康支出（类）行政事业单位医疗（款）事业</w:t>
      </w:r>
      <w:r>
        <w:rPr>
          <w:rFonts w:hint="default" w:ascii="仿宋_GB2312" w:hAnsi="仿宋_GB2312" w:eastAsia="仿宋_GB2312" w:cs="仿宋_GB2312"/>
          <w:color w:val="auto"/>
          <w:kern w:val="0"/>
          <w:sz w:val="32"/>
          <w:szCs w:val="32"/>
          <w:lang w:val="en-US" w:eastAsia="zh-CN"/>
        </w:rPr>
        <w:t>单位医疗</w:t>
      </w:r>
      <w:r>
        <w:rPr>
          <w:rFonts w:hint="eastAsia" w:ascii="仿宋_GB2312" w:hAnsi="仿宋_GB2312" w:eastAsia="仿宋_GB2312" w:cs="仿宋_GB2312"/>
          <w:color w:val="auto"/>
          <w:kern w:val="0"/>
          <w:sz w:val="32"/>
          <w:szCs w:val="32"/>
          <w:lang w:val="en-US" w:eastAsia="zh-CN"/>
        </w:rPr>
        <w:t>（项）：2025年预算为3.83万元，比上年增加0.04万元，增长1.06%，主要原因是年度社保基数调整。</w:t>
      </w:r>
    </w:p>
    <w:p>
      <w:pPr>
        <w:numPr>
          <w:ilvl w:val="0"/>
          <w:numId w:val="0"/>
        </w:numPr>
        <w:spacing w:line="56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bidi="ar-SA"/>
        </w:rPr>
        <w:t>17.</w:t>
      </w:r>
      <w:r>
        <w:rPr>
          <w:rFonts w:hint="eastAsia" w:ascii="仿宋_GB2312" w:hAnsi="仿宋_GB2312" w:eastAsia="仿宋_GB2312" w:cs="仿宋_GB2312"/>
          <w:color w:val="auto"/>
          <w:kern w:val="0"/>
          <w:sz w:val="32"/>
          <w:szCs w:val="32"/>
          <w:lang w:val="en-US" w:eastAsia="zh-CN"/>
        </w:rPr>
        <w:t>卫生健康支出（类）行政事业单位医疗（款）</w:t>
      </w:r>
      <w:r>
        <w:rPr>
          <w:rFonts w:hint="default" w:ascii="仿宋_GB2312" w:hAnsi="仿宋_GB2312" w:eastAsia="仿宋_GB2312" w:cs="仿宋_GB2312"/>
          <w:color w:val="auto"/>
          <w:kern w:val="0"/>
          <w:sz w:val="32"/>
          <w:szCs w:val="32"/>
          <w:lang w:val="en-US" w:eastAsia="zh-CN"/>
        </w:rPr>
        <w:t>公务员医疗补助</w:t>
      </w:r>
      <w:r>
        <w:rPr>
          <w:rFonts w:hint="eastAsia" w:ascii="仿宋_GB2312" w:hAnsi="仿宋_GB2312" w:eastAsia="仿宋_GB2312" w:cs="仿宋_GB2312"/>
          <w:color w:val="auto"/>
          <w:kern w:val="0"/>
          <w:sz w:val="32"/>
          <w:szCs w:val="32"/>
          <w:lang w:val="en-US" w:eastAsia="zh-CN"/>
        </w:rPr>
        <w:t>（项）：2025年预算为4.4万元，比上年增加2.04万元，增长86.44%，主要原因是年度社保基数调整及费率增加。</w:t>
      </w:r>
    </w:p>
    <w:p>
      <w:pPr>
        <w:numPr>
          <w:ilvl w:val="0"/>
          <w:numId w:val="0"/>
        </w:numPr>
        <w:spacing w:line="560" w:lineRule="exact"/>
        <w:ind w:left="0" w:leftChars="0"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bidi="ar-SA"/>
        </w:rPr>
        <w:t>18.</w:t>
      </w:r>
      <w:r>
        <w:rPr>
          <w:rFonts w:hint="eastAsia" w:ascii="仿宋_GB2312" w:hAnsi="仿宋_GB2312" w:eastAsia="仿宋_GB2312" w:cs="仿宋_GB2312"/>
          <w:color w:val="auto"/>
          <w:kern w:val="0"/>
          <w:sz w:val="32"/>
          <w:szCs w:val="32"/>
          <w:lang w:val="en-US" w:eastAsia="zh-CN"/>
        </w:rPr>
        <w:t>卫生健康支出（类）行政事业单位医疗（款）其他行政事业单位医疗（项）：2025年预算为0.11万元，比上年增加0.05万元，增长83.33%，主要原因是年度社保基数调整及费率增加。</w:t>
      </w:r>
    </w:p>
    <w:p>
      <w:pPr>
        <w:pStyle w:val="2"/>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FF0000"/>
          <w:kern w:val="0"/>
          <w:sz w:val="32"/>
          <w:szCs w:val="32"/>
          <w:lang w:val="en-US" w:eastAsia="zh-CN"/>
        </w:rPr>
        <w:t xml:space="preserve">   </w:t>
      </w:r>
      <w:r>
        <w:rPr>
          <w:rFonts w:hint="eastAsia" w:ascii="仿宋_GB2312" w:hAnsi="仿宋_GB2312" w:eastAsia="仿宋_GB2312" w:cs="仿宋_GB2312"/>
          <w:color w:val="auto"/>
          <w:kern w:val="0"/>
          <w:sz w:val="32"/>
          <w:szCs w:val="32"/>
          <w:lang w:val="en-US" w:eastAsia="zh-CN" w:bidi="ar-SA"/>
        </w:rPr>
        <w:t xml:space="preserve"> 19.卫生健康支出（类）优抚对象医疗（款）优抚对象医疗补助（项）2025年预算为18.76万元，比上年增加6.7万元，增长55.56%，主要原因是2025年新增</w:t>
      </w:r>
      <w:r>
        <w:rPr>
          <w:rFonts w:hint="eastAsia" w:ascii="仿宋_GB2312" w:hAnsi="宋体" w:eastAsia="仿宋_GB2312" w:cs="宋体"/>
          <w:kern w:val="0"/>
          <w:sz w:val="32"/>
          <w:szCs w:val="32"/>
          <w:lang w:val="en-US" w:eastAsia="zh-CN"/>
        </w:rPr>
        <w:t>对一至六级伤残军人参加职工基本医疗给与缴费补助，新增</w:t>
      </w:r>
      <w:r>
        <w:rPr>
          <w:rFonts w:hint="eastAsia" w:ascii="仿宋_GB2312" w:hAnsi="仿宋_GB2312" w:eastAsia="仿宋_GB2312" w:cs="仿宋_GB2312"/>
          <w:color w:val="auto"/>
          <w:kern w:val="0"/>
          <w:sz w:val="32"/>
          <w:szCs w:val="32"/>
          <w:lang w:val="en-US" w:eastAsia="zh-CN" w:bidi="ar-SA"/>
        </w:rPr>
        <w:t>优抚对象医疗补助县级配套预算。</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lang w:val="en-US" w:eastAsia="zh-CN"/>
        </w:rPr>
        <w:t>20.住房保障支出（类）住房改革支出（款）</w:t>
      </w:r>
      <w:r>
        <w:rPr>
          <w:rFonts w:hint="default" w:ascii="仿宋_GB2312" w:hAnsi="仿宋_GB2312" w:eastAsia="仿宋_GB2312" w:cs="仿宋_GB2312"/>
          <w:color w:val="auto"/>
          <w:kern w:val="0"/>
          <w:sz w:val="32"/>
          <w:szCs w:val="32"/>
          <w:lang w:val="en-US" w:eastAsia="zh-CN"/>
        </w:rPr>
        <w:t>住房公积金</w:t>
      </w:r>
      <w:r>
        <w:rPr>
          <w:rFonts w:hint="eastAsia" w:ascii="仿宋_GB2312" w:hAnsi="仿宋_GB2312" w:eastAsia="仿宋_GB2312" w:cs="仿宋_GB2312"/>
          <w:color w:val="auto"/>
          <w:kern w:val="0"/>
          <w:sz w:val="32"/>
          <w:szCs w:val="32"/>
          <w:lang w:val="en-US" w:eastAsia="zh-CN"/>
        </w:rPr>
        <w:t>（项）：2025年预算为14.5万元，比上年增加0.29万元，增长2.04%，主要原因是年度公积金基数调整。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呼图壁县退役军人事务局2025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left"/>
        <w:textAlignment w:val="auto"/>
        <w:rPr>
          <w:rFonts w:ascii="仿宋_GB2312" w:hAnsi="宋体" w:eastAsia="仿宋_GB2312" w:cs="宋体"/>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呼图壁县退役军人事务局2025年</w:t>
      </w:r>
      <w:r>
        <w:rPr>
          <w:rFonts w:hint="eastAsia" w:ascii="仿宋_GB2312" w:hAnsi="宋体" w:eastAsia="仿宋_GB2312" w:cs="宋体"/>
          <w:color w:val="auto"/>
          <w:spacing w:val="-6"/>
          <w:kern w:val="0"/>
          <w:sz w:val="32"/>
          <w:szCs w:val="32"/>
          <w:highlight w:val="none"/>
        </w:rPr>
        <w:t>一般公共预算基本支出256.25万元， 其中：</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250.58万元，主要包括：基本工资、津贴补贴、奖金、绩效工资、机关事业单位基本养老保险缴费、职工基本医疗保险缴费、公务员医疗补助缴费、其他社会保障缴费、住房公积金、生活补助、医疗费补助。</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firstLine="640" w:firstLineChars="200"/>
        <w:jc w:val="left"/>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公用经费5.67万元，主要包括：水费、电费、邮电费、工会经费、公务用车运行维护费</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呼图壁县退役军人事务局2025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spacing w:line="560" w:lineRule="exact"/>
        <w:ind w:firstLine="640" w:firstLineChars="200"/>
        <w:rPr>
          <w:rFonts w:hint="eastAsia" w:ascii="仿宋_GB2312" w:hAnsi="黑体" w:eastAsia="仿宋_GB2312" w:cs="Times New Roman"/>
          <w:sz w:val="32"/>
          <w:szCs w:val="32"/>
          <w:lang w:eastAsia="zh-CN"/>
        </w:rPr>
      </w:pPr>
      <w:r>
        <w:rPr>
          <w:rFonts w:hint="eastAsia" w:ascii="仿宋_GB2312" w:hAnsi="黑体" w:eastAsia="仿宋_GB2312" w:cs="Times New Roman"/>
          <w:sz w:val="32"/>
          <w:szCs w:val="32"/>
          <w:lang w:val="en-US" w:eastAsia="zh-CN"/>
        </w:rPr>
        <w:t>1.</w:t>
      </w:r>
      <w:r>
        <w:rPr>
          <w:rFonts w:hint="eastAsia" w:ascii="仿宋_GB2312" w:hAnsi="黑体" w:eastAsia="仿宋_GB2312" w:cs="Times New Roman"/>
          <w:sz w:val="32"/>
          <w:szCs w:val="32"/>
          <w:lang w:eastAsia="zh-CN"/>
        </w:rPr>
        <w:t>项目名称：2025年县双拥工作办公经费（非定额）</w:t>
      </w:r>
    </w:p>
    <w:p>
      <w:pPr>
        <w:spacing w:line="560" w:lineRule="exact"/>
        <w:ind w:firstLine="640" w:firstLineChars="200"/>
        <w:rPr>
          <w:rFonts w:hint="eastAsia" w:ascii="仿宋_GB2312" w:hAnsi="黑体" w:eastAsia="仿宋_GB2312" w:cs="Times New Roman"/>
          <w:sz w:val="32"/>
          <w:szCs w:val="32"/>
          <w:lang w:eastAsia="zh-CN"/>
        </w:rPr>
      </w:pPr>
      <w:r>
        <w:rPr>
          <w:rFonts w:hint="eastAsia" w:ascii="仿宋_GB2312" w:hAnsi="黑体" w:eastAsia="仿宋_GB2312" w:cs="Times New Roman"/>
          <w:sz w:val="32"/>
          <w:szCs w:val="32"/>
          <w:lang w:eastAsia="zh-CN"/>
        </w:rPr>
        <w:t>设立的政策依据：</w:t>
      </w:r>
      <w:r>
        <w:rPr>
          <w:rFonts w:hint="eastAsia" w:ascii="仿宋_GB2312" w:hAnsi="黑体" w:eastAsia="仿宋_GB2312" w:cs="Times New Roman"/>
          <w:sz w:val="32"/>
          <w:szCs w:val="32"/>
          <w:lang w:val="en-US" w:eastAsia="zh-CN"/>
        </w:rPr>
        <w:t>《全国双拥模范县考评标准》</w:t>
      </w:r>
    </w:p>
    <w:p>
      <w:pPr>
        <w:spacing w:line="560" w:lineRule="exact"/>
        <w:ind w:firstLine="640" w:firstLineChars="200"/>
        <w:rPr>
          <w:rFonts w:hint="default" w:ascii="仿宋_GB2312" w:hAnsi="黑体" w:eastAsia="仿宋_GB2312" w:cs="Times New Roman"/>
          <w:sz w:val="32"/>
          <w:szCs w:val="32"/>
          <w:lang w:val="en-US" w:eastAsia="zh-CN"/>
        </w:rPr>
      </w:pPr>
      <w:r>
        <w:rPr>
          <w:rFonts w:hint="eastAsia" w:ascii="仿宋_GB2312" w:hAnsi="黑体" w:eastAsia="仿宋_GB2312" w:cs="Times New Roman"/>
          <w:sz w:val="32"/>
          <w:szCs w:val="32"/>
          <w:lang w:eastAsia="zh-CN"/>
        </w:rPr>
        <w:t>预算安排规模：</w:t>
      </w:r>
      <w:r>
        <w:rPr>
          <w:rFonts w:hint="eastAsia" w:ascii="仿宋_GB2312" w:hAnsi="黑体" w:eastAsia="仿宋_GB2312" w:cs="Times New Roman"/>
          <w:sz w:val="32"/>
          <w:szCs w:val="32"/>
          <w:lang w:val="en-US" w:eastAsia="zh-CN"/>
        </w:rPr>
        <w:t>5万元</w:t>
      </w:r>
    </w:p>
    <w:p>
      <w:pPr>
        <w:spacing w:line="560" w:lineRule="exact"/>
        <w:ind w:firstLine="640" w:firstLineChars="200"/>
        <w:rPr>
          <w:rFonts w:hint="eastAsia" w:ascii="仿宋_GB2312" w:hAnsi="黑体" w:eastAsia="仿宋_GB2312" w:cs="Times New Roman"/>
          <w:sz w:val="32"/>
          <w:szCs w:val="32"/>
          <w:lang w:val="en-US" w:eastAsia="zh-CN"/>
        </w:rPr>
      </w:pPr>
      <w:r>
        <w:rPr>
          <w:rFonts w:hint="eastAsia" w:ascii="仿宋_GB2312" w:hAnsi="黑体" w:eastAsia="仿宋_GB2312" w:cs="Times New Roman"/>
          <w:sz w:val="32"/>
          <w:szCs w:val="32"/>
          <w:lang w:eastAsia="zh-CN"/>
        </w:rPr>
        <w:t>项目承担单位：</w:t>
      </w:r>
      <w:r>
        <w:rPr>
          <w:rFonts w:hint="eastAsia" w:ascii="仿宋_GB2312" w:hAnsi="黑体" w:eastAsia="仿宋_GB2312" w:cs="Times New Roman"/>
          <w:sz w:val="32"/>
          <w:szCs w:val="32"/>
          <w:lang w:val="en-US" w:eastAsia="zh-CN"/>
        </w:rPr>
        <w:t>呼图壁县退役军人事务局</w:t>
      </w:r>
    </w:p>
    <w:p>
      <w:pPr>
        <w:spacing w:line="560" w:lineRule="exact"/>
        <w:ind w:firstLine="640" w:firstLineChars="200"/>
        <w:rPr>
          <w:rFonts w:hint="eastAsia" w:ascii="仿宋_GB2312" w:hAnsi="宋体" w:eastAsia="仿宋_GB2312" w:cs="宋体"/>
          <w:color w:val="FF0000"/>
          <w:kern w:val="0"/>
          <w:sz w:val="32"/>
          <w:szCs w:val="32"/>
          <w:highlight w:val="none"/>
          <w:lang w:val="en-US" w:eastAsia="zh-CN"/>
        </w:rPr>
      </w:pPr>
      <w:r>
        <w:rPr>
          <w:rFonts w:ascii="仿宋_GB2312" w:hAnsi="黑体" w:eastAsia="仿宋_GB2312"/>
          <w:sz w:val="32"/>
          <w:szCs w:val="32"/>
        </w:rPr>
        <w:t>资金</w:t>
      </w:r>
      <w:r>
        <w:rPr>
          <w:rFonts w:hint="eastAsia" w:ascii="仿宋_GB2312" w:hAnsi="黑体" w:eastAsia="仿宋_GB2312" w:cs="Times New Roman"/>
          <w:sz w:val="32"/>
          <w:szCs w:val="32"/>
          <w:lang w:eastAsia="zh-CN"/>
        </w:rPr>
        <w:t>分配情况：</w:t>
      </w:r>
      <w:r>
        <w:rPr>
          <w:rFonts w:hint="eastAsia" w:ascii="仿宋_GB2312" w:hAnsi="黑体" w:eastAsia="仿宋_GB2312" w:cs="Times New Roman"/>
          <w:sz w:val="32"/>
          <w:szCs w:val="32"/>
          <w:highlight w:val="none"/>
          <w:lang w:val="en-US" w:eastAsia="zh-CN"/>
        </w:rPr>
        <w:t>5万元</w:t>
      </w:r>
      <w:r>
        <w:rPr>
          <w:rFonts w:hint="eastAsia" w:ascii="仿宋_GB2312" w:hAnsi="黑体" w:eastAsia="仿宋_GB2312" w:cs="Times New Roman"/>
          <w:sz w:val="32"/>
          <w:szCs w:val="32"/>
          <w:lang w:val="en-US" w:eastAsia="zh-CN"/>
        </w:rPr>
        <w:t>全部</w:t>
      </w:r>
      <w:r>
        <w:rPr>
          <w:rFonts w:hint="eastAsia" w:ascii="仿宋_GB2312" w:hAnsi="黑体" w:eastAsia="仿宋_GB2312" w:cs="Times New Roman"/>
          <w:sz w:val="32"/>
          <w:szCs w:val="32"/>
          <w:highlight w:val="none"/>
          <w:lang w:val="en-US" w:eastAsia="zh-CN"/>
        </w:rPr>
        <w:t>用于双拥社会面宣传，组织双拥成员单位开展双拥教育活动。</w:t>
      </w:r>
    </w:p>
    <w:p>
      <w:pPr>
        <w:spacing w:line="560" w:lineRule="exact"/>
        <w:ind w:firstLine="640" w:firstLineChars="200"/>
        <w:rPr>
          <w:rFonts w:hint="default" w:ascii="仿宋_GB2312" w:hAnsi="黑体" w:eastAsia="仿宋_GB2312"/>
          <w:color w:val="auto"/>
          <w:sz w:val="32"/>
          <w:szCs w:val="32"/>
          <w:highlight w:val="red"/>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年1月</w:t>
      </w:r>
      <w:r>
        <w:rPr>
          <w:rFonts w:hint="eastAsia" w:ascii="仿宋_GB2312" w:hAnsi="宋体" w:eastAsia="仿宋_GB2312" w:cs="宋体"/>
          <w:kern w:val="0"/>
          <w:sz w:val="32"/>
          <w:szCs w:val="32"/>
          <w:highlight w:val="none"/>
          <w:lang w:val="en-US" w:eastAsia="zh-CN"/>
        </w:rPr>
        <w:t>1日</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年12月</w:t>
      </w:r>
      <w:r>
        <w:rPr>
          <w:rFonts w:hint="eastAsia" w:ascii="仿宋_GB2312" w:hAnsi="宋体" w:eastAsia="仿宋_GB2312" w:cs="宋体"/>
          <w:kern w:val="0"/>
          <w:sz w:val="32"/>
          <w:szCs w:val="32"/>
          <w:highlight w:val="none"/>
          <w:lang w:val="en-US" w:eastAsia="zh-CN"/>
        </w:rPr>
        <w:t>31日</w:t>
      </w:r>
    </w:p>
    <w:p>
      <w:pPr>
        <w:numPr>
          <w:ilvl w:val="0"/>
          <w:numId w:val="0"/>
        </w:numPr>
        <w:spacing w:line="560" w:lineRule="exact"/>
        <w:ind w:firstLine="640" w:firstLineChars="200"/>
        <w:rPr>
          <w:rFonts w:hint="eastAsia" w:ascii="仿宋_GB2312" w:hAnsi="宋体" w:eastAsia="仿宋_GB2312" w:cs="宋体"/>
          <w:kern w:val="0"/>
          <w:sz w:val="32"/>
          <w:szCs w:val="32"/>
        </w:rPr>
      </w:pPr>
      <w:r>
        <w:rPr>
          <w:rFonts w:hint="eastAsia" w:ascii="仿宋_GB2312" w:hAnsi="黑体" w:eastAsia="仿宋_GB2312"/>
          <w:sz w:val="32"/>
          <w:szCs w:val="32"/>
          <w:lang w:val="en-US" w:eastAsia="zh-CN"/>
        </w:rPr>
        <w:t>2.</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2025年拥军优属慰问经费（非定额）</w:t>
      </w:r>
    </w:p>
    <w:p>
      <w:pPr>
        <w:numPr>
          <w:ilvl w:val="0"/>
          <w:numId w:val="0"/>
        </w:numPr>
        <w:spacing w:line="560" w:lineRule="exact"/>
        <w:ind w:leftChars="304"/>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：《全国双拥模范县考评标准》</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2</w:t>
      </w:r>
      <w:r>
        <w:rPr>
          <w:rFonts w:hint="eastAsia" w:ascii="仿宋_GB2312" w:hAnsi="宋体" w:eastAsia="仿宋_GB2312" w:cs="宋体"/>
          <w:kern w:val="0"/>
          <w:sz w:val="32"/>
          <w:szCs w:val="32"/>
          <w:lang w:val="en-US" w:eastAsia="zh-CN"/>
        </w:rPr>
        <w:t>5万元</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呼图壁县退役军人事务局</w:t>
      </w:r>
    </w:p>
    <w:p>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25万元全部用于</w:t>
      </w:r>
      <w:r>
        <w:rPr>
          <w:rFonts w:hint="eastAsia" w:ascii="仿宋_GB2312" w:hAnsi="黑体" w:eastAsia="仿宋_GB2312"/>
          <w:sz w:val="32"/>
          <w:szCs w:val="32"/>
          <w:lang w:eastAsia="zh-CN"/>
        </w:rPr>
        <w:t>拥军优属</w:t>
      </w:r>
      <w:r>
        <w:rPr>
          <w:rFonts w:hint="eastAsia" w:ascii="仿宋_GB2312" w:hAnsi="黑体" w:eastAsia="仿宋_GB2312"/>
          <w:sz w:val="32"/>
          <w:szCs w:val="32"/>
          <w:lang w:val="en-US" w:eastAsia="zh-CN"/>
        </w:rPr>
        <w:t>节假日慰问活动。</w:t>
      </w:r>
    </w:p>
    <w:p>
      <w:pPr>
        <w:spacing w:line="560" w:lineRule="exact"/>
        <w:ind w:firstLine="640" w:firstLineChars="200"/>
        <w:rPr>
          <w:rFonts w:hint="default"/>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年1月</w:t>
      </w:r>
      <w:r>
        <w:rPr>
          <w:rFonts w:hint="eastAsia" w:ascii="仿宋_GB2312" w:hAnsi="宋体" w:eastAsia="仿宋_GB2312" w:cs="宋体"/>
          <w:kern w:val="0"/>
          <w:sz w:val="32"/>
          <w:szCs w:val="32"/>
          <w:lang w:val="en-US" w:eastAsia="zh-CN"/>
        </w:rPr>
        <w:t>1日</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年12</w:t>
      </w:r>
      <w:r>
        <w:rPr>
          <w:rFonts w:hint="eastAsia" w:ascii="仿宋_GB2312" w:hAnsi="宋体" w:eastAsia="仿宋_GB2312" w:cs="宋体"/>
          <w:kern w:val="0"/>
          <w:sz w:val="32"/>
          <w:szCs w:val="32"/>
          <w:lang w:val="en-US" w:eastAsia="zh-CN"/>
        </w:rPr>
        <w:t>月31日</w:t>
      </w:r>
    </w:p>
    <w:p>
      <w:pPr>
        <w:numPr>
          <w:ilvl w:val="0"/>
          <w:numId w:val="0"/>
        </w:num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2025年中央财政优抚医疗保障经费</w:t>
      </w:r>
    </w:p>
    <w:p>
      <w:pPr>
        <w:numPr>
          <w:ilvl w:val="0"/>
          <w:numId w:val="0"/>
        </w:numPr>
        <w:spacing w:line="560" w:lineRule="exact"/>
        <w:ind w:firstLine="640" w:firstLineChars="200"/>
        <w:rPr>
          <w:rFonts w:hint="eastAsia"/>
          <w:highlight w:val="none"/>
          <w:shd w:val="clear"/>
          <w:lang w:eastAsia="zh-CN"/>
        </w:rPr>
      </w:pPr>
      <w:r>
        <w:rPr>
          <w:rFonts w:hint="eastAsia" w:ascii="仿宋_GB2312" w:hAnsi="宋体" w:eastAsia="仿宋_GB2312" w:cs="宋体"/>
          <w:kern w:val="0"/>
          <w:sz w:val="32"/>
          <w:szCs w:val="32"/>
          <w:lang w:eastAsia="zh-CN"/>
        </w:rPr>
        <w:t>设立的政策依据：</w:t>
      </w:r>
      <w:r>
        <w:rPr>
          <w:rFonts w:hint="eastAsia" w:ascii="仿宋_GB2312" w:hAnsi="宋体" w:eastAsia="仿宋_GB2312" w:cs="宋体"/>
          <w:kern w:val="0"/>
          <w:sz w:val="32"/>
          <w:szCs w:val="32"/>
          <w:lang w:val="en-US" w:eastAsia="zh-CN"/>
        </w:rPr>
        <w:t>昌州财社【2024】74号</w:t>
      </w:r>
      <w:r>
        <w:rPr>
          <w:rFonts w:hint="eastAsia"/>
          <w:highlight w:val="none"/>
          <w:shd w:val="clear"/>
          <w:lang w:eastAsia="zh-CN"/>
        </w:rPr>
        <w:t>《</w:t>
      </w:r>
      <w:r>
        <w:rPr>
          <w:rFonts w:hint="eastAsia" w:ascii="仿宋_GB2312" w:hAnsi="宋体" w:eastAsia="仿宋_GB2312" w:cs="宋体"/>
          <w:kern w:val="0"/>
          <w:sz w:val="32"/>
          <w:szCs w:val="32"/>
          <w:highlight w:val="none"/>
          <w:shd w:val="clear"/>
          <w:lang w:val="en-US" w:eastAsia="zh-CN"/>
        </w:rPr>
        <w:t>2025年中央财政优待对象医疗保障经费</w:t>
      </w:r>
      <w:r>
        <w:rPr>
          <w:rFonts w:hint="eastAsia"/>
          <w:highlight w:val="none"/>
          <w:shd w:val="clear"/>
          <w:lang w:eastAsia="zh-CN"/>
        </w:rPr>
        <w:t>》</w:t>
      </w:r>
    </w:p>
    <w:p>
      <w:pPr>
        <w:numPr>
          <w:ilvl w:val="0"/>
          <w:numId w:val="0"/>
        </w:num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9.76</w:t>
      </w:r>
      <w:r>
        <w:rPr>
          <w:rFonts w:hint="eastAsia" w:ascii="仿宋_GB2312" w:hAnsi="宋体" w:eastAsia="仿宋_GB2312" w:cs="宋体"/>
          <w:kern w:val="0"/>
          <w:sz w:val="32"/>
          <w:szCs w:val="32"/>
          <w:lang w:val="en-US" w:eastAsia="zh-CN"/>
        </w:rPr>
        <w:t>万元</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呼图壁县退役军人事务局</w:t>
      </w:r>
    </w:p>
    <w:p>
      <w:pPr>
        <w:spacing w:line="560" w:lineRule="exact"/>
        <w:ind w:firstLine="640" w:firstLineChars="200"/>
        <w:rPr>
          <w:rFonts w:hint="eastAsia"/>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9.76万元全部用于</w:t>
      </w:r>
      <w:r>
        <w:rPr>
          <w:rFonts w:hint="eastAsia" w:ascii="仿宋_GB2312" w:hAnsi="黑体" w:eastAsia="仿宋_GB2312"/>
          <w:sz w:val="32"/>
          <w:szCs w:val="32"/>
          <w:highlight w:val="none"/>
          <w:lang w:val="en-US" w:eastAsia="zh-CN"/>
        </w:rPr>
        <w:t>重点优抚对象</w:t>
      </w:r>
      <w:r>
        <w:rPr>
          <w:rFonts w:hint="eastAsia" w:ascii="仿宋_GB2312" w:hAnsi="黑体" w:eastAsia="仿宋_GB2312"/>
          <w:color w:val="auto"/>
          <w:sz w:val="32"/>
          <w:szCs w:val="32"/>
          <w:highlight w:val="none"/>
          <w:lang w:val="en-US" w:eastAsia="zh-CN"/>
        </w:rPr>
        <w:t>127人</w:t>
      </w:r>
      <w:r>
        <w:rPr>
          <w:rFonts w:hint="eastAsia" w:ascii="仿宋_GB2312" w:hAnsi="黑体" w:eastAsia="仿宋_GB2312"/>
          <w:sz w:val="32"/>
          <w:szCs w:val="32"/>
          <w:highlight w:val="none"/>
          <w:lang w:val="en-US" w:eastAsia="zh-CN"/>
        </w:rPr>
        <w:t>医疗补助</w:t>
      </w:r>
      <w:r>
        <w:rPr>
          <w:rFonts w:hint="eastAsia" w:ascii="仿宋_GB2312" w:hAnsi="黑体" w:eastAsia="仿宋_GB2312"/>
          <w:sz w:val="32"/>
          <w:szCs w:val="32"/>
          <w:lang w:val="en-US" w:eastAsia="zh-CN"/>
        </w:rPr>
        <w:t>。</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年1月</w:t>
      </w:r>
      <w:r>
        <w:rPr>
          <w:rFonts w:hint="eastAsia" w:ascii="仿宋_GB2312" w:hAnsi="宋体" w:eastAsia="仿宋_GB2312" w:cs="宋体"/>
          <w:kern w:val="0"/>
          <w:sz w:val="32"/>
          <w:szCs w:val="32"/>
          <w:lang w:val="en-US" w:eastAsia="zh-CN"/>
        </w:rPr>
        <w:t>1日</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年12月</w:t>
      </w:r>
      <w:r>
        <w:rPr>
          <w:rFonts w:hint="eastAsia" w:ascii="仿宋_GB2312" w:hAnsi="宋体" w:eastAsia="仿宋_GB2312" w:cs="宋体"/>
          <w:kern w:val="0"/>
          <w:sz w:val="32"/>
          <w:szCs w:val="32"/>
          <w:lang w:val="en-US" w:eastAsia="zh-CN"/>
        </w:rPr>
        <w:t>31日</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资金来源：上级一般公共预算</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补贴人数：所有在册重点优抚对象127人</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补贴标准：重点优抚对象根据每年实际住院人数进行医保基金报销后，个人承担救治费用再报销80%，由医保局直接支付到重点优抚对象账户。</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补贴范围：所有在册重点优抚对象</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补贴方式：重点优抚对象就医产生费用后向医保局申请进行一站式结算</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发放程序：重点优抚对象就医产生费用后向医保局申请进行一站式结算</w:t>
      </w:r>
    </w:p>
    <w:p>
      <w:pPr>
        <w:spacing w:line="56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受益人群和社会效益：缓解所有在册重点优抚对象医疗难问题。</w:t>
      </w:r>
    </w:p>
    <w:p>
      <w:pPr>
        <w:pStyle w:val="2"/>
        <w:rPr>
          <w:rFonts w:hint="default"/>
          <w:lang w:val="en-US" w:eastAsia="zh-CN"/>
        </w:rPr>
      </w:pPr>
    </w:p>
    <w:p>
      <w:pPr>
        <w:numPr>
          <w:ilvl w:val="0"/>
          <w:numId w:val="0"/>
        </w:num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黑体" w:eastAsia="仿宋_GB2312"/>
          <w:sz w:val="32"/>
          <w:szCs w:val="32"/>
          <w:lang w:val="en-US" w:eastAsia="zh-CN"/>
        </w:rPr>
        <w:t>4.</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2025年优抚对象医疗补助经费（非定额）</w:t>
      </w:r>
    </w:p>
    <w:p>
      <w:pPr>
        <w:numPr>
          <w:ilvl w:val="0"/>
          <w:numId w:val="0"/>
        </w:num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eastAsia="zh-CN"/>
        </w:rPr>
        <w:t>设立的政策依据：优抚医疗补助经费</w:t>
      </w:r>
      <w:r>
        <w:rPr>
          <w:rFonts w:hint="eastAsia" w:ascii="仿宋_GB2312" w:hAnsi="宋体" w:eastAsia="仿宋_GB2312" w:cs="宋体"/>
          <w:kern w:val="0"/>
          <w:sz w:val="32"/>
          <w:szCs w:val="32"/>
          <w:lang w:val="en-US" w:eastAsia="zh-CN"/>
        </w:rPr>
        <w:t>县级配套</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9</w:t>
      </w:r>
      <w:r>
        <w:rPr>
          <w:rFonts w:hint="eastAsia" w:ascii="仿宋_GB2312" w:hAnsi="宋体" w:eastAsia="仿宋_GB2312" w:cs="宋体"/>
          <w:kern w:val="0"/>
          <w:sz w:val="32"/>
          <w:szCs w:val="32"/>
          <w:lang w:val="en-US" w:eastAsia="zh-CN"/>
        </w:rPr>
        <w:t>万元</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呼图壁县退役军人事务局</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9万元全部用于</w:t>
      </w:r>
      <w:r>
        <w:rPr>
          <w:rFonts w:hint="eastAsia" w:ascii="仿宋_GB2312" w:hAnsi="黑体" w:eastAsia="仿宋_GB2312"/>
          <w:sz w:val="32"/>
          <w:szCs w:val="32"/>
          <w:highlight w:val="none"/>
          <w:lang w:val="en-US" w:eastAsia="zh-CN"/>
        </w:rPr>
        <w:t>重点优抚对象</w:t>
      </w:r>
      <w:r>
        <w:rPr>
          <w:rFonts w:hint="eastAsia" w:ascii="仿宋_GB2312" w:hAnsi="黑体" w:eastAsia="仿宋_GB2312"/>
          <w:color w:val="auto"/>
          <w:sz w:val="32"/>
          <w:szCs w:val="32"/>
          <w:highlight w:val="none"/>
          <w:lang w:val="en-US" w:eastAsia="zh-CN"/>
        </w:rPr>
        <w:t>127人</w:t>
      </w:r>
      <w:r>
        <w:rPr>
          <w:rFonts w:hint="eastAsia" w:ascii="仿宋_GB2312" w:hAnsi="黑体" w:eastAsia="仿宋_GB2312"/>
          <w:sz w:val="32"/>
          <w:szCs w:val="32"/>
          <w:highlight w:val="none"/>
          <w:lang w:val="en-US" w:eastAsia="zh-CN"/>
        </w:rPr>
        <w:t>医疗补</w:t>
      </w:r>
      <w:r>
        <w:rPr>
          <w:rFonts w:hint="eastAsia" w:ascii="仿宋_GB2312" w:hAnsi="黑体" w:eastAsia="仿宋_GB2312"/>
          <w:sz w:val="32"/>
          <w:szCs w:val="32"/>
          <w:lang w:val="en-US" w:eastAsia="zh-CN"/>
        </w:rPr>
        <w:t>总计。</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年1月</w:t>
      </w:r>
      <w:r>
        <w:rPr>
          <w:rFonts w:hint="eastAsia" w:ascii="仿宋_GB2312" w:hAnsi="宋体" w:eastAsia="仿宋_GB2312" w:cs="宋体"/>
          <w:kern w:val="0"/>
          <w:sz w:val="32"/>
          <w:szCs w:val="32"/>
          <w:lang w:val="en-US" w:eastAsia="zh-CN"/>
        </w:rPr>
        <w:t>1日</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年12月</w:t>
      </w:r>
      <w:r>
        <w:rPr>
          <w:rFonts w:hint="eastAsia" w:ascii="仿宋_GB2312" w:hAnsi="宋体" w:eastAsia="仿宋_GB2312" w:cs="宋体"/>
          <w:kern w:val="0"/>
          <w:sz w:val="32"/>
          <w:szCs w:val="32"/>
          <w:lang w:val="en-US" w:eastAsia="zh-CN"/>
        </w:rPr>
        <w:t>31日</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资金来源：县级一般公共预算</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补贴人数：所有在册重点优抚对象127人</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补贴标准：重点优抚对象根据每年实际住院人数进行医保基金报销后，个人承担救治费用再报销80%，由医保局直接支付到重点优抚对象账户。</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补贴范围：所有在册重点优抚对象</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补贴方式：重点优抚对象就医产生费用后向医保局申请进行一站式结算</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发放程序：重点优抚对象就医产生费用后向医保局申请进行一站式结算</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受益人群和社会效益：缓解所有在册重点优抚对象医疗难问题。</w:t>
      </w:r>
    </w:p>
    <w:p>
      <w:pPr>
        <w:pStyle w:val="2"/>
        <w:rPr>
          <w:rFonts w:hint="eastAsia"/>
          <w:color w:val="auto"/>
          <w:highlight w:val="none"/>
          <w:lang w:val="en-US" w:eastAsia="zh-CN"/>
        </w:rPr>
      </w:pPr>
    </w:p>
    <w:p>
      <w:pPr>
        <w:spacing w:line="560"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5.</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lang w:eastAsia="zh-CN"/>
        </w:rPr>
        <w:t>6710172F</w:t>
      </w:r>
    </w:p>
    <w:p>
      <w:p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eastAsia="zh-CN"/>
        </w:rPr>
        <w:t>设立的政策依据：</w:t>
      </w:r>
      <w:r>
        <w:rPr>
          <w:rFonts w:hint="eastAsia" w:ascii="仿宋_GB2312" w:hAnsi="黑体" w:eastAsia="仿宋_GB2312"/>
          <w:sz w:val="32"/>
          <w:szCs w:val="32"/>
          <w:lang w:val="en-US" w:eastAsia="zh-CN"/>
        </w:rPr>
        <w:t>完全不予公开</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11.35万元</w:t>
      </w:r>
    </w:p>
    <w:p>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黑体" w:eastAsia="仿宋_GB2312"/>
          <w:sz w:val="32"/>
          <w:szCs w:val="32"/>
          <w:lang w:val="en-US" w:eastAsia="zh-CN"/>
        </w:rPr>
        <w:t>呼图壁县退役军人事务局</w:t>
      </w:r>
    </w:p>
    <w:p>
      <w:p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资金分配情况：</w:t>
      </w:r>
      <w:r>
        <w:rPr>
          <w:rFonts w:hint="eastAsia" w:ascii="仿宋_GB2312" w:hAnsi="黑体" w:eastAsia="仿宋_GB2312"/>
          <w:sz w:val="32"/>
          <w:szCs w:val="32"/>
          <w:lang w:val="en-US" w:eastAsia="zh-CN"/>
        </w:rPr>
        <w:t>完全不予公</w:t>
      </w:r>
      <w:r>
        <w:rPr>
          <w:rFonts w:hint="eastAsia" w:ascii="仿宋_GB2312" w:hAnsi="宋体" w:eastAsia="仿宋_GB2312" w:cs="宋体"/>
          <w:kern w:val="0"/>
          <w:sz w:val="32"/>
          <w:szCs w:val="32"/>
          <w:lang w:val="en-US" w:eastAsia="zh-CN"/>
        </w:rPr>
        <w:t>开</w:t>
      </w:r>
    </w:p>
    <w:p>
      <w:pPr>
        <w:spacing w:line="560" w:lineRule="exact"/>
        <w:ind w:firstLine="640" w:firstLineChars="200"/>
        <w:rPr>
          <w:rFonts w:hint="eastAsia"/>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pPr>
      <w:r>
        <w:rPr>
          <w:rFonts w:hint="eastAsia" w:ascii="仿宋_GB2312" w:hAnsi="黑体" w:eastAsia="仿宋_GB2312"/>
          <w:color w:val="auto"/>
          <w:sz w:val="32"/>
          <w:szCs w:val="32"/>
          <w:highlight w:val="none"/>
          <w:lang w:val="en-US" w:eastAsia="zh-CN"/>
        </w:rPr>
        <w:t>6.</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1010015X</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设</w:t>
      </w:r>
      <w:r>
        <w:rPr>
          <w:rFonts w:hint="eastAsia" w:ascii="仿宋_GB2312" w:hAnsi="宋体" w:eastAsia="仿宋_GB2312" w:cs="宋体"/>
          <w:kern w:val="0"/>
          <w:sz w:val="32"/>
          <w:szCs w:val="32"/>
        </w:rPr>
        <w:t>立的政策依据：</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预算安排规模：</w:t>
      </w:r>
      <w:r>
        <w:rPr>
          <w:rFonts w:hint="eastAsia" w:ascii="仿宋_GB2312" w:hAnsi="宋体" w:eastAsia="仿宋_GB2312" w:cs="宋体"/>
          <w:kern w:val="0"/>
          <w:sz w:val="32"/>
          <w:szCs w:val="32"/>
          <w:lang w:val="en-US" w:eastAsia="zh-CN"/>
        </w:rPr>
        <w:t>1.92万元</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项目承担单位：</w:t>
      </w:r>
      <w:r>
        <w:rPr>
          <w:rFonts w:hint="eastAsia" w:ascii="仿宋_GB2312" w:hAnsi="宋体" w:eastAsia="仿宋_GB2312" w:cs="宋体"/>
          <w:kern w:val="0"/>
          <w:sz w:val="32"/>
          <w:szCs w:val="32"/>
          <w:lang w:val="en-US" w:eastAsia="zh-CN"/>
        </w:rPr>
        <w:t>呼图壁县退役军人事务局</w:t>
      </w:r>
    </w:p>
    <w:p>
      <w:pPr>
        <w:spacing w:line="560" w:lineRule="exact"/>
        <w:ind w:firstLine="640" w:firstLineChars="200"/>
        <w:rPr>
          <w:rFonts w:hint="eastAsia"/>
        </w:rPr>
      </w:pPr>
      <w:r>
        <w:rPr>
          <w:rFonts w:hint="eastAsia" w:ascii="仿宋_GB2312" w:hAnsi="宋体" w:eastAsia="仿宋_GB2312" w:cs="宋体"/>
          <w:kern w:val="0"/>
          <w:sz w:val="32"/>
          <w:szCs w:val="32"/>
        </w:rPr>
        <w:t>资金分配情况：</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default" w:ascii="仿宋_GB2312" w:hAnsi="宋体" w:eastAsia="仿宋_GB2312" w:cs="宋体"/>
          <w:color w:val="FF0000"/>
          <w:kern w:val="0"/>
          <w:sz w:val="32"/>
          <w:szCs w:val="32"/>
          <w:highlight w:val="none"/>
          <w:lang w:val="en-US" w:eastAsia="zh-CN"/>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7.</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抗美援朝老战士殡葬补助（非定额）</w:t>
      </w:r>
    </w:p>
    <w:p>
      <w:pPr>
        <w:numPr>
          <w:ilvl w:val="0"/>
          <w:numId w:val="0"/>
        </w:num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呼县退役军人字【2021】9号</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13.86万元</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呼图壁县退役军人事务局</w:t>
      </w:r>
    </w:p>
    <w:p>
      <w:pPr>
        <w:spacing w:line="560" w:lineRule="exact"/>
        <w:ind w:firstLine="640" w:firstLineChars="200"/>
        <w:rPr>
          <w:rFonts w:hint="default" w:ascii="仿宋_GB2312" w:hAnsi="黑体" w:eastAsia="仿宋_GB2312"/>
          <w:sz w:val="32"/>
          <w:szCs w:val="32"/>
          <w:lang w:val="en-US"/>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每人按照9900元标准执行，目前共有14人，共计13.86万元</w:t>
      </w:r>
      <w:r>
        <w:rPr>
          <w:rFonts w:hint="eastAsia" w:ascii="仿宋_GB2312" w:hAnsi="宋体" w:eastAsia="仿宋_GB2312" w:cs="宋体"/>
          <w:kern w:val="0"/>
          <w:sz w:val="32"/>
          <w:szCs w:val="32"/>
          <w:lang w:val="en-US" w:eastAsia="zh-CN"/>
        </w:rPr>
        <w:t>。</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年1月</w:t>
      </w:r>
      <w:r>
        <w:rPr>
          <w:rFonts w:hint="eastAsia" w:ascii="仿宋_GB2312" w:hAnsi="宋体" w:eastAsia="仿宋_GB2312" w:cs="宋体"/>
          <w:kern w:val="0"/>
          <w:sz w:val="32"/>
          <w:szCs w:val="32"/>
          <w:lang w:val="en-US" w:eastAsia="zh-CN"/>
        </w:rPr>
        <w:t>1日</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年12月</w:t>
      </w:r>
      <w:r>
        <w:rPr>
          <w:rFonts w:hint="eastAsia" w:ascii="仿宋_GB2312" w:hAnsi="宋体" w:eastAsia="仿宋_GB2312" w:cs="宋体"/>
          <w:kern w:val="0"/>
          <w:sz w:val="32"/>
          <w:szCs w:val="32"/>
          <w:lang w:val="en-US" w:eastAsia="zh-CN"/>
        </w:rPr>
        <w:t>31日</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呼图壁县本级财政承担</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宋体" w:eastAsia="仿宋_GB2312"/>
          <w:sz w:val="32"/>
          <w:szCs w:val="22"/>
        </w:rPr>
        <w:t>补贴人</w:t>
      </w:r>
      <w:r>
        <w:rPr>
          <w:rFonts w:ascii="仿宋_GB2312" w:hAnsi="宋体" w:eastAsia="仿宋_GB2312"/>
          <w:sz w:val="32"/>
          <w:szCs w:val="22"/>
          <w:highlight w:val="none"/>
        </w:rPr>
        <w:t>数</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殡葬补助</w:t>
      </w:r>
      <w:r>
        <w:rPr>
          <w:rFonts w:hint="eastAsia" w:ascii="仿宋_GB2312" w:hAnsi="宋体" w:eastAsia="仿宋_GB2312" w:cs="宋体"/>
          <w:kern w:val="0"/>
          <w:sz w:val="32"/>
          <w:szCs w:val="32"/>
          <w:highlight w:val="none"/>
          <w:lang w:val="en-US" w:eastAsia="zh-CN"/>
        </w:rPr>
        <w:t>14人</w:t>
      </w:r>
    </w:p>
    <w:p>
      <w:pPr>
        <w:spacing w:line="560" w:lineRule="exact"/>
        <w:ind w:firstLine="640" w:firstLineChars="200"/>
        <w:rPr>
          <w:rFonts w:hint="eastAsia" w:ascii="仿宋_GB2312" w:hAnsi="宋体" w:eastAsia="仿宋_GB2312" w:cs="宋体"/>
          <w:kern w:val="0"/>
          <w:sz w:val="32"/>
          <w:szCs w:val="32"/>
        </w:rPr>
      </w:pPr>
      <w:r>
        <w:rPr>
          <w:rFonts w:ascii="仿宋_GB2312" w:hAnsi="宋体" w:eastAsia="仿宋_GB2312"/>
          <w:sz w:val="32"/>
          <w:szCs w:val="22"/>
        </w:rPr>
        <w:t>补贴标准</w:t>
      </w:r>
      <w:r>
        <w:rPr>
          <w:rFonts w:hint="eastAsia" w:ascii="仿宋_GB2312" w:hAnsi="黑体" w:eastAsia="仿宋_GB2312"/>
          <w:sz w:val="32"/>
          <w:szCs w:val="32"/>
        </w:rPr>
        <w:t>：</w:t>
      </w:r>
      <w:r>
        <w:rPr>
          <w:rFonts w:hint="eastAsia" w:ascii="仿宋_GB2312" w:hAnsi="宋体" w:eastAsia="仿宋_GB2312" w:cs="宋体"/>
          <w:kern w:val="0"/>
          <w:sz w:val="32"/>
          <w:szCs w:val="32"/>
        </w:rPr>
        <w:t>9</w:t>
      </w:r>
      <w:r>
        <w:rPr>
          <w:rFonts w:hint="eastAsia" w:ascii="仿宋_GB2312" w:hAnsi="宋体" w:eastAsia="仿宋_GB2312" w:cs="宋体"/>
          <w:kern w:val="0"/>
          <w:sz w:val="32"/>
          <w:szCs w:val="32"/>
          <w:lang w:val="en-US" w:eastAsia="zh-CN"/>
        </w:rPr>
        <w:t>900</w:t>
      </w:r>
      <w:r>
        <w:rPr>
          <w:rFonts w:hint="eastAsia" w:ascii="仿宋_GB2312" w:hAnsi="宋体" w:eastAsia="仿宋_GB2312" w:cs="宋体"/>
          <w:kern w:val="0"/>
          <w:sz w:val="32"/>
          <w:szCs w:val="32"/>
        </w:rPr>
        <w:t>元/人。</w:t>
      </w:r>
    </w:p>
    <w:p>
      <w:pPr>
        <w:spacing w:line="560" w:lineRule="exact"/>
        <w:ind w:firstLine="640" w:firstLineChars="200"/>
        <w:rPr>
          <w:rFonts w:hint="eastAsia" w:ascii="仿宋_GB2312" w:hAnsi="宋体" w:eastAsia="仿宋_GB2312" w:cs="宋体"/>
          <w:kern w:val="0"/>
          <w:sz w:val="32"/>
          <w:szCs w:val="32"/>
        </w:rPr>
      </w:pPr>
      <w:r>
        <w:rPr>
          <w:rFonts w:ascii="仿宋_GB2312" w:hAnsi="宋体" w:eastAsia="仿宋_GB2312"/>
          <w:sz w:val="32"/>
          <w:szCs w:val="22"/>
        </w:rPr>
        <w:t>补贴范围</w:t>
      </w:r>
      <w:r>
        <w:rPr>
          <w:rFonts w:hint="eastAsia" w:ascii="仿宋_GB2312" w:hAnsi="黑体" w:eastAsia="仿宋_GB2312"/>
          <w:sz w:val="32"/>
          <w:szCs w:val="32"/>
        </w:rPr>
        <w:t>：</w:t>
      </w:r>
      <w:r>
        <w:rPr>
          <w:rFonts w:hint="eastAsia" w:ascii="仿宋_GB2312" w:hAnsi="宋体" w:eastAsia="仿宋_GB2312" w:cs="宋体"/>
          <w:kern w:val="0"/>
          <w:sz w:val="32"/>
          <w:szCs w:val="32"/>
        </w:rPr>
        <w:t>截至目前已去世抗美援朝老战士14人。</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宋体" w:eastAsia="仿宋_GB2312"/>
          <w:sz w:val="32"/>
          <w:szCs w:val="22"/>
        </w:rPr>
        <w:t>补贴方式</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按实际死亡人数打卡发放补助资金</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发放程序：</w:t>
      </w:r>
      <w:r>
        <w:rPr>
          <w:rFonts w:hint="eastAsia" w:ascii="仿宋_GB2312" w:hAnsi="宋体" w:eastAsia="仿宋_GB2312" w:cs="宋体"/>
          <w:kern w:val="0"/>
          <w:sz w:val="32"/>
          <w:szCs w:val="32"/>
          <w:lang w:val="en-US" w:eastAsia="zh-CN"/>
        </w:rPr>
        <w:t>由呼图壁县退役军人事务局审核发放</w:t>
      </w:r>
    </w:p>
    <w:p>
      <w:pPr>
        <w:spacing w:line="560" w:lineRule="exact"/>
        <w:ind w:firstLine="640" w:firstLineChars="200"/>
        <w:rPr>
          <w:rFonts w:hint="eastAsia" w:ascii="仿宋_GB2312" w:hAnsi="宋体" w:eastAsia="仿宋_GB2312" w:cs="宋体"/>
          <w:kern w:val="0"/>
          <w:sz w:val="32"/>
          <w:szCs w:val="32"/>
        </w:rPr>
      </w:pPr>
      <w:r>
        <w:rPr>
          <w:rFonts w:ascii="仿宋_GB2312" w:hAnsi="宋体" w:eastAsia="仿宋_GB2312"/>
          <w:sz w:val="32"/>
          <w:szCs w:val="22"/>
        </w:rPr>
        <w:t>受益人群和社会效益</w:t>
      </w:r>
      <w:r>
        <w:rPr>
          <w:rFonts w:hint="eastAsia" w:ascii="仿宋_GB2312" w:hAnsi="黑体" w:eastAsia="仿宋_GB2312"/>
          <w:sz w:val="32"/>
          <w:szCs w:val="32"/>
        </w:rPr>
        <w:t>：</w:t>
      </w:r>
      <w:r>
        <w:rPr>
          <w:rFonts w:hint="eastAsia" w:ascii="仿宋_GB2312" w:hAnsi="宋体" w:eastAsia="仿宋_GB2312" w:cs="宋体"/>
          <w:kern w:val="0"/>
          <w:sz w:val="32"/>
          <w:szCs w:val="32"/>
        </w:rPr>
        <w:t>使得我县抗美援朝老军人殡葬问题改善情况，充分体现党和政府的关心关爱。</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s="Times New Roman"/>
          <w:kern w:val="2"/>
          <w:sz w:val="32"/>
          <w:szCs w:val="32"/>
          <w:lang w:val="en-US" w:eastAsia="zh-CN" w:bidi="ar-SA"/>
        </w:rPr>
        <w:t>8.</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：2025年自治区优抚对象补助经费-生活补助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eastAsia="zh-CN"/>
        </w:rPr>
        <w:t>设立的政策依据：</w:t>
      </w:r>
      <w:r>
        <w:rPr>
          <w:rFonts w:hint="eastAsia" w:ascii="仿宋_GB2312" w:hAnsi="宋体" w:eastAsia="仿宋_GB2312" w:cs="宋体"/>
          <w:color w:val="auto"/>
          <w:kern w:val="0"/>
          <w:sz w:val="32"/>
          <w:szCs w:val="32"/>
          <w:highlight w:val="none"/>
          <w:lang w:val="en-US" w:eastAsia="zh-CN"/>
        </w:rPr>
        <w:t>昌州财社[2024]97号《关于提前下达2025年自治区优抚对象补助经费的通知》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预算安排规模：</w:t>
      </w:r>
      <w:r>
        <w:rPr>
          <w:rFonts w:hint="eastAsia" w:ascii="仿宋_GB2312" w:hAnsi="黑体" w:eastAsia="仿宋_GB2312"/>
          <w:color w:val="auto"/>
          <w:sz w:val="32"/>
          <w:szCs w:val="32"/>
          <w:highlight w:val="none"/>
          <w:lang w:val="en-US" w:eastAsia="zh-CN"/>
        </w:rPr>
        <w:t>431.52万元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项目承担单位：</w:t>
      </w:r>
      <w:r>
        <w:rPr>
          <w:rFonts w:hint="eastAsia" w:ascii="仿宋_GB2312" w:hAnsi="黑体" w:eastAsia="仿宋_GB2312"/>
          <w:color w:val="auto"/>
          <w:sz w:val="32"/>
          <w:szCs w:val="32"/>
          <w:highlight w:val="none"/>
          <w:lang w:val="en-US" w:eastAsia="zh-CN"/>
        </w:rPr>
        <w:t>呼图壁县退役军人事务局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资金分配情况：</w:t>
      </w:r>
      <w:r>
        <w:rPr>
          <w:rFonts w:hint="eastAsia" w:ascii="仿宋_GB2312" w:hAnsi="宋体" w:eastAsia="仿宋_GB2312" w:cs="宋体"/>
          <w:color w:val="auto"/>
          <w:kern w:val="0"/>
          <w:sz w:val="32"/>
          <w:szCs w:val="32"/>
          <w:highlight w:val="none"/>
          <w:lang w:val="en-US" w:eastAsia="zh-CN"/>
        </w:rPr>
        <w:t>对433名优抚对象按照军龄及补助标准发放抚恤金和生活补助。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资金执行时间：</w:t>
      </w:r>
      <w:r>
        <w:rPr>
          <w:rFonts w:hint="eastAsia" w:ascii="仿宋_GB2312" w:hAnsi="宋体" w:eastAsia="仿宋_GB2312" w:cs="宋体"/>
          <w:color w:val="auto"/>
          <w:kern w:val="0"/>
          <w:sz w:val="32"/>
          <w:szCs w:val="32"/>
          <w:highlight w:val="none"/>
          <w:lang w:val="en-US" w:eastAsia="zh-CN"/>
        </w:rPr>
        <w:t>2025年1月1日至2025年12月31日</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val="en-US" w:eastAsia="zh-CN"/>
        </w:rPr>
        <w:t>资金来源：</w:t>
      </w:r>
      <w:r>
        <w:rPr>
          <w:rFonts w:hint="eastAsia" w:ascii="仿宋_GB2312" w:hAnsi="宋体" w:eastAsia="仿宋_GB2312" w:cs="宋体"/>
          <w:color w:val="auto"/>
          <w:kern w:val="0"/>
          <w:sz w:val="32"/>
          <w:szCs w:val="32"/>
          <w:highlight w:val="none"/>
          <w:lang w:val="en-US" w:eastAsia="zh-CN"/>
        </w:rPr>
        <w:t>上级一般公共预算</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val="en-US" w:eastAsia="zh-CN"/>
        </w:rPr>
        <w:t>补贴人数：</w:t>
      </w:r>
      <w:r>
        <w:rPr>
          <w:rFonts w:hint="eastAsia" w:ascii="仿宋_GB2312" w:hAnsi="宋体" w:eastAsia="仿宋_GB2312" w:cs="宋体"/>
          <w:color w:val="auto"/>
          <w:kern w:val="0"/>
          <w:sz w:val="32"/>
          <w:szCs w:val="32"/>
          <w:highlight w:val="none"/>
          <w:lang w:val="en-US" w:eastAsia="zh-CN"/>
        </w:rPr>
        <w:t>433人</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val="en-US" w:eastAsia="zh-CN"/>
        </w:rPr>
        <w:t>补贴标准：</w:t>
      </w:r>
      <w:r>
        <w:rPr>
          <w:rFonts w:hint="eastAsia" w:ascii="仿宋_GB2312" w:hAnsi="宋体" w:eastAsia="仿宋_GB2312" w:cs="宋体"/>
          <w:color w:val="auto"/>
          <w:kern w:val="0"/>
          <w:sz w:val="32"/>
          <w:szCs w:val="32"/>
          <w:highlight w:val="none"/>
          <w:lang w:val="en-US" w:eastAsia="zh-CN"/>
        </w:rPr>
        <w:t>433名优抚对象《关于调整部门优抚对象等人员抚恤和生活补助标准的通知》，发放标准（人/年）：军龄*688元+13140元</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eastAsia="zh-CN"/>
        </w:rPr>
        <w:t>补贴范围：</w:t>
      </w:r>
      <w:r>
        <w:rPr>
          <w:rFonts w:hint="eastAsia" w:ascii="仿宋_GB2312" w:hAnsi="宋体" w:eastAsia="仿宋_GB2312" w:cs="宋体"/>
          <w:color w:val="auto"/>
          <w:kern w:val="0"/>
          <w:sz w:val="32"/>
          <w:szCs w:val="32"/>
          <w:highlight w:val="none"/>
          <w:lang w:val="en-US" w:eastAsia="zh-CN"/>
        </w:rPr>
        <w:t>所有优抚对象</w:t>
      </w:r>
    </w:p>
    <w:p>
      <w:pPr>
        <w:spacing w:line="560" w:lineRule="exact"/>
        <w:ind w:firstLine="640" w:firstLineChars="200"/>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CN"/>
        </w:rPr>
        <w:t>发放程序：优抚对象生活补助通过惠农一卡通发放</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val="en-US" w:eastAsia="zh-CN"/>
        </w:rPr>
        <w:t>受益人群和社会效益：</w:t>
      </w:r>
      <w:r>
        <w:rPr>
          <w:rFonts w:hint="eastAsia" w:ascii="仿宋_GB2312" w:hAnsi="宋体" w:eastAsia="仿宋_GB2312" w:cs="宋体"/>
          <w:color w:val="auto"/>
          <w:kern w:val="0"/>
          <w:sz w:val="32"/>
          <w:szCs w:val="32"/>
          <w:highlight w:val="none"/>
          <w:lang w:val="en-US" w:eastAsia="zh-CN"/>
        </w:rPr>
        <w:t>提高433人左右的优抚对象生活补助待遇，改善优抚对象生活，营造爱国拥军尊重优抚对象的浓厚社会氛围，增强优抚对象的荣誉感获得感。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bookmarkStart w:id="0" w:name="OLE_LINK3"/>
      <w:r>
        <w:rPr>
          <w:rFonts w:hint="eastAsia" w:ascii="仿宋_GB2312" w:hAnsi="黑体" w:eastAsia="仿宋_GB2312"/>
          <w:color w:val="auto"/>
          <w:sz w:val="32"/>
          <w:szCs w:val="32"/>
          <w:highlight w:val="none"/>
          <w:lang w:val="en-US" w:eastAsia="zh-CN"/>
        </w:rPr>
        <w:t>9.</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：2025年自治区优抚对象补助经费-价格临时补贴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eastAsia="zh-CN"/>
        </w:rPr>
        <w:t>设立的政策依据：</w:t>
      </w:r>
      <w:r>
        <w:rPr>
          <w:rFonts w:hint="eastAsia" w:ascii="仿宋_GB2312" w:hAnsi="宋体" w:eastAsia="仿宋_GB2312" w:cs="宋体"/>
          <w:color w:val="auto"/>
          <w:kern w:val="0"/>
          <w:sz w:val="32"/>
          <w:szCs w:val="32"/>
          <w:highlight w:val="none"/>
          <w:lang w:val="en-US" w:eastAsia="zh-CN"/>
        </w:rPr>
        <w:t>昌州财社[2024]97号《关于提前下达2025年自治区优抚对象补助经费的通知》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预算安排规模：</w:t>
      </w:r>
      <w:r>
        <w:rPr>
          <w:rFonts w:hint="eastAsia" w:ascii="仿宋_GB2312" w:hAnsi="黑体" w:eastAsia="仿宋_GB2312"/>
          <w:color w:val="auto"/>
          <w:sz w:val="32"/>
          <w:szCs w:val="32"/>
          <w:highlight w:val="none"/>
          <w:lang w:val="en-US" w:eastAsia="zh-CN"/>
        </w:rPr>
        <w:t>2.84万元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项目承担单位：</w:t>
      </w:r>
      <w:r>
        <w:rPr>
          <w:rFonts w:hint="eastAsia" w:ascii="仿宋_GB2312" w:hAnsi="黑体" w:eastAsia="仿宋_GB2312"/>
          <w:color w:val="auto"/>
          <w:sz w:val="32"/>
          <w:szCs w:val="32"/>
          <w:highlight w:val="none"/>
          <w:lang w:val="en-US" w:eastAsia="zh-CN"/>
        </w:rPr>
        <w:t>呼图壁县退役军人事务局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资金分配情况：</w:t>
      </w:r>
      <w:r>
        <w:rPr>
          <w:rFonts w:hint="eastAsia" w:ascii="仿宋_GB2312" w:hAnsi="宋体" w:eastAsia="仿宋_GB2312" w:cs="宋体"/>
          <w:color w:val="auto"/>
          <w:kern w:val="0"/>
          <w:sz w:val="32"/>
          <w:szCs w:val="32"/>
          <w:highlight w:val="none"/>
          <w:lang w:val="en-US" w:eastAsia="zh-CN"/>
        </w:rPr>
        <w:t>对433名优抚对象发放价格补贴。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资金执行时间：</w:t>
      </w:r>
      <w:r>
        <w:rPr>
          <w:rFonts w:hint="eastAsia" w:ascii="仿宋_GB2312" w:hAnsi="宋体" w:eastAsia="仿宋_GB2312" w:cs="宋体"/>
          <w:color w:val="auto"/>
          <w:kern w:val="0"/>
          <w:sz w:val="32"/>
          <w:szCs w:val="32"/>
          <w:highlight w:val="none"/>
          <w:lang w:val="en-US" w:eastAsia="zh-CN"/>
        </w:rPr>
        <w:t>2025年1月1日至2025年12月31日</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val="en-US" w:eastAsia="zh-CN"/>
        </w:rPr>
        <w:t>资金来源：</w:t>
      </w:r>
      <w:r>
        <w:rPr>
          <w:rFonts w:hint="eastAsia" w:ascii="仿宋_GB2312" w:hAnsi="宋体" w:eastAsia="仿宋_GB2312" w:cs="宋体"/>
          <w:color w:val="auto"/>
          <w:kern w:val="0"/>
          <w:sz w:val="32"/>
          <w:szCs w:val="32"/>
          <w:highlight w:val="none"/>
          <w:lang w:val="en-US" w:eastAsia="zh-CN"/>
        </w:rPr>
        <w:t>上级一般公共预算</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val="en-US" w:eastAsia="zh-CN"/>
        </w:rPr>
        <w:t>补贴人数：</w:t>
      </w:r>
      <w:r>
        <w:rPr>
          <w:rFonts w:hint="eastAsia" w:ascii="仿宋_GB2312" w:hAnsi="宋体" w:eastAsia="仿宋_GB2312" w:cs="宋体"/>
          <w:color w:val="auto"/>
          <w:kern w:val="0"/>
          <w:sz w:val="32"/>
          <w:szCs w:val="32"/>
          <w:highlight w:val="none"/>
          <w:lang w:val="en-US" w:eastAsia="zh-CN"/>
        </w:rPr>
        <w:t>433人</w:t>
      </w:r>
    </w:p>
    <w:p>
      <w:pPr>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val="en-US" w:eastAsia="zh-CN"/>
        </w:rPr>
        <w:t>补贴标准：</w:t>
      </w:r>
      <w:r>
        <w:rPr>
          <w:rFonts w:hint="eastAsia" w:ascii="仿宋_GB2312" w:hAnsi="宋体" w:eastAsia="仿宋_GB2312" w:cs="宋体"/>
          <w:color w:val="auto"/>
          <w:kern w:val="0"/>
          <w:sz w:val="32"/>
          <w:szCs w:val="32"/>
          <w:highlight w:val="none"/>
          <w:lang w:val="en-US" w:eastAsia="zh-CN"/>
        </w:rPr>
        <w:t>433名优抚对象根据国家当年最新物价调整发放</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eastAsia="zh-CN"/>
        </w:rPr>
        <w:t>补贴范围：</w:t>
      </w:r>
      <w:r>
        <w:rPr>
          <w:rFonts w:hint="eastAsia" w:ascii="仿宋_GB2312" w:hAnsi="宋体" w:eastAsia="仿宋_GB2312" w:cs="宋体"/>
          <w:color w:val="auto"/>
          <w:kern w:val="0"/>
          <w:sz w:val="32"/>
          <w:szCs w:val="32"/>
          <w:highlight w:val="none"/>
          <w:lang w:val="en-US" w:eastAsia="zh-CN"/>
        </w:rPr>
        <w:t>所有优抚对象</w:t>
      </w:r>
    </w:p>
    <w:p>
      <w:pPr>
        <w:spacing w:line="560" w:lineRule="exact"/>
        <w:ind w:firstLine="640" w:firstLineChars="200"/>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CN"/>
        </w:rPr>
        <w:t>发放程序：优抚对象生活补助通过惠农一卡通发放</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val="en-US" w:eastAsia="zh-CN"/>
        </w:rPr>
        <w:t>受益人群和社会效益：</w:t>
      </w:r>
      <w:r>
        <w:rPr>
          <w:rFonts w:hint="eastAsia" w:ascii="仿宋_GB2312" w:hAnsi="宋体" w:eastAsia="仿宋_GB2312" w:cs="宋体"/>
          <w:color w:val="auto"/>
          <w:kern w:val="0"/>
          <w:sz w:val="32"/>
          <w:szCs w:val="32"/>
          <w:highlight w:val="none"/>
          <w:lang w:val="en-US" w:eastAsia="zh-CN"/>
        </w:rPr>
        <w:t>提高433人左右的优抚对象生活补助待遇，改善优抚对象生活，营造爱国拥军尊重优抚对象的浓厚社会氛围，增强优抚对象的荣誉感获得感。</w:t>
      </w:r>
    </w:p>
    <w:bookmarkEnd w:id="0"/>
    <w:p>
      <w:pPr>
        <w:pStyle w:val="2"/>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10.</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：2025年中央财政优抚对象补助经费（第一批）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eastAsia="zh-CN"/>
        </w:rPr>
        <w:t>设立的政策依据：</w:t>
      </w:r>
      <w:r>
        <w:rPr>
          <w:rFonts w:hint="eastAsia" w:ascii="仿宋_GB2312" w:hAnsi="宋体" w:eastAsia="仿宋_GB2312" w:cs="宋体"/>
          <w:color w:val="auto"/>
          <w:kern w:val="0"/>
          <w:sz w:val="32"/>
          <w:szCs w:val="32"/>
          <w:highlight w:val="none"/>
          <w:lang w:val="en-US" w:eastAsia="zh-CN"/>
        </w:rPr>
        <w:t>昌州财社[2024]97号《关于提前下达2025年中央优抚对象补助经费</w:t>
      </w:r>
      <w:r>
        <w:rPr>
          <w:rFonts w:hint="eastAsia" w:ascii="仿宋_GB2312" w:hAnsi="黑体" w:eastAsia="仿宋_GB2312"/>
          <w:color w:val="auto"/>
          <w:sz w:val="32"/>
          <w:szCs w:val="32"/>
          <w:highlight w:val="none"/>
        </w:rPr>
        <w:t>（第一批）</w:t>
      </w:r>
      <w:r>
        <w:rPr>
          <w:rFonts w:hint="eastAsia" w:ascii="仿宋_GB2312" w:hAnsi="黑体" w:eastAsia="仿宋_GB2312"/>
          <w:color w:val="auto"/>
          <w:sz w:val="32"/>
          <w:szCs w:val="32"/>
          <w:highlight w:val="none"/>
          <w:lang w:val="en-US" w:eastAsia="zh-CN"/>
        </w:rPr>
        <w:t>预算的通知</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预算安排规模：</w:t>
      </w:r>
      <w:r>
        <w:rPr>
          <w:rFonts w:hint="eastAsia" w:ascii="仿宋_GB2312" w:hAnsi="黑体" w:eastAsia="仿宋_GB2312"/>
          <w:color w:val="auto"/>
          <w:sz w:val="32"/>
          <w:szCs w:val="32"/>
          <w:highlight w:val="none"/>
          <w:lang w:val="en-US" w:eastAsia="zh-CN"/>
        </w:rPr>
        <w:t>329.83万元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项目承担单位：</w:t>
      </w:r>
      <w:r>
        <w:rPr>
          <w:rFonts w:hint="eastAsia" w:ascii="仿宋_GB2312" w:hAnsi="黑体" w:eastAsia="仿宋_GB2312"/>
          <w:color w:val="auto"/>
          <w:sz w:val="32"/>
          <w:szCs w:val="32"/>
          <w:highlight w:val="none"/>
          <w:lang w:val="en-US" w:eastAsia="zh-CN"/>
        </w:rPr>
        <w:t>呼图壁县退役军人事务局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资金分配情况：</w:t>
      </w:r>
      <w:r>
        <w:rPr>
          <w:rFonts w:hint="eastAsia" w:ascii="仿宋_GB2312" w:hAnsi="宋体" w:eastAsia="仿宋_GB2312" w:cs="宋体"/>
          <w:color w:val="auto"/>
          <w:kern w:val="0"/>
          <w:sz w:val="32"/>
          <w:szCs w:val="32"/>
          <w:highlight w:val="none"/>
          <w:lang w:val="en-US" w:eastAsia="zh-CN"/>
        </w:rPr>
        <w:t>对433名优抚对象按照军龄及补助标准发放抚恤金和生活补助。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资金执行时间：</w:t>
      </w:r>
      <w:r>
        <w:rPr>
          <w:rFonts w:hint="eastAsia" w:ascii="仿宋_GB2312" w:hAnsi="宋体" w:eastAsia="仿宋_GB2312" w:cs="宋体"/>
          <w:color w:val="auto"/>
          <w:kern w:val="0"/>
          <w:sz w:val="32"/>
          <w:szCs w:val="32"/>
          <w:highlight w:val="none"/>
          <w:lang w:val="en-US" w:eastAsia="zh-CN"/>
        </w:rPr>
        <w:t>2025年1月1日至2025年12月31日</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val="en-US" w:eastAsia="zh-CN"/>
        </w:rPr>
        <w:t>资金来源：</w:t>
      </w:r>
      <w:r>
        <w:rPr>
          <w:rFonts w:hint="eastAsia" w:ascii="仿宋_GB2312" w:hAnsi="宋体" w:eastAsia="仿宋_GB2312" w:cs="宋体"/>
          <w:color w:val="auto"/>
          <w:kern w:val="0"/>
          <w:sz w:val="32"/>
          <w:szCs w:val="32"/>
          <w:highlight w:val="none"/>
          <w:lang w:val="en-US" w:eastAsia="zh-CN"/>
        </w:rPr>
        <w:t>上级一般公共预算</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val="en-US" w:eastAsia="zh-CN"/>
        </w:rPr>
        <w:t>补贴人数：</w:t>
      </w:r>
      <w:r>
        <w:rPr>
          <w:rFonts w:hint="eastAsia" w:ascii="仿宋_GB2312" w:hAnsi="宋体" w:eastAsia="仿宋_GB2312" w:cs="宋体"/>
          <w:color w:val="auto"/>
          <w:kern w:val="0"/>
          <w:sz w:val="32"/>
          <w:szCs w:val="32"/>
          <w:highlight w:val="none"/>
          <w:lang w:val="en-US" w:eastAsia="zh-CN"/>
        </w:rPr>
        <w:t>433人</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val="en-US" w:eastAsia="zh-CN"/>
        </w:rPr>
        <w:t>补贴标准：</w:t>
      </w:r>
      <w:r>
        <w:rPr>
          <w:rFonts w:hint="eastAsia" w:ascii="仿宋_GB2312" w:hAnsi="宋体" w:eastAsia="仿宋_GB2312" w:cs="宋体"/>
          <w:color w:val="auto"/>
          <w:kern w:val="0"/>
          <w:sz w:val="32"/>
          <w:szCs w:val="32"/>
          <w:highlight w:val="none"/>
          <w:lang w:val="en-US" w:eastAsia="zh-CN"/>
        </w:rPr>
        <w:t>433名优抚对象《关于调整部门优抚对象等人员抚恤和生活补助标准的通知》，发放标准（人/年）：军龄*688元+13140元</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eastAsia="zh-CN"/>
        </w:rPr>
        <w:t>补贴范围：</w:t>
      </w:r>
      <w:r>
        <w:rPr>
          <w:rFonts w:hint="eastAsia" w:ascii="仿宋_GB2312" w:hAnsi="宋体" w:eastAsia="仿宋_GB2312" w:cs="宋体"/>
          <w:color w:val="auto"/>
          <w:kern w:val="0"/>
          <w:sz w:val="32"/>
          <w:szCs w:val="32"/>
          <w:highlight w:val="none"/>
          <w:lang w:val="en-US" w:eastAsia="zh-CN"/>
        </w:rPr>
        <w:t>所有优抚对象</w:t>
      </w:r>
    </w:p>
    <w:p>
      <w:pPr>
        <w:spacing w:line="560" w:lineRule="exact"/>
        <w:ind w:firstLine="640" w:firstLineChars="200"/>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CN"/>
        </w:rPr>
        <w:t>发放程序：优抚对象生活补助通过惠农一卡通发放</w:t>
      </w:r>
    </w:p>
    <w:p>
      <w:pPr>
        <w:spacing w:line="560" w:lineRule="exact"/>
        <w:ind w:firstLine="640" w:firstLineChars="200"/>
        <w:rPr>
          <w:rFonts w:hint="eastAsia" w:ascii="仿宋_GB2312" w:hAnsi="宋体" w:eastAsia="仿宋_GB2312" w:cs="Times New Roman"/>
          <w:sz w:val="32"/>
          <w:szCs w:val="22"/>
          <w:lang w:val="en-US" w:eastAsia="zh-CN"/>
        </w:rPr>
      </w:pPr>
      <w:r>
        <w:rPr>
          <w:rFonts w:hint="eastAsia" w:ascii="仿宋_GB2312" w:hAnsi="宋体" w:eastAsia="仿宋_GB2312" w:cs="Times New Roman"/>
          <w:color w:val="auto"/>
          <w:sz w:val="32"/>
          <w:szCs w:val="22"/>
          <w:highlight w:val="none"/>
          <w:lang w:val="en-US" w:eastAsia="zh-CN"/>
        </w:rPr>
        <w:t>受益人群和社会效益：</w:t>
      </w:r>
      <w:r>
        <w:rPr>
          <w:rFonts w:hint="eastAsia" w:ascii="仿宋_GB2312" w:hAnsi="宋体" w:eastAsia="仿宋_GB2312" w:cs="宋体"/>
          <w:color w:val="auto"/>
          <w:kern w:val="0"/>
          <w:sz w:val="32"/>
          <w:szCs w:val="32"/>
          <w:highlight w:val="none"/>
          <w:lang w:val="en-US" w:eastAsia="zh-CN"/>
        </w:rPr>
        <w:t>提高433人左右的优抚对象生活补助待遇，改善优抚对象生活，营造爱国拥军尊重优抚对象的浓厚社会氛围，增强优抚对象的荣誉感获得感。</w:t>
      </w:r>
    </w:p>
    <w:p>
      <w:pPr>
        <w:numPr>
          <w:ilvl w:val="0"/>
          <w:numId w:val="0"/>
        </w:numPr>
        <w:spacing w:line="560" w:lineRule="exact"/>
        <w:ind w:firstLine="640" w:firstLineChars="200"/>
        <w:rPr>
          <w:rFonts w:hint="default" w:ascii="仿宋_GB2312" w:hAnsi="宋体" w:eastAsia="仿宋_GB2312" w:cs="Times New Roman"/>
          <w:sz w:val="32"/>
          <w:szCs w:val="22"/>
          <w:lang w:val="en-US" w:eastAsia="zh-CN"/>
        </w:rPr>
      </w:pPr>
      <w:r>
        <w:rPr>
          <w:rFonts w:hint="eastAsia" w:ascii="仿宋_GB2312" w:hAnsi="黑体" w:eastAsia="仿宋_GB2312"/>
          <w:sz w:val="32"/>
          <w:szCs w:val="32"/>
          <w:lang w:val="en-US" w:eastAsia="zh-CN"/>
        </w:rPr>
        <w:t>11.</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黑体" w:eastAsia="仿宋_GB2312" w:cs="Times New Roman"/>
          <w:sz w:val="32"/>
          <w:szCs w:val="32"/>
          <w:lang w:eastAsia="zh-CN"/>
        </w:rPr>
        <w:t>101001</w:t>
      </w:r>
      <w:r>
        <w:rPr>
          <w:rFonts w:hint="eastAsia" w:ascii="仿宋_GB2312" w:hAnsi="黑体" w:eastAsia="仿宋_GB2312" w:cs="Times New Roman"/>
          <w:sz w:val="32"/>
          <w:szCs w:val="32"/>
          <w:lang w:val="en-US" w:eastAsia="zh-CN"/>
        </w:rPr>
        <w:t>4A</w:t>
      </w:r>
    </w:p>
    <w:p>
      <w:pPr>
        <w:numPr>
          <w:ilvl w:val="0"/>
          <w:numId w:val="0"/>
        </w:numPr>
        <w:spacing w:line="560" w:lineRule="exact"/>
        <w:ind w:firstLine="640" w:firstLineChars="200"/>
        <w:rPr>
          <w:rFonts w:hint="eastAsia" w:ascii="仿宋_GB2312" w:hAnsi="宋体" w:eastAsia="仿宋_GB2312" w:cs="Times New Roman"/>
          <w:sz w:val="32"/>
          <w:szCs w:val="22"/>
          <w:lang w:eastAsia="zh-CN"/>
        </w:rPr>
      </w:pPr>
      <w:r>
        <w:rPr>
          <w:rFonts w:hint="eastAsia" w:ascii="仿宋_GB2312" w:hAnsi="黑体" w:eastAsia="仿宋_GB2312" w:cs="Times New Roman"/>
          <w:sz w:val="32"/>
          <w:szCs w:val="32"/>
          <w:lang w:eastAsia="zh-CN"/>
        </w:rPr>
        <w:t>预算</w:t>
      </w:r>
      <w:r>
        <w:rPr>
          <w:rFonts w:hint="eastAsia" w:ascii="仿宋_GB2312" w:hAnsi="宋体" w:eastAsia="仿宋_GB2312" w:cs="Times New Roman"/>
          <w:sz w:val="32"/>
          <w:szCs w:val="22"/>
          <w:lang w:eastAsia="zh-CN"/>
        </w:rPr>
        <w:t>设立的政策依据：</w:t>
      </w:r>
      <w:r>
        <w:rPr>
          <w:rFonts w:hint="eastAsia" w:ascii="仿宋_GB2312" w:hAnsi="宋体" w:eastAsia="仿宋_GB2312" w:cs="宋体"/>
          <w:kern w:val="0"/>
          <w:sz w:val="32"/>
          <w:szCs w:val="32"/>
          <w:lang w:val="en-US" w:eastAsia="zh-CN"/>
        </w:rPr>
        <w:t>完全不予公开</w:t>
      </w:r>
    </w:p>
    <w:p>
      <w:pPr>
        <w:numPr>
          <w:ilvl w:val="0"/>
          <w:numId w:val="0"/>
        </w:numPr>
        <w:spacing w:line="560" w:lineRule="exact"/>
        <w:ind w:firstLine="640" w:firstLineChars="200"/>
        <w:rPr>
          <w:rFonts w:hint="default" w:ascii="仿宋_GB2312" w:hAnsi="宋体" w:eastAsia="仿宋_GB2312" w:cs="Times New Roman"/>
          <w:sz w:val="32"/>
          <w:szCs w:val="22"/>
          <w:lang w:val="en-US" w:eastAsia="zh-CN"/>
        </w:rPr>
      </w:pPr>
      <w:r>
        <w:rPr>
          <w:rFonts w:hint="eastAsia" w:ascii="仿宋_GB2312" w:hAnsi="宋体" w:eastAsia="仿宋_GB2312" w:cs="Times New Roman"/>
          <w:sz w:val="32"/>
          <w:szCs w:val="22"/>
          <w:lang w:eastAsia="zh-CN"/>
        </w:rPr>
        <w:t>预算安排规模：</w:t>
      </w:r>
      <w:r>
        <w:rPr>
          <w:rFonts w:hint="eastAsia" w:ascii="仿宋_GB2312" w:hAnsi="宋体" w:eastAsia="仿宋_GB2312" w:cs="Times New Roman"/>
          <w:sz w:val="32"/>
          <w:szCs w:val="22"/>
          <w:lang w:val="en-US" w:eastAsia="zh-CN"/>
        </w:rPr>
        <w:t>73万元</w:t>
      </w:r>
    </w:p>
    <w:p>
      <w:pPr>
        <w:numPr>
          <w:ilvl w:val="0"/>
          <w:numId w:val="0"/>
        </w:numPr>
        <w:spacing w:line="560" w:lineRule="exact"/>
        <w:ind w:firstLine="640" w:firstLineChars="200"/>
        <w:rPr>
          <w:rFonts w:hint="eastAsia" w:ascii="仿宋_GB2312" w:hAnsi="宋体" w:eastAsia="仿宋_GB2312" w:cs="Times New Roman"/>
          <w:sz w:val="32"/>
          <w:szCs w:val="22"/>
          <w:lang w:val="en-US" w:eastAsia="zh-CN"/>
        </w:rPr>
      </w:pPr>
      <w:r>
        <w:rPr>
          <w:rFonts w:hint="eastAsia" w:ascii="仿宋_GB2312" w:hAnsi="宋体" w:eastAsia="仿宋_GB2312" w:cs="Times New Roman"/>
          <w:sz w:val="32"/>
          <w:szCs w:val="22"/>
          <w:lang w:val="en-US" w:eastAsia="zh-CN"/>
        </w:rPr>
        <w:t>项目承担单位：呼图壁县退役军人事务局</w:t>
      </w:r>
    </w:p>
    <w:p>
      <w:pPr>
        <w:numPr>
          <w:ilvl w:val="0"/>
          <w:numId w:val="0"/>
        </w:numPr>
        <w:spacing w:line="560" w:lineRule="exact"/>
        <w:ind w:firstLine="640" w:firstLineChars="200"/>
        <w:rPr>
          <w:rFonts w:hint="eastAsia" w:ascii="仿宋_GB2312" w:hAnsi="宋体" w:eastAsia="仿宋_GB2312" w:cs="Times New Roman"/>
          <w:sz w:val="32"/>
          <w:szCs w:val="22"/>
          <w:lang w:val="en-US" w:eastAsia="zh-CN"/>
        </w:rPr>
      </w:pPr>
      <w:r>
        <w:rPr>
          <w:rFonts w:hint="eastAsia" w:ascii="仿宋_GB2312" w:hAnsi="宋体" w:eastAsia="仿宋_GB2312" w:cs="Times New Roman"/>
          <w:sz w:val="32"/>
          <w:szCs w:val="22"/>
          <w:lang w:val="en-US" w:eastAsia="zh-CN"/>
        </w:rPr>
        <w:t>资金分配情况：</w:t>
      </w:r>
      <w:r>
        <w:rPr>
          <w:rFonts w:hint="eastAsia" w:ascii="仿宋_GB2312" w:hAnsi="宋体" w:eastAsia="仿宋_GB2312" w:cs="宋体"/>
          <w:kern w:val="0"/>
          <w:sz w:val="32"/>
          <w:szCs w:val="32"/>
          <w:lang w:val="en-US" w:eastAsia="zh-CN"/>
        </w:rPr>
        <w:t>完全不予公开</w:t>
      </w:r>
    </w:p>
    <w:p>
      <w:pPr>
        <w:numPr>
          <w:ilvl w:val="0"/>
          <w:numId w:val="0"/>
        </w:numPr>
        <w:spacing w:line="560" w:lineRule="exact"/>
        <w:ind w:firstLine="640" w:firstLineChars="200"/>
        <w:rPr>
          <w:rFonts w:hint="default" w:ascii="仿宋_GB2312" w:hAnsi="宋体" w:eastAsia="仿宋_GB2312" w:cs="Times New Roman"/>
          <w:sz w:val="32"/>
          <w:szCs w:val="22"/>
          <w:lang w:val="en-US" w:eastAsia="zh-CN"/>
        </w:rPr>
      </w:pPr>
      <w:r>
        <w:rPr>
          <w:rFonts w:hint="eastAsia" w:ascii="仿宋_GB2312" w:hAnsi="宋体" w:eastAsia="仿宋_GB2312" w:cs="Times New Roman"/>
          <w:sz w:val="32"/>
          <w:szCs w:val="22"/>
          <w:lang w:val="en-US" w:eastAsia="zh-CN"/>
        </w:rPr>
        <w:t>资金执行时间：</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Times New Roman"/>
          <w:sz w:val="32"/>
          <w:szCs w:val="22"/>
          <w:lang w:val="en-US" w:eastAsia="zh-CN"/>
        </w:rPr>
      </w:pPr>
      <w:r>
        <w:rPr>
          <w:rFonts w:hint="eastAsia" w:ascii="仿宋_GB2312" w:hAnsi="宋体" w:eastAsia="仿宋_GB2312" w:cs="Times New Roman"/>
          <w:sz w:val="32"/>
          <w:szCs w:val="22"/>
          <w:lang w:val="en-US" w:eastAsia="zh-CN"/>
        </w:rPr>
        <w:t>资金来源：</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default" w:ascii="仿宋_GB2312" w:hAnsi="宋体" w:eastAsia="仿宋_GB2312" w:cs="Times New Roman"/>
          <w:sz w:val="32"/>
          <w:szCs w:val="22"/>
          <w:lang w:val="en-US" w:eastAsia="zh-CN"/>
        </w:rPr>
      </w:pPr>
      <w:r>
        <w:rPr>
          <w:rFonts w:hint="eastAsia" w:ascii="仿宋_GB2312" w:hAnsi="宋体" w:eastAsia="仿宋_GB2312" w:cs="Times New Roman"/>
          <w:sz w:val="32"/>
          <w:szCs w:val="22"/>
          <w:lang w:val="en-US" w:eastAsia="zh-CN"/>
        </w:rPr>
        <w:t>补贴人数：</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Times New Roman"/>
          <w:sz w:val="32"/>
          <w:szCs w:val="22"/>
          <w:lang w:val="en-US" w:eastAsia="zh-CN"/>
        </w:rPr>
        <w:t>补贴标准：</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Times New Roman"/>
          <w:sz w:val="32"/>
          <w:szCs w:val="22"/>
          <w:lang w:eastAsia="zh-CN"/>
        </w:rPr>
        <w:t>补贴范围：</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Times New Roman"/>
          <w:sz w:val="32"/>
          <w:szCs w:val="22"/>
          <w:lang w:val="en-US" w:eastAsia="zh-CN"/>
        </w:rPr>
      </w:pPr>
      <w:r>
        <w:rPr>
          <w:rFonts w:hint="eastAsia" w:ascii="仿宋_GB2312" w:hAnsi="宋体" w:eastAsia="仿宋_GB2312" w:cs="Times New Roman"/>
          <w:sz w:val="32"/>
          <w:szCs w:val="22"/>
          <w:lang w:val="en-US" w:eastAsia="zh-CN"/>
        </w:rPr>
        <w:t>发放程序：由呼图壁县退役军人事务局审核发放</w:t>
      </w:r>
    </w:p>
    <w:p>
      <w:pPr>
        <w:spacing w:line="560" w:lineRule="exact"/>
        <w:ind w:firstLine="640" w:firstLineChars="200"/>
        <w:rPr>
          <w:rFonts w:hint="eastAsia"/>
          <w:lang w:val="en-US" w:eastAsia="zh-CN"/>
        </w:rPr>
      </w:pPr>
      <w:r>
        <w:rPr>
          <w:rFonts w:hint="eastAsia" w:ascii="仿宋_GB2312" w:hAnsi="宋体" w:eastAsia="仿宋_GB2312" w:cs="Times New Roman"/>
          <w:sz w:val="32"/>
          <w:szCs w:val="22"/>
          <w:lang w:val="en-US" w:eastAsia="zh-CN"/>
        </w:rPr>
        <w:t>受益人群和社会效益：</w:t>
      </w:r>
      <w:r>
        <w:rPr>
          <w:rFonts w:hint="eastAsia" w:ascii="仿宋_GB2312" w:hAnsi="宋体" w:eastAsia="仿宋_GB2312" w:cs="宋体"/>
          <w:kern w:val="0"/>
          <w:sz w:val="32"/>
          <w:szCs w:val="32"/>
          <w:lang w:val="en-US" w:eastAsia="zh-CN"/>
        </w:rPr>
        <w:t>完全不予公开</w:t>
      </w:r>
    </w:p>
    <w:p>
      <w:pPr>
        <w:numPr>
          <w:ilvl w:val="0"/>
          <w:numId w:val="0"/>
        </w:num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黑体" w:eastAsia="仿宋_GB2312"/>
          <w:sz w:val="32"/>
          <w:szCs w:val="32"/>
          <w:lang w:val="en-US" w:eastAsia="zh-CN"/>
        </w:rPr>
        <w:t>12.</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eastAsia="zh-CN"/>
        </w:rPr>
        <w:t>6710027W</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160万元</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呼图壁县退役军人事务局</w:t>
      </w:r>
    </w:p>
    <w:p>
      <w:pPr>
        <w:spacing w:line="560" w:lineRule="exact"/>
        <w:ind w:firstLine="640" w:firstLineChars="200"/>
        <w:rPr>
          <w:rFonts w:hint="default" w:ascii="仿宋_GB2312" w:hAnsi="黑体" w:eastAsia="仿宋_GB2312"/>
          <w:sz w:val="32"/>
          <w:szCs w:val="32"/>
          <w:lang w:val="en-US"/>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补</w:t>
      </w:r>
      <w:r>
        <w:rPr>
          <w:rFonts w:hint="eastAsia" w:ascii="仿宋_GB2312" w:hAnsi="宋体" w:eastAsia="仿宋_GB2312" w:cs="宋体"/>
          <w:kern w:val="0"/>
          <w:sz w:val="32"/>
          <w:szCs w:val="32"/>
          <w:lang w:val="en-US" w:eastAsia="zh-CN"/>
        </w:rPr>
        <w:t>贴人数：完全不予公开</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宋体" w:eastAsia="仿宋_GB2312" w:cs="宋体"/>
          <w:kern w:val="0"/>
          <w:sz w:val="32"/>
          <w:szCs w:val="32"/>
          <w:lang w:val="en-US" w:eastAsia="zh-CN"/>
        </w:rPr>
        <w:t>补贴标准：完全不予公开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补贴范围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补贴方式</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每年发放一次</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发放程序：</w:t>
      </w:r>
      <w:r>
        <w:rPr>
          <w:rFonts w:hint="eastAsia" w:ascii="仿宋_GB2312" w:hAnsi="宋体" w:eastAsia="仿宋_GB2312" w:cs="宋体"/>
          <w:kern w:val="0"/>
          <w:sz w:val="32"/>
          <w:szCs w:val="32"/>
          <w:lang w:val="en-US" w:eastAsia="zh-CN"/>
        </w:rPr>
        <w:t>由呼图壁县退役军人事务局审核发放</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受益人群和社会效益</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黑体" w:eastAsia="仿宋_GB2312"/>
          <w:sz w:val="32"/>
          <w:szCs w:val="32"/>
          <w:lang w:val="en-US" w:eastAsia="zh-CN"/>
        </w:rPr>
        <w:t>13.</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2025年退役士兵自主择业一次性经济补助（非定额）</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《退役士兵安置条例》</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预算安排规</w:t>
      </w:r>
      <w:r>
        <w:rPr>
          <w:rFonts w:hint="eastAsia" w:ascii="仿宋_GB2312" w:hAnsi="宋体" w:eastAsia="仿宋_GB2312" w:cs="宋体"/>
          <w:kern w:val="0"/>
          <w:sz w:val="32"/>
          <w:szCs w:val="32"/>
          <w:lang w:val="en-US" w:eastAsia="zh-CN"/>
        </w:rPr>
        <w:t>模：270万元</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呼图壁县退役军人事务局</w:t>
      </w:r>
    </w:p>
    <w:p>
      <w:pPr>
        <w:spacing w:line="560" w:lineRule="exact"/>
        <w:ind w:firstLine="640" w:firstLineChars="200"/>
        <w:rPr>
          <w:rFonts w:hint="default" w:ascii="仿宋_GB2312" w:hAnsi="黑体" w:eastAsia="仿宋_GB2312"/>
          <w:sz w:val="32"/>
          <w:szCs w:val="32"/>
          <w:lang w:val="en-US"/>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预计40人按5万/人发放，20人按3.4万/人发放，共计270万元</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年1月</w:t>
      </w:r>
      <w:r>
        <w:rPr>
          <w:rFonts w:hint="eastAsia" w:ascii="仿宋_GB2312" w:hAnsi="宋体" w:eastAsia="仿宋_GB2312" w:cs="宋体"/>
          <w:kern w:val="0"/>
          <w:sz w:val="32"/>
          <w:szCs w:val="32"/>
          <w:lang w:val="en-US" w:eastAsia="zh-CN"/>
        </w:rPr>
        <w:t>1日</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年12月</w:t>
      </w:r>
      <w:r>
        <w:rPr>
          <w:rFonts w:hint="eastAsia" w:ascii="仿宋_GB2312" w:hAnsi="宋体" w:eastAsia="仿宋_GB2312" w:cs="宋体"/>
          <w:kern w:val="0"/>
          <w:sz w:val="32"/>
          <w:szCs w:val="32"/>
          <w:lang w:val="en-US" w:eastAsia="zh-CN"/>
        </w:rPr>
        <w:t>31日</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呼图壁县本级财政承担</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补贴人数：60人</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补贴标准：结合往年入伍人数预计2025年共有60人退伍，毕往年增加其中预计40人需按5万/人发放，20人按3.4万/人发放；补助标准：义务兵基数30000元+服役年限*2000元，合计68万；40人按服役满5年以内士官基数30000元+服役年限*2000元，服役满6年-11年以上内士官基数30000元+服役年限*3000元，服役满12年以上的士官基数50000元+服役年限*3000元，合计200万；</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补贴范围：退役士兵60人。</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补贴方式</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每年打卡发放2次补助资金</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发放程序：</w:t>
      </w:r>
      <w:r>
        <w:rPr>
          <w:rFonts w:hint="eastAsia" w:ascii="仿宋_GB2312" w:hAnsi="宋体" w:eastAsia="仿宋_GB2312" w:cs="宋体"/>
          <w:kern w:val="0"/>
          <w:sz w:val="32"/>
          <w:szCs w:val="32"/>
          <w:lang w:val="en-US" w:eastAsia="zh-CN"/>
        </w:rPr>
        <w:t>由呼图壁县退役军人事务局审核发放</w:t>
      </w:r>
    </w:p>
    <w:p>
      <w:pPr>
        <w:spacing w:line="560" w:lineRule="exact"/>
        <w:ind w:firstLine="640" w:firstLineChars="200"/>
        <w:rPr>
          <w:rFonts w:hint="default" w:ascii="仿宋_GB2312" w:hAnsi="黑体" w:eastAsia="仿宋_GB2312"/>
          <w:sz w:val="32"/>
          <w:szCs w:val="32"/>
          <w:lang w:val="en-US" w:eastAsia="zh-CN"/>
        </w:rPr>
      </w:pPr>
      <w:r>
        <w:rPr>
          <w:rFonts w:ascii="仿宋_GB2312" w:hAnsi="宋体" w:eastAsia="仿宋_GB2312"/>
          <w:sz w:val="32"/>
          <w:szCs w:val="22"/>
        </w:rPr>
        <w:t>受益人群和社会效益</w:t>
      </w:r>
      <w:r>
        <w:rPr>
          <w:rFonts w:hint="eastAsia" w:ascii="仿宋_GB2312" w:hAnsi="黑体" w:eastAsia="仿宋_GB2312"/>
          <w:sz w:val="32"/>
          <w:szCs w:val="32"/>
        </w:rPr>
        <w:t>：为我县</w:t>
      </w:r>
      <w:r>
        <w:rPr>
          <w:rFonts w:hint="eastAsia" w:ascii="仿宋_GB2312" w:hAnsi="黑体" w:eastAsia="仿宋_GB2312"/>
          <w:sz w:val="32"/>
          <w:szCs w:val="32"/>
          <w:lang w:val="en-US" w:eastAsia="zh-CN"/>
        </w:rPr>
        <w:t>退役士兵做好退役安置工作。</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黑体" w:eastAsia="仿宋_GB2312"/>
          <w:sz w:val="32"/>
          <w:szCs w:val="32"/>
          <w:lang w:val="en-US" w:eastAsia="zh-CN"/>
        </w:rPr>
        <w:t>14.</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1010013N</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设立的政策依</w:t>
      </w:r>
      <w:r>
        <w:rPr>
          <w:rFonts w:hint="eastAsia" w:ascii="仿宋_GB2312" w:hAnsi="黑体" w:eastAsia="仿宋_GB2312"/>
          <w:sz w:val="32"/>
          <w:szCs w:val="32"/>
        </w:rPr>
        <w:t>据：</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rPr>
        <w:t>预算安排规</w:t>
      </w:r>
      <w:r>
        <w:rPr>
          <w:rFonts w:hint="eastAsia" w:ascii="仿宋_GB2312" w:hAnsi="黑体" w:eastAsia="仿宋_GB2312"/>
          <w:sz w:val="32"/>
          <w:szCs w:val="32"/>
          <w:lang w:val="en-US" w:eastAsia="zh-CN"/>
        </w:rPr>
        <w:t>模：246万元</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rPr>
        <w:t>项目承担单位：</w:t>
      </w:r>
      <w:r>
        <w:rPr>
          <w:rFonts w:hint="eastAsia" w:ascii="仿宋_GB2312" w:hAnsi="黑体" w:eastAsia="仿宋_GB2312"/>
          <w:sz w:val="32"/>
          <w:szCs w:val="32"/>
          <w:lang w:val="en-US" w:eastAsia="zh-CN"/>
        </w:rPr>
        <w:t>呼图壁县退役军人事务局</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黑体" w:eastAsia="仿宋_GB2312"/>
          <w:sz w:val="32"/>
          <w:szCs w:val="32"/>
        </w:rPr>
        <w:t>资金分配情况：</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黑体" w:eastAsia="仿宋_GB2312"/>
          <w:sz w:val="32"/>
          <w:szCs w:val="32"/>
        </w:rPr>
        <w:t>资金执行时间：</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rPr>
        <w:t>资金来源：</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rPr>
        <w:t>补贴人数：</w:t>
      </w:r>
      <w:r>
        <w:rPr>
          <w:rFonts w:hint="eastAsia" w:ascii="仿宋_GB2312" w:hAnsi="宋体" w:eastAsia="仿宋_GB2312" w:cs="宋体"/>
          <w:kern w:val="0"/>
          <w:sz w:val="32"/>
          <w:szCs w:val="32"/>
          <w:lang w:val="en-US" w:eastAsia="zh-CN"/>
        </w:rPr>
        <w:t>完全不予公开</w:t>
      </w:r>
    </w:p>
    <w:p>
      <w:pPr>
        <w:spacing w:line="560" w:lineRule="exact"/>
        <w:ind w:left="638" w:leftChars="304" w:firstLine="0" w:firstLineChars="0"/>
        <w:rPr>
          <w:rFonts w:hint="eastAsia" w:ascii="仿宋_GB2312" w:hAnsi="宋体" w:eastAsia="仿宋_GB2312" w:cs="宋体"/>
          <w:kern w:val="0"/>
          <w:sz w:val="32"/>
          <w:szCs w:val="32"/>
          <w:lang w:val="en-US" w:eastAsia="zh-CN"/>
        </w:rPr>
      </w:pPr>
      <w:r>
        <w:rPr>
          <w:rFonts w:hint="eastAsia" w:ascii="仿宋_GB2312" w:hAnsi="黑体" w:eastAsia="仿宋_GB2312"/>
          <w:sz w:val="32"/>
          <w:szCs w:val="32"/>
        </w:rPr>
        <w:t>补贴标准：</w:t>
      </w:r>
      <w:r>
        <w:rPr>
          <w:rFonts w:hint="eastAsia" w:ascii="仿宋_GB2312" w:hAnsi="宋体" w:eastAsia="仿宋_GB2312" w:cs="宋体"/>
          <w:kern w:val="0"/>
          <w:sz w:val="32"/>
          <w:szCs w:val="32"/>
          <w:lang w:val="en-US" w:eastAsia="zh-CN"/>
        </w:rPr>
        <w:t>完全不予公开</w:t>
      </w:r>
    </w:p>
    <w:p>
      <w:pPr>
        <w:spacing w:line="560" w:lineRule="exact"/>
        <w:ind w:left="638" w:leftChars="304" w:firstLine="0" w:firstLineChars="0"/>
        <w:rPr>
          <w:rFonts w:hint="default" w:ascii="仿宋_GB2312" w:hAnsi="黑体" w:eastAsia="仿宋_GB2312"/>
          <w:sz w:val="32"/>
          <w:szCs w:val="32"/>
          <w:lang w:val="en-US" w:eastAsia="zh-CN"/>
        </w:rPr>
      </w:pPr>
      <w:r>
        <w:rPr>
          <w:rFonts w:hint="eastAsia" w:ascii="仿宋_GB2312" w:hAnsi="黑体" w:eastAsia="仿宋_GB2312"/>
          <w:sz w:val="32"/>
          <w:szCs w:val="32"/>
        </w:rPr>
        <w:t>补贴范围：</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rPr>
        <w:t>补贴方式：</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rPr>
        <w:t>发放程序：</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lang w:eastAsia="zh-CN"/>
        </w:rPr>
      </w:pPr>
      <w:r>
        <w:rPr>
          <w:rFonts w:hint="eastAsia" w:ascii="仿宋_GB2312" w:hAnsi="黑体" w:eastAsia="仿宋_GB2312"/>
          <w:sz w:val="32"/>
          <w:szCs w:val="32"/>
        </w:rPr>
        <w:t>受益人群和社会效益：</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highlight w:val="none"/>
          <w:lang w:eastAsia="zh-CN"/>
        </w:rPr>
      </w:pPr>
      <w:r>
        <w:rPr>
          <w:rFonts w:hint="eastAsia" w:ascii="仿宋_GB2312" w:hAnsi="黑体" w:eastAsia="仿宋_GB2312"/>
          <w:sz w:val="32"/>
          <w:szCs w:val="32"/>
          <w:highlight w:val="none"/>
          <w:lang w:val="en-US" w:eastAsia="zh-CN"/>
        </w:rPr>
        <w:t>15.</w:t>
      </w:r>
      <w:r>
        <w:rPr>
          <w:rFonts w:hint="eastAsia" w:ascii="仿宋_GB2312" w:hAnsi="黑体" w:eastAsia="仿宋_GB2312"/>
          <w:sz w:val="32"/>
          <w:szCs w:val="32"/>
          <w:highlight w:val="none"/>
        </w:rPr>
        <w:t>项目</w:t>
      </w:r>
      <w:r>
        <w:rPr>
          <w:rFonts w:hint="eastAsia" w:ascii="仿宋_GB2312" w:hAnsi="黑体" w:eastAsia="仿宋_GB2312" w:cs="Times New Roman"/>
          <w:sz w:val="32"/>
          <w:szCs w:val="32"/>
          <w:highlight w:val="none"/>
        </w:rPr>
        <w:t>名称：</w:t>
      </w:r>
      <w:r>
        <w:rPr>
          <w:rFonts w:hint="eastAsia" w:ascii="仿宋_GB2312" w:hAnsi="黑体" w:eastAsia="仿宋_GB2312" w:cs="Times New Roman"/>
          <w:sz w:val="32"/>
          <w:szCs w:val="32"/>
          <w:highlight w:val="none"/>
          <w:lang w:eastAsia="zh-CN"/>
        </w:rPr>
        <w:t>6710181P</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设立的政策依据：</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预算安排规模：</w:t>
      </w:r>
      <w:r>
        <w:rPr>
          <w:rFonts w:hint="eastAsia" w:ascii="仿宋_GB2312" w:hAnsi="宋体" w:eastAsia="仿宋_GB2312" w:cs="宋体"/>
          <w:kern w:val="0"/>
          <w:sz w:val="32"/>
          <w:szCs w:val="32"/>
          <w:lang w:val="en-US" w:eastAsia="zh-CN"/>
        </w:rPr>
        <w:t>10万元</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项目承担单位：</w:t>
      </w:r>
      <w:r>
        <w:rPr>
          <w:rFonts w:hint="eastAsia" w:ascii="仿宋_GB2312" w:hAnsi="宋体" w:eastAsia="仿宋_GB2312" w:cs="宋体"/>
          <w:kern w:val="0"/>
          <w:sz w:val="32"/>
          <w:szCs w:val="32"/>
          <w:lang w:val="en-US" w:eastAsia="zh-CN"/>
        </w:rPr>
        <w:t>呼图壁县退役军人事务局</w:t>
      </w:r>
    </w:p>
    <w:p>
      <w:pPr>
        <w:spacing w:line="560" w:lineRule="exact"/>
        <w:ind w:firstLine="640" w:firstLineChars="200"/>
        <w:rPr>
          <w:rFonts w:hint="default" w:ascii="仿宋_GB2312" w:hAnsi="宋体" w:eastAsia="仿宋_GB2312" w:cs="宋体"/>
          <w:kern w:val="0"/>
          <w:sz w:val="32"/>
          <w:szCs w:val="32"/>
          <w:lang w:val="en-US"/>
        </w:rPr>
      </w:pPr>
      <w:r>
        <w:rPr>
          <w:rFonts w:hint="eastAsia" w:ascii="仿宋_GB2312" w:hAnsi="宋体" w:eastAsia="仿宋_GB2312" w:cs="宋体"/>
          <w:kern w:val="0"/>
          <w:sz w:val="32"/>
          <w:szCs w:val="32"/>
        </w:rPr>
        <w:t>资金分配情况：</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资金来源：</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补</w:t>
      </w:r>
      <w:r>
        <w:rPr>
          <w:rFonts w:hint="eastAsia" w:ascii="仿宋_GB2312" w:hAnsi="宋体" w:eastAsia="仿宋_GB2312" w:cs="宋体"/>
          <w:kern w:val="0"/>
          <w:sz w:val="32"/>
          <w:szCs w:val="32"/>
          <w:lang w:val="en-US" w:eastAsia="zh-CN"/>
        </w:rPr>
        <w:t>培训</w:t>
      </w:r>
      <w:r>
        <w:rPr>
          <w:rFonts w:hint="eastAsia" w:ascii="仿宋_GB2312" w:hAnsi="宋体" w:eastAsia="仿宋_GB2312" w:cs="宋体"/>
          <w:kern w:val="0"/>
          <w:sz w:val="32"/>
          <w:szCs w:val="32"/>
        </w:rPr>
        <w:t>人数：</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培训</w:t>
      </w:r>
      <w:r>
        <w:rPr>
          <w:rFonts w:hint="eastAsia" w:ascii="仿宋_GB2312" w:hAnsi="宋体" w:eastAsia="仿宋_GB2312" w:cs="宋体"/>
          <w:kern w:val="0"/>
          <w:sz w:val="32"/>
          <w:szCs w:val="32"/>
        </w:rPr>
        <w:t>标准：</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培训</w:t>
      </w:r>
      <w:r>
        <w:rPr>
          <w:rFonts w:hint="eastAsia" w:ascii="仿宋_GB2312" w:hAnsi="宋体" w:eastAsia="仿宋_GB2312" w:cs="宋体"/>
          <w:kern w:val="0"/>
          <w:sz w:val="32"/>
          <w:szCs w:val="32"/>
        </w:rPr>
        <w:t>范围：</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培训</w:t>
      </w:r>
      <w:r>
        <w:rPr>
          <w:rFonts w:hint="eastAsia" w:ascii="仿宋_GB2312" w:hAnsi="宋体" w:eastAsia="仿宋_GB2312" w:cs="宋体"/>
          <w:kern w:val="0"/>
          <w:sz w:val="32"/>
          <w:szCs w:val="32"/>
        </w:rPr>
        <w:t>方式：</w:t>
      </w:r>
      <w:r>
        <w:rPr>
          <w:rFonts w:hint="eastAsia" w:ascii="仿宋_GB2312" w:hAnsi="宋体" w:eastAsia="仿宋_GB2312" w:cs="宋体"/>
          <w:kern w:val="0"/>
          <w:sz w:val="32"/>
          <w:szCs w:val="32"/>
          <w:lang w:val="en-US" w:eastAsia="zh-CN"/>
        </w:rPr>
        <w:t>每年培训一次</w:t>
      </w:r>
    </w:p>
    <w:p>
      <w:pPr>
        <w:spacing w:line="560" w:lineRule="exact"/>
        <w:ind w:firstLine="640" w:firstLineChars="200"/>
        <w:rPr>
          <w:rFonts w:hint="default"/>
          <w:lang w:val="en-US" w:eastAsia="zh-CN"/>
        </w:rPr>
      </w:pPr>
      <w:r>
        <w:rPr>
          <w:rFonts w:hint="eastAsia" w:ascii="仿宋_GB2312" w:hAnsi="黑体" w:eastAsia="仿宋_GB2312"/>
          <w:sz w:val="32"/>
          <w:szCs w:val="32"/>
        </w:rPr>
        <w:t>补贴方式：</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发放程序：</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lang w:val="en-US" w:eastAsia="zh-CN"/>
        </w:rPr>
      </w:pPr>
      <w:r>
        <w:rPr>
          <w:rFonts w:hint="eastAsia" w:ascii="仿宋_GB2312" w:hAnsi="宋体" w:eastAsia="仿宋_GB2312" w:cs="宋体"/>
          <w:kern w:val="0"/>
          <w:sz w:val="32"/>
          <w:szCs w:val="32"/>
        </w:rPr>
        <w:t>受益人群和社会效益：</w:t>
      </w:r>
      <w:r>
        <w:rPr>
          <w:rFonts w:hint="eastAsia" w:ascii="仿宋_GB2312" w:hAnsi="宋体" w:eastAsia="仿宋_GB2312" w:cs="宋体"/>
          <w:kern w:val="0"/>
          <w:sz w:val="32"/>
          <w:szCs w:val="32"/>
          <w:lang w:val="en-US" w:eastAsia="zh-CN"/>
        </w:rPr>
        <w:t>完全不予公开。</w:t>
      </w:r>
    </w:p>
    <w:p>
      <w:pPr>
        <w:numPr>
          <w:ilvl w:val="0"/>
          <w:numId w:val="0"/>
        </w:numPr>
        <w:spacing w:line="560" w:lineRule="exact"/>
        <w:ind w:firstLine="640" w:firstLineChars="200"/>
        <w:rPr>
          <w:rFonts w:hint="eastAsia" w:ascii="仿宋_GB2312" w:hAnsi="宋体" w:eastAsia="仿宋_GB2312" w:cs="Times New Roman"/>
          <w:sz w:val="32"/>
          <w:szCs w:val="22"/>
        </w:rPr>
      </w:pPr>
      <w:r>
        <w:rPr>
          <w:rFonts w:hint="eastAsia" w:ascii="仿宋_GB2312" w:hAnsi="宋体" w:eastAsia="仿宋_GB2312" w:cs="Times New Roman"/>
          <w:sz w:val="32"/>
          <w:szCs w:val="22"/>
          <w:lang w:val="en-US" w:eastAsia="zh-CN"/>
        </w:rPr>
        <w:t>16.</w:t>
      </w:r>
      <w:r>
        <w:rPr>
          <w:rFonts w:hint="eastAsia" w:ascii="仿宋_GB2312" w:hAnsi="宋体" w:eastAsia="仿宋_GB2312" w:cs="Times New Roman"/>
          <w:sz w:val="32"/>
          <w:szCs w:val="22"/>
        </w:rPr>
        <w:t>项目</w:t>
      </w:r>
      <w:r>
        <w:rPr>
          <w:rFonts w:ascii="仿宋_GB2312" w:hAnsi="宋体" w:eastAsia="仿宋_GB2312" w:cs="Times New Roman"/>
          <w:sz w:val="32"/>
          <w:szCs w:val="22"/>
        </w:rPr>
        <w:t>名称</w:t>
      </w:r>
      <w:r>
        <w:rPr>
          <w:rFonts w:hint="eastAsia" w:ascii="仿宋_GB2312" w:hAnsi="宋体" w:eastAsia="仿宋_GB2312" w:cs="Times New Roman"/>
          <w:sz w:val="32"/>
          <w:szCs w:val="22"/>
        </w:rPr>
        <w:t>：</w:t>
      </w:r>
      <w:r>
        <w:rPr>
          <w:rFonts w:hint="eastAsia" w:ascii="仿宋_GB2312" w:hAnsi="宋体" w:eastAsia="仿宋_GB2312" w:cs="Times New Roman"/>
          <w:sz w:val="32"/>
          <w:szCs w:val="22"/>
          <w:lang w:eastAsia="zh-CN"/>
        </w:rPr>
        <w:t>2025年困难退役军人救助资金（非定额）</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据新疆维吾尔自治区实施《军人抚恤优待条例》办法</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10万元</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呼图壁县退役军人事务局</w:t>
      </w:r>
    </w:p>
    <w:p>
      <w:pPr>
        <w:spacing w:line="560" w:lineRule="exact"/>
        <w:ind w:firstLine="640" w:firstLineChars="200"/>
        <w:rPr>
          <w:rFonts w:hint="default" w:ascii="仿宋_GB2312" w:hAnsi="黑体" w:eastAsia="仿宋_GB2312"/>
          <w:sz w:val="32"/>
          <w:szCs w:val="32"/>
          <w:lang w:val="en-US"/>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困难退役军人10人，困难军休干部5人， 困难企业军转干15人，</w:t>
      </w:r>
      <w:r>
        <w:rPr>
          <w:rFonts w:hint="eastAsia" w:ascii="仿宋_GB2312" w:hAnsi="宋体" w:eastAsia="仿宋_GB2312" w:cs="宋体"/>
          <w:kern w:val="0"/>
          <w:sz w:val="32"/>
          <w:szCs w:val="32"/>
        </w:rPr>
        <w:t>每人按</w:t>
      </w:r>
      <w:r>
        <w:rPr>
          <w:rFonts w:hint="eastAsia" w:ascii="仿宋_GB2312" w:hAnsi="宋体" w:eastAsia="仿宋_GB2312" w:cs="宋体"/>
          <w:kern w:val="0"/>
          <w:sz w:val="32"/>
          <w:szCs w:val="32"/>
          <w:lang w:val="en-US" w:eastAsia="zh-CN"/>
        </w:rPr>
        <w:t>2000</w:t>
      </w:r>
      <w:r>
        <w:rPr>
          <w:rFonts w:hint="eastAsia" w:ascii="仿宋_GB2312" w:hAnsi="宋体" w:eastAsia="仿宋_GB2312" w:cs="宋体"/>
          <w:kern w:val="0"/>
          <w:sz w:val="32"/>
          <w:szCs w:val="32"/>
        </w:rPr>
        <w:t>元</w:t>
      </w:r>
      <w:r>
        <w:rPr>
          <w:rFonts w:hint="eastAsia" w:ascii="仿宋_GB2312" w:hAnsi="宋体" w:eastAsia="仿宋_GB2312" w:cs="宋体"/>
          <w:kern w:val="0"/>
          <w:sz w:val="32"/>
          <w:szCs w:val="32"/>
          <w:lang w:val="en-US" w:eastAsia="zh-CN"/>
        </w:rPr>
        <w:t>-5000元</w:t>
      </w:r>
      <w:r>
        <w:rPr>
          <w:rFonts w:hint="eastAsia" w:ascii="仿宋_GB2312" w:hAnsi="宋体" w:eastAsia="仿宋_GB2312" w:cs="宋体"/>
          <w:kern w:val="0"/>
          <w:sz w:val="32"/>
          <w:szCs w:val="32"/>
        </w:rPr>
        <w:t>的标准执行</w:t>
      </w:r>
      <w:r>
        <w:rPr>
          <w:rFonts w:hint="eastAsia" w:ascii="仿宋_GB2312" w:hAnsi="宋体" w:eastAsia="仿宋_GB2312" w:cs="宋体"/>
          <w:kern w:val="0"/>
          <w:sz w:val="32"/>
          <w:szCs w:val="32"/>
          <w:lang w:val="en-US" w:eastAsia="zh-CN"/>
        </w:rPr>
        <w:t>,共计10万元。</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年1月</w:t>
      </w:r>
      <w:r>
        <w:rPr>
          <w:rFonts w:hint="eastAsia" w:ascii="仿宋_GB2312" w:hAnsi="宋体" w:eastAsia="仿宋_GB2312" w:cs="宋体"/>
          <w:kern w:val="0"/>
          <w:sz w:val="32"/>
          <w:szCs w:val="32"/>
          <w:lang w:val="en-US" w:eastAsia="zh-CN"/>
        </w:rPr>
        <w:t>1日</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年12月</w:t>
      </w:r>
      <w:r>
        <w:rPr>
          <w:rFonts w:hint="eastAsia" w:ascii="仿宋_GB2312" w:hAnsi="宋体" w:eastAsia="仿宋_GB2312" w:cs="宋体"/>
          <w:kern w:val="0"/>
          <w:sz w:val="32"/>
          <w:szCs w:val="32"/>
          <w:lang w:val="en-US" w:eastAsia="zh-CN"/>
        </w:rPr>
        <w:t>31日</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呼图壁县本级财政承担</w:t>
      </w:r>
    </w:p>
    <w:p>
      <w:pPr>
        <w:spacing w:line="560" w:lineRule="exact"/>
        <w:ind w:firstLine="640" w:firstLineChars="200"/>
        <w:rPr>
          <w:rFonts w:hint="default" w:ascii="仿宋_GB2312" w:hAnsi="宋体" w:eastAsia="仿宋_GB2312" w:cs="宋体"/>
          <w:color w:val="FF0000"/>
          <w:kern w:val="0"/>
          <w:sz w:val="32"/>
          <w:szCs w:val="32"/>
          <w:lang w:val="en-US" w:eastAsia="zh-CN"/>
        </w:rPr>
      </w:pPr>
      <w:r>
        <w:rPr>
          <w:rFonts w:hint="eastAsia" w:ascii="仿宋_GB2312" w:hAnsi="宋体" w:eastAsia="仿宋_GB2312" w:cs="宋体"/>
          <w:kern w:val="0"/>
          <w:sz w:val="32"/>
          <w:szCs w:val="32"/>
          <w:lang w:val="en-US" w:eastAsia="zh-CN"/>
        </w:rPr>
        <w:t>补贴人数：30人</w:t>
      </w:r>
    </w:p>
    <w:p>
      <w:pPr>
        <w:spacing w:line="560" w:lineRule="exact"/>
        <w:ind w:firstLine="640" w:firstLineChars="200"/>
        <w:rPr>
          <w:rFonts w:hint="eastAsia" w:ascii="仿宋_GB2312" w:hAnsi="宋体" w:eastAsia="仿宋_GB2312" w:cs="宋体"/>
          <w:kern w:val="0"/>
          <w:sz w:val="32"/>
          <w:szCs w:val="32"/>
        </w:rPr>
      </w:pPr>
      <w:r>
        <w:rPr>
          <w:rFonts w:ascii="仿宋_GB2312" w:hAnsi="宋体" w:eastAsia="仿宋_GB2312"/>
          <w:sz w:val="32"/>
          <w:szCs w:val="22"/>
        </w:rPr>
        <w:t>补贴标准</w:t>
      </w:r>
      <w:r>
        <w:rPr>
          <w:rFonts w:hint="eastAsia" w:ascii="仿宋_GB2312" w:hAnsi="黑体" w:eastAsia="仿宋_GB2312"/>
          <w:sz w:val="32"/>
          <w:szCs w:val="32"/>
        </w:rPr>
        <w:t>：</w:t>
      </w:r>
      <w:r>
        <w:rPr>
          <w:rFonts w:hint="eastAsia" w:ascii="仿宋_GB2312" w:hAnsi="黑体" w:eastAsia="仿宋_GB2312"/>
          <w:sz w:val="32"/>
          <w:szCs w:val="32"/>
          <w:lang w:val="en-US" w:eastAsia="zh-CN"/>
        </w:rPr>
        <w:t>一般</w:t>
      </w:r>
      <w:r>
        <w:rPr>
          <w:rFonts w:hint="eastAsia" w:ascii="仿宋_GB2312" w:hAnsi="宋体" w:eastAsia="仿宋_GB2312" w:cs="宋体"/>
          <w:kern w:val="0"/>
          <w:sz w:val="32"/>
          <w:szCs w:val="32"/>
        </w:rPr>
        <w:t>每人按</w:t>
      </w:r>
      <w:r>
        <w:rPr>
          <w:rFonts w:hint="eastAsia" w:ascii="仿宋_GB2312" w:hAnsi="宋体" w:eastAsia="仿宋_GB2312" w:cs="宋体"/>
          <w:kern w:val="0"/>
          <w:sz w:val="32"/>
          <w:szCs w:val="32"/>
          <w:lang w:val="en-US" w:eastAsia="zh-CN"/>
        </w:rPr>
        <w:t>2000</w:t>
      </w:r>
      <w:r>
        <w:rPr>
          <w:rFonts w:hint="eastAsia" w:ascii="仿宋_GB2312" w:hAnsi="宋体" w:eastAsia="仿宋_GB2312" w:cs="宋体"/>
          <w:kern w:val="0"/>
          <w:sz w:val="32"/>
          <w:szCs w:val="32"/>
        </w:rPr>
        <w:t>元</w:t>
      </w:r>
      <w:r>
        <w:rPr>
          <w:rFonts w:hint="eastAsia" w:ascii="仿宋_GB2312" w:hAnsi="宋体" w:eastAsia="仿宋_GB2312" w:cs="宋体"/>
          <w:kern w:val="0"/>
          <w:sz w:val="32"/>
          <w:szCs w:val="32"/>
          <w:lang w:val="en-US" w:eastAsia="zh-CN"/>
        </w:rPr>
        <w:t>-5000元</w:t>
      </w:r>
      <w:r>
        <w:rPr>
          <w:rFonts w:hint="eastAsia" w:ascii="仿宋_GB2312" w:hAnsi="宋体" w:eastAsia="仿宋_GB2312" w:cs="宋体"/>
          <w:kern w:val="0"/>
          <w:sz w:val="32"/>
          <w:szCs w:val="32"/>
        </w:rPr>
        <w:t>的标准执行</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具体根据困难情况讨论决定</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黑体" w:eastAsia="仿宋_GB2312"/>
          <w:sz w:val="32"/>
          <w:szCs w:val="32"/>
          <w:lang w:eastAsia="zh-CN"/>
        </w:rPr>
      </w:pPr>
      <w:r>
        <w:rPr>
          <w:rFonts w:ascii="仿宋_GB2312" w:hAnsi="宋体" w:eastAsia="仿宋_GB2312"/>
          <w:sz w:val="32"/>
          <w:szCs w:val="22"/>
        </w:rPr>
        <w:t>补贴范围</w:t>
      </w:r>
      <w:r>
        <w:rPr>
          <w:rFonts w:hint="eastAsia" w:ascii="仿宋_GB2312" w:hAnsi="黑体" w:eastAsia="仿宋_GB2312"/>
          <w:sz w:val="32"/>
          <w:szCs w:val="32"/>
        </w:rPr>
        <w:t>：</w:t>
      </w:r>
      <w:r>
        <w:rPr>
          <w:rFonts w:hint="eastAsia" w:ascii="仿宋_GB2312" w:hAnsi="黑体" w:eastAsia="仿宋_GB2312"/>
          <w:sz w:val="32"/>
          <w:szCs w:val="32"/>
          <w:lang w:val="en-US" w:eastAsia="zh-CN"/>
        </w:rPr>
        <w:t>困难退役军人30人。</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宋体" w:eastAsia="仿宋_GB2312"/>
          <w:sz w:val="32"/>
          <w:szCs w:val="22"/>
        </w:rPr>
        <w:t>补贴方式</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按实际困难救助申请人数发放，一次性打卡发放资金</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发放程序：</w:t>
      </w:r>
      <w:r>
        <w:rPr>
          <w:rFonts w:hint="eastAsia" w:ascii="仿宋_GB2312" w:hAnsi="宋体" w:eastAsia="仿宋_GB2312" w:cs="宋体"/>
          <w:kern w:val="0"/>
          <w:sz w:val="32"/>
          <w:szCs w:val="32"/>
          <w:lang w:val="en-US" w:eastAsia="zh-CN"/>
        </w:rPr>
        <w:t>由呼图壁县退役军人事务局审核发放</w:t>
      </w:r>
    </w:p>
    <w:p>
      <w:pPr>
        <w:spacing w:line="560" w:lineRule="exact"/>
        <w:ind w:firstLine="640" w:firstLineChars="200"/>
        <w:rPr>
          <w:rFonts w:hint="eastAsia" w:ascii="仿宋_GB2312" w:hAnsi="宋体" w:eastAsia="仿宋_GB2312" w:cs="宋体"/>
          <w:kern w:val="0"/>
          <w:sz w:val="32"/>
          <w:szCs w:val="32"/>
        </w:rPr>
      </w:pPr>
      <w:r>
        <w:rPr>
          <w:rFonts w:ascii="仿宋_GB2312" w:hAnsi="宋体" w:eastAsia="仿宋_GB2312"/>
          <w:sz w:val="32"/>
          <w:szCs w:val="22"/>
        </w:rPr>
        <w:t>受益人群和社会效益</w:t>
      </w:r>
      <w:r>
        <w:rPr>
          <w:rFonts w:hint="eastAsia" w:ascii="仿宋_GB2312" w:hAnsi="黑体" w:eastAsia="仿宋_GB2312"/>
          <w:sz w:val="32"/>
          <w:szCs w:val="32"/>
        </w:rPr>
        <w:t>：为我县我县</w:t>
      </w:r>
      <w:r>
        <w:rPr>
          <w:rFonts w:hint="eastAsia" w:ascii="仿宋_GB2312" w:hAnsi="黑体" w:eastAsia="仿宋_GB2312"/>
          <w:sz w:val="32"/>
          <w:szCs w:val="32"/>
          <w:lang w:val="en-US" w:eastAsia="zh-CN"/>
        </w:rPr>
        <w:t>困难退役军人及时给与救助，</w:t>
      </w:r>
      <w:r>
        <w:rPr>
          <w:rFonts w:hint="eastAsia" w:ascii="仿宋_GB2312" w:hAnsi="宋体" w:eastAsia="仿宋_GB2312" w:cs="宋体"/>
          <w:kern w:val="0"/>
          <w:sz w:val="32"/>
          <w:szCs w:val="32"/>
        </w:rPr>
        <w:t>充分体现党和政府的关心关爱。</w:t>
      </w:r>
    </w:p>
    <w:p>
      <w:pPr>
        <w:numPr>
          <w:ilvl w:val="0"/>
          <w:numId w:val="0"/>
        </w:numPr>
        <w:spacing w:line="560" w:lineRule="exact"/>
        <w:ind w:firstLine="640" w:firstLineChars="200"/>
        <w:rPr>
          <w:rFonts w:hint="eastAsia" w:ascii="仿宋_GB2312" w:hAnsi="宋体" w:eastAsia="仿宋_GB2312" w:cs="宋体"/>
          <w:kern w:val="0"/>
          <w:sz w:val="32"/>
          <w:szCs w:val="32"/>
        </w:rPr>
      </w:pPr>
      <w:r>
        <w:rPr>
          <w:rFonts w:hint="eastAsia" w:ascii="仿宋_GB2312" w:hAnsi="黑体" w:eastAsia="仿宋_GB2312"/>
          <w:sz w:val="32"/>
          <w:szCs w:val="32"/>
          <w:lang w:val="en-US" w:eastAsia="zh-CN"/>
        </w:rPr>
        <w:t>17.</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2025年立功受奖送喜报慰问金（非定额）</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：昌州退役军人字【2021】10号</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昌吉州现役军人立功受奖庆送喜报慰问激励办法的通知</w:t>
      </w:r>
      <w:r>
        <w:rPr>
          <w:rFonts w:hint="eastAsia" w:ascii="仿宋_GB2312" w:hAnsi="黑体" w:eastAsia="仿宋_GB2312"/>
          <w:sz w:val="32"/>
          <w:szCs w:val="32"/>
          <w:lang w:eastAsia="zh-CN"/>
        </w:rPr>
        <w:t>》</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4万元</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呼图壁县退役军人事务局</w:t>
      </w:r>
    </w:p>
    <w:p>
      <w:pPr>
        <w:spacing w:line="560" w:lineRule="exact"/>
        <w:ind w:firstLine="640" w:firstLineChars="200"/>
        <w:rPr>
          <w:rFonts w:hint="default" w:ascii="仿宋_GB2312" w:hAnsi="黑体" w:eastAsia="仿宋_GB2312"/>
          <w:sz w:val="32"/>
          <w:szCs w:val="32"/>
          <w:lang w:val="en-US"/>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预计三等功35人/1000元，二等功1人/5000元，总计4万元。</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年1月</w:t>
      </w:r>
      <w:r>
        <w:rPr>
          <w:rFonts w:hint="eastAsia" w:ascii="仿宋_GB2312" w:hAnsi="宋体" w:eastAsia="仿宋_GB2312" w:cs="宋体"/>
          <w:kern w:val="0"/>
          <w:sz w:val="32"/>
          <w:szCs w:val="32"/>
          <w:lang w:val="en-US" w:eastAsia="zh-CN"/>
        </w:rPr>
        <w:t>1日</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年12月</w:t>
      </w:r>
      <w:r>
        <w:rPr>
          <w:rFonts w:hint="eastAsia" w:ascii="仿宋_GB2312" w:hAnsi="宋体" w:eastAsia="仿宋_GB2312" w:cs="宋体"/>
          <w:kern w:val="0"/>
          <w:sz w:val="32"/>
          <w:szCs w:val="32"/>
          <w:lang w:val="en-US" w:eastAsia="zh-CN"/>
        </w:rPr>
        <w:t>31日</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呼图壁县本级财政承担</w:t>
      </w:r>
    </w:p>
    <w:p>
      <w:pPr>
        <w:spacing w:line="560" w:lineRule="exact"/>
        <w:ind w:firstLine="640" w:firstLineChars="200"/>
        <w:rPr>
          <w:rFonts w:hint="default" w:ascii="仿宋_GB2312" w:hAnsi="宋体" w:eastAsia="仿宋_GB2312"/>
          <w:sz w:val="32"/>
          <w:szCs w:val="22"/>
          <w:lang w:val="en-US" w:eastAsia="zh-CN"/>
        </w:rPr>
      </w:pPr>
      <w:r>
        <w:rPr>
          <w:rFonts w:ascii="仿宋_GB2312" w:hAnsi="宋体" w:eastAsia="仿宋_GB2312"/>
          <w:sz w:val="32"/>
          <w:szCs w:val="22"/>
        </w:rPr>
        <w:t>补贴</w:t>
      </w:r>
      <w:r>
        <w:rPr>
          <w:rFonts w:hint="eastAsia" w:ascii="仿宋_GB2312" w:hAnsi="宋体" w:eastAsia="仿宋_GB2312"/>
          <w:sz w:val="32"/>
          <w:szCs w:val="22"/>
        </w:rPr>
        <w:t>人数：</w:t>
      </w:r>
      <w:r>
        <w:rPr>
          <w:rFonts w:hint="eastAsia" w:ascii="仿宋_GB2312" w:hAnsi="宋体" w:eastAsia="仿宋_GB2312"/>
          <w:sz w:val="32"/>
          <w:szCs w:val="22"/>
          <w:lang w:val="en-US" w:eastAsia="zh-CN"/>
        </w:rPr>
        <w:t>36人</w:t>
      </w:r>
    </w:p>
    <w:p>
      <w:pPr>
        <w:spacing w:line="560" w:lineRule="exact"/>
        <w:ind w:firstLine="640" w:firstLineChars="200"/>
        <w:rPr>
          <w:rFonts w:hint="default" w:ascii="仿宋_GB2312" w:hAnsi="宋体" w:eastAsia="仿宋_GB2312"/>
          <w:sz w:val="32"/>
          <w:szCs w:val="22"/>
          <w:lang w:val="en-US" w:eastAsia="zh-CN"/>
        </w:rPr>
      </w:pPr>
      <w:r>
        <w:rPr>
          <w:rFonts w:hint="eastAsia" w:ascii="仿宋_GB2312" w:hAnsi="宋体" w:eastAsia="仿宋_GB2312"/>
          <w:sz w:val="32"/>
          <w:szCs w:val="22"/>
        </w:rPr>
        <w:t>补贴标准：</w:t>
      </w:r>
      <w:r>
        <w:rPr>
          <w:rFonts w:hint="eastAsia" w:ascii="仿宋_GB2312" w:hAnsi="宋体" w:eastAsia="仿宋_GB2312"/>
          <w:sz w:val="32"/>
          <w:szCs w:val="22"/>
          <w:lang w:val="en-US" w:eastAsia="zh-CN"/>
        </w:rPr>
        <w:t xml:space="preserve"> 荣获二等功5000元/人，荣获三等功1000元/人</w:t>
      </w:r>
    </w:p>
    <w:p>
      <w:pPr>
        <w:spacing w:line="560" w:lineRule="exact"/>
        <w:ind w:firstLine="640" w:firstLineChars="200"/>
        <w:rPr>
          <w:rFonts w:hint="eastAsia" w:ascii="仿宋_GB2312" w:hAnsi="黑体" w:eastAsia="仿宋_GB2312"/>
          <w:sz w:val="32"/>
          <w:szCs w:val="32"/>
          <w:lang w:val="en-US" w:eastAsia="zh-CN"/>
        </w:rPr>
      </w:pPr>
      <w:r>
        <w:rPr>
          <w:rFonts w:ascii="仿宋_GB2312" w:hAnsi="宋体" w:eastAsia="仿宋_GB2312"/>
          <w:sz w:val="32"/>
          <w:szCs w:val="22"/>
        </w:rPr>
        <w:t>补贴范围</w:t>
      </w:r>
      <w:r>
        <w:rPr>
          <w:rFonts w:hint="eastAsia" w:ascii="仿宋_GB2312" w:hAnsi="黑体" w:eastAsia="仿宋_GB2312"/>
          <w:sz w:val="32"/>
          <w:szCs w:val="32"/>
        </w:rPr>
        <w:t>：</w:t>
      </w:r>
      <w:r>
        <w:rPr>
          <w:rFonts w:hint="eastAsia" w:ascii="仿宋_GB2312" w:hAnsi="黑体" w:eastAsia="仿宋_GB2312"/>
          <w:sz w:val="32"/>
          <w:szCs w:val="32"/>
          <w:lang w:val="en-US" w:eastAsia="zh-CN"/>
        </w:rPr>
        <w:t>在部队服现役中荣获三等功、二等功、一等功人员。</w:t>
      </w:r>
    </w:p>
    <w:p>
      <w:pPr>
        <w:spacing w:line="560" w:lineRule="exact"/>
        <w:ind w:firstLine="640" w:firstLineChars="200"/>
        <w:rPr>
          <w:rFonts w:hint="default"/>
          <w:lang w:val="en-US" w:eastAsia="zh-CN"/>
        </w:rPr>
      </w:pPr>
      <w:r>
        <w:rPr>
          <w:rFonts w:hint="eastAsia" w:ascii="仿宋_GB2312" w:hAnsi="黑体" w:eastAsia="仿宋_GB2312"/>
          <w:sz w:val="32"/>
          <w:szCs w:val="32"/>
        </w:rPr>
        <w:t>补贴方式：</w:t>
      </w:r>
      <w:r>
        <w:rPr>
          <w:rFonts w:hint="eastAsia" w:ascii="仿宋_GB2312" w:hAnsi="宋体" w:eastAsia="仿宋_GB2312" w:cs="宋体"/>
          <w:kern w:val="0"/>
          <w:sz w:val="32"/>
          <w:szCs w:val="32"/>
          <w:lang w:val="en-US" w:eastAsia="zh-CN"/>
        </w:rPr>
        <w:t>按实际困难救助申请人数发放，一次性打卡发放资金</w:t>
      </w:r>
    </w:p>
    <w:p>
      <w:pPr>
        <w:pStyle w:val="2"/>
        <w:rPr>
          <w:rFonts w:hint="eastAsia"/>
          <w:lang w:val="en-US" w:eastAsia="zh-CN"/>
        </w:rPr>
      </w:pP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发放程序：</w:t>
      </w:r>
      <w:r>
        <w:rPr>
          <w:rFonts w:hint="eastAsia" w:ascii="仿宋_GB2312" w:hAnsi="宋体" w:eastAsia="仿宋_GB2312" w:cs="宋体"/>
          <w:kern w:val="0"/>
          <w:sz w:val="32"/>
          <w:szCs w:val="32"/>
          <w:lang w:val="en-US" w:eastAsia="zh-CN"/>
        </w:rPr>
        <w:t>由呼图壁县退役军人事务局审核发放</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ascii="仿宋_GB2312" w:hAnsi="宋体" w:eastAsia="仿宋_GB2312"/>
          <w:sz w:val="32"/>
          <w:szCs w:val="22"/>
        </w:rPr>
        <w:t>受益人群和社会效益</w:t>
      </w:r>
      <w:r>
        <w:rPr>
          <w:rFonts w:hint="eastAsia" w:ascii="仿宋_GB2312" w:hAnsi="黑体" w:eastAsia="仿宋_GB2312"/>
          <w:sz w:val="32"/>
          <w:szCs w:val="32"/>
        </w:rPr>
        <w:t>：</w:t>
      </w:r>
      <w:r>
        <w:rPr>
          <w:rFonts w:hint="eastAsia" w:ascii="仿宋_GB2312" w:hAnsi="黑体" w:eastAsia="仿宋_GB2312"/>
          <w:sz w:val="32"/>
          <w:szCs w:val="32"/>
          <w:lang w:eastAsia="zh-CN"/>
        </w:rPr>
        <w:t>通过开展立功送喜报活动，不仅让军人家属感受到了党和国家的关心关爱，树立了“一人立功，全家光荣”的信念，更营造了全社会尊崇军人职业的良好氛围。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呼图壁县退役军人事务局2025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呼图壁县退役军人事务局2025年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呼图壁县退役军人事务局2025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 xml:space="preserve">万元，公务接待费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按照上级关于政府部门过紧日子相关部署及预算资金只减不增相关要求，严格控制车辆运行费用</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呼图壁县退役军人事务局2025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上年结转结余28.41万元，包括：财政拨款28.41万元，非财政拨款0万元，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1.特定目标2024年中央财政优抚对象补助经费，17.44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，主要用于</w:t>
      </w:r>
      <w:r>
        <w:rPr>
          <w:rFonts w:hint="eastAsia" w:ascii="仿宋_GB2312" w:hAnsi="仿宋_GB2312" w:eastAsia="仿宋_GB2312" w:cs="仿宋_GB2312"/>
          <w:color w:val="auto"/>
          <w:kern w:val="0"/>
          <w:sz w:val="32"/>
          <w:szCs w:val="32"/>
          <w:highlight w:val="none"/>
          <w:lang w:val="en-US" w:eastAsia="zh-CN"/>
        </w:rPr>
        <w:t>呼图壁</w:t>
      </w:r>
      <w:r>
        <w:rPr>
          <w:rFonts w:hint="eastAsia" w:ascii="仿宋_GB2312" w:hAnsi="仿宋_GB2312" w:eastAsia="仿宋_GB2312" w:cs="仿宋_GB2312"/>
          <w:color w:val="auto"/>
          <w:kern w:val="0"/>
          <w:sz w:val="32"/>
          <w:szCs w:val="32"/>
          <w:highlight w:val="none"/>
          <w:lang w:eastAsia="zh-CN"/>
        </w:rPr>
        <w:t>县域内优抚系统中在册优抚对象的生活补助和抚恤金。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2.特定目标07110979，2.94万元，完全不予公开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3.特定目标0710319A，6.67万元，完全不予公开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4.特定目标0710318N，1.36万元，完全不予公开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年的机关运行经费财政拨款预算</w:t>
      </w:r>
      <w:r>
        <w:rPr>
          <w:rFonts w:hint="eastAsia" w:ascii="仿宋_GB2312" w:hAnsi="仿宋_GB2312" w:eastAsia="仿宋_GB2312" w:cs="仿宋_GB2312"/>
          <w:color w:val="auto"/>
          <w:kern w:val="0"/>
          <w:sz w:val="32"/>
          <w:szCs w:val="32"/>
          <w:highlight w:val="none"/>
          <w:lang w:val="en-US" w:eastAsia="zh-CN"/>
        </w:rPr>
        <w:t>5.67</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减少1.45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下降20.37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单位资金商品服务支出减少。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bookmarkStart w:id="1" w:name="OLE_LINK2"/>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呼图壁县退役军人事务局</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46.45</w:t>
      </w:r>
      <w:r>
        <w:rPr>
          <w:rFonts w:hint="eastAsia" w:ascii="仿宋_GB2312" w:hAnsi="仿宋_GB2312" w:eastAsia="仿宋_GB2312" w:cs="仿宋_GB2312"/>
          <w:color w:val="auto"/>
          <w:kern w:val="0"/>
          <w:sz w:val="32"/>
          <w:szCs w:val="32"/>
          <w:highlight w:val="none"/>
        </w:rPr>
        <w:t xml:space="preserve"> 万元，其中：政府采购货物预算</w:t>
      </w:r>
      <w:r>
        <w:rPr>
          <w:rFonts w:hint="eastAsia" w:ascii="仿宋_GB2312" w:hAnsi="仿宋_GB2312" w:eastAsia="仿宋_GB2312" w:cs="仿宋_GB2312"/>
          <w:color w:val="auto"/>
          <w:kern w:val="0"/>
          <w:sz w:val="32"/>
          <w:szCs w:val="32"/>
          <w:highlight w:val="none"/>
          <w:lang w:val="en-US" w:eastAsia="zh-CN"/>
        </w:rPr>
        <w:t>19.48</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26.97</w:t>
      </w:r>
      <w:r>
        <w:rPr>
          <w:rFonts w:hint="eastAsia" w:ascii="仿宋_GB2312" w:hAnsi="仿宋_GB2312" w:eastAsia="仿宋_GB2312" w:cs="仿宋_GB2312"/>
          <w:color w:val="auto"/>
          <w:kern w:val="0"/>
          <w:sz w:val="32"/>
          <w:szCs w:val="32"/>
          <w:highlight w:val="none"/>
        </w:rPr>
        <w:t>万元。</w:t>
      </w:r>
      <w:bookmarkEnd w:id="1"/>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呼图壁县退役军人事务局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44.41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44.41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呼图壁县退役军人事务局</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3.办公家具价值 </w:t>
      </w:r>
      <w:r>
        <w:rPr>
          <w:rFonts w:hint="eastAsia" w:ascii="仿宋_GB2312" w:hAnsi="仿宋_GB2312" w:eastAsia="仿宋_GB2312" w:cs="仿宋_GB2312"/>
          <w:color w:val="auto"/>
          <w:kern w:val="0"/>
          <w:sz w:val="32"/>
          <w:szCs w:val="32"/>
          <w:highlight w:val="none"/>
          <w:lang w:val="en-US" w:eastAsia="zh-CN"/>
        </w:rPr>
        <w:t>6.6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23.73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2"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 1个，涉及预算金额2020.69万元；当年预算安排项目共15</w:t>
      </w:r>
      <w:bookmarkStart w:id="3" w:name="_GoBack"/>
      <w:bookmarkEnd w:id="3"/>
      <w:r>
        <w:rPr>
          <w:rFonts w:hint="eastAsia" w:ascii="仿宋_GB2312" w:hAnsi="仿宋_GB2312" w:eastAsia="仿宋_GB2312" w:cs="仿宋_GB2312"/>
          <w:color w:val="auto"/>
          <w:kern w:val="0"/>
          <w:sz w:val="32"/>
          <w:szCs w:val="32"/>
          <w:highlight w:val="none"/>
          <w:lang w:val="en-US" w:eastAsia="zh-CN"/>
        </w:rPr>
        <w:t>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涉及预算金额1613.08万元；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15.20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tbl>
      <w:tblPr>
        <w:tblStyle w:val="9"/>
        <w:tblpPr w:leftFromText="180" w:rightFromText="180" w:vertAnchor="text" w:horzAnchor="page" w:tblpX="959" w:tblpY="-11076"/>
        <w:tblOverlap w:val="never"/>
        <w:tblW w:w="950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82"/>
        <w:gridCol w:w="684"/>
        <w:gridCol w:w="1078"/>
        <w:gridCol w:w="1365"/>
        <w:gridCol w:w="1815"/>
        <w:gridCol w:w="1571"/>
        <w:gridCol w:w="16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726" w:hRule="atLeast"/>
          <w:jc w:val="center"/>
        </w:trPr>
        <w:tc>
          <w:tcPr>
            <w:tcW w:w="9509"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b/>
                <w:bCs/>
                <w:sz w:val="44"/>
                <w:szCs w:val="44"/>
                <w:lang w:val="en-US" w:eastAsia="zh-CN"/>
              </w:rPr>
              <w:t>部门整体绩效目标申报表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jc w:val="center"/>
        </w:trPr>
        <w:tc>
          <w:tcPr>
            <w:tcW w:w="9509"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6" w:hRule="atLeast"/>
          <w:jc w:val="center"/>
        </w:trPr>
        <w:tc>
          <w:tcPr>
            <w:tcW w:w="20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部门（单位）名称（盖章）</w:t>
            </w:r>
          </w:p>
        </w:tc>
        <w:tc>
          <w:tcPr>
            <w:tcW w:w="744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呼图壁县退役军人事务局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jc w:val="center"/>
        </w:trPr>
        <w:tc>
          <w:tcPr>
            <w:tcW w:w="20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部门（单位）联系人</w:t>
            </w:r>
          </w:p>
        </w:tc>
        <w:tc>
          <w:tcPr>
            <w:tcW w:w="244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雷志有</w:t>
            </w: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联系电话：</w:t>
            </w:r>
          </w:p>
        </w:tc>
        <w:tc>
          <w:tcPr>
            <w:tcW w:w="31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18290653588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0" w:hRule="atLeast"/>
          <w:jc w:val="center"/>
        </w:trPr>
        <w:tc>
          <w:tcPr>
            <w:tcW w:w="450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年度绩效目标</w:t>
            </w:r>
          </w:p>
        </w:tc>
        <w:tc>
          <w:tcPr>
            <w:tcW w:w="50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呼图壁县退役军人事务局自成立以来，在自治区退役军人事务厅和州退役军人事务局的大力支持、精心指导下，在县委、县人民政府的坚强领导下，紧紧围绕习近平总书记重要论述以及“五个好”的重要指示精神，认真落实中央、区、州决策部署，以全面落实优抚政策为重点，突出思想政治引领，积极推动就业创业，浓厚社会双拥氛围，切实把退役军人接受安置好、服务保障好、教育管理好、作用发挥好、权益维护好，让军人成为全社会尊崇的职业，让退役军人成为全社会尊崇的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jc w:val="center"/>
        </w:trPr>
        <w:tc>
          <w:tcPr>
            <w:tcW w:w="206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年度预算（万元）</w:t>
            </w:r>
          </w:p>
        </w:tc>
        <w:tc>
          <w:tcPr>
            <w:tcW w:w="744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资金来源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jc w:val="center"/>
        </w:trPr>
        <w:tc>
          <w:tcPr>
            <w:tcW w:w="20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sz w:val="18"/>
                <w:szCs w:val="18"/>
              </w:rPr>
            </w:pP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财政资金（万元）</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上级资金</w:t>
            </w:r>
          </w:p>
        </w:tc>
        <w:tc>
          <w:tcPr>
            <w:tcW w:w="50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1123.28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jc w:val="center"/>
        </w:trPr>
        <w:tc>
          <w:tcPr>
            <w:tcW w:w="20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sz w:val="18"/>
                <w:szCs w:val="18"/>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sz w:val="18"/>
                <w:szCs w:val="18"/>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本级资金</w:t>
            </w:r>
          </w:p>
        </w:tc>
        <w:tc>
          <w:tcPr>
            <w:tcW w:w="50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774.46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6" w:hRule="atLeast"/>
          <w:jc w:val="center"/>
        </w:trPr>
        <w:tc>
          <w:tcPr>
            <w:tcW w:w="20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sz w:val="18"/>
                <w:szCs w:val="18"/>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其他资金（万元）</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其他</w:t>
            </w:r>
          </w:p>
        </w:tc>
        <w:tc>
          <w:tcPr>
            <w:tcW w:w="50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122.95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jc w:val="center"/>
        </w:trPr>
        <w:tc>
          <w:tcPr>
            <w:tcW w:w="20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sz w:val="18"/>
                <w:szCs w:val="18"/>
              </w:rPr>
            </w:pPr>
          </w:p>
        </w:tc>
        <w:tc>
          <w:tcPr>
            <w:tcW w:w="244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合计：</w:t>
            </w:r>
          </w:p>
        </w:tc>
        <w:tc>
          <w:tcPr>
            <w:tcW w:w="50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sz w:val="18"/>
                <w:szCs w:val="18"/>
                <w:lang w:val="en-US"/>
              </w:rPr>
            </w:pPr>
            <w:r>
              <w:rPr>
                <w:rFonts w:hint="eastAsia"/>
                <w:sz w:val="18"/>
                <w:szCs w:val="18"/>
                <w:lang w:val="en-US" w:eastAsia="zh-CN"/>
              </w:rPr>
              <w:t>2020.69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6" w:hRule="atLeast"/>
          <w:jc w:val="center"/>
        </w:trPr>
        <w:tc>
          <w:tcPr>
            <w:tcW w:w="1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sz w:val="18"/>
                <w:szCs w:val="18"/>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一级指标</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二级指标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三级指标</w:t>
            </w: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指标值</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指标值设定依据</w:t>
            </w:r>
          </w:p>
        </w:tc>
        <w:tc>
          <w:tcPr>
            <w:tcW w:w="1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jc w:val="center"/>
        </w:trPr>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年度绩效指标</w:t>
            </w:r>
          </w:p>
        </w:tc>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履职效能</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数量指标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开展拥军优属慰问活动次数</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&gt;=2次</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2025年工作计划</w:t>
            </w:r>
          </w:p>
        </w:tc>
        <w:tc>
          <w:tcPr>
            <w:tcW w:w="1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jc w:val="center"/>
        </w:trPr>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年度绩效指标</w:t>
            </w:r>
          </w:p>
        </w:tc>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sz w:val="18"/>
                <w:szCs w:val="18"/>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sz w:val="18"/>
                <w:szCs w:val="18"/>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开展立功受奖送喜报活动次数</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&gt;=3次</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2025年工作计划</w:t>
            </w:r>
          </w:p>
        </w:tc>
        <w:tc>
          <w:tcPr>
            <w:tcW w:w="1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jc w:val="center"/>
        </w:trPr>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年度绩效指标</w:t>
            </w:r>
          </w:p>
        </w:tc>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sz w:val="18"/>
                <w:szCs w:val="18"/>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sz w:val="18"/>
                <w:szCs w:val="18"/>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保障各类优抚对象补助人数</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&gt;=400人</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2025年工作计划</w:t>
            </w:r>
          </w:p>
        </w:tc>
        <w:tc>
          <w:tcPr>
            <w:tcW w:w="1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3" w:hRule="atLeast"/>
          <w:jc w:val="center"/>
        </w:trPr>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年度绩效指标</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lang w:val="en-US" w:eastAsia="zh-CN"/>
              </w:rPr>
            </w:pPr>
            <w:r>
              <w:rPr>
                <w:rFonts w:hint="eastAsia"/>
                <w:sz w:val="18"/>
                <w:szCs w:val="18"/>
                <w:lang w:val="en-US" w:eastAsia="zh-CN"/>
              </w:rPr>
              <w:t>服务对象</w:t>
            </w:r>
          </w:p>
          <w:p>
            <w:pPr>
              <w:keepNext w:val="0"/>
              <w:keepLines w:val="0"/>
              <w:widowControl/>
              <w:suppressLineNumbers w:val="0"/>
              <w:jc w:val="center"/>
              <w:textAlignment w:val="center"/>
              <w:rPr>
                <w:rFonts w:hint="eastAsia"/>
                <w:sz w:val="18"/>
                <w:szCs w:val="18"/>
              </w:rPr>
            </w:pPr>
            <w:r>
              <w:rPr>
                <w:rFonts w:hint="eastAsia"/>
                <w:sz w:val="18"/>
                <w:szCs w:val="18"/>
                <w:lang w:val="en-US" w:eastAsia="zh-CN"/>
              </w:rPr>
              <w:t>满意度</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满意度指标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受益对象满意度</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&gt;=90%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2025年工计划</w:t>
            </w:r>
          </w:p>
        </w:tc>
        <w:tc>
          <w:tcPr>
            <w:tcW w:w="1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10</w:t>
            </w:r>
          </w:p>
        </w:tc>
      </w:tr>
    </w:tbl>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tbl>
      <w:tblPr>
        <w:tblStyle w:val="9"/>
        <w:tblpPr w:leftFromText="180" w:rightFromText="180" w:vertAnchor="text" w:horzAnchor="page" w:tblpX="1031" w:tblpY="391"/>
        <w:tblOverlap w:val="never"/>
        <w:tblW w:w="98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5"/>
        <w:gridCol w:w="795"/>
        <w:gridCol w:w="1485"/>
        <w:gridCol w:w="975"/>
        <w:gridCol w:w="1065"/>
        <w:gridCol w:w="945"/>
        <w:gridCol w:w="855"/>
        <w:gridCol w:w="1875"/>
        <w:gridCol w:w="11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9" w:hRule="atLeast"/>
        </w:trPr>
        <w:tc>
          <w:tcPr>
            <w:tcW w:w="982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82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38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优抚对象医疗补助</w:t>
            </w:r>
          </w:p>
        </w:tc>
        <w:tc>
          <w:tcPr>
            <w:tcW w:w="18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安娜·哈迪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18.76</w:t>
            </w:r>
          </w:p>
        </w:tc>
        <w:tc>
          <w:tcPr>
            <w:tcW w:w="10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18.76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38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本项目拟投入</w:t>
            </w:r>
            <w:r>
              <w:rPr>
                <w:rFonts w:hint="eastAsia" w:ascii="宋体" w:hAnsi="宋体" w:cs="宋体"/>
                <w:i w:val="0"/>
                <w:iCs w:val="0"/>
                <w:color w:val="000000"/>
                <w:kern w:val="0"/>
                <w:sz w:val="18"/>
                <w:szCs w:val="18"/>
                <w:u w:val="none"/>
                <w:lang w:val="en-US" w:eastAsia="zh-CN" w:bidi="ar"/>
              </w:rPr>
              <w:t>18.76</w:t>
            </w:r>
            <w:r>
              <w:rPr>
                <w:rFonts w:hint="eastAsia" w:ascii="宋体" w:hAnsi="宋体" w:eastAsia="宋体" w:cs="宋体"/>
                <w:i w:val="0"/>
                <w:iCs w:val="0"/>
                <w:color w:val="000000"/>
                <w:kern w:val="0"/>
                <w:sz w:val="18"/>
                <w:szCs w:val="18"/>
                <w:u w:val="none"/>
                <w:lang w:val="en-US" w:eastAsia="zh-CN" w:bidi="ar"/>
              </w:rPr>
              <w:t>万元，旨在全方位保障优抚对象的医疗权益，让他们感受到国家和社会的关怀，确保每一位优抚对象在需要时都能便捷地获得医疗服务，无论是日常诊疗、紧急救治还是康复护理，都能及时、顺利地进行。通过多种补助、救助手段，尽可能降低优抚对象的医疗费用支出，让他们看得起病，不因经济原因放弃治疗。借助完善的医疗保障体系，为优抚对象提供全面的健康管理，包括定期体检、疾病预防、康复指导等，提升他们的整体健康水平。通过优质的医疗服务和贴心的关怀，让优抚对象切实感受到国家和社会的重视，增强他们的满意度和获得感，提升其生活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4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8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1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优抚对象医疗补助人数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&gt;=30人</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=30人</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一级伤残军人补助人数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&lt;=12人</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=12人</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补助发放覆盖准确率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补助政策宣传及时率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优抚对象门诊补助标准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&lt;=4000元/人</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=4000元/人</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1-6级伤残军人门诊报销标准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&lt;=8000元/人</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=8000元/人</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为优抚对象提供医疗保障</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受益对象满意度</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bookmarkEnd w:id="2"/>
    <w:p>
      <w:pPr>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tbl>
      <w:tblPr>
        <w:tblStyle w:val="9"/>
        <w:tblpPr w:leftFromText="180" w:rightFromText="180" w:vertAnchor="text" w:horzAnchor="page" w:tblpX="665" w:tblpY="10"/>
        <w:tblOverlap w:val="never"/>
        <w:tblW w:w="1031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3"/>
        <w:gridCol w:w="1033"/>
        <w:gridCol w:w="1215"/>
        <w:gridCol w:w="1035"/>
        <w:gridCol w:w="1095"/>
        <w:gridCol w:w="1170"/>
        <w:gridCol w:w="885"/>
        <w:gridCol w:w="1950"/>
        <w:gridCol w:w="11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311"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311"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47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3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2025年立功受奖送喜报慰问金（非定额）</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哈吉太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9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 w:hRule="atLeast"/>
        </w:trPr>
        <w:tc>
          <w:tcPr>
            <w:tcW w:w="1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47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拟投资4万元，主要用于在军队服现役期间荣获四有士兵、四有军官、三等功、二等功、一等功、荣誉称号等立功受奖现役军人家属发放喜报及奖金。以送喜报为契机，将荣誉直观的传递给军人及其家庭，让军人切实感受到付出得到认可，使立功受奖成为激励军人的强大动力。弘扬拥军优属光荣传统，推进军人荣誉体系建设，激励现役军人扎根部队、安心服役、建功立业，激发更多有志青年献身国防、保卫国防、增强军人自豪感、荣誉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0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3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2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1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9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1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 w:hRule="atLeast"/>
        </w:trPr>
        <w:tc>
          <w:tcPr>
            <w:tcW w:w="8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符合发放立功受奖送喜报人数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&gt;=20人</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=24人</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立功授奖奖励金发放对象准确率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立功授奖奖励金政策宣传及时率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 w:hRule="atLeast"/>
        </w:trPr>
        <w:tc>
          <w:tcPr>
            <w:tcW w:w="8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三等功补助标准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=1000元/人/次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=1000元/人/次</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二等功补助标准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=5000元/人/次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=5000元/人/次</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提高军人生活质量</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有效改善</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有效改善</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受益对象满意度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tbl>
      <w:tblPr>
        <w:tblStyle w:val="9"/>
        <w:tblpPr w:leftFromText="180" w:rightFromText="180" w:vertAnchor="text" w:horzAnchor="page" w:tblpX="1166" w:tblpY="-10818"/>
        <w:tblOverlap w:val="never"/>
        <w:tblW w:w="95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45"/>
        <w:gridCol w:w="855"/>
        <w:gridCol w:w="795"/>
        <w:gridCol w:w="2020"/>
        <w:gridCol w:w="920"/>
        <w:gridCol w:w="585"/>
        <w:gridCol w:w="30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510" w:type="dxa"/>
            <w:gridSpan w:val="7"/>
            <w:tcBorders>
              <w:top w:val="nil"/>
              <w:left w:val="nil"/>
              <w:bottom w:val="nil"/>
              <w:right w:val="nil"/>
            </w:tcBorders>
            <w:shd w:val="clear" w:color="auto" w:fill="auto"/>
            <w:vAlign w:val="center"/>
          </w:tcPr>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510"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8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79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20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9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5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30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66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sz w:val="22"/>
                <w:szCs w:val="22"/>
                <w:lang w:eastAsia="zh-CN"/>
              </w:rPr>
              <w:t>2025年县双拥工作办公经费（非定额）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66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89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财政部门</w:t>
            </w:r>
          </w:p>
        </w:tc>
        <w:tc>
          <w:tcPr>
            <w:tcW w:w="2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呼图壁县财政局</w:t>
            </w:r>
          </w:p>
        </w:tc>
        <w:tc>
          <w:tcPr>
            <w:tcW w:w="15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30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89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0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9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资金情况   （万元）</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年度金额：  （万元）</w:t>
            </w:r>
          </w:p>
        </w:tc>
        <w:tc>
          <w:tcPr>
            <w:tcW w:w="45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其中：中央补助  （万元）</w:t>
            </w:r>
          </w:p>
        </w:tc>
        <w:tc>
          <w:tcPr>
            <w:tcW w:w="45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地方资金（万元）</w:t>
            </w:r>
          </w:p>
        </w:tc>
        <w:tc>
          <w:tcPr>
            <w:tcW w:w="45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1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年度总体目标</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目标</w:t>
            </w:r>
          </w:p>
        </w:tc>
        <w:tc>
          <w:tcPr>
            <w:tcW w:w="661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主要用于双拥模范城（县）创建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1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61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绩</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效</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自治区级双拥模范城（县）创建指标</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自治区级双拥模范城（县）活动经费支出</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自治区级双拥模范城（县）活动经费及时支付率</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发放时间</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w:t>
            </w:r>
            <w:r>
              <w:rPr>
                <w:rFonts w:hint="eastAsia" w:ascii="宋体" w:hAnsi="宋体" w:cs="宋体"/>
                <w:i w:val="0"/>
                <w:iCs w:val="0"/>
                <w:color w:val="000000"/>
                <w:kern w:val="0"/>
                <w:sz w:val="22"/>
                <w:szCs w:val="22"/>
                <w:u w:val="none"/>
                <w:lang w:val="en-US" w:eastAsia="zh-CN" w:bidi="ar"/>
              </w:rPr>
              <w:t>5</w:t>
            </w:r>
            <w:r>
              <w:rPr>
                <w:rFonts w:hint="eastAsia" w:ascii="宋体" w:hAnsi="宋体" w:eastAsia="宋体" w:cs="宋体"/>
                <w:i w:val="0"/>
                <w:iCs w:val="0"/>
                <w:color w:val="000000"/>
                <w:kern w:val="0"/>
                <w:sz w:val="22"/>
                <w:szCs w:val="22"/>
                <w:u w:val="none"/>
                <w:lang w:val="en-US" w:eastAsia="zh-CN" w:bidi="ar"/>
              </w:rPr>
              <w:t>年12月31日之前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经济成本指标</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项目效益指标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自治区级双拥模范城（县）创建</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继承和发扬拥军优属、拥政爱民的优良传统，依法维护国防利益和军人军属合法权益，持续深入开展军民共建活动。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自治区级双拥模范城（县）创建工作满意度</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≥99%</w:t>
            </w:r>
          </w:p>
        </w:tc>
      </w:tr>
    </w:tbl>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tbl>
      <w:tblPr>
        <w:tblStyle w:val="9"/>
        <w:tblW w:w="9390" w:type="dxa"/>
        <w:tblInd w:w="-101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5"/>
        <w:gridCol w:w="870"/>
        <w:gridCol w:w="1500"/>
        <w:gridCol w:w="2845"/>
        <w:gridCol w:w="828"/>
        <w:gridCol w:w="240"/>
        <w:gridCol w:w="24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 w:hRule="atLeast"/>
        </w:trPr>
        <w:tc>
          <w:tcPr>
            <w:tcW w:w="9390"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4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8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15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284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82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2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246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 w:hRule="atLeast"/>
        </w:trPr>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63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color w:val="auto"/>
                <w:kern w:val="0"/>
                <w:sz w:val="22"/>
                <w:szCs w:val="22"/>
                <w:highlight w:val="none"/>
              </w:rPr>
              <w:t>抗美援朝老战士殡葬补助（非定额）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 w:hRule="atLeast"/>
        </w:trPr>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63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30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财政部门</w:t>
            </w:r>
          </w:p>
        </w:tc>
        <w:tc>
          <w:tcPr>
            <w:tcW w:w="28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呼图壁县财政局</w:t>
            </w:r>
          </w:p>
        </w:tc>
        <w:tc>
          <w:tcPr>
            <w:tcW w:w="106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24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0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8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4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 w:hRule="atLeast"/>
        </w:trPr>
        <w:tc>
          <w:tcPr>
            <w:tcW w:w="30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资金情况   （万元）</w:t>
            </w:r>
          </w:p>
        </w:tc>
        <w:tc>
          <w:tcPr>
            <w:tcW w:w="2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年度金额：  </w:t>
            </w:r>
          </w:p>
        </w:tc>
        <w:tc>
          <w:tcPr>
            <w:tcW w:w="35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 w:hRule="atLeast"/>
        </w:trPr>
        <w:tc>
          <w:tcPr>
            <w:tcW w:w="30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其中：中央补助  </w:t>
            </w:r>
          </w:p>
        </w:tc>
        <w:tc>
          <w:tcPr>
            <w:tcW w:w="35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 w:hRule="atLeast"/>
        </w:trPr>
        <w:tc>
          <w:tcPr>
            <w:tcW w:w="30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地方资金</w:t>
            </w:r>
          </w:p>
        </w:tc>
        <w:tc>
          <w:tcPr>
            <w:tcW w:w="35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年度总体目标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目标</w:t>
            </w:r>
          </w:p>
        </w:tc>
        <w:tc>
          <w:tcPr>
            <w:tcW w:w="637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主要用于历年来去世抗美援朝老兵的丧葬补助。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15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37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绩</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效</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39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2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9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符合发去世抗美援朝老兵丧葬补助人员数量</w:t>
            </w:r>
          </w:p>
        </w:tc>
        <w:tc>
          <w:tcPr>
            <w:tcW w:w="2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39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对符合去世抗美援朝老兵丧葬补助人员，按补助标准规定执行</w:t>
            </w:r>
          </w:p>
        </w:tc>
        <w:tc>
          <w:tcPr>
            <w:tcW w:w="2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39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抗美援朝老兵丧葬补助及时拨付率</w:t>
            </w:r>
          </w:p>
        </w:tc>
        <w:tc>
          <w:tcPr>
            <w:tcW w:w="2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9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发放时间</w:t>
            </w:r>
          </w:p>
        </w:tc>
        <w:tc>
          <w:tcPr>
            <w:tcW w:w="2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2025年12月31日之前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9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经济成本指标</w:t>
            </w:r>
          </w:p>
        </w:tc>
        <w:tc>
          <w:tcPr>
            <w:tcW w:w="2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≦13.86万元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39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对抗美援朝去世老兵给予丧葬补助</w:t>
            </w:r>
          </w:p>
        </w:tc>
        <w:tc>
          <w:tcPr>
            <w:tcW w:w="2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对去世抗美援朝老兵家属的尊崇关爱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39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对去世抗美援朝老兵丧葬补助发放满意度</w:t>
            </w:r>
          </w:p>
        </w:tc>
        <w:tc>
          <w:tcPr>
            <w:tcW w:w="2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r>
    </w:tbl>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tbl>
      <w:tblPr>
        <w:tblStyle w:val="9"/>
        <w:tblW w:w="8820" w:type="dxa"/>
        <w:tblInd w:w="-73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0"/>
        <w:gridCol w:w="840"/>
        <w:gridCol w:w="1215"/>
        <w:gridCol w:w="2408"/>
        <w:gridCol w:w="786"/>
        <w:gridCol w:w="240"/>
        <w:gridCol w:w="24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 w:hRule="atLeast"/>
        </w:trPr>
        <w:tc>
          <w:tcPr>
            <w:tcW w:w="8820"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820"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7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8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12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240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7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2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246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 w:hRule="atLeast"/>
        </w:trPr>
        <w:tc>
          <w:tcPr>
            <w:tcW w:w="29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58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2025年退役士兵自主择业一次性经济补助（非定额）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 w:hRule="atLeast"/>
        </w:trPr>
        <w:tc>
          <w:tcPr>
            <w:tcW w:w="29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58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9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财政部门</w:t>
            </w:r>
          </w:p>
        </w:tc>
        <w:tc>
          <w:tcPr>
            <w:tcW w:w="24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呼图壁县财政局</w:t>
            </w:r>
          </w:p>
        </w:tc>
        <w:tc>
          <w:tcPr>
            <w:tcW w:w="10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2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9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4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 w:hRule="atLeast"/>
        </w:trPr>
        <w:tc>
          <w:tcPr>
            <w:tcW w:w="29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资金情况   （万元）</w:t>
            </w:r>
          </w:p>
        </w:tc>
        <w:tc>
          <w:tcPr>
            <w:tcW w:w="2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年度金额：  </w:t>
            </w:r>
          </w:p>
        </w:tc>
        <w:tc>
          <w:tcPr>
            <w:tcW w:w="34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 w:hRule="atLeast"/>
        </w:trPr>
        <w:tc>
          <w:tcPr>
            <w:tcW w:w="29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其中：中央补助  </w:t>
            </w:r>
          </w:p>
        </w:tc>
        <w:tc>
          <w:tcPr>
            <w:tcW w:w="34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 w:hRule="atLeast"/>
        </w:trPr>
        <w:tc>
          <w:tcPr>
            <w:tcW w:w="29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地方资金</w:t>
            </w:r>
          </w:p>
        </w:tc>
        <w:tc>
          <w:tcPr>
            <w:tcW w:w="34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71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年度总体目标</w:t>
            </w:r>
          </w:p>
        </w:tc>
        <w:tc>
          <w:tcPr>
            <w:tcW w:w="12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目标</w:t>
            </w:r>
          </w:p>
        </w:tc>
        <w:tc>
          <w:tcPr>
            <w:tcW w:w="589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1、自主就业一次性经济补助金主要用于保障自主就业退役士兵经济补助，协助解决退役后就业问题。按标准、按要求及时足额发放自主就业一次性经济补助金。</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2、可以促进社会公平，切实维护好自主就业退役士兵的合法权益，为提供服务和帮助，充分发挥了拥军优属的光荣传统。</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3、对聚焦总目标，维护新疆社会稳定和社会长治久安有着特殊重要作用。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trPr>
        <w:tc>
          <w:tcPr>
            <w:tcW w:w="171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89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 w:hRule="atLeast"/>
        </w:trPr>
        <w:tc>
          <w:tcPr>
            <w:tcW w:w="8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绩</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效</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34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4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保障自主就业退役士兵人数</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≦90人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34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发放标准按照规定执行</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34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自主就业退役士兵一次性经济补助资金及时发放率</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4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自主就业退役士兵一次性经济补助资金及时发放率</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4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经济成本指标</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≦330万元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项目效益指标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34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自主就业退役士兵经济补助情况</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有效改善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34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自主就业退役士兵经济补助发放满意度</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≥95</w:t>
            </w:r>
            <w:r>
              <w:rPr>
                <w:rFonts w:ascii="Calibri" w:hAnsi="Calibri" w:eastAsia="宋体" w:cs="Calibri"/>
                <w:i w:val="0"/>
                <w:iCs w:val="0"/>
                <w:color w:val="000000"/>
                <w:kern w:val="0"/>
                <w:sz w:val="21"/>
                <w:szCs w:val="21"/>
                <w:u w:val="none"/>
                <w:lang w:val="en-US" w:eastAsia="zh-CN" w:bidi="ar"/>
              </w:rPr>
              <w:t>%</w:t>
            </w:r>
          </w:p>
        </w:tc>
      </w:tr>
    </w:tbl>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tbl>
      <w:tblPr>
        <w:tblStyle w:val="9"/>
        <w:tblW w:w="9570" w:type="dxa"/>
        <w:tblInd w:w="-47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5"/>
        <w:gridCol w:w="855"/>
        <w:gridCol w:w="1350"/>
        <w:gridCol w:w="2100"/>
        <w:gridCol w:w="827"/>
        <w:gridCol w:w="240"/>
        <w:gridCol w:w="568"/>
        <w:gridCol w:w="26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570" w:type="dxa"/>
            <w:gridSpan w:val="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570" w:type="dxa"/>
            <w:gridSpan w:val="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0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8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13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21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82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2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3193"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63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numPr>
                <w:ilvl w:val="0"/>
                <w:numId w:val="0"/>
              </w:numPr>
              <w:spacing w:line="560" w:lineRule="exact"/>
              <w:ind w:firstLine="440" w:firstLineChars="200"/>
              <w:jc w:val="center"/>
              <w:rPr>
                <w:rFonts w:hint="eastAsia" w:ascii="宋体" w:hAnsi="宋体" w:eastAsia="宋体" w:cs="宋体"/>
                <w:sz w:val="22"/>
                <w:szCs w:val="22"/>
              </w:rPr>
            </w:pPr>
            <w:r>
              <w:rPr>
                <w:rFonts w:hint="eastAsia" w:ascii="宋体" w:hAnsi="宋体" w:eastAsia="宋体" w:cs="宋体"/>
                <w:sz w:val="22"/>
                <w:szCs w:val="22"/>
                <w:lang w:eastAsia="zh-CN"/>
              </w:rPr>
              <w:t>2025年困难退役军人救助资金（非定额）</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63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321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财政部门</w:t>
            </w:r>
          </w:p>
        </w:tc>
        <w:tc>
          <w:tcPr>
            <w:tcW w:w="2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呼图壁县财政局</w:t>
            </w:r>
          </w:p>
        </w:tc>
        <w:tc>
          <w:tcPr>
            <w:tcW w:w="106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31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21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6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1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21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资金情况   （万元）</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年度金额：  </w:t>
            </w:r>
          </w:p>
        </w:tc>
        <w:tc>
          <w:tcPr>
            <w:tcW w:w="4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21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其中：中央补助  </w:t>
            </w:r>
          </w:p>
        </w:tc>
        <w:tc>
          <w:tcPr>
            <w:tcW w:w="4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21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地方资金</w:t>
            </w:r>
          </w:p>
        </w:tc>
        <w:tc>
          <w:tcPr>
            <w:tcW w:w="4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8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年度总体目标</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目标</w:t>
            </w:r>
          </w:p>
        </w:tc>
        <w:tc>
          <w:tcPr>
            <w:tcW w:w="636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主要用于对困难退役军人临时救助资金，为其解决生活困难问题。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8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36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绩</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效</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指标</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37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1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符合发放困难退役军人数量</w:t>
            </w:r>
          </w:p>
        </w:tc>
        <w:tc>
          <w:tcPr>
            <w:tcW w:w="3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≧15人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31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下拨经费按照规定执行</w:t>
            </w:r>
          </w:p>
        </w:tc>
        <w:tc>
          <w:tcPr>
            <w:tcW w:w="3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7"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31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困难退役军人救助资金及时拨付率</w:t>
            </w:r>
          </w:p>
        </w:tc>
        <w:tc>
          <w:tcPr>
            <w:tcW w:w="3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1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困难退役军人救助资金发放时间</w:t>
            </w:r>
          </w:p>
        </w:tc>
        <w:tc>
          <w:tcPr>
            <w:tcW w:w="3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2025年12月31日前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1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经济成本指标</w:t>
            </w:r>
          </w:p>
        </w:tc>
        <w:tc>
          <w:tcPr>
            <w:tcW w:w="3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≦10万元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项目效益指标</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31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享受困难退役军人救助资金情况</w:t>
            </w:r>
          </w:p>
        </w:tc>
        <w:tc>
          <w:tcPr>
            <w:tcW w:w="3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有效改善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31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对困难退役军人救助资金发放满意度</w:t>
            </w:r>
          </w:p>
        </w:tc>
        <w:tc>
          <w:tcPr>
            <w:tcW w:w="3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≥95</w:t>
            </w:r>
            <w:r>
              <w:rPr>
                <w:rFonts w:ascii="Calibri" w:hAnsi="Calibri" w:eastAsia="宋体" w:cs="Calibri"/>
                <w:i w:val="0"/>
                <w:iCs w:val="0"/>
                <w:color w:val="000000"/>
                <w:kern w:val="0"/>
                <w:sz w:val="21"/>
                <w:szCs w:val="21"/>
                <w:u w:val="none"/>
                <w:lang w:val="en-US" w:eastAsia="zh-CN" w:bidi="ar"/>
              </w:rPr>
              <w:t>%</w:t>
            </w:r>
          </w:p>
        </w:tc>
      </w:tr>
    </w:tbl>
    <w:p>
      <w:pPr>
        <w:pStyle w:val="2"/>
        <w:rPr>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tbl>
      <w:tblPr>
        <w:tblStyle w:val="9"/>
        <w:tblpPr w:leftFromText="180" w:rightFromText="180" w:vertAnchor="text" w:horzAnchor="page" w:tblpX="1166" w:tblpY="-10818"/>
        <w:tblOverlap w:val="never"/>
        <w:tblW w:w="95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45"/>
        <w:gridCol w:w="855"/>
        <w:gridCol w:w="795"/>
        <w:gridCol w:w="2020"/>
        <w:gridCol w:w="920"/>
        <w:gridCol w:w="585"/>
        <w:gridCol w:w="30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510" w:type="dxa"/>
            <w:gridSpan w:val="7"/>
            <w:tcBorders>
              <w:top w:val="nil"/>
              <w:left w:val="nil"/>
              <w:bottom w:val="nil"/>
              <w:right w:val="nil"/>
            </w:tcBorders>
            <w:shd w:val="clear" w:color="auto" w:fill="auto"/>
            <w:vAlign w:val="center"/>
          </w:tcPr>
          <w:p>
            <w:pPr>
              <w:pStyle w:val="2"/>
              <w:rPr>
                <w:rFonts w:hint="eastAsia" w:ascii="宋体" w:hAnsi="宋体" w:cs="宋体"/>
                <w:b/>
                <w:bCs/>
                <w:i w:val="0"/>
                <w:iCs w:val="0"/>
                <w:color w:val="000000"/>
                <w:kern w:val="0"/>
                <w:sz w:val="32"/>
                <w:szCs w:val="32"/>
                <w:u w:val="none"/>
                <w:lang w:val="en-US" w:eastAsia="zh-CN" w:bidi="ar"/>
              </w:rPr>
            </w:pPr>
          </w:p>
          <w:p>
            <w:pPr>
              <w:pStyle w:val="2"/>
              <w:rPr>
                <w:rFonts w:hint="eastAsia" w:ascii="宋体" w:hAnsi="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510"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24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8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79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20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9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5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30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66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sz w:val="22"/>
                <w:szCs w:val="22"/>
                <w:lang w:eastAsia="zh-CN"/>
              </w:rPr>
              <w:t>2025年拥军优属慰问经费（非定额）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66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89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财政部门</w:t>
            </w:r>
          </w:p>
        </w:tc>
        <w:tc>
          <w:tcPr>
            <w:tcW w:w="2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呼图壁县财政局</w:t>
            </w:r>
          </w:p>
        </w:tc>
        <w:tc>
          <w:tcPr>
            <w:tcW w:w="15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30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89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0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资金情况   （万元）</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年度金额：  （万元）</w:t>
            </w:r>
          </w:p>
        </w:tc>
        <w:tc>
          <w:tcPr>
            <w:tcW w:w="45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其中：中央补助  （万元）</w:t>
            </w:r>
          </w:p>
        </w:tc>
        <w:tc>
          <w:tcPr>
            <w:tcW w:w="45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9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地方资金（万元）</w:t>
            </w:r>
          </w:p>
        </w:tc>
        <w:tc>
          <w:tcPr>
            <w:tcW w:w="45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1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年度总体目标</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目标</w:t>
            </w:r>
          </w:p>
        </w:tc>
        <w:tc>
          <w:tcPr>
            <w:tcW w:w="661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据拥军优属工作需要，营造良好拥军优属社会氛围，每年“春节”、“清明节”、“八一建军节”、“9·30”烈士纪念日，慰问建国前老战士、一线边海防现役军人、驻县部队（三个大队、五个支队）、新疆荣军医院及重点优抚对象；慰问我县17名烈士遗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1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61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绩</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效</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慰问各类退役军人人数</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&lt;=3376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对重点优抚对象、现役军属、退役军人和驻县部队开展走访慰问活动经费支出率</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对重点优抚对象、现役军属、退役军人和驻县部队开展走访慰问活动经费及时支付率</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发放时间</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2025年12月31日之前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经济成本指标</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项目效益指标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重点优抚对象、现役军属、退役军人和驻县部队进行走访慰问</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营造浓厚的“军爱民、民拥军”社会氛围。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重点优抚对象、现役军属、退役军人和驻县部队进行走访慰问满意度</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r>
    </w:tbl>
    <w:tbl>
      <w:tblPr>
        <w:tblStyle w:val="9"/>
        <w:tblW w:w="90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8"/>
        <w:gridCol w:w="848"/>
        <w:gridCol w:w="1064"/>
        <w:gridCol w:w="899"/>
        <w:gridCol w:w="866"/>
        <w:gridCol w:w="988"/>
        <w:gridCol w:w="864"/>
        <w:gridCol w:w="848"/>
        <w:gridCol w:w="17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32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8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优抚对象补助经费</w:t>
            </w:r>
          </w:p>
        </w:tc>
        <w:tc>
          <w:tcPr>
            <w:tcW w:w="18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6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安娜·哈迪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764.19</w:t>
            </w:r>
          </w:p>
        </w:tc>
        <w:tc>
          <w:tcPr>
            <w:tcW w:w="8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764.19</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6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324"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按标准、按要求及时足额发放抚恤补助金。发放各类优抚对象生活补助和抚恤金，有效改善其生活水平不低于当地居民生活水平，解决优抚对象生活难的问题，体现党和人民政府对该群体的尊崇于关爱，为促进社会和谐稳定提供有力支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4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4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6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9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6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6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4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 w:hRule="atLeast"/>
        </w:trPr>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优抚对象补助资金发放人数</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&gt;=425人</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=425人</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优抚对象补助覆盖准确率</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优抚对象补助资金发放时限</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2025年12月10日前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2024年12月10日前</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 w:hRule="atLeast"/>
        </w:trPr>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优抚对象抚恤金和生活补助费用</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&lt;=761.35万元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=761.35万元</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优抚对象临时价格补贴费用</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&lt;=2.84万元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=2.84万元</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解决优抚对象生活因难，提高生活质量。</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优抚对象满意度</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呼图壁县退役军人事务局</w:t>
      </w:r>
      <w:r>
        <w:rPr>
          <w:rFonts w:hint="eastAsia" w:ascii="仿宋_GB2312" w:eastAsia="仿宋_GB2312"/>
          <w:sz w:val="32"/>
          <w:szCs w:val="32"/>
          <w:highlight w:val="none"/>
          <w:lang w:eastAsia="zh-CN"/>
        </w:rPr>
        <w:t>本年有</w:t>
      </w:r>
      <w:r>
        <w:rPr>
          <w:rFonts w:hint="eastAsia" w:ascii="仿宋_GB2312" w:eastAsia="仿宋_GB2312"/>
          <w:sz w:val="32"/>
          <w:szCs w:val="32"/>
          <w:highlight w:val="none"/>
          <w:lang w:val="en-US" w:eastAsia="zh-CN"/>
        </w:rPr>
        <w:t>6个sm项目，</w:t>
      </w:r>
      <w:r>
        <w:rPr>
          <w:rFonts w:hint="eastAsia" w:ascii="仿宋_GB2312" w:eastAsia="仿宋_GB2312"/>
          <w:sz w:val="32"/>
          <w:szCs w:val="32"/>
          <w:highlight w:val="none"/>
          <w:lang w:eastAsia="zh-CN"/>
        </w:rPr>
        <w:t>涉及预算金额</w:t>
      </w:r>
      <w:r>
        <w:rPr>
          <w:rFonts w:hint="eastAsia" w:ascii="仿宋_GB2312" w:eastAsia="仿宋_GB2312"/>
          <w:sz w:val="32"/>
          <w:szCs w:val="32"/>
          <w:highlight w:val="none"/>
          <w:lang w:val="en-US" w:eastAsia="zh-CN"/>
        </w:rPr>
        <w:t>502.27</w:t>
      </w:r>
      <w:r>
        <w:rPr>
          <w:rFonts w:hint="eastAsia" w:ascii="仿宋_GB2312" w:eastAsia="仿宋_GB2312"/>
          <w:sz w:val="32"/>
          <w:szCs w:val="32"/>
          <w:highlight w:val="none"/>
          <w:lang w:eastAsia="zh-CN"/>
        </w:rPr>
        <w:t>万元</w:t>
      </w:r>
      <w:r>
        <w:rPr>
          <w:rFonts w:hint="eastAsia" w:ascii="仿宋_GB2312" w:eastAsia="仿宋_GB2312"/>
          <w:sz w:val="32"/>
          <w:szCs w:val="32"/>
          <w:highlight w:val="none"/>
          <w:lang w:val="en-US" w:eastAsia="zh-CN"/>
        </w:rPr>
        <w:t>,项目绩效目标表完全不予公开,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eastAsia="仿宋_GB2312"/>
          <w:sz w:val="32"/>
          <w:szCs w:val="32"/>
          <w:highlight w:val="none"/>
        </w:rPr>
      </w:pPr>
      <w:r>
        <w:rPr>
          <w:rFonts w:hint="eastAsia" w:ascii="仿宋_GB2312" w:eastAsia="仿宋_GB2312"/>
          <w:sz w:val="32"/>
          <w:szCs w:val="32"/>
          <w:highlight w:val="none"/>
          <w:lang w:val="en-US" w:eastAsia="zh-CN"/>
        </w:rPr>
        <w:t>本单位当年</w:t>
      </w:r>
      <w:r>
        <w:rPr>
          <w:rFonts w:hint="eastAsia" w:ascii="仿宋_GB2312" w:eastAsia="仿宋_GB2312"/>
          <w:sz w:val="32"/>
          <w:szCs w:val="32"/>
          <w:highlight w:val="none"/>
          <w:lang w:val="en-US" w:eastAsia="zh-Hans"/>
        </w:rPr>
        <w:t>非财政拨款项目</w:t>
      </w:r>
      <w:r>
        <w:rPr>
          <w:rFonts w:hint="eastAsia" w:ascii="仿宋_GB2312" w:eastAsia="仿宋_GB2312"/>
          <w:sz w:val="32"/>
          <w:szCs w:val="32"/>
          <w:highlight w:val="none"/>
          <w:lang w:val="en-US" w:eastAsia="zh-CN"/>
        </w:rPr>
        <w:t>1个，</w:t>
      </w:r>
      <w:r>
        <w:rPr>
          <w:rFonts w:hint="eastAsia" w:ascii="仿宋_GB2312" w:eastAsia="仿宋_GB2312"/>
          <w:sz w:val="32"/>
          <w:szCs w:val="32"/>
          <w:highlight w:val="none"/>
        </w:rPr>
        <w:t>涉及预算金额</w:t>
      </w:r>
      <w:r>
        <w:rPr>
          <w:rFonts w:hint="eastAsia" w:ascii="仿宋_GB2312" w:eastAsia="仿宋_GB2312"/>
          <w:sz w:val="32"/>
          <w:szCs w:val="32"/>
          <w:highlight w:val="none"/>
          <w:lang w:val="en-US" w:eastAsia="zh-CN"/>
        </w:rPr>
        <w:t>15.20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，主要原因是用于弥补日常公用经费，</w:t>
      </w:r>
      <w:r>
        <w:rPr>
          <w:rFonts w:hint="eastAsia" w:ascii="仿宋_GB2312" w:eastAsia="仿宋_GB2312"/>
          <w:sz w:val="32"/>
          <w:szCs w:val="32"/>
          <w:highlight w:val="none"/>
        </w:rPr>
        <w:t>不公开绩效目标表。</w:t>
      </w:r>
    </w:p>
    <w:p>
      <w:pPr>
        <w:pStyle w:val="2"/>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964" w:firstLineChars="300"/>
        <w:jc w:val="both"/>
        <w:textAlignment w:val="auto"/>
        <w:outlineLvl w:val="9"/>
        <w:rPr>
          <w:rFonts w:hint="eastAsia" w:ascii="仿宋_GB2312" w:eastAsia="仿宋_GB2312"/>
          <w:b/>
          <w:color w:val="FF0000"/>
          <w:sz w:val="32"/>
          <w:szCs w:val="32"/>
          <w:highlight w:val="none"/>
          <w:lang w:eastAsia="zh-Hans"/>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呼图壁县退役军人事务局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ArialUnicodeMS">
    <w:altName w:val="Times New Roman"/>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1YTY0NzYyMjBiNTQyZDA0ZTcxMDRmNTBlNTIzMTQifQ=="/>
  </w:docVars>
  <w:rsids>
    <w:rsidRoot w:val="10587512"/>
    <w:rsid w:val="00D72607"/>
    <w:rsid w:val="00E41A1F"/>
    <w:rsid w:val="01335EE6"/>
    <w:rsid w:val="0157292E"/>
    <w:rsid w:val="017B2F92"/>
    <w:rsid w:val="01917EC1"/>
    <w:rsid w:val="020E507E"/>
    <w:rsid w:val="02732F8E"/>
    <w:rsid w:val="027E4FEB"/>
    <w:rsid w:val="02CB7F49"/>
    <w:rsid w:val="03192461"/>
    <w:rsid w:val="037800D1"/>
    <w:rsid w:val="04267087"/>
    <w:rsid w:val="04267B2D"/>
    <w:rsid w:val="044C330C"/>
    <w:rsid w:val="05397FD9"/>
    <w:rsid w:val="053D26C0"/>
    <w:rsid w:val="057A5F58"/>
    <w:rsid w:val="05AD7DDA"/>
    <w:rsid w:val="05CA273A"/>
    <w:rsid w:val="070E6657"/>
    <w:rsid w:val="080E3E4F"/>
    <w:rsid w:val="084451C2"/>
    <w:rsid w:val="08450B28"/>
    <w:rsid w:val="08762705"/>
    <w:rsid w:val="088F5575"/>
    <w:rsid w:val="08E81855"/>
    <w:rsid w:val="09016D88"/>
    <w:rsid w:val="09B672CF"/>
    <w:rsid w:val="09B75AF6"/>
    <w:rsid w:val="0A0509EF"/>
    <w:rsid w:val="0A4168EC"/>
    <w:rsid w:val="0A47214F"/>
    <w:rsid w:val="0A90097A"/>
    <w:rsid w:val="0AD672A7"/>
    <w:rsid w:val="0B247F12"/>
    <w:rsid w:val="0B4C24B2"/>
    <w:rsid w:val="0B7C3034"/>
    <w:rsid w:val="0B7F3606"/>
    <w:rsid w:val="0B841FFD"/>
    <w:rsid w:val="0BD56A2F"/>
    <w:rsid w:val="0BF24DE8"/>
    <w:rsid w:val="0C0A3890"/>
    <w:rsid w:val="0CD20198"/>
    <w:rsid w:val="0CEC568C"/>
    <w:rsid w:val="0D6E5FD0"/>
    <w:rsid w:val="0E320E7D"/>
    <w:rsid w:val="0E9208E7"/>
    <w:rsid w:val="0E9D7D0E"/>
    <w:rsid w:val="0E9F62EE"/>
    <w:rsid w:val="100D7DF3"/>
    <w:rsid w:val="10587512"/>
    <w:rsid w:val="105D0E37"/>
    <w:rsid w:val="10916BDA"/>
    <w:rsid w:val="11036B00"/>
    <w:rsid w:val="11250936"/>
    <w:rsid w:val="11301FEB"/>
    <w:rsid w:val="118D728C"/>
    <w:rsid w:val="11B6451D"/>
    <w:rsid w:val="121E62E8"/>
    <w:rsid w:val="12515E1A"/>
    <w:rsid w:val="12682F12"/>
    <w:rsid w:val="13272F7A"/>
    <w:rsid w:val="140734A4"/>
    <w:rsid w:val="155C2F18"/>
    <w:rsid w:val="15C40BB9"/>
    <w:rsid w:val="16114BF1"/>
    <w:rsid w:val="1697741D"/>
    <w:rsid w:val="16CD1146"/>
    <w:rsid w:val="16EA0D76"/>
    <w:rsid w:val="19A215AC"/>
    <w:rsid w:val="1A132B78"/>
    <w:rsid w:val="1AC437A4"/>
    <w:rsid w:val="1AD2127B"/>
    <w:rsid w:val="1B153D26"/>
    <w:rsid w:val="1B301DA5"/>
    <w:rsid w:val="1BEB54C3"/>
    <w:rsid w:val="1C024584"/>
    <w:rsid w:val="1C3C6084"/>
    <w:rsid w:val="1C8C02F2"/>
    <w:rsid w:val="1D3E1AFE"/>
    <w:rsid w:val="1E0610BA"/>
    <w:rsid w:val="1E6432D4"/>
    <w:rsid w:val="1E89232D"/>
    <w:rsid w:val="1EB61656"/>
    <w:rsid w:val="1F85443C"/>
    <w:rsid w:val="20407429"/>
    <w:rsid w:val="204F3B10"/>
    <w:rsid w:val="20CF3CE4"/>
    <w:rsid w:val="20DD55C0"/>
    <w:rsid w:val="20F0585E"/>
    <w:rsid w:val="21DE514B"/>
    <w:rsid w:val="22922CB8"/>
    <w:rsid w:val="22DB78DD"/>
    <w:rsid w:val="230C6D29"/>
    <w:rsid w:val="244D65B8"/>
    <w:rsid w:val="2492221D"/>
    <w:rsid w:val="24A94BD0"/>
    <w:rsid w:val="24B42D8E"/>
    <w:rsid w:val="250855AF"/>
    <w:rsid w:val="25700DFA"/>
    <w:rsid w:val="258B383C"/>
    <w:rsid w:val="263B7010"/>
    <w:rsid w:val="26B4291F"/>
    <w:rsid w:val="26BD282A"/>
    <w:rsid w:val="26E769FA"/>
    <w:rsid w:val="28523C13"/>
    <w:rsid w:val="285847BA"/>
    <w:rsid w:val="286D65BC"/>
    <w:rsid w:val="28A4011A"/>
    <w:rsid w:val="28AA222B"/>
    <w:rsid w:val="28D9041B"/>
    <w:rsid w:val="29181DA8"/>
    <w:rsid w:val="293B2E83"/>
    <w:rsid w:val="2964687E"/>
    <w:rsid w:val="29D72ED8"/>
    <w:rsid w:val="29DB6AF7"/>
    <w:rsid w:val="2A1D6A2D"/>
    <w:rsid w:val="2AFC4894"/>
    <w:rsid w:val="2B254B22"/>
    <w:rsid w:val="2B3A05DE"/>
    <w:rsid w:val="2B6901C6"/>
    <w:rsid w:val="2B942D1F"/>
    <w:rsid w:val="2C254980"/>
    <w:rsid w:val="2C2C547F"/>
    <w:rsid w:val="2D480265"/>
    <w:rsid w:val="2D977453"/>
    <w:rsid w:val="2E2943BA"/>
    <w:rsid w:val="2EF22236"/>
    <w:rsid w:val="2FD01527"/>
    <w:rsid w:val="2FE012E7"/>
    <w:rsid w:val="2FED29FE"/>
    <w:rsid w:val="300E1D4A"/>
    <w:rsid w:val="309F1F4A"/>
    <w:rsid w:val="30B05F05"/>
    <w:rsid w:val="310F3573"/>
    <w:rsid w:val="31CB6151"/>
    <w:rsid w:val="32382BAA"/>
    <w:rsid w:val="32D560F7"/>
    <w:rsid w:val="32F5187B"/>
    <w:rsid w:val="33A76F60"/>
    <w:rsid w:val="34143F7B"/>
    <w:rsid w:val="341E7629"/>
    <w:rsid w:val="35F117C8"/>
    <w:rsid w:val="369A4BDF"/>
    <w:rsid w:val="36BA14E8"/>
    <w:rsid w:val="376B56B8"/>
    <w:rsid w:val="38284F1B"/>
    <w:rsid w:val="384168B8"/>
    <w:rsid w:val="38B7128F"/>
    <w:rsid w:val="394A4F39"/>
    <w:rsid w:val="39544C9C"/>
    <w:rsid w:val="39A81897"/>
    <w:rsid w:val="39B0409D"/>
    <w:rsid w:val="3A391EE7"/>
    <w:rsid w:val="3ABB18A5"/>
    <w:rsid w:val="3B344858"/>
    <w:rsid w:val="3BE45FB7"/>
    <w:rsid w:val="3BF21AC7"/>
    <w:rsid w:val="3C013037"/>
    <w:rsid w:val="3CE84C78"/>
    <w:rsid w:val="3EA5431D"/>
    <w:rsid w:val="3FDF4D23"/>
    <w:rsid w:val="40995FC1"/>
    <w:rsid w:val="41083B3B"/>
    <w:rsid w:val="41270465"/>
    <w:rsid w:val="41B21540"/>
    <w:rsid w:val="41B3338B"/>
    <w:rsid w:val="41DB2FFE"/>
    <w:rsid w:val="42F779C3"/>
    <w:rsid w:val="43502DA9"/>
    <w:rsid w:val="43C26223"/>
    <w:rsid w:val="43D56927"/>
    <w:rsid w:val="43D8307E"/>
    <w:rsid w:val="44507CD3"/>
    <w:rsid w:val="44AF5181"/>
    <w:rsid w:val="450B3BFA"/>
    <w:rsid w:val="455A018C"/>
    <w:rsid w:val="458F3319"/>
    <w:rsid w:val="465E62A4"/>
    <w:rsid w:val="46B02CAB"/>
    <w:rsid w:val="46CE3131"/>
    <w:rsid w:val="477658AE"/>
    <w:rsid w:val="47EA69DC"/>
    <w:rsid w:val="48981928"/>
    <w:rsid w:val="489A3807"/>
    <w:rsid w:val="49136C47"/>
    <w:rsid w:val="492E435B"/>
    <w:rsid w:val="493059DD"/>
    <w:rsid w:val="494F7907"/>
    <w:rsid w:val="497F0713"/>
    <w:rsid w:val="4A8F3FE1"/>
    <w:rsid w:val="4ADF73DC"/>
    <w:rsid w:val="4B1B26BD"/>
    <w:rsid w:val="4B315A3D"/>
    <w:rsid w:val="4BA12F1F"/>
    <w:rsid w:val="4C0055E5"/>
    <w:rsid w:val="4C26756B"/>
    <w:rsid w:val="4C3677AE"/>
    <w:rsid w:val="4C706B3A"/>
    <w:rsid w:val="4CB6558F"/>
    <w:rsid w:val="4CEF2847"/>
    <w:rsid w:val="4D207BAD"/>
    <w:rsid w:val="4DA33993"/>
    <w:rsid w:val="4DD80ABA"/>
    <w:rsid w:val="4E223559"/>
    <w:rsid w:val="4E485577"/>
    <w:rsid w:val="4F3B332E"/>
    <w:rsid w:val="4F442AF1"/>
    <w:rsid w:val="51801ABD"/>
    <w:rsid w:val="51B87676"/>
    <w:rsid w:val="51C15CED"/>
    <w:rsid w:val="520B1395"/>
    <w:rsid w:val="52285DEB"/>
    <w:rsid w:val="52AD62F0"/>
    <w:rsid w:val="53A94D0A"/>
    <w:rsid w:val="546308FE"/>
    <w:rsid w:val="5474446B"/>
    <w:rsid w:val="54DB3CF7"/>
    <w:rsid w:val="550933A3"/>
    <w:rsid w:val="55704C0B"/>
    <w:rsid w:val="55D113AB"/>
    <w:rsid w:val="56114DE8"/>
    <w:rsid w:val="56B0716F"/>
    <w:rsid w:val="56C76BBC"/>
    <w:rsid w:val="56FE59C9"/>
    <w:rsid w:val="570D735E"/>
    <w:rsid w:val="571B2674"/>
    <w:rsid w:val="57C91C8E"/>
    <w:rsid w:val="589917F1"/>
    <w:rsid w:val="58B53658"/>
    <w:rsid w:val="59967ADE"/>
    <w:rsid w:val="59B241EC"/>
    <w:rsid w:val="59B454D3"/>
    <w:rsid w:val="5A5E27F6"/>
    <w:rsid w:val="5A704801"/>
    <w:rsid w:val="5A8C5E4D"/>
    <w:rsid w:val="5A8C7219"/>
    <w:rsid w:val="5AED2A9A"/>
    <w:rsid w:val="5AFC1BC3"/>
    <w:rsid w:val="5B2B24A8"/>
    <w:rsid w:val="5B647B46"/>
    <w:rsid w:val="5BB25889"/>
    <w:rsid w:val="5C7F2AAC"/>
    <w:rsid w:val="5D096819"/>
    <w:rsid w:val="5D9E1657"/>
    <w:rsid w:val="5DE07650"/>
    <w:rsid w:val="5E1B127B"/>
    <w:rsid w:val="5E225DE5"/>
    <w:rsid w:val="5E2413C4"/>
    <w:rsid w:val="5E257683"/>
    <w:rsid w:val="5E7802BC"/>
    <w:rsid w:val="5EE078B0"/>
    <w:rsid w:val="5F0D5523"/>
    <w:rsid w:val="5F1C2834"/>
    <w:rsid w:val="5F2346ED"/>
    <w:rsid w:val="5F4549DD"/>
    <w:rsid w:val="60847CDC"/>
    <w:rsid w:val="61086613"/>
    <w:rsid w:val="61686204"/>
    <w:rsid w:val="62724E61"/>
    <w:rsid w:val="62917095"/>
    <w:rsid w:val="630E06E5"/>
    <w:rsid w:val="634E504B"/>
    <w:rsid w:val="6359301B"/>
    <w:rsid w:val="63793E04"/>
    <w:rsid w:val="637E52E4"/>
    <w:rsid w:val="63D538F9"/>
    <w:rsid w:val="6408782B"/>
    <w:rsid w:val="6425617F"/>
    <w:rsid w:val="65137B25"/>
    <w:rsid w:val="65322CBF"/>
    <w:rsid w:val="65B35574"/>
    <w:rsid w:val="65B7701D"/>
    <w:rsid w:val="65C658ED"/>
    <w:rsid w:val="65FE7137"/>
    <w:rsid w:val="66392278"/>
    <w:rsid w:val="66CA7019"/>
    <w:rsid w:val="67443B4A"/>
    <w:rsid w:val="679F099C"/>
    <w:rsid w:val="68A958AD"/>
    <w:rsid w:val="68CC52CB"/>
    <w:rsid w:val="68DE4FFE"/>
    <w:rsid w:val="691B0000"/>
    <w:rsid w:val="694B58D7"/>
    <w:rsid w:val="69CE4E15"/>
    <w:rsid w:val="6A4F12FC"/>
    <w:rsid w:val="6A7172B1"/>
    <w:rsid w:val="6A9F3E71"/>
    <w:rsid w:val="6AF25591"/>
    <w:rsid w:val="6B3E7E06"/>
    <w:rsid w:val="6B7F3246"/>
    <w:rsid w:val="6BC11672"/>
    <w:rsid w:val="6BF904A6"/>
    <w:rsid w:val="6CB5251A"/>
    <w:rsid w:val="6CD429A0"/>
    <w:rsid w:val="6D657634"/>
    <w:rsid w:val="6DDD5884"/>
    <w:rsid w:val="6EF07839"/>
    <w:rsid w:val="6F24593F"/>
    <w:rsid w:val="6F63000B"/>
    <w:rsid w:val="6FCF0C72"/>
    <w:rsid w:val="70412B49"/>
    <w:rsid w:val="70957394"/>
    <w:rsid w:val="710650F2"/>
    <w:rsid w:val="71500A63"/>
    <w:rsid w:val="717C1858"/>
    <w:rsid w:val="72806F14"/>
    <w:rsid w:val="72B56DCF"/>
    <w:rsid w:val="72E964BC"/>
    <w:rsid w:val="735C7C42"/>
    <w:rsid w:val="747039C9"/>
    <w:rsid w:val="74D07EF1"/>
    <w:rsid w:val="75325D62"/>
    <w:rsid w:val="75B570E6"/>
    <w:rsid w:val="75BF3AC1"/>
    <w:rsid w:val="75E34465"/>
    <w:rsid w:val="763D3EB9"/>
    <w:rsid w:val="768E134C"/>
    <w:rsid w:val="76CB176F"/>
    <w:rsid w:val="7706409E"/>
    <w:rsid w:val="772317B5"/>
    <w:rsid w:val="7797777E"/>
    <w:rsid w:val="780A1873"/>
    <w:rsid w:val="78185D8B"/>
    <w:rsid w:val="784E2738"/>
    <w:rsid w:val="787D11B8"/>
    <w:rsid w:val="78A771BA"/>
    <w:rsid w:val="78AC6820"/>
    <w:rsid w:val="792C5912"/>
    <w:rsid w:val="7A777060"/>
    <w:rsid w:val="7B3E5551"/>
    <w:rsid w:val="7B42766E"/>
    <w:rsid w:val="7BCD6327"/>
    <w:rsid w:val="7CBA4FE2"/>
    <w:rsid w:val="7CC77E2B"/>
    <w:rsid w:val="7CEE4A43"/>
    <w:rsid w:val="7D06612B"/>
    <w:rsid w:val="7DB55ED6"/>
    <w:rsid w:val="7E5B3337"/>
    <w:rsid w:val="7E880152"/>
    <w:rsid w:val="7E8B30DA"/>
    <w:rsid w:val="7F2A72D7"/>
    <w:rsid w:val="7F8206A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3">
    <w:name w:val="annotation text"/>
    <w:basedOn w:val="1"/>
    <w:qFormat/>
    <w:uiPriority w:val="0"/>
    <w:pPr>
      <w:jc w:val="left"/>
    </w:pPr>
  </w:style>
  <w:style w:type="paragraph" w:styleId="4">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2"/>
    <w:basedOn w:val="4"/>
    <w:qFormat/>
    <w:uiPriority w:val="0"/>
    <w:pPr>
      <w:ind w:firstLine="420" w:firstLineChars="200"/>
    </w:pPr>
    <w:rPr>
      <w:rFonts w:ascii="Calibri" w:hAnsi="Calibri"/>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 w:type="character" w:customStyle="1" w:styleId="14">
    <w:name w:val="font31"/>
    <w:basedOn w:val="11"/>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52</Pages>
  <Words>3107</Words>
  <Characters>4357</Characters>
  <Lines>0</Lines>
  <Paragraphs>0</Paragraphs>
  <TotalTime>7</TotalTime>
  <ScaleCrop>false</ScaleCrop>
  <LinksUpToDate>false</LinksUpToDate>
  <CharactersWithSpaces>4712</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2025-02-28T02:00:00Z</cp:lastPrinted>
  <dcterms:modified xsi:type="dcterms:W3CDTF">2025-06-03T08:25:58Z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216B3727ED4F47BCB29CD48849F84221_13</vt:lpwstr>
  </property>
  <property fmtid="{D5CDD505-2E9C-101B-9397-08002B2CF9AE}" pid="4" name="KSOTemplateDocerSaveRecord">
    <vt:lpwstr>eyJoZGlkIjoiMDljYzUzMWQ4OWI0YzBkYjYzMDRhZTY5ZjZkYmFmYTgiLCJ1c2VySWQiOiI1ODMzMjMyMTIifQ==</vt:lpwstr>
  </property>
</Properties>
</file>