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/>
        <w:jc w:val="both"/>
        <w:outlineLvl w:val="1"/>
        <w:rPr>
          <w:rFonts w:hint="default" w:ascii="方正小标宋_GBK" w:hAnsi="宋体" w:eastAsia="方正小标宋_GBK"/>
          <w:color w:val="auto"/>
          <w:kern w:val="0"/>
          <w:sz w:val="44"/>
          <w:szCs w:val="44"/>
          <w:highlight w:val="none"/>
        </w:rPr>
      </w:pPr>
    </w:p>
    <w:p>
      <w:pPr>
        <w:pStyle w:val="6"/>
        <w:rPr>
          <w:rFonts w:hint="default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  <w:lang w:val="en-US" w:eastAsia="zh-CN"/>
        </w:rPr>
      </w:pPr>
      <w:r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  <w:lang w:val="en-US" w:eastAsia="zh-CN"/>
        </w:rPr>
        <w:t>呼图壁县住房和城乡建设局</w:t>
      </w:r>
    </w:p>
    <w:p>
      <w:pPr>
        <w:widowControl/>
        <w:spacing w:before="100" w:beforeAutospacing="1" w:after="100" w:afterAutospacing="1"/>
        <w:jc w:val="center"/>
        <w:outlineLvl w:val="1"/>
        <w:rPr>
          <w:rFonts w:hint="default" w:ascii="方正小标宋_GBK" w:hAnsi="宋体" w:eastAsia="方正小标宋_GBK"/>
          <w:color w:val="auto"/>
          <w:kern w:val="0"/>
          <w:sz w:val="44"/>
          <w:szCs w:val="44"/>
          <w:highlight w:val="none"/>
        </w:rPr>
      </w:pPr>
      <w:r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  <w:lang w:val="en-US" w:eastAsia="zh-CN"/>
        </w:rPr>
        <w:t>2025年部门</w:t>
      </w:r>
      <w:r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</w:rPr>
        <w:t>预算公开</w:t>
      </w:r>
    </w:p>
    <w:p>
      <w:pPr>
        <w:widowControl/>
        <w:spacing w:line="440" w:lineRule="exact"/>
        <w:jc w:val="both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both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outlineLvl w:val="9"/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</w:rPr>
        <w:sectPr>
          <w:footerReference r:id="rId3" w:type="default"/>
          <w:pgSz w:w="11906" w:h="16838"/>
          <w:pgMar w:top="2098" w:right="1418" w:bottom="1928" w:left="158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 w:start="0"/>
          <w:cols w:space="720" w:num="1"/>
          <w:docGrid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</w:rPr>
        <w:t>目 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 xml:space="preserve">第一部分 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呼图壁县住房和城乡建设局部门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一、主要职能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二、机构设置及人员情况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 xml:space="preserve">第二部分 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  <w:highlight w:val="none"/>
        </w:rPr>
        <w:t>单位</w:t>
      </w: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  <w:highlight w:val="none"/>
          <w:lang w:val="en-US" w:eastAsia="zh-CN"/>
        </w:rPr>
        <w:t>预算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公开表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一、部门（单位）收支总体情况表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二、部门（单位）收入总体情况表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三、部门（单位）支出总体情况表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四、财政拨款收支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五、一般公共预算支出情况表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六、一般公共预算基本支出情况表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七、一般公共预算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  <w:t>项目支出情况表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八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、政府性基金预算支出情况表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九、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国有资本经营预算支出情况表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十、财政拨款“三公”经费支出情况表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十一、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上年结转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结余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情况明细表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 xml:space="preserve">第三部分 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  <w:highlight w:val="none"/>
        </w:rPr>
        <w:t>单位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呼图壁县住房和城乡建设局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二、关于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呼图壁县住房和城乡建设局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收入预算情况说明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三、关于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呼图壁县住房和城乡建设局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支出预算情况说明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  <w:t>四、关于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呼图壁县住房和城乡建设局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  <w:t>财政拨款收支预算情况的总体说明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五、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呼图壁县住房和城乡建设局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一般公共预算当年拨款情况说明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六、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呼图壁县住房和城乡建设局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一般公共预算基本支出情况说明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七、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呼图壁县住房和城乡建设局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一般公共预算项目支出情况说明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八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呼图壁县住房和城乡建设局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政府性基金预算拨款情况说明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九、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呼图壁县住房和城乡建设局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国有资本经营预算拨款情况说明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呼图壁县住房和城乡建设局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“三公”经费预算情况说明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呼图壁县住房和城乡建设局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上年结转结余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十二、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其他重要事项的情况说明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第四部分  名词解释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sectPr>
          <w:footerReference r:id="rId4" w:type="default"/>
          <w:pgSz w:w="11906" w:h="16838"/>
          <w:pgMar w:top="2098" w:right="1418" w:bottom="1928" w:left="158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 w:start="1"/>
          <w:cols w:space="720" w:num="1"/>
          <w:docGrid w:linePitch="312" w:charSpace="0"/>
        </w:sect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jc w:val="center"/>
        <w:textAlignment w:val="auto"/>
        <w:outlineLvl w:val="1"/>
        <w:rPr>
          <w:rFonts w:ascii="黑体" w:hAnsi="黑体" w:eastAsia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 xml:space="preserve">第一部分   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val="en-US" w:eastAsia="zh-CN"/>
        </w:rPr>
        <w:t>呼图壁县住房和城乡建设局</w:t>
      </w:r>
      <w:r>
        <w:rPr>
          <w:rFonts w:hint="eastAsia" w:ascii="黑体" w:hAnsi="黑体" w:eastAsia="黑体"/>
          <w:kern w:val="0"/>
          <w:sz w:val="32"/>
          <w:szCs w:val="32"/>
          <w:highlight w:val="none"/>
          <w:lang w:val="en-US" w:eastAsia="zh-CN"/>
        </w:rPr>
        <w:t>部门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概况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jc w:val="center"/>
        <w:textAlignment w:val="auto"/>
        <w:outlineLvl w:val="1"/>
        <w:rPr>
          <w:rFonts w:ascii="宋体" w:hAnsi="宋体"/>
          <w:b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3" w:firstLineChars="200"/>
        <w:jc w:val="left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一、主要职能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贯彻执行国家、自治区、州、县有关工程建设、城市建设、村镇建设、房地产开发、住房体系保障建设、市政公用事业的方针、政策、法律、法规；进行建筑、房产等行业管理；推进城市公共基础设施工程项目建设，并负责全县建设档案建档工作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负责全县城镇低收入家庭住房保障工作，规范全县房地产市场秩序、监督管理全县房地产市场；监督管理全县建筑市场，规范各方主体行为。负责全县住房保障信息平台的建设、管理和各类数据的统计上报工作；负责全县保障性住房建设、分配、管理、维修、维护和物业管理等相关业务；负责全县保障性住房的申请、审核、分配和后续动态管理等业务工作；负责全县保障性安居工程项目建设资金、住房保障专项资金的核算和使用管理等工作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负责城市道路、供排水、市政照明、维护及日常管理工作。负责全县市政公用事业特许经营；监督指导供水供气、供热和市容环境卫生、园林绿化法律法规规章的执行；指导市政公用设施建设、安全和应急管理。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负责建设工程质量和安全管理有关业务工作。建立建设工程质量和安全管理台账；协助对本县建筑工程质量和安全进行日常巡查和抽查；参与建筑工程重大质量事故和安全事故的调查处理；协助受理本县建筑工程质量和安全问题的投诉、举报工作；负责对建筑工程竣工验收的质量监督；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负责全县建设工程消防设计审查验收。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负责城乡安居富民工程建设的指导监督，指导农村住房建设和安全及危房改造，指导城镇人居生态环境的改善工作。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负责宣传国家房屋征收与补偿的法律法规、房屋征收与补偿政策；负责征收范围内房屋、人员等基本信息的采集等工作；负责征迁区域内的征迁户签订安置协议相关工作；负责征收补偿有关费用的结算工作；负责房屋征收与补偿数据信息的统计、档案资料管理等工作。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行使住房和城乡建设、城市综合管理范围内的行政处罚权；负责市政公用设施运行管理、市容环境卫生管理、园林绿化设施管理等方面的全部执法工作。依法行使环境保护管理方面社会生活噪音污染、餐饮服务业油烟污染、露天烧烤污染、城市焚烧沥青塑料垃圾等烟尘和恶臭污染、露天焚烧秸秆落叶等盐城污染、燃放烟花爆竹污染等的行政处罚权；行使市场管理方面户外公共场所无证无照经营、违规设置户外广告的行政处罚权；行使交通管理方面侵占城市道路、车行道外违法停放车辆等的行政处罚权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3" w:firstLineChars="200"/>
        <w:jc w:val="left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机构设置及人员情况</w:t>
      </w:r>
    </w:p>
    <w:p>
      <w:pPr>
        <w:widowControl/>
        <w:spacing w:line="560" w:lineRule="exact"/>
        <w:ind w:firstLine="640"/>
        <w:jc w:val="left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  <w:r>
        <w:rPr>
          <w:rFonts w:hint="eastAsia" w:ascii="仿宋_GB2312" w:hAnsi="黑体" w:eastAsia="仿宋_GB2312" w:cs="宋体"/>
          <w:bCs/>
          <w:kern w:val="0"/>
          <w:sz w:val="32"/>
          <w:szCs w:val="32"/>
          <w:highlight w:val="none"/>
        </w:rPr>
        <w:t>呼图壁县住房和城乡建设局无下属预算单位，下设</w:t>
      </w:r>
      <w:r>
        <w:rPr>
          <w:rFonts w:hint="eastAsia" w:ascii="仿宋_GB2312" w:hAnsi="黑体" w:eastAsia="仿宋_GB2312" w:cs="宋体"/>
          <w:bCs/>
          <w:kern w:val="0"/>
          <w:sz w:val="32"/>
          <w:szCs w:val="32"/>
          <w:highlight w:val="none"/>
          <w:lang w:val="en-US" w:eastAsia="zh-CN"/>
        </w:rPr>
        <w:t>中心2个，</w:t>
      </w:r>
      <w:r>
        <w:rPr>
          <w:rFonts w:hint="eastAsia" w:ascii="仿宋_GB2312" w:hAnsi="黑体" w:eastAsia="仿宋_GB2312" w:cs="宋体"/>
          <w:bCs/>
          <w:kern w:val="0"/>
          <w:sz w:val="32"/>
          <w:szCs w:val="32"/>
          <w:highlight w:val="none"/>
        </w:rPr>
        <w:t>执法大队1个及</w:t>
      </w:r>
      <w:r>
        <w:rPr>
          <w:rFonts w:hint="eastAsia" w:ascii="仿宋_GB2312" w:hAnsi="黑体" w:eastAsia="仿宋_GB2312" w:cs="宋体"/>
          <w:bCs/>
          <w:kern w:val="0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黑体" w:eastAsia="仿宋_GB2312" w:cs="宋体"/>
          <w:bCs/>
          <w:kern w:val="0"/>
          <w:sz w:val="32"/>
          <w:szCs w:val="32"/>
          <w:highlight w:val="none"/>
        </w:rPr>
        <w:t>个业务科室，分别是：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呼图壁县综合保障中心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、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呼图壁县建设工程质量安全消防技术服务中心（城建档案室）、呼图壁县住房和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城乡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建设综合行政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执法大队、综合办公室。</w:t>
      </w:r>
    </w:p>
    <w:p>
      <w:pPr>
        <w:widowControl/>
        <w:spacing w:line="540" w:lineRule="exact"/>
        <w:ind w:firstLine="640"/>
        <w:jc w:val="left"/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呼图壁县住房和城乡建设局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单位编制数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45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，实有人数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51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人，其中：在职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40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人，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减少2人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； 退休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11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人，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人；离休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人，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增加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人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/>
        <w:jc w:val="left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/>
        <w:jc w:val="left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/>
        <w:jc w:val="left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/>
        <w:jc w:val="left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/>
        <w:jc w:val="left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/>
        <w:jc w:val="left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/>
        <w:jc w:val="left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/>
        <w:jc w:val="left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/>
        <w:jc w:val="left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/>
        <w:jc w:val="left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/>
        <w:jc w:val="left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/>
        <w:jc w:val="left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/>
        <w:jc w:val="left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/>
        <w:jc w:val="left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/>
        <w:jc w:val="left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/>
        <w:jc w:val="left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/>
        <w:jc w:val="left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jc w:val="left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</w:p>
    <w:p>
      <w:pP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br w:type="page"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 xml:space="preserve">第二部分 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单位预算公开表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表1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单位收支总体情况表</w:t>
      </w:r>
    </w:p>
    <w:p>
      <w:pPr>
        <w:widowControl/>
        <w:spacing w:line="280" w:lineRule="exact"/>
        <w:jc w:val="center"/>
        <w:outlineLvl w:val="1"/>
        <w:rPr>
          <w:rFonts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</w:p>
    <w:p>
      <w:pPr>
        <w:widowControl/>
        <w:spacing w:line="280" w:lineRule="exac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：</w:t>
      </w:r>
      <w:r>
        <w:rPr>
          <w:rFonts w:hint="eastAsia" w:ascii="仿宋_GB2312" w:hAnsi="宋体" w:eastAsia="仿宋_GB2312"/>
          <w:kern w:val="0"/>
          <w:sz w:val="24"/>
          <w:highlight w:val="none"/>
          <w:lang w:val="en-US" w:eastAsia="zh-CN"/>
        </w:rPr>
        <w:t>呼图壁县住房和城乡建设局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单位：万元</w:t>
      </w:r>
    </w:p>
    <w:tbl>
      <w:tblPr>
        <w:tblStyle w:val="8"/>
        <w:tblW w:w="8662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65"/>
        <w:gridCol w:w="1103"/>
        <w:gridCol w:w="2693"/>
        <w:gridCol w:w="17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收     入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支     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项     目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功能分类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预算数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一、本年收入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6056.85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201 一般公共服务支出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1.一般公共预算拨款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5689.85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202 外交支出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其中：一般财力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3473.20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203 国防支出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上级一般公共预算安排转移支付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2216.65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204 公共安全支出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2.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val="en-US" w:eastAsia="zh-CN"/>
              </w:rPr>
              <w:t>政府性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基金预算拨款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eastAsia="zh-CN"/>
              </w:rPr>
              <w:tab/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205 教育支出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其中：政府性基金收入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206 科学技术支出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上级政府性基金安排转移支付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207 文化旅游体育与传媒支出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3.国有资本经营预算拨款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208 社会保障和就业支出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203.63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其中：国有资本经营收入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209 社会保险基金支出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上级国有资本经营预算安排转移支付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210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卫生健康支出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114.48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4.财政专户核拨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211 节能环保支出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4604.56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5.单位资金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367.00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212 城乡社区支出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6199.73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其中：事业收入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213 农林水支出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上级补助收入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214 交通运输支出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附属单位上缴收入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215 资源勘探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工业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信息等支出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事业单位经营收入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216 商业服务业等支出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其他收入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367.00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217 金融支出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二、上年结转结余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60657.37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219 援助其他地区支出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1.财政拨款结转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60657.37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220 自然资源海洋气象等支出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其中：一般公共预算拨款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6707.42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221 住房保障支出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1641.86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val="en-US" w:eastAsia="zh-CN"/>
              </w:rPr>
              <w:t>政府性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基金预算拨款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53949.96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222 粮油物资储备支出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国有资本经营预算拨款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223 国有资本经营预算支出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2.非财政拨款结余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224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灾害防治及应急管理支出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其中：财政专户核拨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227 预备费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单位资金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229 其他支出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53949.96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5"/>
                <w:szCs w:val="15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230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转移性支出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231 债务还本支出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232 债务付息支出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233 债务发行费用支出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              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收  入  总  计</w:t>
            </w:r>
          </w:p>
        </w:tc>
        <w:tc>
          <w:tcPr>
            <w:tcW w:w="11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66714.23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支  出  总  计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66714.23　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rPr>
          <w:rFonts w:hint="eastAsia" w:ascii="宋体" w:hAnsi="宋体" w:cs="宋体"/>
          <w:color w:val="000000"/>
          <w:kern w:val="0"/>
          <w:sz w:val="20"/>
          <w:szCs w:val="20"/>
          <w:highlight w:val="none"/>
          <w:lang w:bidi="ar"/>
        </w:rPr>
      </w:pPr>
      <w:r>
        <w:rPr>
          <w:rFonts w:hint="eastAsia" w:ascii="宋体" w:hAnsi="宋体" w:cs="宋体"/>
          <w:color w:val="000000"/>
          <w:kern w:val="0"/>
          <w:sz w:val="20"/>
          <w:szCs w:val="20"/>
          <w:highlight w:val="none"/>
          <w:lang w:bidi="ar"/>
        </w:rPr>
        <w:br w:type="page"/>
      </w:r>
    </w:p>
    <w:p>
      <w:pPr>
        <w:widowControl/>
        <w:jc w:val="left"/>
        <w:textAlignment w:val="bottom"/>
        <w:rPr>
          <w:rFonts w:hint="eastAsia" w:ascii="宋体" w:hAnsi="宋体" w:cs="宋体"/>
          <w:color w:val="000000"/>
          <w:kern w:val="0"/>
          <w:sz w:val="20"/>
          <w:szCs w:val="20"/>
          <w:highlight w:val="none"/>
          <w:lang w:bidi="ar"/>
        </w:rPr>
      </w:pPr>
      <w:r>
        <w:rPr>
          <w:rFonts w:hint="eastAsia" w:ascii="宋体" w:hAnsi="宋体" w:cs="宋体"/>
          <w:color w:val="000000"/>
          <w:kern w:val="0"/>
          <w:sz w:val="20"/>
          <w:szCs w:val="20"/>
          <w:highlight w:val="none"/>
          <w:lang w:bidi="ar"/>
        </w:rPr>
        <w:t>表2</w:t>
      </w:r>
    </w:p>
    <w:p>
      <w:pPr>
        <w:widowControl/>
        <w:spacing w:line="440" w:lineRule="exact"/>
        <w:jc w:val="center"/>
        <w:outlineLvl w:val="1"/>
        <w:rPr>
          <w:rFonts w:hint="eastAsia" w:ascii="仿宋_GB2312" w:hAnsi="仿宋_GB2312" w:eastAsia="仿宋_GB2312" w:cs="仿宋_GB2312"/>
          <w:b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  <w:highlight w:val="none"/>
          <w:lang w:val="en-US" w:eastAsia="zh-CN"/>
        </w:rPr>
        <w:t>单位</w:t>
      </w: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  <w:highlight w:val="none"/>
        </w:rPr>
        <w:t>收入总体情况表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left"/>
        <w:textAlignment w:val="auto"/>
        <w:outlineLvl w:val="1"/>
        <w:rPr>
          <w:rFonts w:ascii="仿宋_GB2312" w:hAnsi="宋体" w:eastAsia="仿宋_GB2312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kern w:val="0"/>
          <w:sz w:val="24"/>
          <w:highlight w:val="none"/>
          <w:lang w:val="en-US" w:eastAsia="zh-CN"/>
        </w:rPr>
        <w:t>部门:</w:t>
      </w:r>
      <w:r>
        <w:rPr>
          <w:rFonts w:hint="eastAsia" w:ascii="仿宋_GB2312" w:hAnsi="宋体" w:eastAsia="仿宋_GB2312"/>
          <w:kern w:val="0"/>
          <w:sz w:val="24"/>
          <w:highlight w:val="none"/>
        </w:rPr>
        <w:t xml:space="preserve"> </w:t>
      </w:r>
      <w:r>
        <w:rPr>
          <w:rFonts w:hint="eastAsia" w:ascii="仿宋_GB2312" w:hAnsi="宋体" w:eastAsia="仿宋_GB2312"/>
          <w:kern w:val="0"/>
          <w:sz w:val="24"/>
          <w:highlight w:val="none"/>
          <w:lang w:val="en-US" w:eastAsia="zh-CN"/>
        </w:rPr>
        <w:t>呼图壁县住房和城乡建设局</w:t>
      </w:r>
      <w:r>
        <w:rPr>
          <w:rFonts w:hint="eastAsia" w:ascii="仿宋_GB2312" w:hAnsi="宋体" w:eastAsia="仿宋_GB2312"/>
          <w:kern w:val="0"/>
          <w:sz w:val="24"/>
          <w:highlight w:val="none"/>
        </w:rPr>
        <w:t xml:space="preserve">                           单位：万元                  </w:t>
      </w:r>
    </w:p>
    <w:tbl>
      <w:tblPr>
        <w:tblStyle w:val="8"/>
        <w:tblW w:w="11141" w:type="dxa"/>
        <w:tblInd w:w="-108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3"/>
        <w:gridCol w:w="431"/>
        <w:gridCol w:w="432"/>
        <w:gridCol w:w="2160"/>
        <w:gridCol w:w="907"/>
        <w:gridCol w:w="795"/>
        <w:gridCol w:w="780"/>
        <w:gridCol w:w="781"/>
        <w:gridCol w:w="349"/>
        <w:gridCol w:w="636"/>
        <w:gridCol w:w="516"/>
        <w:gridCol w:w="708"/>
        <w:gridCol w:w="312"/>
        <w:gridCol w:w="707"/>
        <w:gridCol w:w="864"/>
        <w:gridCol w:w="2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13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000000"/>
                <w:sz w:val="18"/>
                <w:szCs w:val="18"/>
                <w:highlight w:val="none"/>
              </w:rPr>
              <w:t>功能分类科目编码</w:t>
            </w:r>
          </w:p>
        </w:tc>
        <w:tc>
          <w:tcPr>
            <w:tcW w:w="21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000000"/>
                <w:sz w:val="18"/>
                <w:szCs w:val="18"/>
                <w:highlight w:val="none"/>
              </w:rPr>
              <w:t>功能分类科目名称</w:t>
            </w:r>
          </w:p>
        </w:tc>
        <w:tc>
          <w:tcPr>
            <w:tcW w:w="90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000000"/>
                <w:sz w:val="18"/>
                <w:szCs w:val="18"/>
                <w:highlight w:val="none"/>
              </w:rPr>
              <w:t>总  计</w:t>
            </w:r>
          </w:p>
        </w:tc>
        <w:tc>
          <w:tcPr>
            <w:tcW w:w="456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sz w:val="18"/>
                <w:szCs w:val="18"/>
                <w:highlight w:val="none"/>
              </w:rPr>
              <w:t>财  政  拨  款  (  补  助  )</w:t>
            </w:r>
          </w:p>
        </w:tc>
        <w:tc>
          <w:tcPr>
            <w:tcW w:w="31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000000"/>
                <w:sz w:val="18"/>
                <w:szCs w:val="18"/>
                <w:highlight w:val="none"/>
              </w:rPr>
              <w:t>财政专户（教育收费）</w:t>
            </w:r>
          </w:p>
        </w:tc>
        <w:tc>
          <w:tcPr>
            <w:tcW w:w="70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000000"/>
                <w:sz w:val="18"/>
                <w:szCs w:val="18"/>
                <w:highlight w:val="none"/>
              </w:rPr>
              <w:t>单位资金</w:t>
            </w:r>
          </w:p>
        </w:tc>
        <w:tc>
          <w:tcPr>
            <w:tcW w:w="8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000000"/>
                <w:sz w:val="18"/>
                <w:szCs w:val="18"/>
                <w:highlight w:val="none"/>
              </w:rPr>
              <w:t>财政拨款结转</w:t>
            </w:r>
          </w:p>
        </w:tc>
        <w:tc>
          <w:tcPr>
            <w:tcW w:w="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000000"/>
                <w:sz w:val="18"/>
                <w:szCs w:val="18"/>
                <w:highlight w:val="none"/>
              </w:rPr>
              <w:t>非财政拨款结转结余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3" w:hRule="atLeast"/>
        </w:trPr>
        <w:tc>
          <w:tcPr>
            <w:tcW w:w="52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b/>
                <w:color w:val="000000"/>
                <w:sz w:val="18"/>
                <w:szCs w:val="18"/>
                <w:highlight w:val="none"/>
                <w:lang w:eastAsia="zh-Hans"/>
              </w:rPr>
            </w:pPr>
            <w:r>
              <w:rPr>
                <w:rFonts w:hint="eastAsia" w:ascii="仿宋_GB2312" w:eastAsia="仿宋_GB2312"/>
                <w:b/>
                <w:color w:val="000000"/>
                <w:sz w:val="18"/>
                <w:szCs w:val="18"/>
                <w:highlight w:val="none"/>
                <w:lang w:eastAsia="zh-Hans"/>
              </w:rPr>
              <w:t>类</w:t>
            </w:r>
          </w:p>
        </w:tc>
        <w:tc>
          <w:tcPr>
            <w:tcW w:w="431" w:type="dxa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b/>
                <w:color w:val="000000"/>
                <w:sz w:val="18"/>
                <w:szCs w:val="18"/>
                <w:highlight w:val="none"/>
                <w:lang w:eastAsia="zh-Hans"/>
              </w:rPr>
            </w:pPr>
            <w:r>
              <w:rPr>
                <w:rFonts w:hint="eastAsia" w:ascii="仿宋_GB2312" w:eastAsia="仿宋_GB2312"/>
                <w:b/>
                <w:color w:val="000000"/>
                <w:sz w:val="18"/>
                <w:szCs w:val="18"/>
                <w:highlight w:val="none"/>
                <w:lang w:eastAsia="zh-Hans"/>
              </w:rPr>
              <w:t>款</w:t>
            </w:r>
          </w:p>
        </w:tc>
        <w:tc>
          <w:tcPr>
            <w:tcW w:w="432" w:type="dxa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b/>
                <w:color w:val="000000"/>
                <w:sz w:val="18"/>
                <w:szCs w:val="18"/>
                <w:highlight w:val="none"/>
                <w:lang w:eastAsia="zh-Hans"/>
              </w:rPr>
            </w:pPr>
            <w:r>
              <w:rPr>
                <w:rFonts w:hint="eastAsia" w:ascii="仿宋_GB2312" w:eastAsia="仿宋_GB2312"/>
                <w:b/>
                <w:color w:val="000000"/>
                <w:sz w:val="18"/>
                <w:szCs w:val="18"/>
                <w:highlight w:val="none"/>
                <w:lang w:eastAsia="zh-Hans"/>
              </w:rPr>
              <w:t>项</w:t>
            </w:r>
          </w:p>
        </w:tc>
        <w:tc>
          <w:tcPr>
            <w:tcW w:w="216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907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sz w:val="18"/>
                <w:szCs w:val="18"/>
                <w:highlight w:val="none"/>
              </w:rPr>
              <w:t>财政拨款(补助)小计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sz w:val="18"/>
                <w:szCs w:val="18"/>
                <w:highlight w:val="none"/>
              </w:rPr>
              <w:t>一般公共预算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sz w:val="18"/>
                <w:szCs w:val="18"/>
                <w:highlight w:val="none"/>
              </w:rPr>
              <w:t>上级一般公共预算安排的转移支付</w:t>
            </w:r>
          </w:p>
        </w:tc>
        <w:tc>
          <w:tcPr>
            <w:tcW w:w="34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sz w:val="18"/>
                <w:szCs w:val="18"/>
                <w:highlight w:val="none"/>
              </w:rPr>
              <w:t>政府性基金预算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sz w:val="18"/>
                <w:szCs w:val="18"/>
                <w:highlight w:val="none"/>
              </w:rPr>
              <w:t>上级政府性基金安排的转移支付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sz w:val="18"/>
                <w:szCs w:val="18"/>
                <w:highlight w:val="none"/>
              </w:rPr>
              <w:t>国有资本经营预算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sz w:val="18"/>
                <w:szCs w:val="18"/>
                <w:highlight w:val="none"/>
              </w:rPr>
              <w:t>上级国有资本经营预算安排的转移支付</w:t>
            </w:r>
          </w:p>
        </w:tc>
        <w:tc>
          <w:tcPr>
            <w:tcW w:w="312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707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64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4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5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208</w:t>
            </w:r>
          </w:p>
        </w:tc>
        <w:tc>
          <w:tcPr>
            <w:tcW w:w="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16"/>
                <w:szCs w:val="16"/>
                <w:highlight w:val="none"/>
                <w:lang w:val="en-US" w:eastAsia="zh-CN"/>
              </w:rPr>
              <w:t>社会保障和就业支出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203.63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73.63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73.63</w:t>
            </w:r>
          </w:p>
        </w:tc>
        <w:tc>
          <w:tcPr>
            <w:tcW w:w="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130.00</w:t>
            </w:r>
          </w:p>
        </w:tc>
        <w:tc>
          <w:tcPr>
            <w:tcW w:w="8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" w:hRule="atLeast"/>
        </w:trPr>
        <w:tc>
          <w:tcPr>
            <w:tcW w:w="5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208</w:t>
            </w:r>
          </w:p>
        </w:tc>
        <w:tc>
          <w:tcPr>
            <w:tcW w:w="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05</w:t>
            </w: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16"/>
                <w:szCs w:val="16"/>
                <w:highlight w:val="none"/>
                <w:lang w:val="en-US" w:eastAsia="zh-CN"/>
              </w:rPr>
              <w:t>行政事业单位养老支出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203.63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73.63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73.63</w:t>
            </w:r>
          </w:p>
        </w:tc>
        <w:tc>
          <w:tcPr>
            <w:tcW w:w="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130.00</w:t>
            </w:r>
          </w:p>
        </w:tc>
        <w:tc>
          <w:tcPr>
            <w:tcW w:w="8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" w:hRule="atLeast"/>
        </w:trPr>
        <w:tc>
          <w:tcPr>
            <w:tcW w:w="5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208</w:t>
            </w:r>
          </w:p>
        </w:tc>
        <w:tc>
          <w:tcPr>
            <w:tcW w:w="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05</w:t>
            </w: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01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6"/>
                <w:szCs w:val="16"/>
                <w:highlight w:val="none"/>
                <w:lang w:val="en-US" w:eastAsia="zh-CN"/>
              </w:rPr>
              <w:t>行政单位离退休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6.84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6.84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6.84</w:t>
            </w:r>
          </w:p>
        </w:tc>
        <w:tc>
          <w:tcPr>
            <w:tcW w:w="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8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</w:trPr>
        <w:tc>
          <w:tcPr>
            <w:tcW w:w="5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208</w:t>
            </w:r>
          </w:p>
        </w:tc>
        <w:tc>
          <w:tcPr>
            <w:tcW w:w="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05</w:t>
            </w: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02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事业单位离退休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1.92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1.92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1.92</w:t>
            </w:r>
          </w:p>
        </w:tc>
        <w:tc>
          <w:tcPr>
            <w:tcW w:w="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8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5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208</w:t>
            </w:r>
          </w:p>
        </w:tc>
        <w:tc>
          <w:tcPr>
            <w:tcW w:w="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05</w:t>
            </w: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05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000000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16"/>
                <w:szCs w:val="16"/>
                <w:highlight w:val="none"/>
              </w:rPr>
              <w:t>机关事业单位基本养老保险缴费支出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174.87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64.87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64.87</w:t>
            </w:r>
          </w:p>
        </w:tc>
        <w:tc>
          <w:tcPr>
            <w:tcW w:w="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110.00</w:t>
            </w:r>
          </w:p>
        </w:tc>
        <w:tc>
          <w:tcPr>
            <w:tcW w:w="8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208</w:t>
            </w:r>
          </w:p>
        </w:tc>
        <w:tc>
          <w:tcPr>
            <w:tcW w:w="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05</w:t>
            </w: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06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16"/>
                <w:szCs w:val="16"/>
                <w:highlight w:val="none"/>
              </w:rPr>
              <w:t>机关事业单位职业年金缴费支出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20.00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20.00</w:t>
            </w:r>
          </w:p>
        </w:tc>
        <w:tc>
          <w:tcPr>
            <w:tcW w:w="8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" w:hRule="atLeast"/>
        </w:trPr>
        <w:tc>
          <w:tcPr>
            <w:tcW w:w="5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210</w:t>
            </w:r>
          </w:p>
        </w:tc>
        <w:tc>
          <w:tcPr>
            <w:tcW w:w="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color w:val="000000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卫生健康支出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114.48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52.48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52.48</w:t>
            </w:r>
          </w:p>
        </w:tc>
        <w:tc>
          <w:tcPr>
            <w:tcW w:w="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62</w:t>
            </w: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.00</w:t>
            </w:r>
          </w:p>
        </w:tc>
        <w:tc>
          <w:tcPr>
            <w:tcW w:w="8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" w:hRule="atLeast"/>
        </w:trPr>
        <w:tc>
          <w:tcPr>
            <w:tcW w:w="5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210</w:t>
            </w:r>
          </w:p>
        </w:tc>
        <w:tc>
          <w:tcPr>
            <w:tcW w:w="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11</w:t>
            </w: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color w:val="000000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行政事业单位医疗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114.48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52.48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52.48</w:t>
            </w:r>
          </w:p>
        </w:tc>
        <w:tc>
          <w:tcPr>
            <w:tcW w:w="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62</w:t>
            </w: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.00</w:t>
            </w:r>
          </w:p>
        </w:tc>
        <w:tc>
          <w:tcPr>
            <w:tcW w:w="8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5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210</w:t>
            </w:r>
          </w:p>
        </w:tc>
        <w:tc>
          <w:tcPr>
            <w:tcW w:w="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11</w:t>
            </w: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01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color w:val="000000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</w:rPr>
              <w:t>行政单位医疗　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59.62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9.62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9.62</w:t>
            </w:r>
          </w:p>
        </w:tc>
        <w:tc>
          <w:tcPr>
            <w:tcW w:w="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50</w:t>
            </w: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.00</w:t>
            </w:r>
          </w:p>
        </w:tc>
        <w:tc>
          <w:tcPr>
            <w:tcW w:w="8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" w:hRule="atLeast"/>
        </w:trPr>
        <w:tc>
          <w:tcPr>
            <w:tcW w:w="5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210</w:t>
            </w:r>
          </w:p>
        </w:tc>
        <w:tc>
          <w:tcPr>
            <w:tcW w:w="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11</w:t>
            </w: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02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</w:rPr>
              <w:t>事业单位医疗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25.45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25.45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25.45</w:t>
            </w:r>
          </w:p>
        </w:tc>
        <w:tc>
          <w:tcPr>
            <w:tcW w:w="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8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210</w:t>
            </w:r>
          </w:p>
        </w:tc>
        <w:tc>
          <w:tcPr>
            <w:tcW w:w="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11</w:t>
            </w: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03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</w:rPr>
              <w:t>公务员医疗补助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28.99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16.99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16.99</w:t>
            </w:r>
          </w:p>
        </w:tc>
        <w:tc>
          <w:tcPr>
            <w:tcW w:w="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12</w:t>
            </w: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.00</w:t>
            </w:r>
          </w:p>
        </w:tc>
        <w:tc>
          <w:tcPr>
            <w:tcW w:w="8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" w:hRule="atLeast"/>
        </w:trPr>
        <w:tc>
          <w:tcPr>
            <w:tcW w:w="5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210</w:t>
            </w:r>
          </w:p>
        </w:tc>
        <w:tc>
          <w:tcPr>
            <w:tcW w:w="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11</w:t>
            </w: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99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其他行政事业单位医疗支出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0.42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0.42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0.42</w:t>
            </w:r>
          </w:p>
        </w:tc>
        <w:tc>
          <w:tcPr>
            <w:tcW w:w="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8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</w:trPr>
        <w:tc>
          <w:tcPr>
            <w:tcW w:w="5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211</w:t>
            </w:r>
          </w:p>
        </w:tc>
        <w:tc>
          <w:tcPr>
            <w:tcW w:w="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节能环保支出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4604.56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4167.28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1967.28</w:t>
            </w:r>
          </w:p>
        </w:tc>
        <w:tc>
          <w:tcPr>
            <w:tcW w:w="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2200.00</w:t>
            </w:r>
          </w:p>
        </w:tc>
        <w:tc>
          <w:tcPr>
            <w:tcW w:w="3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8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437.28</w:t>
            </w:r>
          </w:p>
        </w:tc>
        <w:tc>
          <w:tcPr>
            <w:tcW w:w="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211</w:t>
            </w:r>
          </w:p>
        </w:tc>
        <w:tc>
          <w:tcPr>
            <w:tcW w:w="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03</w:t>
            </w: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污染防治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4599.56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4167.28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1967.28</w:t>
            </w:r>
          </w:p>
        </w:tc>
        <w:tc>
          <w:tcPr>
            <w:tcW w:w="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2200.00</w:t>
            </w:r>
          </w:p>
        </w:tc>
        <w:tc>
          <w:tcPr>
            <w:tcW w:w="3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8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432.28</w:t>
            </w:r>
          </w:p>
        </w:tc>
        <w:tc>
          <w:tcPr>
            <w:tcW w:w="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</w:trPr>
        <w:tc>
          <w:tcPr>
            <w:tcW w:w="5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211</w:t>
            </w:r>
          </w:p>
        </w:tc>
        <w:tc>
          <w:tcPr>
            <w:tcW w:w="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03</w:t>
            </w: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01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大气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2632.28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2200.00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0</w:t>
            </w:r>
          </w:p>
        </w:tc>
        <w:tc>
          <w:tcPr>
            <w:tcW w:w="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2200.00</w:t>
            </w:r>
          </w:p>
        </w:tc>
        <w:tc>
          <w:tcPr>
            <w:tcW w:w="3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8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432.28</w:t>
            </w:r>
          </w:p>
        </w:tc>
        <w:tc>
          <w:tcPr>
            <w:tcW w:w="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</w:trPr>
        <w:tc>
          <w:tcPr>
            <w:tcW w:w="5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211</w:t>
            </w:r>
          </w:p>
        </w:tc>
        <w:tc>
          <w:tcPr>
            <w:tcW w:w="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03</w:t>
            </w: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02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水体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1967.28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1967.28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1967.28</w:t>
            </w:r>
          </w:p>
        </w:tc>
        <w:tc>
          <w:tcPr>
            <w:tcW w:w="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8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" w:hRule="atLeast"/>
        </w:trPr>
        <w:tc>
          <w:tcPr>
            <w:tcW w:w="5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211</w:t>
            </w:r>
          </w:p>
        </w:tc>
        <w:tc>
          <w:tcPr>
            <w:tcW w:w="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99</w:t>
            </w: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其他节能环保支出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5.00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8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5.00</w:t>
            </w:r>
          </w:p>
        </w:tc>
        <w:tc>
          <w:tcPr>
            <w:tcW w:w="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5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211</w:t>
            </w:r>
          </w:p>
        </w:tc>
        <w:tc>
          <w:tcPr>
            <w:tcW w:w="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99</w:t>
            </w: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99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其他节能环保支出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5.00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8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5.00</w:t>
            </w:r>
          </w:p>
        </w:tc>
        <w:tc>
          <w:tcPr>
            <w:tcW w:w="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" w:hRule="atLeast"/>
        </w:trPr>
        <w:tc>
          <w:tcPr>
            <w:tcW w:w="5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212</w:t>
            </w:r>
          </w:p>
        </w:tc>
        <w:tc>
          <w:tcPr>
            <w:tcW w:w="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城乡社区支出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6199.73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1325.92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1325.92</w:t>
            </w:r>
          </w:p>
        </w:tc>
        <w:tc>
          <w:tcPr>
            <w:tcW w:w="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115.00</w:t>
            </w:r>
          </w:p>
        </w:tc>
        <w:tc>
          <w:tcPr>
            <w:tcW w:w="8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4758.81</w:t>
            </w:r>
          </w:p>
        </w:tc>
        <w:tc>
          <w:tcPr>
            <w:tcW w:w="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" w:hRule="atLeast"/>
        </w:trPr>
        <w:tc>
          <w:tcPr>
            <w:tcW w:w="5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212</w:t>
            </w:r>
          </w:p>
        </w:tc>
        <w:tc>
          <w:tcPr>
            <w:tcW w:w="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01</w:t>
            </w: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城乡社区管理事务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664.64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529.92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529.92</w:t>
            </w:r>
          </w:p>
        </w:tc>
        <w:tc>
          <w:tcPr>
            <w:tcW w:w="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115.00</w:t>
            </w:r>
          </w:p>
        </w:tc>
        <w:tc>
          <w:tcPr>
            <w:tcW w:w="8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19.72</w:t>
            </w:r>
          </w:p>
        </w:tc>
        <w:tc>
          <w:tcPr>
            <w:tcW w:w="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</w:trPr>
        <w:tc>
          <w:tcPr>
            <w:tcW w:w="5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212</w:t>
            </w:r>
          </w:p>
        </w:tc>
        <w:tc>
          <w:tcPr>
            <w:tcW w:w="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01</w:t>
            </w: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01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行政运行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325.55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210.55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210.55</w:t>
            </w:r>
          </w:p>
        </w:tc>
        <w:tc>
          <w:tcPr>
            <w:tcW w:w="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115.00</w:t>
            </w:r>
          </w:p>
        </w:tc>
        <w:tc>
          <w:tcPr>
            <w:tcW w:w="8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000000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</w:p>
        </w:tc>
        <w:tc>
          <w:tcPr>
            <w:tcW w:w="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" w:hRule="atLeast"/>
        </w:trPr>
        <w:tc>
          <w:tcPr>
            <w:tcW w:w="5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212</w:t>
            </w:r>
          </w:p>
        </w:tc>
        <w:tc>
          <w:tcPr>
            <w:tcW w:w="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01</w:t>
            </w: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02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一般行政管理事务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19.72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8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color w:val="000000"/>
                <w:kern w:val="2"/>
                <w:sz w:val="16"/>
                <w:szCs w:val="16"/>
                <w:highlight w:val="none"/>
                <w:lang w:val="en-US" w:eastAsia="zh-CN" w:bidi="ar-SA"/>
              </w:rPr>
              <w:t>19.72</w:t>
            </w:r>
          </w:p>
        </w:tc>
        <w:tc>
          <w:tcPr>
            <w:tcW w:w="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" w:hRule="atLeast"/>
        </w:trPr>
        <w:tc>
          <w:tcPr>
            <w:tcW w:w="5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212</w:t>
            </w:r>
          </w:p>
        </w:tc>
        <w:tc>
          <w:tcPr>
            <w:tcW w:w="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01</w:t>
            </w: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06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工程建设管理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319.38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319.38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319.38</w:t>
            </w:r>
          </w:p>
        </w:tc>
        <w:tc>
          <w:tcPr>
            <w:tcW w:w="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8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000000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</w:p>
        </w:tc>
        <w:tc>
          <w:tcPr>
            <w:tcW w:w="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" w:hRule="atLeast"/>
        </w:trPr>
        <w:tc>
          <w:tcPr>
            <w:tcW w:w="5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212</w:t>
            </w:r>
          </w:p>
        </w:tc>
        <w:tc>
          <w:tcPr>
            <w:tcW w:w="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03</w:t>
            </w: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城乡社区公共设施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5535.10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796.00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796.00</w:t>
            </w:r>
          </w:p>
        </w:tc>
        <w:tc>
          <w:tcPr>
            <w:tcW w:w="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8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color w:val="000000"/>
                <w:kern w:val="2"/>
                <w:sz w:val="16"/>
                <w:szCs w:val="16"/>
                <w:highlight w:val="none"/>
                <w:lang w:val="en-US" w:eastAsia="zh-CN" w:bidi="ar-SA"/>
              </w:rPr>
              <w:t>4739.10</w:t>
            </w:r>
          </w:p>
        </w:tc>
        <w:tc>
          <w:tcPr>
            <w:tcW w:w="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5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212</w:t>
            </w:r>
          </w:p>
        </w:tc>
        <w:tc>
          <w:tcPr>
            <w:tcW w:w="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03</w:t>
            </w: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03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小城镇基础设施建设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5535.10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796.00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796.00</w:t>
            </w:r>
          </w:p>
        </w:tc>
        <w:tc>
          <w:tcPr>
            <w:tcW w:w="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8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color w:val="000000"/>
                <w:kern w:val="2"/>
                <w:sz w:val="16"/>
                <w:szCs w:val="16"/>
                <w:highlight w:val="none"/>
                <w:lang w:val="en-US" w:eastAsia="zh-CN" w:bidi="ar-SA"/>
              </w:rPr>
              <w:t>4739.10</w:t>
            </w:r>
          </w:p>
        </w:tc>
        <w:tc>
          <w:tcPr>
            <w:tcW w:w="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" w:hRule="atLeast"/>
        </w:trPr>
        <w:tc>
          <w:tcPr>
            <w:tcW w:w="5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221</w:t>
            </w:r>
          </w:p>
        </w:tc>
        <w:tc>
          <w:tcPr>
            <w:tcW w:w="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住房保障支出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1641.86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70.54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70.54</w:t>
            </w:r>
          </w:p>
        </w:tc>
        <w:tc>
          <w:tcPr>
            <w:tcW w:w="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16.65</w:t>
            </w:r>
          </w:p>
        </w:tc>
        <w:tc>
          <w:tcPr>
            <w:tcW w:w="3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60</w:t>
            </w: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.00</w:t>
            </w:r>
          </w:p>
        </w:tc>
        <w:tc>
          <w:tcPr>
            <w:tcW w:w="8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1511.32</w:t>
            </w:r>
          </w:p>
        </w:tc>
        <w:tc>
          <w:tcPr>
            <w:tcW w:w="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</w:trPr>
        <w:tc>
          <w:tcPr>
            <w:tcW w:w="5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221</w:t>
            </w:r>
          </w:p>
        </w:tc>
        <w:tc>
          <w:tcPr>
            <w:tcW w:w="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01</w:t>
            </w: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保障性安居工程支出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1438.85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16.65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16.65</w:t>
            </w:r>
          </w:p>
        </w:tc>
        <w:tc>
          <w:tcPr>
            <w:tcW w:w="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16.65</w:t>
            </w:r>
          </w:p>
        </w:tc>
        <w:tc>
          <w:tcPr>
            <w:tcW w:w="3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</w:p>
        </w:tc>
        <w:tc>
          <w:tcPr>
            <w:tcW w:w="8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color w:val="000000"/>
                <w:kern w:val="2"/>
                <w:sz w:val="16"/>
                <w:szCs w:val="16"/>
                <w:highlight w:val="none"/>
                <w:lang w:val="en-US" w:eastAsia="zh-CN" w:bidi="ar-SA"/>
              </w:rPr>
              <w:t>1422.20</w:t>
            </w:r>
          </w:p>
        </w:tc>
        <w:tc>
          <w:tcPr>
            <w:tcW w:w="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" w:hRule="atLeast"/>
        </w:trPr>
        <w:tc>
          <w:tcPr>
            <w:tcW w:w="5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221</w:t>
            </w:r>
          </w:p>
        </w:tc>
        <w:tc>
          <w:tcPr>
            <w:tcW w:w="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01</w:t>
            </w: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05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农村危房改造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1421.85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16.65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16.65</w:t>
            </w:r>
          </w:p>
        </w:tc>
        <w:tc>
          <w:tcPr>
            <w:tcW w:w="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16.65</w:t>
            </w:r>
          </w:p>
        </w:tc>
        <w:tc>
          <w:tcPr>
            <w:tcW w:w="3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</w:p>
        </w:tc>
        <w:tc>
          <w:tcPr>
            <w:tcW w:w="8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color w:val="000000"/>
                <w:kern w:val="2"/>
                <w:sz w:val="16"/>
                <w:szCs w:val="16"/>
                <w:highlight w:val="none"/>
                <w:lang w:val="en-US" w:eastAsia="zh-CN" w:bidi="ar-SA"/>
              </w:rPr>
              <w:t>1405.20</w:t>
            </w:r>
          </w:p>
        </w:tc>
        <w:tc>
          <w:tcPr>
            <w:tcW w:w="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" w:hRule="atLeast"/>
        </w:trPr>
        <w:tc>
          <w:tcPr>
            <w:tcW w:w="5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221</w:t>
            </w:r>
          </w:p>
        </w:tc>
        <w:tc>
          <w:tcPr>
            <w:tcW w:w="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01</w:t>
            </w: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08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老旧小区改造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17.00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</w:p>
        </w:tc>
        <w:tc>
          <w:tcPr>
            <w:tcW w:w="8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color w:val="000000"/>
                <w:kern w:val="2"/>
                <w:sz w:val="16"/>
                <w:szCs w:val="16"/>
                <w:highlight w:val="none"/>
                <w:lang w:val="en-US" w:eastAsia="zh-CN" w:bidi="ar-SA"/>
              </w:rPr>
              <w:t>17.00</w:t>
            </w:r>
          </w:p>
        </w:tc>
        <w:tc>
          <w:tcPr>
            <w:tcW w:w="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" w:hRule="atLeast"/>
        </w:trPr>
        <w:tc>
          <w:tcPr>
            <w:tcW w:w="5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221</w:t>
            </w:r>
          </w:p>
        </w:tc>
        <w:tc>
          <w:tcPr>
            <w:tcW w:w="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02</w:t>
            </w: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住房改革支出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113.89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53.89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53.89</w:t>
            </w:r>
          </w:p>
        </w:tc>
        <w:tc>
          <w:tcPr>
            <w:tcW w:w="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color w:val="000000"/>
                <w:kern w:val="2"/>
                <w:sz w:val="16"/>
                <w:szCs w:val="16"/>
                <w:highlight w:val="none"/>
                <w:lang w:val="en-US" w:eastAsia="zh-CN" w:bidi="ar-SA"/>
              </w:rPr>
              <w:t>60</w:t>
            </w:r>
            <w:r>
              <w:rPr>
                <w:rFonts w:hint="eastAsia" w:ascii="仿宋" w:hAnsi="仿宋" w:eastAsia="仿宋" w:cs="仿宋"/>
                <w:color w:val="000000"/>
                <w:kern w:val="2"/>
                <w:sz w:val="16"/>
                <w:szCs w:val="16"/>
                <w:highlight w:val="none"/>
                <w:lang w:val="en-US" w:eastAsia="zh-CN" w:bidi="ar-SA"/>
              </w:rPr>
              <w:t>.00</w:t>
            </w:r>
          </w:p>
        </w:tc>
        <w:tc>
          <w:tcPr>
            <w:tcW w:w="8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</w:p>
        </w:tc>
        <w:tc>
          <w:tcPr>
            <w:tcW w:w="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" w:hRule="atLeast"/>
        </w:trPr>
        <w:tc>
          <w:tcPr>
            <w:tcW w:w="5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221</w:t>
            </w:r>
          </w:p>
        </w:tc>
        <w:tc>
          <w:tcPr>
            <w:tcW w:w="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02</w:t>
            </w: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01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住房公积金　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113.89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53.89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53.89</w:t>
            </w:r>
          </w:p>
        </w:tc>
        <w:tc>
          <w:tcPr>
            <w:tcW w:w="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color w:val="000000"/>
                <w:kern w:val="2"/>
                <w:sz w:val="16"/>
                <w:szCs w:val="16"/>
                <w:highlight w:val="none"/>
                <w:lang w:val="en-US" w:eastAsia="zh-CN" w:bidi="ar-SA"/>
              </w:rPr>
              <w:t>60</w:t>
            </w:r>
            <w:r>
              <w:rPr>
                <w:rFonts w:hint="eastAsia" w:ascii="仿宋" w:hAnsi="仿宋" w:eastAsia="仿宋" w:cs="仿宋"/>
                <w:color w:val="000000"/>
                <w:kern w:val="2"/>
                <w:sz w:val="16"/>
                <w:szCs w:val="16"/>
                <w:highlight w:val="none"/>
                <w:lang w:val="en-US" w:eastAsia="zh-CN" w:bidi="ar-SA"/>
              </w:rPr>
              <w:t>.00</w:t>
            </w:r>
          </w:p>
        </w:tc>
        <w:tc>
          <w:tcPr>
            <w:tcW w:w="8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</w:p>
        </w:tc>
        <w:tc>
          <w:tcPr>
            <w:tcW w:w="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</w:trPr>
        <w:tc>
          <w:tcPr>
            <w:tcW w:w="5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221</w:t>
            </w:r>
          </w:p>
        </w:tc>
        <w:tc>
          <w:tcPr>
            <w:tcW w:w="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03</w:t>
            </w: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城乡社区住宅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89.12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</w:p>
        </w:tc>
        <w:tc>
          <w:tcPr>
            <w:tcW w:w="8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color w:val="000000"/>
                <w:kern w:val="2"/>
                <w:sz w:val="16"/>
                <w:szCs w:val="16"/>
                <w:highlight w:val="none"/>
                <w:lang w:val="en-US" w:eastAsia="zh-CN" w:bidi="ar-SA"/>
              </w:rPr>
              <w:t>89.12</w:t>
            </w:r>
          </w:p>
        </w:tc>
        <w:tc>
          <w:tcPr>
            <w:tcW w:w="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</w:trPr>
        <w:tc>
          <w:tcPr>
            <w:tcW w:w="5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221</w:t>
            </w:r>
          </w:p>
        </w:tc>
        <w:tc>
          <w:tcPr>
            <w:tcW w:w="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03</w:t>
            </w: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99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其他城乡社区住宅支出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89.12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</w:p>
        </w:tc>
        <w:tc>
          <w:tcPr>
            <w:tcW w:w="8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color w:val="000000"/>
                <w:kern w:val="2"/>
                <w:sz w:val="16"/>
                <w:szCs w:val="16"/>
                <w:highlight w:val="none"/>
                <w:lang w:val="en-US" w:eastAsia="zh-CN" w:bidi="ar-SA"/>
              </w:rPr>
              <w:t>89.12</w:t>
            </w:r>
          </w:p>
        </w:tc>
        <w:tc>
          <w:tcPr>
            <w:tcW w:w="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5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229</w:t>
            </w:r>
          </w:p>
        </w:tc>
        <w:tc>
          <w:tcPr>
            <w:tcW w:w="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其他支出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53949.96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</w:p>
        </w:tc>
        <w:tc>
          <w:tcPr>
            <w:tcW w:w="8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color w:val="000000"/>
                <w:kern w:val="2"/>
                <w:sz w:val="16"/>
                <w:szCs w:val="16"/>
                <w:highlight w:val="none"/>
                <w:lang w:val="en-US" w:eastAsia="zh-CN" w:bidi="ar-SA"/>
              </w:rPr>
              <w:t>53949.96</w:t>
            </w:r>
          </w:p>
        </w:tc>
        <w:tc>
          <w:tcPr>
            <w:tcW w:w="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5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229</w:t>
            </w:r>
          </w:p>
        </w:tc>
        <w:tc>
          <w:tcPr>
            <w:tcW w:w="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04</w:t>
            </w: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其他政府性基金及对应专项债务收入安排的支出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53949.96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</w:p>
        </w:tc>
        <w:tc>
          <w:tcPr>
            <w:tcW w:w="8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color w:val="000000"/>
                <w:kern w:val="2"/>
                <w:sz w:val="16"/>
                <w:szCs w:val="16"/>
                <w:highlight w:val="none"/>
                <w:lang w:val="en-US" w:eastAsia="zh-CN" w:bidi="ar-SA"/>
              </w:rPr>
              <w:t>53949.96</w:t>
            </w:r>
          </w:p>
        </w:tc>
        <w:tc>
          <w:tcPr>
            <w:tcW w:w="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5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229</w:t>
            </w:r>
          </w:p>
        </w:tc>
        <w:tc>
          <w:tcPr>
            <w:tcW w:w="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04</w:t>
            </w: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02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其他地方自行试点项目收益专项债券收入安排的支出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53949.96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</w:p>
        </w:tc>
        <w:tc>
          <w:tcPr>
            <w:tcW w:w="8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color w:val="000000"/>
                <w:kern w:val="2"/>
                <w:sz w:val="16"/>
                <w:szCs w:val="16"/>
                <w:highlight w:val="none"/>
                <w:lang w:val="en-US" w:eastAsia="zh-CN" w:bidi="ar-SA"/>
              </w:rPr>
              <w:t>53949.96</w:t>
            </w:r>
          </w:p>
        </w:tc>
        <w:tc>
          <w:tcPr>
            <w:tcW w:w="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5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b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b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b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</w:rPr>
              <w:t>合 计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  <w:t>66714.23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  <w:t>5689.85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  <w:t>3473.2</w:t>
            </w:r>
          </w:p>
        </w:tc>
        <w:tc>
          <w:tcPr>
            <w:tcW w:w="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  <w:t>2216.65</w:t>
            </w:r>
          </w:p>
        </w:tc>
        <w:tc>
          <w:tcPr>
            <w:tcW w:w="3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sz w:val="16"/>
                <w:szCs w:val="16"/>
                <w:highlight w:val="none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sz w:val="16"/>
                <w:szCs w:val="16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sz w:val="16"/>
                <w:szCs w:val="16"/>
                <w:highlight w:val="none"/>
              </w:rPr>
            </w:pPr>
          </w:p>
        </w:tc>
        <w:tc>
          <w:tcPr>
            <w:tcW w:w="3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6"/>
                <w:szCs w:val="16"/>
                <w:highlight w:val="none"/>
              </w:rPr>
            </w:pPr>
          </w:p>
        </w:tc>
        <w:tc>
          <w:tcPr>
            <w:tcW w:w="7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  <w:t>367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  <w:t>.00</w:t>
            </w:r>
          </w:p>
        </w:tc>
        <w:tc>
          <w:tcPr>
            <w:tcW w:w="8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  <w:t>60657.37</w:t>
            </w:r>
          </w:p>
        </w:tc>
        <w:tc>
          <w:tcPr>
            <w:tcW w:w="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6"/>
                <w:szCs w:val="16"/>
                <w:highlight w:val="none"/>
              </w:rPr>
            </w:pPr>
          </w:p>
        </w:tc>
      </w:tr>
    </w:tbl>
    <w:p>
      <w:pP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br w:type="page"/>
      </w: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表3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部门支出总体情况表</w:t>
      </w:r>
    </w:p>
    <w:p>
      <w:pPr>
        <w:widowControl/>
        <w:spacing w:line="280" w:lineRule="exact"/>
        <w:jc w:val="center"/>
        <w:outlineLvl w:val="1"/>
        <w:rPr>
          <w:rFonts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</w:p>
    <w:p>
      <w:pPr>
        <w:widowControl/>
        <w:spacing w:line="280" w:lineRule="exact"/>
        <w:jc w:val="lef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：</w:t>
      </w:r>
      <w:r>
        <w:rPr>
          <w:rFonts w:hint="eastAsia" w:ascii="仿宋_GB2312" w:hAnsi="宋体" w:eastAsia="仿宋_GB2312"/>
          <w:kern w:val="0"/>
          <w:sz w:val="24"/>
          <w:highlight w:val="none"/>
          <w:lang w:val="en-US" w:eastAsia="zh-CN"/>
        </w:rPr>
        <w:t>呼图壁县住房和城乡建设局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单位：万元</w:t>
      </w:r>
    </w:p>
    <w:tbl>
      <w:tblPr>
        <w:tblStyle w:val="8"/>
        <w:tblW w:w="9420" w:type="dxa"/>
        <w:tblInd w:w="-2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6"/>
        <w:gridCol w:w="417"/>
        <w:gridCol w:w="633"/>
        <w:gridCol w:w="4742"/>
        <w:gridCol w:w="1020"/>
        <w:gridCol w:w="1035"/>
        <w:gridCol w:w="108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627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 xml:space="preserve">    目</w:t>
            </w:r>
          </w:p>
        </w:tc>
        <w:tc>
          <w:tcPr>
            <w:tcW w:w="31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支出预算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5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4742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03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08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</w:tc>
        <w:tc>
          <w:tcPr>
            <w:tcW w:w="474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3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208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4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社会保障和就业支出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203.63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203.63</w:t>
            </w:r>
          </w:p>
        </w:tc>
        <w:tc>
          <w:tcPr>
            <w:tcW w:w="10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208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05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4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行政事业单位养老支出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203.63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203.63</w:t>
            </w:r>
          </w:p>
        </w:tc>
        <w:tc>
          <w:tcPr>
            <w:tcW w:w="10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208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05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01</w:t>
            </w:r>
          </w:p>
        </w:tc>
        <w:tc>
          <w:tcPr>
            <w:tcW w:w="4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行政单位离退休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6.84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6.84</w:t>
            </w:r>
          </w:p>
        </w:tc>
        <w:tc>
          <w:tcPr>
            <w:tcW w:w="10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208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05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4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事业单位离退休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1.92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1.92</w:t>
            </w:r>
          </w:p>
        </w:tc>
        <w:tc>
          <w:tcPr>
            <w:tcW w:w="10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208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05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05</w:t>
            </w:r>
          </w:p>
        </w:tc>
        <w:tc>
          <w:tcPr>
            <w:tcW w:w="4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机关事业单位基本养老保险缴费支出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174.87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174.87</w:t>
            </w:r>
          </w:p>
        </w:tc>
        <w:tc>
          <w:tcPr>
            <w:tcW w:w="10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208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05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06</w:t>
            </w:r>
          </w:p>
        </w:tc>
        <w:tc>
          <w:tcPr>
            <w:tcW w:w="4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机关事业单位职业年金缴费支出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20.00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20.00</w:t>
            </w:r>
          </w:p>
        </w:tc>
        <w:tc>
          <w:tcPr>
            <w:tcW w:w="10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210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4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卫生健康支出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114.48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114.48</w:t>
            </w:r>
          </w:p>
        </w:tc>
        <w:tc>
          <w:tcPr>
            <w:tcW w:w="10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210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11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4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行政事业单位医疗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114.48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114.48</w:t>
            </w:r>
          </w:p>
        </w:tc>
        <w:tc>
          <w:tcPr>
            <w:tcW w:w="10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210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11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01</w:t>
            </w:r>
          </w:p>
        </w:tc>
        <w:tc>
          <w:tcPr>
            <w:tcW w:w="4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行政单位医疗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59.62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59.62</w:t>
            </w:r>
          </w:p>
        </w:tc>
        <w:tc>
          <w:tcPr>
            <w:tcW w:w="10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210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11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4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事业单位医疗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25.45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25.45</w:t>
            </w:r>
          </w:p>
        </w:tc>
        <w:tc>
          <w:tcPr>
            <w:tcW w:w="10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210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11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03</w:t>
            </w:r>
          </w:p>
        </w:tc>
        <w:tc>
          <w:tcPr>
            <w:tcW w:w="4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公务员医疗补助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28.99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28.99</w:t>
            </w:r>
          </w:p>
        </w:tc>
        <w:tc>
          <w:tcPr>
            <w:tcW w:w="10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210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11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99</w:t>
            </w:r>
          </w:p>
        </w:tc>
        <w:tc>
          <w:tcPr>
            <w:tcW w:w="4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其他行政事业单位医疗支出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0.42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0.42</w:t>
            </w:r>
          </w:p>
        </w:tc>
        <w:tc>
          <w:tcPr>
            <w:tcW w:w="10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211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4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节能环保支出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4604.56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4604.56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211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03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4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污染防治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4599.56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4599.56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211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03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01</w:t>
            </w:r>
          </w:p>
        </w:tc>
        <w:tc>
          <w:tcPr>
            <w:tcW w:w="4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大气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2632.28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2632.28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211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03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4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水体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1967.28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1967.28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211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99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4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其他节能环保支出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5.00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5.00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211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99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99</w:t>
            </w:r>
          </w:p>
        </w:tc>
        <w:tc>
          <w:tcPr>
            <w:tcW w:w="4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其他节能环保支出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5.00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5.00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212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4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城乡社区支出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6199.73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644.92</w:t>
            </w:r>
          </w:p>
        </w:tc>
        <w:tc>
          <w:tcPr>
            <w:tcW w:w="10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5554.81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212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01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4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城乡社区管理事务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664.64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644.92</w:t>
            </w:r>
          </w:p>
        </w:tc>
        <w:tc>
          <w:tcPr>
            <w:tcW w:w="10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19.72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212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01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01</w:t>
            </w:r>
          </w:p>
        </w:tc>
        <w:tc>
          <w:tcPr>
            <w:tcW w:w="4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行政运行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325.55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325.55</w:t>
            </w:r>
          </w:p>
        </w:tc>
        <w:tc>
          <w:tcPr>
            <w:tcW w:w="10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212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01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4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一般行政管理事务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19.72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19.72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212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01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06</w:t>
            </w:r>
          </w:p>
        </w:tc>
        <w:tc>
          <w:tcPr>
            <w:tcW w:w="4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工程建设管理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319.38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319.38</w:t>
            </w:r>
          </w:p>
        </w:tc>
        <w:tc>
          <w:tcPr>
            <w:tcW w:w="10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212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03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4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城乡社区公共设施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5535.10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5535.10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212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03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03</w:t>
            </w:r>
          </w:p>
        </w:tc>
        <w:tc>
          <w:tcPr>
            <w:tcW w:w="4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小城镇基础设施建设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5535.10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5535.10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221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4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住房保障支出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1641.86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113.89</w:t>
            </w:r>
          </w:p>
        </w:tc>
        <w:tc>
          <w:tcPr>
            <w:tcW w:w="10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1527.97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221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01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4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保障性安居工程支出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1438.85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1438.85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221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01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05</w:t>
            </w:r>
          </w:p>
        </w:tc>
        <w:tc>
          <w:tcPr>
            <w:tcW w:w="4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农村危房改造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1421.85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1421.85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221</w:t>
            </w:r>
          </w:p>
        </w:tc>
        <w:tc>
          <w:tcPr>
            <w:tcW w:w="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01</w:t>
            </w:r>
          </w:p>
        </w:tc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08</w:t>
            </w:r>
          </w:p>
        </w:tc>
        <w:tc>
          <w:tcPr>
            <w:tcW w:w="4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老旧小区改造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17.00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17.00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221</w:t>
            </w:r>
          </w:p>
        </w:tc>
        <w:tc>
          <w:tcPr>
            <w:tcW w:w="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4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住房改革支出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113.89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113.89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221</w:t>
            </w:r>
          </w:p>
        </w:tc>
        <w:tc>
          <w:tcPr>
            <w:tcW w:w="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01</w:t>
            </w:r>
          </w:p>
        </w:tc>
        <w:tc>
          <w:tcPr>
            <w:tcW w:w="4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住房公积金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113.89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113.89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" w:hRule="atLeast"/>
        </w:trPr>
        <w:tc>
          <w:tcPr>
            <w:tcW w:w="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221</w:t>
            </w:r>
          </w:p>
        </w:tc>
        <w:tc>
          <w:tcPr>
            <w:tcW w:w="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03</w:t>
            </w:r>
          </w:p>
        </w:tc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4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城乡社区住宅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89.12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89.12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221</w:t>
            </w:r>
          </w:p>
        </w:tc>
        <w:tc>
          <w:tcPr>
            <w:tcW w:w="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03</w:t>
            </w:r>
          </w:p>
        </w:tc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99</w:t>
            </w:r>
          </w:p>
        </w:tc>
        <w:tc>
          <w:tcPr>
            <w:tcW w:w="4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其他城乡社区住宅支出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89.12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89.12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229</w:t>
            </w:r>
          </w:p>
        </w:tc>
        <w:tc>
          <w:tcPr>
            <w:tcW w:w="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4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其他支出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53949.96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53949.96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229</w:t>
            </w:r>
          </w:p>
        </w:tc>
        <w:tc>
          <w:tcPr>
            <w:tcW w:w="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04</w:t>
            </w:r>
          </w:p>
        </w:tc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4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其他政府性基金及对应专项债务收入安排的支出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53949.96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53949.96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229</w:t>
            </w:r>
          </w:p>
        </w:tc>
        <w:tc>
          <w:tcPr>
            <w:tcW w:w="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04</w:t>
            </w:r>
          </w:p>
        </w:tc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4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其他地方自行试点项目收益专项债券收入安排的支出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53949.96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53949.96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66714.23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1076.92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65637.30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表4</w:t>
      </w:r>
    </w:p>
    <w:p>
      <w:pPr>
        <w:widowControl/>
        <w:jc w:val="center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财政拨款收支预算总体情况表</w:t>
      </w:r>
    </w:p>
    <w:p>
      <w:pPr>
        <w:widowControl/>
        <w:spacing w:before="120" w:beforeLines="50" w:line="280" w:lineRule="exact"/>
        <w:outlineLvl w:val="1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i w:val="0"/>
          <w:color w:val="auto"/>
          <w:kern w:val="0"/>
          <w:sz w:val="24"/>
          <w:szCs w:val="24"/>
          <w:highlight w:val="none"/>
          <w:u w:val="none"/>
          <w:lang w:val="en-US" w:eastAsia="zh-CN" w:bidi="ar"/>
        </w:rPr>
        <w:t>编制部门：</w:t>
      </w:r>
      <w:r>
        <w:rPr>
          <w:rFonts w:hint="eastAsia" w:ascii="仿宋_GB2312" w:hAnsi="宋体" w:eastAsia="仿宋_GB2312"/>
          <w:kern w:val="0"/>
          <w:sz w:val="24"/>
          <w:highlight w:val="none"/>
          <w:lang w:val="en-US" w:eastAsia="zh-CN"/>
        </w:rPr>
        <w:t>呼图壁县住房和城乡建设局</w:t>
      </w: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 xml:space="preserve">            </w:t>
      </w:r>
      <w:r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 xml:space="preserve">                      </w:t>
      </w: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 xml:space="preserve">  </w:t>
      </w:r>
      <w:r>
        <w:rPr>
          <w:rFonts w:hint="eastAsia" w:ascii="仿宋" w:hAnsi="仿宋" w:eastAsia="仿宋" w:cs="仿宋"/>
          <w:i w:val="0"/>
          <w:color w:val="auto"/>
          <w:kern w:val="0"/>
          <w:sz w:val="24"/>
          <w:szCs w:val="24"/>
          <w:highlight w:val="none"/>
          <w:u w:val="none"/>
          <w:lang w:val="en-US" w:eastAsia="zh-CN" w:bidi="ar"/>
        </w:rPr>
        <w:t>单位：万元</w:t>
      </w:r>
    </w:p>
    <w:tbl>
      <w:tblPr>
        <w:tblStyle w:val="8"/>
        <w:tblW w:w="9449" w:type="dxa"/>
        <w:tblInd w:w="-2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7"/>
        <w:gridCol w:w="1053"/>
        <w:gridCol w:w="2397"/>
        <w:gridCol w:w="1053"/>
        <w:gridCol w:w="941"/>
        <w:gridCol w:w="1117"/>
        <w:gridCol w:w="10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" w:hRule="atLeast"/>
        </w:trPr>
        <w:tc>
          <w:tcPr>
            <w:tcW w:w="28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highlight w:val="none"/>
                <w:lang w:val="en-US" w:eastAsia="zh-CN"/>
              </w:rPr>
              <w:t>财政拨款收入</w:t>
            </w:r>
          </w:p>
        </w:tc>
        <w:tc>
          <w:tcPr>
            <w:tcW w:w="657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highlight w:val="none"/>
                <w:lang w:val="en-US" w:eastAsia="zh-CN"/>
              </w:rPr>
              <w:t>财政拨款支出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1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项    目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合  计</w:t>
            </w:r>
          </w:p>
        </w:tc>
        <w:tc>
          <w:tcPr>
            <w:tcW w:w="2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功  能  分  类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合 计</w:t>
            </w: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一般公共预算</w:t>
            </w: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政府性基金预算</w:t>
            </w:r>
          </w:p>
        </w:tc>
        <w:tc>
          <w:tcPr>
            <w:tcW w:w="1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国有资本经营预算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</w:trPr>
        <w:tc>
          <w:tcPr>
            <w:tcW w:w="1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一、财政拨款（补助）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5689.85</w:t>
            </w:r>
          </w:p>
        </w:tc>
        <w:tc>
          <w:tcPr>
            <w:tcW w:w="2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201 一般公共服务支出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exact"/>
        </w:trPr>
        <w:tc>
          <w:tcPr>
            <w:tcW w:w="1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一般公共预算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5689.85</w:t>
            </w:r>
          </w:p>
        </w:tc>
        <w:tc>
          <w:tcPr>
            <w:tcW w:w="2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202 外交支出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exact"/>
        </w:trPr>
        <w:tc>
          <w:tcPr>
            <w:tcW w:w="1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  政府性基金预算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203 国防支出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</w:trPr>
        <w:tc>
          <w:tcPr>
            <w:tcW w:w="1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 xml:space="preserve"> </w:t>
            </w:r>
            <w:r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国有资本经营预算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204 公共安全支出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exact"/>
        </w:trPr>
        <w:tc>
          <w:tcPr>
            <w:tcW w:w="1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205 教育支出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206 科学技术支出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207 文化旅游体育与传媒支出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208 社会保障和就业支出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73.63</w:t>
            </w: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73.63</w:t>
            </w: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 xml:space="preserve"> 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209 社会保险基金支出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210卫生健康支出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  <w:t>52.48</w:t>
            </w: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  <w:t>52.48</w:t>
            </w: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211 节能环保支出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  <w:t>4167.28</w:t>
            </w: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  <w:t>4167.28</w:t>
            </w: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212 城乡社区支出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  <w:t>1325.92</w:t>
            </w: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  <w:t>1325.92</w:t>
            </w: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213 农林水支出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214 交通运输支出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215 资源勘探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工业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信息等支出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216 商业服务业等支出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217 金融支出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219 援助其他地区支出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220 自然资源海洋气象等支出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221 住房保障支出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  <w:t>70.54</w:t>
            </w: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  <w:t>70.54</w:t>
            </w: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222 粮油物资储备支出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223 国有资本经营预算支出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224灾害防治及应急管理支出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</w:trPr>
        <w:tc>
          <w:tcPr>
            <w:tcW w:w="1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227 预备费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exact"/>
        </w:trPr>
        <w:tc>
          <w:tcPr>
            <w:tcW w:w="1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229 其他支出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exact"/>
        </w:trPr>
        <w:tc>
          <w:tcPr>
            <w:tcW w:w="1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230转移性支出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exact"/>
        </w:trPr>
        <w:tc>
          <w:tcPr>
            <w:tcW w:w="1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231 债务还本支出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232 债务付息支出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</w:trPr>
        <w:tc>
          <w:tcPr>
            <w:tcW w:w="1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233 债务发行费用支出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234抗疫特别国债安排的支出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收  入  总  计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5689.85</w:t>
            </w:r>
          </w:p>
        </w:tc>
        <w:tc>
          <w:tcPr>
            <w:tcW w:w="2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  <w:highlight w:val="none"/>
              </w:rPr>
              <w:t>支  出  总  计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5689.85</w:t>
            </w: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5689.85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/>
          <w:highlight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表5</w:t>
      </w:r>
    </w:p>
    <w:tbl>
      <w:tblPr>
        <w:tblStyle w:val="8"/>
        <w:tblpPr w:leftFromText="180" w:rightFromText="180" w:vertAnchor="text" w:horzAnchor="page" w:tblpX="1495" w:tblpY="242"/>
        <w:tblOverlap w:val="never"/>
        <w:tblW w:w="9214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"/>
        <w:gridCol w:w="489"/>
        <w:gridCol w:w="600"/>
        <w:gridCol w:w="2887"/>
        <w:gridCol w:w="415"/>
        <w:gridCol w:w="965"/>
        <w:gridCol w:w="213"/>
        <w:gridCol w:w="1512"/>
        <w:gridCol w:w="161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214" w:type="dxa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小标宋_GBK" w:hAnsi="方正小标宋_GBK" w:eastAsia="方正小标宋_GBK" w:cs="方正小标宋_GBK"/>
                <w:b w:val="0"/>
                <w:bCs w:val="0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32"/>
                <w:szCs w:val="32"/>
                <w:highlight w:val="none"/>
              </w:rPr>
              <w:t>一般公共预算支出情况表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497" w:type="dxa"/>
            <w:gridSpan w:val="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  <w:t>编制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val="en-US" w:eastAsia="zh-CN"/>
              </w:rPr>
              <w:t>部门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  <w:t>：</w:t>
            </w:r>
            <w:r>
              <w:rPr>
                <w:rFonts w:hint="eastAsia" w:ascii="仿宋_GB2312" w:hAnsi="宋体" w:eastAsia="仿宋_GB2312"/>
                <w:kern w:val="0"/>
                <w:sz w:val="24"/>
                <w:highlight w:val="none"/>
                <w:lang w:val="en-US" w:eastAsia="zh-CN"/>
              </w:rPr>
              <w:t>呼图壁县住房和城乡建设局</w: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178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 xml:space="preserve">  </w:t>
            </w:r>
          </w:p>
        </w:tc>
        <w:tc>
          <w:tcPr>
            <w:tcW w:w="3124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4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 xml:space="preserve">  目</w:t>
            </w:r>
          </w:p>
        </w:tc>
        <w:tc>
          <w:tcPr>
            <w:tcW w:w="471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一般公共预算支出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6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88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</w:tc>
        <w:tc>
          <w:tcPr>
            <w:tcW w:w="1380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725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612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</w:tc>
        <w:tc>
          <w:tcPr>
            <w:tcW w:w="288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80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25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1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5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208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2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社会保障和就业支出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73.63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73.63</w:t>
            </w:r>
          </w:p>
        </w:tc>
        <w:tc>
          <w:tcPr>
            <w:tcW w:w="1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b/>
                <w:color w:val="auto"/>
                <w:kern w:val="0"/>
                <w:sz w:val="16"/>
                <w:szCs w:val="16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5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208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2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行政事业单位养老支出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73.63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73.63</w:t>
            </w:r>
          </w:p>
        </w:tc>
        <w:tc>
          <w:tcPr>
            <w:tcW w:w="1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宋体" w:hAnsi="宋体" w:cs="宋体"/>
                <w:color w:val="auto"/>
                <w:kern w:val="0"/>
                <w:sz w:val="16"/>
                <w:szCs w:val="16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5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208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01</w:t>
            </w:r>
          </w:p>
        </w:tc>
        <w:tc>
          <w:tcPr>
            <w:tcW w:w="2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行政单位离退休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6.84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6.84</w:t>
            </w:r>
          </w:p>
        </w:tc>
        <w:tc>
          <w:tcPr>
            <w:tcW w:w="1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宋体" w:hAnsi="宋体" w:cs="宋体"/>
                <w:color w:val="auto"/>
                <w:kern w:val="0"/>
                <w:sz w:val="16"/>
                <w:szCs w:val="16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5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208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02</w:t>
            </w:r>
          </w:p>
        </w:tc>
        <w:tc>
          <w:tcPr>
            <w:tcW w:w="2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事业单位离退休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1.92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1.92</w:t>
            </w:r>
          </w:p>
        </w:tc>
        <w:tc>
          <w:tcPr>
            <w:tcW w:w="1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宋体" w:hAnsi="宋体" w:cs="宋体"/>
                <w:color w:val="auto"/>
                <w:kern w:val="0"/>
                <w:sz w:val="16"/>
                <w:szCs w:val="16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5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208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05</w:t>
            </w:r>
          </w:p>
        </w:tc>
        <w:tc>
          <w:tcPr>
            <w:tcW w:w="2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机关事业单位基本养老保险缴费支出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64.87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64.87</w:t>
            </w:r>
          </w:p>
        </w:tc>
        <w:tc>
          <w:tcPr>
            <w:tcW w:w="1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宋体" w:hAnsi="宋体" w:cs="宋体"/>
                <w:color w:val="auto"/>
                <w:kern w:val="0"/>
                <w:sz w:val="16"/>
                <w:szCs w:val="16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5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210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cs="宋体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卫生健康支出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52.48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52.48</w:t>
            </w:r>
          </w:p>
        </w:tc>
        <w:tc>
          <w:tcPr>
            <w:tcW w:w="1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5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210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2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行政事业单位医疗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52.48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52.48</w:t>
            </w:r>
          </w:p>
        </w:tc>
        <w:tc>
          <w:tcPr>
            <w:tcW w:w="1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5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210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01</w:t>
            </w:r>
          </w:p>
        </w:tc>
        <w:tc>
          <w:tcPr>
            <w:tcW w:w="2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行政单位医疗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9.62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9.62</w:t>
            </w:r>
          </w:p>
        </w:tc>
        <w:tc>
          <w:tcPr>
            <w:tcW w:w="1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5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210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02</w:t>
            </w:r>
          </w:p>
        </w:tc>
        <w:tc>
          <w:tcPr>
            <w:tcW w:w="2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事业单位医疗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25.45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25.45</w:t>
            </w:r>
          </w:p>
        </w:tc>
        <w:tc>
          <w:tcPr>
            <w:tcW w:w="1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5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210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03</w:t>
            </w:r>
          </w:p>
        </w:tc>
        <w:tc>
          <w:tcPr>
            <w:tcW w:w="2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公务员医疗补助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16.99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16.99</w:t>
            </w:r>
          </w:p>
        </w:tc>
        <w:tc>
          <w:tcPr>
            <w:tcW w:w="1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5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210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99</w:t>
            </w:r>
          </w:p>
        </w:tc>
        <w:tc>
          <w:tcPr>
            <w:tcW w:w="2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其他行政事业单位医疗支出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0.42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0.42</w:t>
            </w:r>
          </w:p>
        </w:tc>
        <w:tc>
          <w:tcPr>
            <w:tcW w:w="1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5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211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2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节能环保支出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4167.28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4167.28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5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211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2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污染防治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4167.28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4167.28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5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211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01</w:t>
            </w:r>
          </w:p>
        </w:tc>
        <w:tc>
          <w:tcPr>
            <w:tcW w:w="2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大气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2200.00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2200.00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5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211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02</w:t>
            </w:r>
          </w:p>
        </w:tc>
        <w:tc>
          <w:tcPr>
            <w:tcW w:w="2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水体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1967.28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1967.28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5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212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2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城乡社区支出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1325.92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529.92</w:t>
            </w:r>
          </w:p>
        </w:tc>
        <w:tc>
          <w:tcPr>
            <w:tcW w:w="1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796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5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212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2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城乡社区管理事务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529.92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529.92</w:t>
            </w:r>
          </w:p>
        </w:tc>
        <w:tc>
          <w:tcPr>
            <w:tcW w:w="1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5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212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01</w:t>
            </w:r>
          </w:p>
        </w:tc>
        <w:tc>
          <w:tcPr>
            <w:tcW w:w="2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行政运行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210.55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210.55</w:t>
            </w:r>
          </w:p>
        </w:tc>
        <w:tc>
          <w:tcPr>
            <w:tcW w:w="1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5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212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06</w:t>
            </w:r>
          </w:p>
        </w:tc>
        <w:tc>
          <w:tcPr>
            <w:tcW w:w="2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工程建设管理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319.38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319.38</w:t>
            </w:r>
          </w:p>
        </w:tc>
        <w:tc>
          <w:tcPr>
            <w:tcW w:w="1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5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212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2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城乡社区公共设施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796.0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796.0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5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212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03</w:t>
            </w:r>
          </w:p>
        </w:tc>
        <w:tc>
          <w:tcPr>
            <w:tcW w:w="2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小城镇基础设施建设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796.0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796.00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5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221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2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住房保障支出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70.54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53.89</w:t>
            </w:r>
          </w:p>
        </w:tc>
        <w:tc>
          <w:tcPr>
            <w:tcW w:w="1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16.65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5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221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2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保障性安居工程支出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16.65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16.65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5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221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05</w:t>
            </w:r>
          </w:p>
        </w:tc>
        <w:tc>
          <w:tcPr>
            <w:tcW w:w="2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农村危房改造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16.65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16.65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5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221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02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2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住房改革支出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53.89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53.89</w:t>
            </w:r>
          </w:p>
        </w:tc>
        <w:tc>
          <w:tcPr>
            <w:tcW w:w="1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5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221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02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01</w:t>
            </w:r>
          </w:p>
        </w:tc>
        <w:tc>
          <w:tcPr>
            <w:tcW w:w="2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住房公积金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53.89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53.89</w:t>
            </w:r>
          </w:p>
        </w:tc>
        <w:tc>
          <w:tcPr>
            <w:tcW w:w="1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5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合  计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/>
              </w:rPr>
            </w:pPr>
            <w:r>
              <w:rPr>
                <w:rFonts w:hint="eastAsia" w:ascii="Calibri" w:hAnsi="Calibri" w:cs="Calibri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5689.85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ascii="宋体" w:hAnsi="宋体" w:cs="宋体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709.92</w:t>
            </w:r>
          </w:p>
        </w:tc>
        <w:tc>
          <w:tcPr>
            <w:tcW w:w="1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/>
              </w:rPr>
            </w:pPr>
            <w:r>
              <w:rPr>
                <w:rFonts w:hint="eastAsia" w:ascii="Calibri" w:hAnsi="Calibri" w:cs="Calibri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4979.93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br w:type="page"/>
      </w: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表6</w:t>
      </w:r>
    </w:p>
    <w:tbl>
      <w:tblPr>
        <w:tblStyle w:val="8"/>
        <w:tblW w:w="9328" w:type="dxa"/>
        <w:tblInd w:w="-14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577"/>
        <w:gridCol w:w="3217"/>
        <w:gridCol w:w="669"/>
        <w:gridCol w:w="706"/>
        <w:gridCol w:w="976"/>
        <w:gridCol w:w="725"/>
        <w:gridCol w:w="17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328" w:type="dxa"/>
            <w:gridSpan w:val="8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小标宋_GBK" w:hAnsi="方正小标宋_GBK" w:eastAsia="方正小标宋_GBK" w:cs="方正小标宋_GBK"/>
                <w:b w:val="0"/>
                <w:bCs w:val="0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32"/>
                <w:szCs w:val="32"/>
                <w:highlight w:val="none"/>
              </w:rPr>
              <w:t>一般公共预算基本支出情况表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51" w:type="dxa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  <w:t>编制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val="en-US" w:eastAsia="zh-CN"/>
              </w:rPr>
              <w:t>部门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  <w:t>：</w:t>
            </w:r>
            <w:r>
              <w:rPr>
                <w:rFonts w:hint="eastAsia" w:ascii="仿宋_GB2312" w:hAnsi="宋体" w:eastAsia="仿宋_GB2312"/>
                <w:kern w:val="0"/>
                <w:sz w:val="24"/>
                <w:highlight w:val="none"/>
                <w:lang w:val="en-US" w:eastAsia="zh-CN"/>
              </w:rPr>
              <w:t>呼图壁县住房和城乡建设局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682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 xml:space="preserve">          </w:t>
            </w:r>
          </w:p>
        </w:tc>
        <w:tc>
          <w:tcPr>
            <w:tcW w:w="2426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ind w:firstLine="720" w:firstLineChars="300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 xml:space="preserve">  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45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 xml:space="preserve">科  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目</w:t>
            </w:r>
          </w:p>
        </w:tc>
        <w:tc>
          <w:tcPr>
            <w:tcW w:w="477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一般公共预算基本支出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3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经济分类科目编码</w:t>
            </w:r>
          </w:p>
        </w:tc>
        <w:tc>
          <w:tcPr>
            <w:tcW w:w="321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经济分类科目名称</w:t>
            </w:r>
          </w:p>
        </w:tc>
        <w:tc>
          <w:tcPr>
            <w:tcW w:w="1375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人员经费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公用经费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321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75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both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3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工资福利支出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670.72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670.72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3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基本工资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160.24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160.24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3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津贴补贴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83.01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83.01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03</w:t>
            </w:r>
          </w:p>
        </w:tc>
        <w:tc>
          <w:tcPr>
            <w:tcW w:w="3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奖金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130.73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130.73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07</w:t>
            </w:r>
          </w:p>
        </w:tc>
        <w:tc>
          <w:tcPr>
            <w:tcW w:w="3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绩效工资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75.12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75.12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08</w:t>
            </w:r>
          </w:p>
        </w:tc>
        <w:tc>
          <w:tcPr>
            <w:tcW w:w="3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机关事业单位基本养老保险缴费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64.87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64.87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3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职工基本医疗保险缴费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35.07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35.07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11</w:t>
            </w:r>
          </w:p>
        </w:tc>
        <w:tc>
          <w:tcPr>
            <w:tcW w:w="3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公务员医疗补助缴费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16.99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16.99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12</w:t>
            </w:r>
          </w:p>
        </w:tc>
        <w:tc>
          <w:tcPr>
            <w:tcW w:w="3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其他社会保障缴费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3.47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3.47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13</w:t>
            </w:r>
          </w:p>
        </w:tc>
        <w:tc>
          <w:tcPr>
            <w:tcW w:w="3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住房公积金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53.89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53.89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3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其他工资福利支出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47.34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47.34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3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商品和服务支出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25.29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25.29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3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办公费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3.40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3.40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3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印刷费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3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水费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0.30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0.30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07</w:t>
            </w:r>
          </w:p>
        </w:tc>
        <w:tc>
          <w:tcPr>
            <w:tcW w:w="3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邮电费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1.60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1.60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08</w:t>
            </w:r>
          </w:p>
        </w:tc>
        <w:tc>
          <w:tcPr>
            <w:tcW w:w="3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取暖费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0.13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11</w:t>
            </w:r>
          </w:p>
        </w:tc>
        <w:tc>
          <w:tcPr>
            <w:tcW w:w="3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差旅费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1.01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1.01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13</w:t>
            </w:r>
          </w:p>
        </w:tc>
        <w:tc>
          <w:tcPr>
            <w:tcW w:w="3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维修（护）费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0.30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0.30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16</w:t>
            </w:r>
          </w:p>
        </w:tc>
        <w:tc>
          <w:tcPr>
            <w:tcW w:w="3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培训费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0.40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17</w:t>
            </w:r>
          </w:p>
        </w:tc>
        <w:tc>
          <w:tcPr>
            <w:tcW w:w="3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公务接待费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0.50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28</w:t>
            </w:r>
          </w:p>
        </w:tc>
        <w:tc>
          <w:tcPr>
            <w:tcW w:w="3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工会经费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7.84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7.84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31</w:t>
            </w:r>
          </w:p>
        </w:tc>
        <w:tc>
          <w:tcPr>
            <w:tcW w:w="3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公务用车运行维护费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0.56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0.56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39</w:t>
            </w:r>
          </w:p>
        </w:tc>
        <w:tc>
          <w:tcPr>
            <w:tcW w:w="3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其他交通费用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9.04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9.04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3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对个人和家庭的补助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13.92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13.92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3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退休费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8.76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8.76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3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生活补助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3.65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3.65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09</w:t>
            </w:r>
          </w:p>
        </w:tc>
        <w:tc>
          <w:tcPr>
            <w:tcW w:w="3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奖励金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1.51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1.51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3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709.92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684.64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25.29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br w:type="page"/>
      </w: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表7</w:t>
      </w:r>
    </w:p>
    <w:tbl>
      <w:tblPr>
        <w:tblStyle w:val="8"/>
        <w:tblW w:w="11070" w:type="dxa"/>
        <w:tblInd w:w="-98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5"/>
        <w:gridCol w:w="450"/>
        <w:gridCol w:w="405"/>
        <w:gridCol w:w="1072"/>
        <w:gridCol w:w="1716"/>
        <w:gridCol w:w="902"/>
        <w:gridCol w:w="240"/>
        <w:gridCol w:w="810"/>
        <w:gridCol w:w="750"/>
        <w:gridCol w:w="483"/>
        <w:gridCol w:w="267"/>
        <w:gridCol w:w="750"/>
        <w:gridCol w:w="960"/>
        <w:gridCol w:w="660"/>
        <w:gridCol w:w="240"/>
        <w:gridCol w:w="219"/>
        <w:gridCol w:w="411"/>
        <w:gridCol w:w="2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51" w:type="dxa"/>
          <w:trHeight w:val="375" w:hRule="atLeast"/>
        </w:trPr>
        <w:tc>
          <w:tcPr>
            <w:tcW w:w="10419" w:type="dxa"/>
            <w:gridSpan w:val="1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小标宋_GBK" w:hAnsi="方正小标宋_GBK" w:eastAsia="方正小标宋_GBK" w:cs="方正小标宋_GBK"/>
                <w:b w:val="0"/>
                <w:bCs w:val="0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28"/>
                <w:highlight w:val="none"/>
              </w:rPr>
              <w:t>一般公共预算项目支出情况表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51" w:type="dxa"/>
          <w:trHeight w:val="202" w:hRule="atLeast"/>
        </w:trPr>
        <w:tc>
          <w:tcPr>
            <w:tcW w:w="4138" w:type="dxa"/>
            <w:gridSpan w:val="5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2"/>
                <w:szCs w:val="22"/>
                <w:highlight w:val="none"/>
                <w:lang w:eastAsia="zh-CN"/>
              </w:rPr>
              <w:t>编制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部门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2"/>
                <w:szCs w:val="22"/>
                <w:highlight w:val="none"/>
                <w:lang w:eastAsia="zh-CN"/>
              </w:rPr>
              <w:t>：</w:t>
            </w:r>
            <w:r>
              <w:rPr>
                <w:rFonts w:hint="eastAsia" w:ascii="仿宋_GB2312" w:hAnsi="宋体" w:eastAsia="仿宋_GB2312"/>
                <w:kern w:val="0"/>
                <w:sz w:val="22"/>
                <w:szCs w:val="22"/>
                <w:highlight w:val="none"/>
                <w:lang w:val="en-US" w:eastAsia="zh-CN"/>
              </w:rPr>
              <w:t>呼图壁县住房和城乡建设局</w:t>
            </w:r>
          </w:p>
        </w:tc>
        <w:tc>
          <w:tcPr>
            <w:tcW w:w="1952" w:type="dxa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233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2"/>
                <w:szCs w:val="22"/>
                <w:highlight w:val="none"/>
              </w:rPr>
              <w:t xml:space="preserve">      </w:t>
            </w:r>
          </w:p>
        </w:tc>
        <w:tc>
          <w:tcPr>
            <w:tcW w:w="3096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ind w:firstLine="880" w:firstLineChars="400"/>
              <w:rPr>
                <w:rFonts w:ascii="仿宋_GB2312" w:hAnsi="宋体" w:eastAsia="仿宋_GB2312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2"/>
                <w:szCs w:val="22"/>
                <w:highlight w:val="none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50" w:type="dxa"/>
            <w:gridSpan w:val="3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  <w:t>科 目 编 码</w:t>
            </w:r>
          </w:p>
        </w:tc>
        <w:tc>
          <w:tcPr>
            <w:tcW w:w="1072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  <w:t>科目</w:t>
            </w:r>
          </w:p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名称</w:t>
            </w:r>
          </w:p>
        </w:tc>
        <w:tc>
          <w:tcPr>
            <w:tcW w:w="1716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Calibri" w:hAnsi="Calibri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  <w:t>项目名称</w:t>
            </w:r>
          </w:p>
        </w:tc>
        <w:tc>
          <w:tcPr>
            <w:tcW w:w="902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  <w:t>项目支出合计</w:t>
            </w:r>
          </w:p>
        </w:tc>
        <w:tc>
          <w:tcPr>
            <w:tcW w:w="240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  <w:t>工资福利支出</w:t>
            </w:r>
          </w:p>
        </w:tc>
        <w:tc>
          <w:tcPr>
            <w:tcW w:w="810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  <w:t>商品和服务支出</w:t>
            </w:r>
          </w:p>
        </w:tc>
        <w:tc>
          <w:tcPr>
            <w:tcW w:w="750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  <w:t>对个人和家庭的补助</w:t>
            </w:r>
          </w:p>
        </w:tc>
        <w:tc>
          <w:tcPr>
            <w:tcW w:w="750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  <w:t>债务利息及费用支出</w:t>
            </w:r>
          </w:p>
        </w:tc>
        <w:tc>
          <w:tcPr>
            <w:tcW w:w="750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  <w:t>资本性支出（基本建设）</w:t>
            </w:r>
          </w:p>
        </w:tc>
        <w:tc>
          <w:tcPr>
            <w:tcW w:w="960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  <w:t>资本性支出</w:t>
            </w:r>
          </w:p>
        </w:tc>
        <w:tc>
          <w:tcPr>
            <w:tcW w:w="660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  <w:t>对企业补助（基本建设）</w:t>
            </w:r>
          </w:p>
        </w:tc>
        <w:tc>
          <w:tcPr>
            <w:tcW w:w="240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  <w:t>对企业补助</w:t>
            </w:r>
          </w:p>
        </w:tc>
        <w:tc>
          <w:tcPr>
            <w:tcW w:w="630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  <w:t>对社会保障基金补助</w:t>
            </w:r>
          </w:p>
        </w:tc>
        <w:tc>
          <w:tcPr>
            <w:tcW w:w="240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其他支出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495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  <w:t>类</w:t>
            </w:r>
          </w:p>
        </w:tc>
        <w:tc>
          <w:tcPr>
            <w:tcW w:w="45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  <w:t>款</w:t>
            </w:r>
          </w:p>
        </w:tc>
        <w:tc>
          <w:tcPr>
            <w:tcW w:w="405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  <w:t>项</w:t>
            </w:r>
          </w:p>
        </w:tc>
        <w:tc>
          <w:tcPr>
            <w:tcW w:w="1072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16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02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40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10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50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50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50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0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60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40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30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40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495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default" w:ascii="仿宋_GB2312" w:hAnsi="宋体" w:eastAsia="仿宋_GB2312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211</w:t>
            </w:r>
          </w:p>
        </w:tc>
        <w:tc>
          <w:tcPr>
            <w:tcW w:w="45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405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1072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节能环保支出</w:t>
            </w:r>
          </w:p>
        </w:tc>
        <w:tc>
          <w:tcPr>
            <w:tcW w:w="171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902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4167.28</w:t>
            </w:r>
          </w:p>
        </w:tc>
        <w:tc>
          <w:tcPr>
            <w:tcW w:w="24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1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19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67</w:t>
            </w:r>
            <w:r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.28</w:t>
            </w:r>
          </w:p>
        </w:tc>
        <w:tc>
          <w:tcPr>
            <w:tcW w:w="75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5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5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6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2200.00</w:t>
            </w:r>
          </w:p>
        </w:tc>
        <w:tc>
          <w:tcPr>
            <w:tcW w:w="66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4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30" w:type="dxa"/>
            <w:gridSpan w:val="2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4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" w:hRule="atLeast"/>
        </w:trPr>
        <w:tc>
          <w:tcPr>
            <w:tcW w:w="495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default" w:ascii="仿宋_GB2312" w:hAnsi="宋体" w:eastAsia="仿宋_GB2312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211</w:t>
            </w:r>
          </w:p>
        </w:tc>
        <w:tc>
          <w:tcPr>
            <w:tcW w:w="45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default" w:ascii="仿宋_GB2312" w:hAnsi="宋体" w:eastAsia="仿宋_GB2312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03</w:t>
            </w:r>
          </w:p>
        </w:tc>
        <w:tc>
          <w:tcPr>
            <w:tcW w:w="405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default" w:ascii="仿宋_GB2312" w:hAnsi="宋体" w:eastAsia="仿宋_GB2312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1072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污染防治</w:t>
            </w:r>
          </w:p>
        </w:tc>
        <w:tc>
          <w:tcPr>
            <w:tcW w:w="171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902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4167.28</w:t>
            </w:r>
          </w:p>
        </w:tc>
        <w:tc>
          <w:tcPr>
            <w:tcW w:w="24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1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1967.28</w:t>
            </w:r>
          </w:p>
        </w:tc>
        <w:tc>
          <w:tcPr>
            <w:tcW w:w="75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5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5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6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2200.00</w:t>
            </w:r>
          </w:p>
        </w:tc>
        <w:tc>
          <w:tcPr>
            <w:tcW w:w="66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4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30" w:type="dxa"/>
            <w:gridSpan w:val="2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4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95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211</w:t>
            </w:r>
          </w:p>
        </w:tc>
        <w:tc>
          <w:tcPr>
            <w:tcW w:w="45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03</w:t>
            </w:r>
          </w:p>
        </w:tc>
        <w:tc>
          <w:tcPr>
            <w:tcW w:w="405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01</w:t>
            </w:r>
          </w:p>
        </w:tc>
        <w:tc>
          <w:tcPr>
            <w:tcW w:w="1072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大气</w:t>
            </w:r>
          </w:p>
        </w:tc>
        <w:tc>
          <w:tcPr>
            <w:tcW w:w="171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2025年中央大气污染防治资金</w:t>
            </w:r>
          </w:p>
        </w:tc>
        <w:tc>
          <w:tcPr>
            <w:tcW w:w="902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2200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.00</w:t>
            </w:r>
          </w:p>
        </w:tc>
        <w:tc>
          <w:tcPr>
            <w:tcW w:w="24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1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5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5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5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6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2200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.00</w:t>
            </w:r>
          </w:p>
        </w:tc>
        <w:tc>
          <w:tcPr>
            <w:tcW w:w="66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4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30" w:type="dxa"/>
            <w:gridSpan w:val="2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4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495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211</w:t>
            </w:r>
          </w:p>
        </w:tc>
        <w:tc>
          <w:tcPr>
            <w:tcW w:w="45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03</w:t>
            </w:r>
          </w:p>
        </w:tc>
        <w:tc>
          <w:tcPr>
            <w:tcW w:w="405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02</w:t>
            </w:r>
          </w:p>
        </w:tc>
        <w:tc>
          <w:tcPr>
            <w:tcW w:w="1072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水体</w:t>
            </w:r>
          </w:p>
        </w:tc>
        <w:tc>
          <w:tcPr>
            <w:tcW w:w="171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丰泉污水处理厂2025年污水处理费项目（非定额）</w:t>
            </w:r>
          </w:p>
        </w:tc>
        <w:tc>
          <w:tcPr>
            <w:tcW w:w="902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1967.28</w:t>
            </w:r>
          </w:p>
        </w:tc>
        <w:tc>
          <w:tcPr>
            <w:tcW w:w="24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1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1967.28</w:t>
            </w:r>
          </w:p>
        </w:tc>
        <w:tc>
          <w:tcPr>
            <w:tcW w:w="75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5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5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6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6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4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30" w:type="dxa"/>
            <w:gridSpan w:val="2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4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</w:trPr>
        <w:tc>
          <w:tcPr>
            <w:tcW w:w="495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highlight w:val="none"/>
                <w:lang w:val="en-US" w:eastAsia="zh-CN"/>
              </w:rPr>
              <w:t>212</w:t>
            </w:r>
          </w:p>
        </w:tc>
        <w:tc>
          <w:tcPr>
            <w:tcW w:w="450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kern w:val="0"/>
                <w:sz w:val="16"/>
                <w:szCs w:val="16"/>
                <w:highlight w:val="none"/>
                <w:lang w:val="en-US" w:eastAsia="zh-Hans"/>
              </w:rPr>
            </w:pPr>
          </w:p>
        </w:tc>
        <w:tc>
          <w:tcPr>
            <w:tcW w:w="405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1072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highlight w:val="none"/>
                <w:lang w:val="en-US" w:eastAsia="zh-CN"/>
              </w:rPr>
              <w:t>城乡社区支出</w:t>
            </w:r>
          </w:p>
        </w:tc>
        <w:tc>
          <w:tcPr>
            <w:tcW w:w="1716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90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796.00</w:t>
            </w:r>
          </w:p>
        </w:tc>
        <w:tc>
          <w:tcPr>
            <w:tcW w:w="24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1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796.00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50" w:type="dxa"/>
            <w:gridSpan w:val="2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50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60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6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　</w:t>
            </w:r>
          </w:p>
        </w:tc>
        <w:tc>
          <w:tcPr>
            <w:tcW w:w="24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8"/>
                <w:szCs w:val="28"/>
                <w:highlight w:val="none"/>
              </w:rPr>
              <w:t>　</w:t>
            </w:r>
          </w:p>
        </w:tc>
        <w:tc>
          <w:tcPr>
            <w:tcW w:w="630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8"/>
                <w:szCs w:val="28"/>
                <w:highlight w:val="none"/>
              </w:rPr>
              <w:t>　</w:t>
            </w:r>
          </w:p>
        </w:tc>
        <w:tc>
          <w:tcPr>
            <w:tcW w:w="24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495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highlight w:val="none"/>
                <w:lang w:val="en-US" w:eastAsia="zh-CN"/>
              </w:rPr>
              <w:t>212</w:t>
            </w:r>
          </w:p>
        </w:tc>
        <w:tc>
          <w:tcPr>
            <w:tcW w:w="450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highlight w:val="none"/>
                <w:lang w:val="en-US" w:eastAsia="zh-CN"/>
              </w:rPr>
              <w:t>03</w:t>
            </w:r>
          </w:p>
        </w:tc>
        <w:tc>
          <w:tcPr>
            <w:tcW w:w="405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1072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highlight w:val="none"/>
                <w:lang w:val="en-US" w:eastAsia="zh-CN"/>
              </w:rPr>
              <w:t>城乡社区公共设施</w:t>
            </w:r>
          </w:p>
        </w:tc>
        <w:tc>
          <w:tcPr>
            <w:tcW w:w="1716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90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796.00</w:t>
            </w:r>
          </w:p>
        </w:tc>
        <w:tc>
          <w:tcPr>
            <w:tcW w:w="24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1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796.00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50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6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6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　</w:t>
            </w:r>
          </w:p>
        </w:tc>
        <w:tc>
          <w:tcPr>
            <w:tcW w:w="24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8"/>
                <w:szCs w:val="28"/>
                <w:highlight w:val="none"/>
              </w:rPr>
              <w:t>　</w:t>
            </w:r>
          </w:p>
        </w:tc>
        <w:tc>
          <w:tcPr>
            <w:tcW w:w="630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8"/>
                <w:szCs w:val="28"/>
                <w:highlight w:val="none"/>
              </w:rPr>
              <w:t>　</w:t>
            </w:r>
          </w:p>
        </w:tc>
        <w:tc>
          <w:tcPr>
            <w:tcW w:w="24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495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highlight w:val="none"/>
                <w:lang w:val="en-US" w:eastAsia="zh-CN"/>
              </w:rPr>
              <w:t>212</w:t>
            </w:r>
          </w:p>
        </w:tc>
        <w:tc>
          <w:tcPr>
            <w:tcW w:w="450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highlight w:val="none"/>
                <w:lang w:val="en-US" w:eastAsia="zh-CN"/>
              </w:rPr>
              <w:t>03</w:t>
            </w:r>
          </w:p>
        </w:tc>
        <w:tc>
          <w:tcPr>
            <w:tcW w:w="405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highlight w:val="none"/>
                <w:lang w:val="en-US" w:eastAsia="zh-CN"/>
              </w:rPr>
              <w:t>03</w:t>
            </w:r>
          </w:p>
        </w:tc>
        <w:tc>
          <w:tcPr>
            <w:tcW w:w="1072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highlight w:val="none"/>
                <w:lang w:val="en-US" w:eastAsia="zh-CN"/>
              </w:rPr>
              <w:t>小城镇基础设施建设</w:t>
            </w:r>
          </w:p>
        </w:tc>
        <w:tc>
          <w:tcPr>
            <w:tcW w:w="1716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2025年公共绿地绿化水费项目（非定额）</w:t>
            </w:r>
          </w:p>
        </w:tc>
        <w:tc>
          <w:tcPr>
            <w:tcW w:w="90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166.00</w:t>
            </w:r>
          </w:p>
        </w:tc>
        <w:tc>
          <w:tcPr>
            <w:tcW w:w="24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1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166.00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50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6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6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　</w:t>
            </w:r>
          </w:p>
        </w:tc>
        <w:tc>
          <w:tcPr>
            <w:tcW w:w="24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8"/>
                <w:szCs w:val="28"/>
                <w:highlight w:val="none"/>
              </w:rPr>
              <w:t>　</w:t>
            </w:r>
          </w:p>
        </w:tc>
        <w:tc>
          <w:tcPr>
            <w:tcW w:w="630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8"/>
                <w:szCs w:val="28"/>
                <w:highlight w:val="none"/>
              </w:rPr>
              <w:t>　</w:t>
            </w:r>
          </w:p>
        </w:tc>
        <w:tc>
          <w:tcPr>
            <w:tcW w:w="24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95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highlight w:val="none"/>
                <w:lang w:val="en-US" w:eastAsia="zh-CN"/>
              </w:rPr>
              <w:t>212</w:t>
            </w:r>
          </w:p>
        </w:tc>
        <w:tc>
          <w:tcPr>
            <w:tcW w:w="450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highlight w:val="none"/>
                <w:lang w:val="en-US" w:eastAsia="zh-CN"/>
              </w:rPr>
              <w:t>03</w:t>
            </w:r>
          </w:p>
        </w:tc>
        <w:tc>
          <w:tcPr>
            <w:tcW w:w="405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highlight w:val="none"/>
                <w:lang w:val="en-US" w:eastAsia="zh-CN"/>
              </w:rPr>
              <w:t>03</w:t>
            </w:r>
          </w:p>
        </w:tc>
        <w:tc>
          <w:tcPr>
            <w:tcW w:w="1072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highlight w:val="none"/>
                <w:lang w:val="en-US" w:eastAsia="zh-CN"/>
              </w:rPr>
              <w:t>小城镇基础设施建设</w:t>
            </w:r>
          </w:p>
        </w:tc>
        <w:tc>
          <w:tcPr>
            <w:tcW w:w="1716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2025年路灯电费项目（非定额）</w:t>
            </w:r>
          </w:p>
        </w:tc>
        <w:tc>
          <w:tcPr>
            <w:tcW w:w="90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400.00</w:t>
            </w:r>
          </w:p>
        </w:tc>
        <w:tc>
          <w:tcPr>
            <w:tcW w:w="24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1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400.00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50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6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6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4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630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24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95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highlight w:val="none"/>
                <w:lang w:val="en-US" w:eastAsia="zh-CN"/>
              </w:rPr>
              <w:t>212</w:t>
            </w:r>
          </w:p>
        </w:tc>
        <w:tc>
          <w:tcPr>
            <w:tcW w:w="450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highlight w:val="none"/>
                <w:lang w:val="en-US" w:eastAsia="zh-CN"/>
              </w:rPr>
              <w:t>03</w:t>
            </w:r>
          </w:p>
        </w:tc>
        <w:tc>
          <w:tcPr>
            <w:tcW w:w="405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highlight w:val="none"/>
                <w:lang w:val="en-US" w:eastAsia="zh-CN"/>
              </w:rPr>
              <w:t>03</w:t>
            </w:r>
          </w:p>
        </w:tc>
        <w:tc>
          <w:tcPr>
            <w:tcW w:w="1072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highlight w:val="none"/>
                <w:lang w:val="en-US" w:eastAsia="zh-CN"/>
              </w:rPr>
              <w:t>小城镇基础设施建设</w:t>
            </w:r>
          </w:p>
        </w:tc>
        <w:tc>
          <w:tcPr>
            <w:tcW w:w="1716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亚行贷款项目前期费用及保留金项目（非定额）</w:t>
            </w:r>
          </w:p>
        </w:tc>
        <w:tc>
          <w:tcPr>
            <w:tcW w:w="90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230.00</w:t>
            </w:r>
          </w:p>
        </w:tc>
        <w:tc>
          <w:tcPr>
            <w:tcW w:w="24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1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230.00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50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6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6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　</w:t>
            </w:r>
          </w:p>
        </w:tc>
        <w:tc>
          <w:tcPr>
            <w:tcW w:w="24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8"/>
                <w:szCs w:val="28"/>
                <w:highlight w:val="none"/>
              </w:rPr>
              <w:t>　</w:t>
            </w:r>
          </w:p>
        </w:tc>
        <w:tc>
          <w:tcPr>
            <w:tcW w:w="630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8"/>
                <w:szCs w:val="28"/>
                <w:highlight w:val="none"/>
              </w:rPr>
              <w:t>　</w:t>
            </w:r>
          </w:p>
        </w:tc>
        <w:tc>
          <w:tcPr>
            <w:tcW w:w="24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495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highlight w:val="none"/>
                <w:lang w:val="en-US" w:eastAsia="zh-CN"/>
              </w:rPr>
              <w:t>221</w:t>
            </w:r>
          </w:p>
        </w:tc>
        <w:tc>
          <w:tcPr>
            <w:tcW w:w="450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405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1072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highlight w:val="none"/>
                <w:lang w:val="en-US" w:eastAsia="zh-CN"/>
              </w:rPr>
              <w:t>住房保障支出</w:t>
            </w:r>
          </w:p>
        </w:tc>
        <w:tc>
          <w:tcPr>
            <w:tcW w:w="1716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90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16.65</w:t>
            </w:r>
          </w:p>
        </w:tc>
        <w:tc>
          <w:tcPr>
            <w:tcW w:w="24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1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50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6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16.65</w:t>
            </w:r>
          </w:p>
        </w:tc>
        <w:tc>
          <w:tcPr>
            <w:tcW w:w="66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4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630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24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495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highlight w:val="none"/>
                <w:lang w:val="en-US" w:eastAsia="zh-CN"/>
              </w:rPr>
              <w:t>221</w:t>
            </w:r>
          </w:p>
        </w:tc>
        <w:tc>
          <w:tcPr>
            <w:tcW w:w="450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highlight w:val="none"/>
                <w:lang w:val="en-US" w:eastAsia="zh-CN"/>
              </w:rPr>
              <w:t>01</w:t>
            </w:r>
          </w:p>
        </w:tc>
        <w:tc>
          <w:tcPr>
            <w:tcW w:w="405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1072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highlight w:val="none"/>
                <w:lang w:val="en-US" w:eastAsia="zh-CN"/>
              </w:rPr>
              <w:t>保障性安居工程支出</w:t>
            </w:r>
          </w:p>
        </w:tc>
        <w:tc>
          <w:tcPr>
            <w:tcW w:w="1716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90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16.65</w:t>
            </w:r>
          </w:p>
        </w:tc>
        <w:tc>
          <w:tcPr>
            <w:tcW w:w="24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10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50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6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16.65</w:t>
            </w:r>
          </w:p>
        </w:tc>
        <w:tc>
          <w:tcPr>
            <w:tcW w:w="66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　</w:t>
            </w:r>
          </w:p>
        </w:tc>
        <w:tc>
          <w:tcPr>
            <w:tcW w:w="24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8"/>
                <w:szCs w:val="28"/>
                <w:highlight w:val="none"/>
              </w:rPr>
              <w:t>　</w:t>
            </w:r>
          </w:p>
        </w:tc>
        <w:tc>
          <w:tcPr>
            <w:tcW w:w="630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8"/>
                <w:szCs w:val="28"/>
                <w:highlight w:val="none"/>
              </w:rPr>
              <w:t>　</w:t>
            </w:r>
          </w:p>
        </w:tc>
        <w:tc>
          <w:tcPr>
            <w:tcW w:w="24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495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highlight w:val="none"/>
                <w:lang w:val="en-US" w:eastAsia="zh-CN"/>
              </w:rPr>
              <w:t>221</w:t>
            </w:r>
          </w:p>
        </w:tc>
        <w:tc>
          <w:tcPr>
            <w:tcW w:w="450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highlight w:val="none"/>
                <w:lang w:val="en-US" w:eastAsia="zh-CN"/>
              </w:rPr>
              <w:t>01</w:t>
            </w:r>
          </w:p>
        </w:tc>
        <w:tc>
          <w:tcPr>
            <w:tcW w:w="405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highlight w:val="none"/>
                <w:lang w:val="en-US" w:eastAsia="zh-CN"/>
              </w:rPr>
              <w:t>05</w:t>
            </w:r>
          </w:p>
        </w:tc>
        <w:tc>
          <w:tcPr>
            <w:tcW w:w="1072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农村危房改造</w:t>
            </w:r>
          </w:p>
        </w:tc>
        <w:tc>
          <w:tcPr>
            <w:tcW w:w="1716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2025年中央财政农村危房改造补助资金</w:t>
            </w:r>
          </w:p>
        </w:tc>
        <w:tc>
          <w:tcPr>
            <w:tcW w:w="90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16.65</w:t>
            </w:r>
          </w:p>
        </w:tc>
        <w:tc>
          <w:tcPr>
            <w:tcW w:w="24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Calibri" w:hAnsi="Calibri" w:eastAsia="宋体" w:cs="Calibri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1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50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6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16.65</w:t>
            </w:r>
          </w:p>
        </w:tc>
        <w:tc>
          <w:tcPr>
            <w:tcW w:w="66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24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630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24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</w:trPr>
        <w:tc>
          <w:tcPr>
            <w:tcW w:w="495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bCs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auto"/>
                <w:kern w:val="0"/>
                <w:sz w:val="28"/>
                <w:szCs w:val="28"/>
                <w:highlight w:val="none"/>
              </w:rPr>
              <w:t>　</w:t>
            </w:r>
          </w:p>
        </w:tc>
        <w:tc>
          <w:tcPr>
            <w:tcW w:w="45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bCs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auto"/>
                <w:kern w:val="0"/>
                <w:sz w:val="28"/>
                <w:szCs w:val="28"/>
                <w:highlight w:val="none"/>
              </w:rPr>
              <w:t>　</w:t>
            </w:r>
          </w:p>
        </w:tc>
        <w:tc>
          <w:tcPr>
            <w:tcW w:w="4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/>
                <w:b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72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bCs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auto"/>
                <w:kern w:val="0"/>
                <w:sz w:val="28"/>
                <w:szCs w:val="28"/>
                <w:highlight w:val="none"/>
              </w:rPr>
              <w:t>　</w:t>
            </w:r>
          </w:p>
        </w:tc>
        <w:tc>
          <w:tcPr>
            <w:tcW w:w="1716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bCs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合 计</w:t>
            </w:r>
          </w:p>
        </w:tc>
        <w:tc>
          <w:tcPr>
            <w:tcW w:w="902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4979.93</w:t>
            </w:r>
          </w:p>
        </w:tc>
        <w:tc>
          <w:tcPr>
            <w:tcW w:w="24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1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2763.28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50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6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2216.65</w:t>
            </w:r>
          </w:p>
        </w:tc>
        <w:tc>
          <w:tcPr>
            <w:tcW w:w="66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4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30" w:type="dxa"/>
            <w:gridSpan w:val="2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4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br w:type="page"/>
      </w: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  <w:t>8</w:t>
      </w:r>
    </w:p>
    <w:p>
      <w:pPr>
        <w:widowControl/>
        <w:jc w:val="center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政府性基金预算支出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情况表</w:t>
      </w:r>
    </w:p>
    <w:p>
      <w:pPr>
        <w:widowControl/>
        <w:spacing w:line="280" w:lineRule="exac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：呼图壁县住房和城乡建设局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           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单位：万元</w:t>
      </w:r>
    </w:p>
    <w:tbl>
      <w:tblPr>
        <w:tblStyle w:val="8"/>
        <w:tblW w:w="9214" w:type="dxa"/>
        <w:tblInd w:w="-34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687"/>
        <w:gridCol w:w="656"/>
        <w:gridCol w:w="2357"/>
        <w:gridCol w:w="1374"/>
        <w:gridCol w:w="1055"/>
        <w:gridCol w:w="1102"/>
        <w:gridCol w:w="139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 xml:space="preserve">  目</w:t>
            </w:r>
          </w:p>
        </w:tc>
        <w:tc>
          <w:tcPr>
            <w:tcW w:w="492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政府性基金预算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19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35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15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39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3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</w:tbl>
    <w:p>
      <w:pPr>
        <w:widowControl/>
        <w:spacing w:line="280" w:lineRule="exact"/>
        <w:outlineLvl w:val="1"/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outlineLvl w:val="1"/>
        <w:rPr>
          <w:rFonts w:hint="eastAsia" w:ascii="仿宋_GB2312" w:hAnsi="宋体" w:eastAsia="仿宋_GB2312"/>
          <w:b/>
          <w:bCs w:val="0"/>
          <w:color w:val="auto"/>
          <w:kern w:val="0"/>
          <w:sz w:val="21"/>
          <w:szCs w:val="21"/>
          <w:highlight w:val="none"/>
          <w:lang w:eastAsia="zh-CN"/>
        </w:rPr>
      </w:pPr>
      <w:r>
        <w:rPr>
          <w:rFonts w:hint="eastAsia" w:ascii="仿宋_GB2312" w:hAnsi="宋体" w:eastAsia="仿宋_GB2312"/>
          <w:b/>
          <w:bCs/>
          <w:color w:val="auto"/>
          <w:kern w:val="0"/>
          <w:sz w:val="24"/>
          <w:highlight w:val="none"/>
          <w:lang w:eastAsia="zh-CN"/>
        </w:rPr>
        <w:t>呼图壁县住房和城乡建设局</w:t>
      </w:r>
      <w:r>
        <w:rPr>
          <w:rFonts w:hint="eastAsia" w:ascii="仿宋_GB2312" w:hAnsi="宋体" w:eastAsia="仿宋_GB2312"/>
          <w:b/>
          <w:bCs w:val="0"/>
          <w:color w:val="auto"/>
          <w:kern w:val="0"/>
          <w:sz w:val="21"/>
          <w:szCs w:val="21"/>
          <w:highlight w:val="none"/>
          <w:lang w:eastAsia="zh-CN"/>
        </w:rPr>
        <w:t>2025年没有使用政</w:t>
      </w:r>
      <w:r>
        <w:rPr>
          <w:rFonts w:hint="eastAsia" w:ascii="仿宋_GB2312" w:hAnsi="宋体" w:eastAsia="仿宋_GB2312"/>
          <w:b/>
          <w:bCs w:val="0"/>
          <w:color w:val="auto"/>
          <w:kern w:val="0"/>
          <w:sz w:val="21"/>
          <w:szCs w:val="21"/>
          <w:highlight w:val="none"/>
          <w:lang w:val="en-US" w:eastAsia="zh-CN"/>
        </w:rPr>
        <w:t>府性基金预算</w:t>
      </w:r>
      <w:r>
        <w:rPr>
          <w:rFonts w:hint="eastAsia" w:ascii="仿宋_GB2312" w:hAnsi="宋体" w:eastAsia="仿宋_GB2312"/>
          <w:b/>
          <w:bCs w:val="0"/>
          <w:color w:val="auto"/>
          <w:kern w:val="0"/>
          <w:sz w:val="21"/>
          <w:szCs w:val="21"/>
          <w:highlight w:val="none"/>
          <w:lang w:eastAsia="zh-CN"/>
        </w:rPr>
        <w:t>支出，政府性基金预算支出情况表为空表。</w:t>
      </w:r>
    </w:p>
    <w:p>
      <w:pP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br w:type="page"/>
      </w: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9</w:t>
      </w:r>
    </w:p>
    <w:p>
      <w:pPr>
        <w:widowControl/>
        <w:jc w:val="center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国有资本经营预算支出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情况表</w:t>
      </w:r>
    </w:p>
    <w:p>
      <w:pPr>
        <w:widowControl/>
        <w:spacing w:line="280" w:lineRule="exact"/>
        <w:jc w:val="lef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：呼图壁县住房和城乡建设局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单位：万元        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</w:t>
      </w:r>
    </w:p>
    <w:tbl>
      <w:tblPr>
        <w:tblStyle w:val="8"/>
        <w:tblW w:w="9214" w:type="dxa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687"/>
        <w:gridCol w:w="656"/>
        <w:gridCol w:w="2357"/>
        <w:gridCol w:w="1374"/>
        <w:gridCol w:w="1055"/>
        <w:gridCol w:w="1102"/>
        <w:gridCol w:w="139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 xml:space="preserve">  目</w:t>
            </w:r>
          </w:p>
        </w:tc>
        <w:tc>
          <w:tcPr>
            <w:tcW w:w="492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国有资本经营预算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19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35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15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39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both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3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</w:tbl>
    <w:p>
      <w:pPr>
        <w:widowControl/>
        <w:spacing w:line="280" w:lineRule="exact"/>
        <w:outlineLvl w:val="1"/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eastAsia="zh-CN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仿宋_GB2312" w:hAnsi="宋体" w:eastAsia="仿宋_GB2312"/>
          <w:b/>
          <w:bCs/>
          <w:color w:val="auto"/>
          <w:kern w:val="0"/>
          <w:sz w:val="24"/>
          <w:highlight w:val="none"/>
          <w:lang w:eastAsia="zh-CN"/>
        </w:rPr>
        <w:t>呼图壁县住房和城乡建设局</w:t>
      </w:r>
      <w:r>
        <w:rPr>
          <w:rFonts w:hint="eastAsia" w:ascii="仿宋_GB2312" w:hAnsi="宋体" w:eastAsia="仿宋_GB2312"/>
          <w:b/>
          <w:bCs w:val="0"/>
          <w:color w:val="auto"/>
          <w:kern w:val="0"/>
          <w:sz w:val="21"/>
          <w:szCs w:val="21"/>
          <w:highlight w:val="none"/>
          <w:lang w:eastAsia="zh-CN"/>
        </w:rPr>
        <w:t>2025年没有使用</w:t>
      </w:r>
      <w:r>
        <w:rPr>
          <w:rFonts w:hint="eastAsia" w:ascii="仿宋_GB2312" w:hAnsi="宋体" w:eastAsia="仿宋_GB2312"/>
          <w:b/>
          <w:bCs w:val="0"/>
          <w:color w:val="auto"/>
          <w:kern w:val="0"/>
          <w:sz w:val="21"/>
          <w:szCs w:val="21"/>
          <w:highlight w:val="none"/>
          <w:lang w:val="en-US" w:eastAsia="zh-CN"/>
        </w:rPr>
        <w:t>国有资本经营</w:t>
      </w:r>
      <w:r>
        <w:rPr>
          <w:rFonts w:hint="eastAsia" w:ascii="仿宋_GB2312" w:hAnsi="宋体" w:eastAsia="仿宋_GB2312"/>
          <w:b/>
          <w:bCs w:val="0"/>
          <w:color w:val="auto"/>
          <w:kern w:val="0"/>
          <w:sz w:val="21"/>
          <w:szCs w:val="21"/>
          <w:highlight w:val="none"/>
          <w:lang w:eastAsia="zh-CN"/>
        </w:rPr>
        <w:t>预算支出，国有资本经营预算支出情况表为空表。</w:t>
      </w: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  <w:t>10</w:t>
      </w:r>
    </w:p>
    <w:p>
      <w:pPr>
        <w:widowControl/>
        <w:jc w:val="center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“三公”经费支出情况表</w:t>
      </w:r>
    </w:p>
    <w:p>
      <w:pPr>
        <w:widowControl/>
        <w:jc w:val="left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：呼图壁县住房和城乡建设局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单位：万元           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    </w:t>
      </w:r>
    </w:p>
    <w:tbl>
      <w:tblPr>
        <w:tblStyle w:val="9"/>
        <w:tblW w:w="9563" w:type="dxa"/>
        <w:tblInd w:w="-50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18"/>
        <w:gridCol w:w="1215"/>
        <w:gridCol w:w="1314"/>
        <w:gridCol w:w="1595"/>
        <w:gridCol w:w="16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eastAsia="zh-CN"/>
              </w:rPr>
              <w:t>“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三公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eastAsia="zh-CN"/>
              </w:rPr>
              <w:t>”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  <w:t>经费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支出内容</w:t>
            </w:r>
          </w:p>
        </w:tc>
        <w:tc>
          <w:tcPr>
            <w:tcW w:w="1215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  <w:t>合计</w:t>
            </w:r>
          </w:p>
        </w:tc>
        <w:tc>
          <w:tcPr>
            <w:tcW w:w="4530" w:type="dxa"/>
            <w:gridSpan w:val="3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  <w:t>资金来源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Merge w:val="continue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215" w:type="dxa"/>
            <w:vMerge w:val="continue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  <w:t>一般公共预算</w:t>
            </w:r>
          </w:p>
        </w:tc>
        <w:tc>
          <w:tcPr>
            <w:tcW w:w="1595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政府性基金</w:t>
            </w:r>
          </w:p>
        </w:tc>
        <w:tc>
          <w:tcPr>
            <w:tcW w:w="1621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国有资本经营预算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合计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  <w:t>1.06</w:t>
            </w:r>
          </w:p>
        </w:tc>
        <w:tc>
          <w:tcPr>
            <w:tcW w:w="1314" w:type="dxa"/>
            <w:noWrap w:val="0"/>
            <w:vAlign w:val="top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  <w:t>1.06</w:t>
            </w: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因公出国（境）费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公务接待费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  <w:t>0.50</w:t>
            </w:r>
          </w:p>
        </w:tc>
        <w:tc>
          <w:tcPr>
            <w:tcW w:w="1314" w:type="dxa"/>
            <w:noWrap w:val="0"/>
            <w:vAlign w:val="top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  <w:t>0.50</w:t>
            </w: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公务用车购置及运行费</w:t>
            </w:r>
          </w:p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（小计）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  <w:t>0.56</w:t>
            </w:r>
          </w:p>
        </w:tc>
        <w:tc>
          <w:tcPr>
            <w:tcW w:w="1314" w:type="dxa"/>
            <w:noWrap w:val="0"/>
            <w:vAlign w:val="top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  <w:t>0.56</w:t>
            </w: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top"/>
          </w:tcPr>
          <w:p>
            <w:pPr>
              <w:widowControl/>
              <w:ind w:firstLine="281" w:firstLineChars="10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其中：公务用车购置费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top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 xml:space="preserve">     </w:t>
            </w:r>
            <w:r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 xml:space="preserve">  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 xml:space="preserve"> 公务用车运行费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  <w:t>0.56</w:t>
            </w:r>
          </w:p>
        </w:tc>
        <w:tc>
          <w:tcPr>
            <w:tcW w:w="1314" w:type="dxa"/>
            <w:noWrap w:val="0"/>
            <w:vAlign w:val="top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  <w:t>0.56</w:t>
            </w: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</w:tbl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jc w:val="both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jc w:val="both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  <w:t>1</w:t>
      </w:r>
      <w:r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1</w:t>
      </w:r>
    </w:p>
    <w:p>
      <w:pPr>
        <w:spacing w:line="600" w:lineRule="exact"/>
        <w:ind w:firstLine="2520" w:firstLineChars="900"/>
        <w:jc w:val="both"/>
      </w:pPr>
      <w:r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  <w:t>上年结转</w:t>
      </w:r>
      <w:r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  <w:lang w:val="en-US" w:eastAsia="zh-CN"/>
        </w:rPr>
        <w:t>结余</w:t>
      </w:r>
      <w:r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  <w:t>情况明细表</w:t>
      </w:r>
    </w:p>
    <w:p>
      <w:pPr>
        <w:pStyle w:val="6"/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：呼图壁县住房和城乡建设局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单位：万元       </w:t>
      </w:r>
    </w:p>
    <w:tbl>
      <w:tblPr>
        <w:tblStyle w:val="9"/>
        <w:tblpPr w:leftFromText="180" w:rightFromText="180" w:vertAnchor="text" w:horzAnchor="page" w:tblpX="852" w:tblpY="190"/>
        <w:tblOverlap w:val="never"/>
        <w:tblW w:w="1067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58"/>
        <w:gridCol w:w="919"/>
        <w:gridCol w:w="885"/>
        <w:gridCol w:w="668"/>
        <w:gridCol w:w="678"/>
        <w:gridCol w:w="1168"/>
        <w:gridCol w:w="587"/>
        <w:gridCol w:w="1050"/>
        <w:gridCol w:w="1170"/>
        <w:gridCol w:w="10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2458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项目</w:t>
            </w:r>
          </w:p>
        </w:tc>
        <w:tc>
          <w:tcPr>
            <w:tcW w:w="919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总计</w:t>
            </w:r>
          </w:p>
        </w:tc>
        <w:tc>
          <w:tcPr>
            <w:tcW w:w="3399" w:type="dxa"/>
            <w:gridSpan w:val="4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财政拨款</w:t>
            </w:r>
          </w:p>
        </w:tc>
        <w:tc>
          <w:tcPr>
            <w:tcW w:w="3902" w:type="dxa"/>
            <w:gridSpan w:val="4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非财政拨款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2458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19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85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合计</w:t>
            </w:r>
          </w:p>
        </w:tc>
        <w:tc>
          <w:tcPr>
            <w:tcW w:w="1346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168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  <w:tc>
          <w:tcPr>
            <w:tcW w:w="587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合计</w:t>
            </w:r>
          </w:p>
        </w:tc>
        <w:tc>
          <w:tcPr>
            <w:tcW w:w="2220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095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2458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919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85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668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</w:p>
        </w:tc>
        <w:tc>
          <w:tcPr>
            <w:tcW w:w="678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168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587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5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095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245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  <w:t>呼图壁县燃气管网更新改造项目二期-2024年自治区第十批地方政府债券转贷资金</w:t>
            </w:r>
          </w:p>
        </w:tc>
        <w:tc>
          <w:tcPr>
            <w:tcW w:w="9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 w:cs="仿宋_GB2312"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</w:rPr>
              <w:t>791.9</w:t>
            </w: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8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 w:cs="仿宋_GB2312"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</w:rPr>
              <w:t>791.9</w:t>
            </w: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668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678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6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_GB2312"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</w:rPr>
              <w:t>791.9</w:t>
            </w: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58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5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17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9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245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  <w:t>2024年访惠聚为民办实事-村级支出</w:t>
            </w:r>
          </w:p>
        </w:tc>
        <w:tc>
          <w:tcPr>
            <w:tcW w:w="9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19.7</w:t>
            </w: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8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19.7</w:t>
            </w: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66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67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6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19.7</w:t>
            </w: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58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7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245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呼图壁县2022年供热管网工程</w:t>
            </w:r>
          </w:p>
        </w:tc>
        <w:tc>
          <w:tcPr>
            <w:tcW w:w="9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480</w:t>
            </w: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.00</w:t>
            </w:r>
          </w:p>
        </w:tc>
        <w:tc>
          <w:tcPr>
            <w:tcW w:w="8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480</w:t>
            </w: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.00</w:t>
            </w:r>
          </w:p>
        </w:tc>
        <w:tc>
          <w:tcPr>
            <w:tcW w:w="66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67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6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480</w:t>
            </w: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.00</w:t>
            </w:r>
          </w:p>
        </w:tc>
        <w:tc>
          <w:tcPr>
            <w:tcW w:w="58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7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245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昌吉州呼图壁县燃气老化更新改造项目（三期）-2024年自治区第十批地方政府债券转贷资金</w:t>
            </w:r>
          </w:p>
        </w:tc>
        <w:tc>
          <w:tcPr>
            <w:tcW w:w="9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2000</w:t>
            </w: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.00</w:t>
            </w:r>
          </w:p>
        </w:tc>
        <w:tc>
          <w:tcPr>
            <w:tcW w:w="8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2000</w:t>
            </w: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.00</w:t>
            </w:r>
          </w:p>
        </w:tc>
        <w:tc>
          <w:tcPr>
            <w:tcW w:w="66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67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6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2000</w:t>
            </w: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.00</w:t>
            </w:r>
          </w:p>
        </w:tc>
        <w:tc>
          <w:tcPr>
            <w:tcW w:w="58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7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245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2024年中央财政城镇保障性安居工程补助资金-2024年老旧小区</w:t>
            </w:r>
          </w:p>
        </w:tc>
        <w:tc>
          <w:tcPr>
            <w:tcW w:w="9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7</w:t>
            </w: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.00</w:t>
            </w:r>
          </w:p>
        </w:tc>
        <w:tc>
          <w:tcPr>
            <w:tcW w:w="8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7</w:t>
            </w: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.00</w:t>
            </w:r>
          </w:p>
        </w:tc>
        <w:tc>
          <w:tcPr>
            <w:tcW w:w="66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67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6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7</w:t>
            </w: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.00</w:t>
            </w:r>
          </w:p>
        </w:tc>
        <w:tc>
          <w:tcPr>
            <w:tcW w:w="58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7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245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2024年昌吉州冬季清洁取暖补助资金</w:t>
            </w:r>
          </w:p>
        </w:tc>
        <w:tc>
          <w:tcPr>
            <w:tcW w:w="9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229.97</w:t>
            </w:r>
          </w:p>
        </w:tc>
        <w:tc>
          <w:tcPr>
            <w:tcW w:w="8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229.97</w:t>
            </w:r>
          </w:p>
        </w:tc>
        <w:tc>
          <w:tcPr>
            <w:tcW w:w="66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67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6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229.97</w:t>
            </w:r>
          </w:p>
        </w:tc>
        <w:tc>
          <w:tcPr>
            <w:tcW w:w="58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7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245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昌吉州冬季清洁取暖文本修改及质量评估项目-昌吉州2024年大气环境整治奖补资金</w:t>
            </w:r>
          </w:p>
        </w:tc>
        <w:tc>
          <w:tcPr>
            <w:tcW w:w="9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.00</w:t>
            </w:r>
          </w:p>
        </w:tc>
        <w:tc>
          <w:tcPr>
            <w:tcW w:w="8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.00</w:t>
            </w:r>
          </w:p>
        </w:tc>
        <w:tc>
          <w:tcPr>
            <w:tcW w:w="66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67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6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.00</w:t>
            </w:r>
          </w:p>
        </w:tc>
        <w:tc>
          <w:tcPr>
            <w:tcW w:w="58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7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245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呼图壁县城市更新改造建设项目-2024年自治区第十批地方政府债券转贷资金</w:t>
            </w:r>
          </w:p>
        </w:tc>
        <w:tc>
          <w:tcPr>
            <w:tcW w:w="9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33000</w:t>
            </w: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.00</w:t>
            </w:r>
          </w:p>
        </w:tc>
        <w:tc>
          <w:tcPr>
            <w:tcW w:w="8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33000</w:t>
            </w: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.00</w:t>
            </w:r>
          </w:p>
        </w:tc>
        <w:tc>
          <w:tcPr>
            <w:tcW w:w="66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67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6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33000</w:t>
            </w: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.00</w:t>
            </w:r>
          </w:p>
        </w:tc>
        <w:tc>
          <w:tcPr>
            <w:tcW w:w="58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7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245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昌吉州呼图壁县城区排水管网改造工程一期-2024年自治区第十批地方政府债券转贷资金</w:t>
            </w:r>
          </w:p>
        </w:tc>
        <w:tc>
          <w:tcPr>
            <w:tcW w:w="9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614</w:t>
            </w: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.00</w:t>
            </w:r>
          </w:p>
        </w:tc>
        <w:tc>
          <w:tcPr>
            <w:tcW w:w="8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614</w:t>
            </w: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.00</w:t>
            </w:r>
          </w:p>
        </w:tc>
        <w:tc>
          <w:tcPr>
            <w:tcW w:w="66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67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6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614</w:t>
            </w: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.00</w:t>
            </w:r>
          </w:p>
        </w:tc>
        <w:tc>
          <w:tcPr>
            <w:tcW w:w="58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7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245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昌吉州呼图壁县城区供水管网改造工程一期-2024年自治区第十批地方政府债券转贷资金</w:t>
            </w:r>
          </w:p>
        </w:tc>
        <w:tc>
          <w:tcPr>
            <w:tcW w:w="9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2720</w:t>
            </w: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.00</w:t>
            </w:r>
          </w:p>
        </w:tc>
        <w:tc>
          <w:tcPr>
            <w:tcW w:w="8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2720</w:t>
            </w: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.00</w:t>
            </w:r>
          </w:p>
        </w:tc>
        <w:tc>
          <w:tcPr>
            <w:tcW w:w="66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67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6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2720</w:t>
            </w: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.00</w:t>
            </w:r>
          </w:p>
        </w:tc>
        <w:tc>
          <w:tcPr>
            <w:tcW w:w="58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7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245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2024年自治区本级财政城镇保障性安居工程补助资金-2024年老旧小区</w:t>
            </w:r>
          </w:p>
        </w:tc>
        <w:tc>
          <w:tcPr>
            <w:tcW w:w="9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.00</w:t>
            </w:r>
          </w:p>
        </w:tc>
        <w:tc>
          <w:tcPr>
            <w:tcW w:w="8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.00</w:t>
            </w:r>
          </w:p>
        </w:tc>
        <w:tc>
          <w:tcPr>
            <w:tcW w:w="66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67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6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.00</w:t>
            </w:r>
          </w:p>
        </w:tc>
        <w:tc>
          <w:tcPr>
            <w:tcW w:w="58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7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245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城市地下管网及设施专项2024年中央基建投资预算项目</w:t>
            </w:r>
          </w:p>
        </w:tc>
        <w:tc>
          <w:tcPr>
            <w:tcW w:w="9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2100</w:t>
            </w: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.00</w:t>
            </w:r>
          </w:p>
        </w:tc>
        <w:tc>
          <w:tcPr>
            <w:tcW w:w="8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2100</w:t>
            </w: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.00</w:t>
            </w:r>
          </w:p>
        </w:tc>
        <w:tc>
          <w:tcPr>
            <w:tcW w:w="66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67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6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2100</w:t>
            </w: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.00</w:t>
            </w:r>
          </w:p>
        </w:tc>
        <w:tc>
          <w:tcPr>
            <w:tcW w:w="58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7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245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2024年自治区地方政府债券转贷资金-呼图壁县2022年雀尔沟镇清洁取暖改造项目</w:t>
            </w:r>
          </w:p>
        </w:tc>
        <w:tc>
          <w:tcPr>
            <w:tcW w:w="9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202.31</w:t>
            </w:r>
          </w:p>
        </w:tc>
        <w:tc>
          <w:tcPr>
            <w:tcW w:w="8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202.31</w:t>
            </w:r>
          </w:p>
        </w:tc>
        <w:tc>
          <w:tcPr>
            <w:tcW w:w="66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67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6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202.31</w:t>
            </w:r>
          </w:p>
        </w:tc>
        <w:tc>
          <w:tcPr>
            <w:tcW w:w="58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7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245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呼图壁县生活污水处理厂提积扩容工程-2024年自治区第十批地方政府债券转贷资金</w:t>
            </w:r>
          </w:p>
        </w:tc>
        <w:tc>
          <w:tcPr>
            <w:tcW w:w="9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14000</w:t>
            </w: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.00</w:t>
            </w:r>
          </w:p>
        </w:tc>
        <w:tc>
          <w:tcPr>
            <w:tcW w:w="8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14000</w:t>
            </w: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.00</w:t>
            </w:r>
          </w:p>
        </w:tc>
        <w:tc>
          <w:tcPr>
            <w:tcW w:w="66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67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6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14000</w:t>
            </w: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.00</w:t>
            </w:r>
          </w:p>
        </w:tc>
        <w:tc>
          <w:tcPr>
            <w:tcW w:w="58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7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245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州本级2024年农房抗震防灾工程财政专项补助资金</w:t>
            </w:r>
          </w:p>
        </w:tc>
        <w:tc>
          <w:tcPr>
            <w:tcW w:w="9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 w:cs="仿宋_GB2312"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89.12</w:t>
            </w:r>
          </w:p>
        </w:tc>
        <w:tc>
          <w:tcPr>
            <w:tcW w:w="8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 w:cs="仿宋_GB2312"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89.12</w:t>
            </w:r>
          </w:p>
        </w:tc>
        <w:tc>
          <w:tcPr>
            <w:tcW w:w="668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678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6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89.12</w:t>
            </w:r>
          </w:p>
        </w:tc>
        <w:tc>
          <w:tcPr>
            <w:tcW w:w="58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5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17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9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245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新疆、西藏、四省涉藏州县建设专项2024年（第一批）中央基建投资</w:t>
            </w:r>
          </w:p>
        </w:tc>
        <w:tc>
          <w:tcPr>
            <w:tcW w:w="9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 w:cs="仿宋_GB2312"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2560.13</w:t>
            </w:r>
          </w:p>
        </w:tc>
        <w:tc>
          <w:tcPr>
            <w:tcW w:w="8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 w:cs="仿宋_GB2312"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2560.13</w:t>
            </w:r>
          </w:p>
        </w:tc>
        <w:tc>
          <w:tcPr>
            <w:tcW w:w="668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678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6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2560.13</w:t>
            </w:r>
          </w:p>
        </w:tc>
        <w:tc>
          <w:tcPr>
            <w:tcW w:w="58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5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17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9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245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州本级2024年农房抗震防灾工程财政专项补助资金（第二批）</w:t>
            </w:r>
          </w:p>
        </w:tc>
        <w:tc>
          <w:tcPr>
            <w:tcW w:w="9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 w:cs="仿宋_GB2312"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1405.20</w:t>
            </w:r>
          </w:p>
        </w:tc>
        <w:tc>
          <w:tcPr>
            <w:tcW w:w="8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 w:cs="仿宋_GB2312"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1405.20</w:t>
            </w:r>
          </w:p>
        </w:tc>
        <w:tc>
          <w:tcPr>
            <w:tcW w:w="668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678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6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1405.20</w:t>
            </w:r>
          </w:p>
        </w:tc>
        <w:tc>
          <w:tcPr>
            <w:tcW w:w="58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5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17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9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245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2024年第一批州级预算内前期费</w:t>
            </w:r>
          </w:p>
        </w:tc>
        <w:tc>
          <w:tcPr>
            <w:tcW w:w="9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 w:cs="仿宋_GB2312"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78.9</w:t>
            </w: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7</w:t>
            </w:r>
          </w:p>
        </w:tc>
        <w:tc>
          <w:tcPr>
            <w:tcW w:w="8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 w:cs="仿宋_GB2312"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78.9</w:t>
            </w: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7</w:t>
            </w:r>
          </w:p>
        </w:tc>
        <w:tc>
          <w:tcPr>
            <w:tcW w:w="668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678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6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78.9</w:t>
            </w: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7</w:t>
            </w:r>
          </w:p>
        </w:tc>
        <w:tc>
          <w:tcPr>
            <w:tcW w:w="58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5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17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9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245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昌吉州呼图壁县2022年排水管道工程</w:t>
            </w:r>
          </w:p>
        </w:tc>
        <w:tc>
          <w:tcPr>
            <w:tcW w:w="9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" w:hAnsi="仿宋" w:eastAsia="仿宋" w:cs="仿宋_GB2312"/>
                <w:bCs/>
                <w:color w:val="auto"/>
                <w:kern w:val="0"/>
                <w:sz w:val="24"/>
                <w:szCs w:val="24"/>
                <w:highlight w:val="none"/>
                <w:lang w:val="en-US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344</w:t>
            </w: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.00</w:t>
            </w:r>
          </w:p>
        </w:tc>
        <w:tc>
          <w:tcPr>
            <w:tcW w:w="8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" w:hAnsi="仿宋" w:eastAsia="仿宋" w:cs="仿宋_GB2312"/>
                <w:bCs/>
                <w:color w:val="auto"/>
                <w:kern w:val="0"/>
                <w:sz w:val="24"/>
                <w:szCs w:val="24"/>
                <w:highlight w:val="none"/>
                <w:lang w:val="en-US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344</w:t>
            </w: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.00</w:t>
            </w:r>
          </w:p>
        </w:tc>
        <w:tc>
          <w:tcPr>
            <w:tcW w:w="668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678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6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344</w:t>
            </w: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.00</w:t>
            </w:r>
          </w:p>
        </w:tc>
        <w:tc>
          <w:tcPr>
            <w:tcW w:w="58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5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17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9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245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总计</w:t>
            </w:r>
          </w:p>
        </w:tc>
        <w:tc>
          <w:tcPr>
            <w:tcW w:w="8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60657.37</w:t>
            </w:r>
          </w:p>
        </w:tc>
        <w:tc>
          <w:tcPr>
            <w:tcW w:w="66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67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116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60657.37</w:t>
            </w:r>
          </w:p>
        </w:tc>
        <w:tc>
          <w:tcPr>
            <w:tcW w:w="58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5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17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9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</w:tbl>
    <w:p>
      <w:pPr>
        <w:widowControl/>
        <w:spacing w:line="280" w:lineRule="exact"/>
        <w:jc w:val="left"/>
        <w:outlineLvl w:val="1"/>
        <w:rPr>
          <w:rFonts w:ascii="仿宋_GB2312" w:hAnsi="宋体" w:eastAsia="仿宋_GB2312"/>
          <w:color w:val="auto"/>
          <w:kern w:val="0"/>
          <w:sz w:val="32"/>
          <w:szCs w:val="32"/>
          <w:highlight w:val="none"/>
        </w:rPr>
      </w:pPr>
    </w:p>
    <w:p>
      <w:pPr>
        <w:widowControl/>
        <w:spacing w:line="280" w:lineRule="exact"/>
        <w:jc w:val="left"/>
        <w:outlineLvl w:val="1"/>
        <w:rPr>
          <w:rFonts w:ascii="仿宋_GB2312" w:hAnsi="宋体" w:eastAsia="仿宋_GB2312"/>
          <w:color w:val="auto"/>
          <w:kern w:val="0"/>
          <w:sz w:val="32"/>
          <w:szCs w:val="32"/>
          <w:highlight w:val="none"/>
        </w:rPr>
        <w:sectPr>
          <w:footerReference r:id="rId5" w:type="default"/>
          <w:pgSz w:w="11906" w:h="16838"/>
          <w:pgMar w:top="1984" w:right="1531" w:bottom="1928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0" w:num="1"/>
          <w:rtlGutter w:val="0"/>
          <w:docGrid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 xml:space="preserve">第三部分  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黑体" w:hAnsi="黑体" w:eastAsia="黑体"/>
          <w:kern w:val="0"/>
          <w:sz w:val="32"/>
          <w:szCs w:val="32"/>
          <w:highlight w:val="none"/>
          <w:lang w:eastAsia="zh-CN"/>
        </w:rPr>
        <w:t>单位</w:t>
      </w:r>
      <w:r>
        <w:rPr>
          <w:rFonts w:hint="eastAsia" w:ascii="黑体" w:hAnsi="黑体" w:eastAsia="黑体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  <w:t>一、关于</w:t>
      </w:r>
      <w:r>
        <w:rPr>
          <w:rFonts w:hint="eastAsia" w:ascii="楷体_GB2312" w:hAnsi="楷体_GB2312" w:eastAsia="楷体_GB2312" w:cs="楷体_GB2312"/>
          <w:b/>
          <w:kern w:val="0"/>
          <w:sz w:val="32"/>
          <w:szCs w:val="32"/>
          <w:highlight w:val="none"/>
          <w:lang w:val="en-US" w:eastAsia="zh-CN"/>
        </w:rPr>
        <w:t>呼图壁县住房和城乡建设局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  <w:t>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按照全口径预算的原则，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呼图壁县住房和城乡建设局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所有收入和支出均纳入预算管理。收支总预算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66714.23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收入预算包括：一般公共预算、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单位资金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、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财政拨款结转结余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FF0000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支出预算包括：社会保障和就业支出、卫生健康支出、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节能环保支出、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城乡社区支出、住房保障支出、其他支出。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二、关于</w:t>
      </w:r>
      <w:r>
        <w:rPr>
          <w:rFonts w:hint="eastAsia" w:ascii="楷体_GB2312" w:hAnsi="楷体_GB2312" w:eastAsia="楷体_GB2312" w:cs="楷体_GB2312"/>
          <w:b/>
          <w:kern w:val="0"/>
          <w:sz w:val="32"/>
          <w:szCs w:val="32"/>
          <w:highlight w:val="none"/>
          <w:lang w:val="en-US" w:eastAsia="zh-CN"/>
        </w:rPr>
        <w:t>呼图壁县住房和城乡建设局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收入预算情况说明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呼图壁县住房和城乡建设局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收入预算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66714.23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一般公共预算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3473.2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5.21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减少324.81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下降8.55%，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2025年绿化养护费预算减少；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上级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一般公共预算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安排的转移支付资金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2216.65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3.32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1955.65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749.29%，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新增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2025年中央大气污染防治资金预算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；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政府性基金预算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上级政府性基金安排的转移支付资金未安排。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国有资本经营预算未安排。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上级国有资本经营预算安排的转移支付资金未安排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单位资金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367.00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0.55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233.00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38.83%，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其他城乡社区公共设施支出减少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宋体" w:eastAsia="仿宋_GB2312" w:cs="宋体"/>
          <w:color w:val="auto"/>
          <w:kern w:val="0"/>
          <w:sz w:val="32"/>
          <w:szCs w:val="32"/>
          <w:highlight w:val="none"/>
          <w:lang w:val="en-US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财政拨款结转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60657.37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90.92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44995.39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287.29%，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2025年结转城区供水、老旧供水、铁北路二期、老旧小区项目。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三、关于</w:t>
      </w:r>
      <w:r>
        <w:rPr>
          <w:rFonts w:hint="eastAsia" w:ascii="楷体_GB2312" w:hAnsi="楷体_GB2312" w:eastAsia="楷体_GB2312" w:cs="楷体_GB2312"/>
          <w:b/>
          <w:kern w:val="0"/>
          <w:sz w:val="32"/>
          <w:szCs w:val="32"/>
          <w:highlight w:val="none"/>
          <w:lang w:val="en-US" w:eastAsia="zh-CN"/>
        </w:rPr>
        <w:t>呼图壁县住房和城乡建设局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支出预算情况说明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呼图壁县住房和城乡建设局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支出预算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66714.23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基本支出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1076.92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1.61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减少250.08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下降18.85%，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人员减少导致人员经费预算减少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项目支出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65637.3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98.39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44291.89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207.50%，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2025年结转城区供水、老旧供水、铁北路二期、老旧小区项目。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四、关于</w:t>
      </w:r>
      <w:r>
        <w:rPr>
          <w:rFonts w:hint="eastAsia" w:ascii="楷体_GB2312" w:hAnsi="楷体_GB2312" w:eastAsia="楷体_GB2312" w:cs="楷体_GB2312"/>
          <w:b/>
          <w:kern w:val="0"/>
          <w:sz w:val="32"/>
          <w:szCs w:val="32"/>
          <w:highlight w:val="none"/>
          <w:lang w:val="en-US" w:eastAsia="zh-CN"/>
        </w:rPr>
        <w:t>呼图壁县住房和城乡建设局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财政拨款收支预算情况的总体说明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财政拨款收支总预算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5689.85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收入预算包括：一般公共预算拨款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5689.85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  <w:t>无政府性基金预算拨款和国有资本经营预算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一般公共预算支出包括：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社会保障和就业支出73.63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万元，主要用于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机关事业单位养老保险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；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卫生健康支出52.48万元，主要用于行政事业单位医疗、公务员医疗补助和退休人员大病保险支出；节能环保支出4167.28万元，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主要用于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2025年中央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大气污染防治资金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城区污水处理费支出；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城乡社区支出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1325.92万元，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主要用于人员经费、公用经费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公用设施用电费、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城区公共绿地绿化用水费、亚行贷款项目前期费用及保留金项目费用支出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；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住房保障支出70.54万元，主要用于2025年中央财政农村危房改造补助资金、住房公积金支出。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五、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kern w:val="0"/>
          <w:sz w:val="32"/>
          <w:szCs w:val="32"/>
          <w:highlight w:val="none"/>
          <w:lang w:val="en-US" w:eastAsia="zh-CN"/>
        </w:rPr>
        <w:t>呼图壁县住房和城乡建设局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一般公共预算当年拨款情况说明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（一）一般公共预算当年拨款规模变化情况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呼图壁县住房和城乡建设局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一般公共预算拨款合计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5689.85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万元，其中：基本支出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709.92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万元，比上年预算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减少17.08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下降2.35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%。主要原因是：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人员减少导致人员经费预算减少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项目支出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4979.93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万元，比上年预算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减少2342.89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下降31.99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%。主要原因是：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减少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保障性住房补助资金、绿化养护费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的支出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（二）一般公共预算当年拨款结构情况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.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社会保障和就业支出（类）：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73.63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1.29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%。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2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.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卫生健康支出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类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）：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52.48万元，占0.92%。</w:t>
      </w:r>
    </w:p>
    <w:p>
      <w:pPr>
        <w:spacing w:line="560" w:lineRule="exact"/>
        <w:ind w:firstLine="640" w:firstLineChars="200"/>
        <w:rPr>
          <w:rFonts w:hint="default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3.节能环保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支出（类）：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4167.28万元，占73.24%。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4.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城乡社区支出（类）：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1325.92万元，占23.3%。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5.住房保障支出（类）：70.54万元，占1.24%。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（三）一般公共预算当年拨款具体使用情况</w:t>
      </w:r>
    </w:p>
    <w:p>
      <w:pPr>
        <w:widowControl w:val="0"/>
        <w:numPr>
          <w:ilvl w:val="0"/>
          <w:numId w:val="0"/>
        </w:numPr>
        <w:spacing w:line="560" w:lineRule="exact"/>
        <w:ind w:firstLine="640" w:firstLineChars="200"/>
        <w:jc w:val="both"/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1.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社会保障和就业支出（类）行政事业单位养老支出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（款）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行政单位离退休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（项）: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年预算数为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6.84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比上年预算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增加2.03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增长42.20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%，主要原因是：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退休人员基础绩效奖增加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。</w:t>
      </w:r>
    </w:p>
    <w:p>
      <w:pPr>
        <w:widowControl w:val="0"/>
        <w:numPr>
          <w:ilvl w:val="0"/>
          <w:numId w:val="0"/>
        </w:numPr>
        <w:spacing w:line="560" w:lineRule="exact"/>
        <w:ind w:firstLine="640" w:firstLineChars="200"/>
        <w:jc w:val="both"/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2.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社会保障和就业支出（类）行政事业单位养老支出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（款）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事业单位离退休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（项）: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年预算数为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1.92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比上年预算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减少2.97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下降60.74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%，主要原因是：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特殊退休人员减少2人，工资预算减少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。</w:t>
      </w:r>
    </w:p>
    <w:p>
      <w:pPr>
        <w:widowControl w:val="0"/>
        <w:numPr>
          <w:ilvl w:val="0"/>
          <w:numId w:val="0"/>
        </w:numPr>
        <w:spacing w:line="560" w:lineRule="exact"/>
        <w:ind w:firstLine="640" w:firstLineChars="200"/>
        <w:jc w:val="both"/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3.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社会保障和就业支出（类）行政事业单位养老支出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（款）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机关事业单位基本养老保险缴费支出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（项）: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年预算数为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64.87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比上年预算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减少2.64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下降3.91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%，主要原因是：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人员减少，导致人员经费预算减少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。</w:t>
      </w:r>
    </w:p>
    <w:p>
      <w:pPr>
        <w:widowControl w:val="0"/>
        <w:numPr>
          <w:ilvl w:val="0"/>
          <w:numId w:val="0"/>
        </w:numPr>
        <w:spacing w:line="560" w:lineRule="exact"/>
        <w:ind w:firstLine="640" w:firstLineChars="200"/>
        <w:jc w:val="both"/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4.卫生健康支出（类）行政事业单位医疗（款）行政单位医疗（项）：2025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年预算数为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9.62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比上年预算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增加0.24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增长2.56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%，主要原因是：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人员工资增资，导致人员经费预算增加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。</w:t>
      </w:r>
    </w:p>
    <w:p>
      <w:pPr>
        <w:widowControl w:val="0"/>
        <w:numPr>
          <w:ilvl w:val="0"/>
          <w:numId w:val="0"/>
        </w:numPr>
        <w:spacing w:line="560" w:lineRule="exact"/>
        <w:ind w:firstLine="640" w:firstLineChars="200"/>
        <w:jc w:val="both"/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5.卫生健康支出（类）行政事业单位医疗（款）事业单位医疗（项）：2025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年预算数为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25.45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比上年预算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增加1.08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增长4.43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%，主要原因是：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人员工资增资，导致人员经费预算增加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。</w:t>
      </w:r>
    </w:p>
    <w:p>
      <w:pPr>
        <w:widowControl w:val="0"/>
        <w:numPr>
          <w:ilvl w:val="0"/>
          <w:numId w:val="0"/>
        </w:numPr>
        <w:spacing w:line="560" w:lineRule="exact"/>
        <w:ind w:firstLine="640" w:firstLineChars="200"/>
        <w:jc w:val="both"/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6.卫生健康支出（类）行政事业单位医疗（款）公务员医疗补助（项）：2025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年预算数为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16.99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比上年预算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增加7.71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增长83.08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%，主要原因是：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人员工资增资，缴费比例增加，导致人员经费预算增加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。</w:t>
      </w:r>
    </w:p>
    <w:p>
      <w:pPr>
        <w:widowControl w:val="0"/>
        <w:spacing w:line="560" w:lineRule="exact"/>
        <w:ind w:firstLine="640" w:firstLineChars="200"/>
        <w:jc w:val="both"/>
        <w:rPr>
          <w:rFonts w:hint="eastAsia"/>
          <w:highlight w:val="none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7.卫生健康支出（类）行政事业单位医疗（款）其他行政事业单位医疗支出（项）：2024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年预算数为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0.42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比上年预算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增加0.17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增长68.00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%，主要原因是：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人员工资增资，导致人员经费预算增加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。</w:t>
      </w:r>
    </w:p>
    <w:p>
      <w:pPr>
        <w:widowControl w:val="0"/>
        <w:spacing w:line="560" w:lineRule="exact"/>
        <w:ind w:firstLine="640" w:firstLineChars="200"/>
        <w:jc w:val="both"/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8.节能环保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支出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（类）污染防治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（款）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大气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（项）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：2025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年预算数为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2200.00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比上年预算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增加2200.00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增长100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%，主要原因是：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新增2025年中央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大气污染防治资金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预算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。</w:t>
      </w:r>
    </w:p>
    <w:p>
      <w:pPr>
        <w:widowControl w:val="0"/>
        <w:spacing w:line="560" w:lineRule="exact"/>
        <w:ind w:firstLine="640" w:firstLineChars="200"/>
        <w:jc w:val="both"/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9.节能环保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支出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（类）污染防治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（款）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水体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（项）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：2025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年预算数为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1967.28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比上年预算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增加1967.28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增长100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%，主要原因是：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此项支出上年在2120303小城镇基础设施建设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支出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列支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。</w:t>
      </w:r>
    </w:p>
    <w:p>
      <w:pPr>
        <w:widowControl w:val="0"/>
        <w:spacing w:line="560" w:lineRule="exact"/>
        <w:ind w:firstLine="640" w:firstLineChars="200"/>
        <w:jc w:val="both"/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10.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城乡社区支出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（类）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城乡社区管理事务（款）行政运行支出（项）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：2025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年预算数为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210.55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比上年预算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减少20.45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下降3.72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%，主要原因是：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人员减少导致人员经费预算减少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。</w:t>
      </w:r>
    </w:p>
    <w:p>
      <w:pPr>
        <w:widowControl w:val="0"/>
        <w:spacing w:line="560" w:lineRule="exact"/>
        <w:ind w:firstLine="640" w:firstLineChars="200"/>
        <w:jc w:val="both"/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11.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城乡社区支出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（类）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城乡社区管理事务（款）工程建设管理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支出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（项）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：2025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年预算数为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319.38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比上年预算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增加319.38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增长100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%，主要原因是：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此项预算支出上年在2120101行政运行支出列支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。</w:t>
      </w:r>
    </w:p>
    <w:p>
      <w:pPr>
        <w:widowControl w:val="0"/>
        <w:spacing w:line="560" w:lineRule="exact"/>
        <w:ind w:firstLine="640" w:firstLineChars="200"/>
        <w:jc w:val="both"/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12.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城乡社区支出（类）城乡社区公共设施（款）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小城镇基础设施建设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（项）：202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年预算数为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796.00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比上年预算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减少3977.00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下降83.32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%，主要原因是：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公用设施及路灯电费、城区公共绿地绿化用水费、亚行贷款项目前期费用及保留金项目费用支出减少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。</w:t>
      </w:r>
    </w:p>
    <w:p>
      <w:pPr>
        <w:widowControl w:val="0"/>
        <w:spacing w:line="560" w:lineRule="exact"/>
        <w:ind w:firstLine="640" w:firstLineChars="200"/>
        <w:jc w:val="both"/>
        <w:rPr>
          <w:rFonts w:hint="default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13.住房保障支出（类）保障性安居工程支出（款）农村危房改造（项）：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年预算数为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16.65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比上年预算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减少24.37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下降59.41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%，主要原因是：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2025年农村危房改造预算资金支出减少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。</w:t>
      </w:r>
    </w:p>
    <w:p>
      <w:pPr>
        <w:widowControl w:val="0"/>
        <w:numPr>
          <w:ilvl w:val="0"/>
          <w:numId w:val="0"/>
        </w:numPr>
        <w:spacing w:line="560" w:lineRule="exact"/>
        <w:ind w:firstLine="640" w:firstLineChars="200"/>
        <w:jc w:val="both"/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14.住房保障支出（类）住房改革支出（款）住房公积金（项）：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年预算数为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53.89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比上年预算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减少2.25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下降4.01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%，主要原因是：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人员减少，导致人员经费预算减少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六、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kern w:val="0"/>
          <w:sz w:val="32"/>
          <w:szCs w:val="32"/>
          <w:highlight w:val="none"/>
          <w:lang w:val="en-US" w:eastAsia="zh-CN"/>
        </w:rPr>
        <w:t>呼图壁县住房和城乡建设局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一般公共预算基本支出情况说明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firstLine="640" w:firstLineChars="200"/>
        <w:jc w:val="left"/>
        <w:textAlignment w:val="auto"/>
        <w:rPr>
          <w:rFonts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呼图壁县住房和城乡建设局2025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  <w:t>一般公共预算基本支出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709.92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  <w:t>万元，其中：</w:t>
      </w:r>
    </w:p>
    <w:p>
      <w:pPr>
        <w:pStyle w:val="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left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人员经费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684.64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万元，主要包括：基本工资、津贴补贴、奖金、绩效工资、机关事业单位基本养老保险缴费、职工基本医疗保险缴费、公务员医疗补助缴费、其他社会保障缴费、住房公积金、其他工资福利支出、退休费、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生活补助、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奖励金等。</w:t>
      </w:r>
    </w:p>
    <w:p>
      <w:pPr>
        <w:pStyle w:val="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left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公用经费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25.29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万元，主要包括：办公费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印刷费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、水费、邮电费、取暖费、差旅费、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维修（护）费、培训费、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公务接待费、工会经费、公务用车运行维护费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其他交通费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七、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kern w:val="0"/>
          <w:sz w:val="32"/>
          <w:szCs w:val="32"/>
          <w:highlight w:val="none"/>
          <w:lang w:val="en-US" w:eastAsia="zh-CN"/>
        </w:rPr>
        <w:t>呼图壁县住房和城乡建设局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一般公共预算项目支出情况说明</w:t>
      </w:r>
    </w:p>
    <w:p>
      <w:pPr>
        <w:spacing w:line="560" w:lineRule="exact"/>
        <w:ind w:firstLine="640" w:firstLineChars="200"/>
        <w:rPr>
          <w:rFonts w:hint="default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sz w:val="32"/>
          <w:szCs w:val="32"/>
          <w:highlight w:val="none"/>
          <w:lang w:val="en-US" w:eastAsia="zh-CN"/>
        </w:rPr>
        <w:t>1、</w:t>
      </w:r>
      <w:r>
        <w:rPr>
          <w:rFonts w:hint="eastAsia" w:ascii="仿宋_GB2312" w:hAnsi="黑体" w:eastAsia="仿宋_GB2312"/>
          <w:sz w:val="32"/>
          <w:szCs w:val="32"/>
          <w:highlight w:val="none"/>
        </w:rPr>
        <w:t>项目</w:t>
      </w:r>
      <w:r>
        <w:rPr>
          <w:rFonts w:ascii="仿宋_GB2312" w:hAnsi="黑体" w:eastAsia="仿宋_GB2312"/>
          <w:sz w:val="32"/>
          <w:szCs w:val="32"/>
          <w:highlight w:val="none"/>
        </w:rPr>
        <w:t>名称</w:t>
      </w:r>
      <w:r>
        <w:rPr>
          <w:rFonts w:hint="eastAsia" w:ascii="仿宋_GB2312" w:hAnsi="黑体" w:eastAsia="仿宋_GB2312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2025年中央大气污染防治资金</w:t>
      </w:r>
    </w:p>
    <w:p>
      <w:pPr>
        <w:spacing w:line="560" w:lineRule="exact"/>
        <w:ind w:firstLine="640" w:firstLineChars="200"/>
        <w:rPr>
          <w:rFonts w:hint="eastAsia" w:ascii="仿宋_GB2312" w:hAnsi="黑体" w:eastAsia="仿宋_GB2312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sz w:val="32"/>
          <w:szCs w:val="32"/>
          <w:highlight w:val="none"/>
        </w:rPr>
        <w:t>设立的政策依据</w:t>
      </w:r>
      <w:r>
        <w:rPr>
          <w:rFonts w:hint="eastAsia" w:ascii="仿宋_GB2312" w:hAnsi="黑体" w:eastAsia="仿宋_GB2312"/>
          <w:sz w:val="32"/>
          <w:szCs w:val="32"/>
          <w:highlight w:val="none"/>
        </w:rPr>
        <w:t>：</w:t>
      </w:r>
      <w:r>
        <w:rPr>
          <w:rFonts w:hint="eastAsia" w:ascii="仿宋_GB2312" w:hAnsi="黑体" w:eastAsia="仿宋_GB2312"/>
          <w:sz w:val="32"/>
          <w:szCs w:val="32"/>
          <w:highlight w:val="none"/>
          <w:lang w:val="en-US" w:eastAsia="zh-CN"/>
        </w:rPr>
        <w:t>昌州财建【2024】126号关于提前下达2025年中央大气污染防治资金预算的通知</w:t>
      </w:r>
    </w:p>
    <w:p>
      <w:pPr>
        <w:spacing w:line="560" w:lineRule="exact"/>
        <w:ind w:firstLine="640" w:firstLineChars="200"/>
        <w:rPr>
          <w:rFonts w:hint="default" w:ascii="仿宋_GB2312" w:hAnsi="黑体" w:eastAsia="仿宋_GB2312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sz w:val="32"/>
          <w:szCs w:val="32"/>
          <w:highlight w:val="none"/>
        </w:rPr>
        <w:t>预算安排规模</w:t>
      </w:r>
      <w:r>
        <w:rPr>
          <w:rFonts w:hint="eastAsia" w:ascii="仿宋_GB2312" w:hAnsi="黑体" w:eastAsia="仿宋_GB2312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2200.00万元</w:t>
      </w:r>
    </w:p>
    <w:p>
      <w:pPr>
        <w:spacing w:line="560" w:lineRule="exact"/>
        <w:ind w:firstLine="640" w:firstLineChars="200"/>
        <w:rPr>
          <w:rFonts w:hint="eastAsia" w:ascii="仿宋_GB2312" w:hAnsi="黑体" w:eastAsia="仿宋_GB2312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sz w:val="32"/>
          <w:szCs w:val="32"/>
          <w:highlight w:val="none"/>
        </w:rPr>
        <w:t>项目承担单位</w:t>
      </w:r>
      <w:r>
        <w:rPr>
          <w:rFonts w:hint="eastAsia" w:ascii="仿宋_GB2312" w:hAnsi="黑体" w:eastAsia="仿宋_GB2312"/>
          <w:sz w:val="32"/>
          <w:szCs w:val="32"/>
          <w:highlight w:val="none"/>
        </w:rPr>
        <w:t>：</w:t>
      </w:r>
      <w:r>
        <w:rPr>
          <w:rFonts w:hint="eastAsia" w:ascii="仿宋_GB2312" w:hAnsi="黑体" w:eastAsia="仿宋_GB2312"/>
          <w:sz w:val="32"/>
          <w:szCs w:val="32"/>
          <w:highlight w:val="none"/>
          <w:lang w:val="en-US" w:eastAsia="zh-CN"/>
        </w:rPr>
        <w:t>呼图壁县住房和城乡建设局</w:t>
      </w:r>
    </w:p>
    <w:p>
      <w:pPr>
        <w:spacing w:line="560" w:lineRule="exact"/>
        <w:ind w:firstLine="640" w:firstLineChars="200"/>
        <w:rPr>
          <w:rFonts w:hint="default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sz w:val="32"/>
          <w:szCs w:val="32"/>
          <w:highlight w:val="none"/>
        </w:rPr>
        <w:t>资金分配情况</w:t>
      </w:r>
      <w:r>
        <w:rPr>
          <w:rFonts w:hint="eastAsia" w:ascii="仿宋_GB2312" w:hAnsi="黑体" w:eastAsia="仿宋_GB2312"/>
          <w:sz w:val="32"/>
          <w:szCs w:val="32"/>
          <w:highlight w:val="none"/>
        </w:rPr>
        <w:t>：</w:t>
      </w:r>
      <w:r>
        <w:rPr>
          <w:rFonts w:hint="eastAsia" w:ascii="仿宋_GB2312" w:hAnsi="黑体" w:eastAsia="仿宋_GB2312"/>
          <w:sz w:val="32"/>
          <w:szCs w:val="32"/>
          <w:highlight w:val="none"/>
          <w:lang w:val="en-US" w:eastAsia="zh-CN"/>
        </w:rPr>
        <w:t>用于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对已完成农村清洁取暖改造的农户进行补助2200万元。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sz w:val="32"/>
          <w:szCs w:val="32"/>
          <w:highlight w:val="none"/>
        </w:rPr>
        <w:t>资金执行时间</w:t>
      </w:r>
      <w:r>
        <w:rPr>
          <w:rFonts w:hint="eastAsia" w:ascii="仿宋_GB2312" w:hAnsi="黑体" w:eastAsia="仿宋_GB2312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2025年1月1日-2025年12月31日</w:t>
      </w:r>
    </w:p>
    <w:p>
      <w:pPr>
        <w:spacing w:line="560" w:lineRule="exact"/>
        <w:ind w:firstLine="640" w:firstLineChars="200"/>
        <w:rPr>
          <w:rFonts w:hint="default" w:ascii="仿宋_GB2312" w:hAnsi="黑体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sz w:val="32"/>
          <w:szCs w:val="32"/>
          <w:highlight w:val="none"/>
          <w:lang w:val="en-US" w:eastAsia="zh-CN"/>
        </w:rPr>
        <w:t>2、</w:t>
      </w:r>
      <w:r>
        <w:rPr>
          <w:rFonts w:hint="eastAsia" w:ascii="仿宋_GB2312" w:hAnsi="黑体" w:eastAsia="仿宋_GB2312"/>
          <w:sz w:val="32"/>
          <w:szCs w:val="32"/>
          <w:highlight w:val="none"/>
        </w:rPr>
        <w:t>项目</w:t>
      </w:r>
      <w:r>
        <w:rPr>
          <w:rFonts w:ascii="仿宋_GB2312" w:hAnsi="黑体" w:eastAsia="仿宋_GB2312"/>
          <w:sz w:val="32"/>
          <w:szCs w:val="32"/>
          <w:highlight w:val="none"/>
        </w:rPr>
        <w:t>名称</w:t>
      </w:r>
      <w:r>
        <w:rPr>
          <w:rFonts w:hint="eastAsia" w:ascii="仿宋_GB2312" w:hAnsi="黑体" w:eastAsia="仿宋_GB2312"/>
          <w:sz w:val="32"/>
          <w:szCs w:val="32"/>
          <w:highlight w:val="none"/>
        </w:rPr>
        <w:t>：</w:t>
      </w:r>
      <w:r>
        <w:rPr>
          <w:rFonts w:hint="default" w:ascii="仿宋_GB2312" w:hAnsi="黑体" w:eastAsia="仿宋_GB2312"/>
          <w:sz w:val="32"/>
          <w:szCs w:val="32"/>
          <w:highlight w:val="none"/>
          <w:lang w:val="en-US" w:eastAsia="zh-CN"/>
        </w:rPr>
        <w:t>丰泉污水处理厂2025年污水处理费项目（非定额）</w:t>
      </w:r>
    </w:p>
    <w:p>
      <w:pPr>
        <w:spacing w:line="560" w:lineRule="exact"/>
        <w:ind w:firstLine="640" w:firstLineChars="200"/>
        <w:rPr>
          <w:rFonts w:hint="eastAsia" w:ascii="仿宋_GB2312" w:hAnsi="黑体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 w:cs="Times New Roman"/>
          <w:sz w:val="32"/>
          <w:szCs w:val="32"/>
          <w:highlight w:val="none"/>
          <w:lang w:val="en-US" w:eastAsia="zh-Hans"/>
        </w:rPr>
        <w:t>设立的政策依据：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呼财预字【2025】8号</w:t>
      </w:r>
      <w:r>
        <w:rPr>
          <w:rFonts w:hint="eastAsia" w:ascii="仿宋_GB2312" w:hAnsi="黑体" w:eastAsia="仿宋_GB2312" w:cs="Times New Roman"/>
          <w:sz w:val="32"/>
          <w:szCs w:val="32"/>
          <w:highlight w:val="none"/>
          <w:lang w:val="en-US" w:eastAsia="zh-CN"/>
        </w:rPr>
        <w:t>《2025年呼图壁县财经委员会第一次会议纪要》</w:t>
      </w:r>
    </w:p>
    <w:p>
      <w:pPr>
        <w:spacing w:line="560" w:lineRule="exact"/>
        <w:ind w:firstLine="640" w:firstLineChars="200"/>
        <w:rPr>
          <w:rFonts w:hint="default" w:ascii="仿宋_GB2312" w:hAnsi="黑体" w:eastAsia="仿宋_GB2312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sz w:val="32"/>
          <w:szCs w:val="32"/>
          <w:highlight w:val="none"/>
        </w:rPr>
        <w:t>预算安排规模</w:t>
      </w:r>
      <w:r>
        <w:rPr>
          <w:rFonts w:hint="eastAsia" w:ascii="仿宋_GB2312" w:hAnsi="黑体" w:eastAsia="仿宋_GB2312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1967.28万元</w:t>
      </w:r>
    </w:p>
    <w:p>
      <w:pPr>
        <w:spacing w:line="560" w:lineRule="exact"/>
        <w:ind w:firstLine="640" w:firstLineChars="200"/>
        <w:rPr>
          <w:rFonts w:hint="eastAsia" w:ascii="仿宋_GB2312" w:hAnsi="黑体" w:eastAsia="仿宋_GB2312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sz w:val="32"/>
          <w:szCs w:val="32"/>
          <w:highlight w:val="none"/>
        </w:rPr>
        <w:t>项目承担单位</w:t>
      </w:r>
      <w:r>
        <w:rPr>
          <w:rFonts w:hint="eastAsia" w:ascii="仿宋_GB2312" w:hAnsi="黑体" w:eastAsia="仿宋_GB2312"/>
          <w:sz w:val="32"/>
          <w:szCs w:val="32"/>
          <w:highlight w:val="none"/>
        </w:rPr>
        <w:t>：</w:t>
      </w:r>
      <w:r>
        <w:rPr>
          <w:rFonts w:hint="eastAsia" w:ascii="仿宋_GB2312" w:hAnsi="黑体" w:eastAsia="仿宋_GB2312"/>
          <w:sz w:val="32"/>
          <w:szCs w:val="32"/>
          <w:highlight w:val="none"/>
          <w:lang w:val="en-US" w:eastAsia="zh-CN"/>
        </w:rPr>
        <w:t>呼图壁县住房和城乡建设局</w:t>
      </w:r>
    </w:p>
    <w:p>
      <w:pPr>
        <w:spacing w:line="560" w:lineRule="exact"/>
        <w:ind w:firstLine="640" w:firstLineChars="200"/>
        <w:rPr>
          <w:rFonts w:hint="default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sz w:val="32"/>
          <w:szCs w:val="32"/>
          <w:highlight w:val="none"/>
        </w:rPr>
        <w:t>资金分配情况</w:t>
      </w:r>
      <w:r>
        <w:rPr>
          <w:rFonts w:hint="eastAsia" w:ascii="仿宋_GB2312" w:hAnsi="黑体" w:eastAsia="仿宋_GB2312"/>
          <w:sz w:val="32"/>
          <w:szCs w:val="32"/>
          <w:highlight w:val="none"/>
        </w:rPr>
        <w:t>：</w:t>
      </w:r>
      <w:r>
        <w:rPr>
          <w:rFonts w:hint="eastAsia" w:ascii="仿宋_GB2312" w:hAnsi="黑体" w:eastAsia="仿宋_GB2312"/>
          <w:sz w:val="32"/>
          <w:szCs w:val="32"/>
          <w:highlight w:val="none"/>
          <w:lang w:val="en-US" w:eastAsia="zh-CN"/>
        </w:rPr>
        <w:t>按照日处理标准1.5吨/天，全年365天，单价2.49元/立方米计算，2025年污水处理费约1367.28万元；2025年每月支付50万元共计600万元。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sz w:val="32"/>
          <w:szCs w:val="32"/>
          <w:highlight w:val="none"/>
        </w:rPr>
        <w:t>资金执行时间</w:t>
      </w:r>
      <w:r>
        <w:rPr>
          <w:rFonts w:hint="eastAsia" w:ascii="仿宋_GB2312" w:hAnsi="黑体" w:eastAsia="仿宋_GB2312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2025年1月1日-2025年12月31日</w:t>
      </w:r>
    </w:p>
    <w:p>
      <w:pPr>
        <w:spacing w:line="560" w:lineRule="exact"/>
        <w:ind w:firstLine="640" w:firstLineChars="200"/>
        <w:rPr>
          <w:rFonts w:hint="default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sz w:val="32"/>
          <w:szCs w:val="32"/>
          <w:highlight w:val="none"/>
          <w:lang w:val="en-US" w:eastAsia="zh-CN"/>
        </w:rPr>
        <w:t>3、</w:t>
      </w:r>
      <w:r>
        <w:rPr>
          <w:rFonts w:hint="eastAsia" w:ascii="仿宋_GB2312" w:hAnsi="黑体" w:eastAsia="仿宋_GB2312"/>
          <w:sz w:val="32"/>
          <w:szCs w:val="32"/>
          <w:highlight w:val="none"/>
        </w:rPr>
        <w:t>项目</w:t>
      </w:r>
      <w:r>
        <w:rPr>
          <w:rFonts w:ascii="仿宋_GB2312" w:hAnsi="黑体" w:eastAsia="仿宋_GB2312"/>
          <w:sz w:val="32"/>
          <w:szCs w:val="32"/>
          <w:highlight w:val="none"/>
        </w:rPr>
        <w:t>名称</w:t>
      </w:r>
      <w:r>
        <w:rPr>
          <w:rFonts w:hint="eastAsia" w:ascii="仿宋_GB2312" w:hAnsi="黑体" w:eastAsia="仿宋_GB2312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2025年公共绿地绿化水费项目（非定额）</w:t>
      </w:r>
    </w:p>
    <w:p>
      <w:pPr>
        <w:spacing w:line="560" w:lineRule="exact"/>
        <w:ind w:firstLine="640" w:firstLineChars="200"/>
        <w:rPr>
          <w:rFonts w:hint="eastAsia" w:ascii="仿宋_GB2312" w:hAnsi="黑体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sz w:val="32"/>
          <w:szCs w:val="32"/>
          <w:highlight w:val="none"/>
        </w:rPr>
        <w:t>设立的政策依据</w:t>
      </w:r>
      <w:r>
        <w:rPr>
          <w:rFonts w:hint="eastAsia" w:ascii="仿宋_GB2312" w:hAnsi="黑体" w:eastAsia="仿宋_GB2312" w:cs="Times New Roman"/>
          <w:sz w:val="32"/>
          <w:szCs w:val="32"/>
          <w:highlight w:val="none"/>
          <w:lang w:val="en-US" w:eastAsia="zh-CN"/>
        </w:rPr>
        <w:t>：《2025年呼图壁县财经委员会第一次会议纪要》</w:t>
      </w:r>
    </w:p>
    <w:p>
      <w:pPr>
        <w:spacing w:line="560" w:lineRule="exact"/>
        <w:ind w:firstLine="640" w:firstLineChars="200"/>
        <w:rPr>
          <w:rFonts w:hint="default" w:ascii="仿宋_GB2312" w:hAnsi="黑体" w:eastAsia="仿宋_GB2312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sz w:val="32"/>
          <w:szCs w:val="32"/>
          <w:highlight w:val="none"/>
        </w:rPr>
        <w:t>预算安排规模</w:t>
      </w:r>
      <w:r>
        <w:rPr>
          <w:rFonts w:hint="eastAsia" w:ascii="仿宋_GB2312" w:hAnsi="黑体" w:eastAsia="仿宋_GB2312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166.00万元</w:t>
      </w:r>
    </w:p>
    <w:p>
      <w:pPr>
        <w:spacing w:line="560" w:lineRule="exact"/>
        <w:ind w:firstLine="640" w:firstLineChars="200"/>
        <w:rPr>
          <w:rFonts w:hint="eastAsia" w:ascii="仿宋_GB2312" w:hAnsi="黑体" w:eastAsia="仿宋_GB2312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sz w:val="32"/>
          <w:szCs w:val="32"/>
          <w:highlight w:val="none"/>
        </w:rPr>
        <w:t>项目承担单位</w:t>
      </w:r>
      <w:r>
        <w:rPr>
          <w:rFonts w:hint="eastAsia" w:ascii="仿宋_GB2312" w:hAnsi="黑体" w:eastAsia="仿宋_GB2312"/>
          <w:sz w:val="32"/>
          <w:szCs w:val="32"/>
          <w:highlight w:val="none"/>
        </w:rPr>
        <w:t>：</w:t>
      </w:r>
      <w:r>
        <w:rPr>
          <w:rFonts w:hint="eastAsia" w:ascii="仿宋_GB2312" w:hAnsi="黑体" w:eastAsia="仿宋_GB2312"/>
          <w:sz w:val="32"/>
          <w:szCs w:val="32"/>
          <w:highlight w:val="none"/>
          <w:lang w:val="en-US" w:eastAsia="zh-CN"/>
        </w:rPr>
        <w:t>呼图壁县住房和城乡建设局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sz w:val="32"/>
          <w:szCs w:val="32"/>
          <w:highlight w:val="none"/>
        </w:rPr>
        <w:t>资金分配情况</w:t>
      </w:r>
      <w:r>
        <w:rPr>
          <w:rFonts w:hint="eastAsia" w:ascii="仿宋_GB2312" w:hAnsi="黑体" w:eastAsia="仿宋_GB2312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公共绿化面积13个区域及抄表绿化用水区域包含：世纪园、市政工程处、洒水车用水、公厕用水园林中心21处用水、住建局用水、消防大队绿化用水166.00万元。</w:t>
      </w:r>
    </w:p>
    <w:p>
      <w:pPr>
        <w:spacing w:line="560" w:lineRule="exact"/>
        <w:ind w:firstLine="640" w:firstLineChars="200"/>
        <w:rPr>
          <w:rFonts w:hint="default"/>
          <w:highlight w:val="none"/>
          <w:lang w:val="en-US" w:eastAsia="zh-CN"/>
        </w:rPr>
      </w:pPr>
      <w:r>
        <w:rPr>
          <w:rFonts w:ascii="仿宋_GB2312" w:hAnsi="黑体" w:eastAsia="仿宋_GB2312"/>
          <w:sz w:val="32"/>
          <w:szCs w:val="32"/>
          <w:highlight w:val="none"/>
        </w:rPr>
        <w:t>资金执行时间</w:t>
      </w:r>
      <w:r>
        <w:rPr>
          <w:rFonts w:hint="eastAsia" w:ascii="仿宋_GB2312" w:hAnsi="黑体" w:eastAsia="仿宋_GB2312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2025年1月1日-2025年12月31日</w:t>
      </w:r>
    </w:p>
    <w:p>
      <w:pPr>
        <w:spacing w:line="560" w:lineRule="exact"/>
        <w:ind w:firstLine="640" w:firstLineChars="200"/>
        <w:rPr>
          <w:rFonts w:hint="default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sz w:val="32"/>
          <w:szCs w:val="32"/>
          <w:highlight w:val="none"/>
          <w:lang w:val="en-US" w:eastAsia="zh-CN"/>
        </w:rPr>
        <w:t>4、</w:t>
      </w:r>
      <w:r>
        <w:rPr>
          <w:rFonts w:hint="eastAsia" w:ascii="仿宋_GB2312" w:hAnsi="黑体" w:eastAsia="仿宋_GB2312"/>
          <w:sz w:val="32"/>
          <w:szCs w:val="32"/>
          <w:highlight w:val="none"/>
        </w:rPr>
        <w:t>项目</w:t>
      </w:r>
      <w:r>
        <w:rPr>
          <w:rFonts w:ascii="仿宋_GB2312" w:hAnsi="黑体" w:eastAsia="仿宋_GB2312"/>
          <w:sz w:val="32"/>
          <w:szCs w:val="32"/>
          <w:highlight w:val="none"/>
        </w:rPr>
        <w:t>名称</w:t>
      </w:r>
      <w:r>
        <w:rPr>
          <w:rFonts w:hint="eastAsia" w:ascii="仿宋_GB2312" w:hAnsi="黑体" w:eastAsia="仿宋_GB2312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2025年路灯电费项目（非定额）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sz w:val="32"/>
          <w:szCs w:val="32"/>
          <w:highlight w:val="none"/>
        </w:rPr>
        <w:t>设立的政策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依据：《2025年呼图壁县财经委员会第一次会议纪要》</w:t>
      </w:r>
    </w:p>
    <w:p>
      <w:pPr>
        <w:spacing w:line="560" w:lineRule="exact"/>
        <w:ind w:firstLine="640" w:firstLineChars="200"/>
        <w:rPr>
          <w:rFonts w:hint="default" w:ascii="仿宋_GB2312" w:hAnsi="黑体" w:eastAsia="仿宋_GB2312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sz w:val="32"/>
          <w:szCs w:val="32"/>
          <w:highlight w:val="none"/>
        </w:rPr>
        <w:t>预算安排规模</w:t>
      </w:r>
      <w:r>
        <w:rPr>
          <w:rFonts w:hint="eastAsia" w:ascii="仿宋_GB2312" w:hAnsi="黑体" w:eastAsia="仿宋_GB2312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400.00万元</w:t>
      </w:r>
    </w:p>
    <w:p>
      <w:pPr>
        <w:spacing w:line="560" w:lineRule="exact"/>
        <w:ind w:firstLine="640" w:firstLineChars="200"/>
        <w:rPr>
          <w:rFonts w:hint="eastAsia" w:ascii="仿宋_GB2312" w:hAnsi="黑体" w:eastAsia="仿宋_GB2312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sz w:val="32"/>
          <w:szCs w:val="32"/>
          <w:highlight w:val="none"/>
        </w:rPr>
        <w:t>项目承担单位</w:t>
      </w:r>
      <w:r>
        <w:rPr>
          <w:rFonts w:hint="eastAsia" w:ascii="仿宋_GB2312" w:hAnsi="黑体" w:eastAsia="仿宋_GB2312"/>
          <w:sz w:val="32"/>
          <w:szCs w:val="32"/>
          <w:highlight w:val="none"/>
        </w:rPr>
        <w:t>：</w:t>
      </w:r>
      <w:r>
        <w:rPr>
          <w:rFonts w:hint="eastAsia" w:ascii="仿宋_GB2312" w:hAnsi="黑体" w:eastAsia="仿宋_GB2312"/>
          <w:sz w:val="32"/>
          <w:szCs w:val="32"/>
          <w:highlight w:val="none"/>
          <w:lang w:val="en-US" w:eastAsia="zh-CN"/>
        </w:rPr>
        <w:t>呼图壁县住房和城乡建设局</w:t>
      </w:r>
    </w:p>
    <w:p>
      <w:pPr>
        <w:spacing w:line="560" w:lineRule="exact"/>
        <w:ind w:firstLine="640" w:firstLineChars="200"/>
        <w:rPr>
          <w:rFonts w:hint="default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sz w:val="32"/>
          <w:szCs w:val="32"/>
          <w:highlight w:val="none"/>
        </w:rPr>
        <w:t>资金分配情况</w:t>
      </w:r>
      <w:r>
        <w:rPr>
          <w:rFonts w:hint="eastAsia" w:ascii="仿宋_GB2312" w:hAnsi="黑体" w:eastAsia="仿宋_GB2312"/>
          <w:sz w:val="32"/>
          <w:szCs w:val="32"/>
          <w:highlight w:val="none"/>
        </w:rPr>
        <w:t>：</w:t>
      </w:r>
      <w:r>
        <w:rPr>
          <w:rFonts w:hint="eastAsia" w:ascii="仿宋_GB2312" w:hAnsi="黑体" w:eastAsia="仿宋_GB2312"/>
          <w:sz w:val="32"/>
          <w:szCs w:val="32"/>
          <w:highlight w:val="none"/>
          <w:lang w:val="en-US" w:eastAsia="zh-CN"/>
        </w:rPr>
        <w:t>2024年12月-2025年11月呼图壁县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公用设施及路灯用电费400.00万元。</w:t>
      </w:r>
    </w:p>
    <w:p>
      <w:pPr>
        <w:spacing w:line="560" w:lineRule="exact"/>
        <w:ind w:firstLine="640" w:firstLineChars="200"/>
        <w:rPr>
          <w:rFonts w:hint="default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sz w:val="32"/>
          <w:szCs w:val="32"/>
          <w:highlight w:val="none"/>
        </w:rPr>
        <w:t>资金执行时间</w:t>
      </w:r>
      <w:r>
        <w:rPr>
          <w:rFonts w:hint="eastAsia" w:ascii="仿宋_GB2312" w:hAnsi="黑体" w:eastAsia="仿宋_GB2312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2025年1月1日-2025年12月31日</w:t>
      </w:r>
    </w:p>
    <w:p>
      <w:pPr>
        <w:spacing w:line="560" w:lineRule="exact"/>
        <w:ind w:firstLine="640" w:firstLineChars="200"/>
        <w:rPr>
          <w:rFonts w:hint="default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sz w:val="32"/>
          <w:szCs w:val="32"/>
          <w:highlight w:val="none"/>
          <w:lang w:val="en-US" w:eastAsia="zh-CN"/>
        </w:rPr>
        <w:t>5、</w:t>
      </w:r>
      <w:r>
        <w:rPr>
          <w:rFonts w:hint="eastAsia" w:ascii="仿宋_GB2312" w:hAnsi="黑体" w:eastAsia="仿宋_GB2312"/>
          <w:sz w:val="32"/>
          <w:szCs w:val="32"/>
          <w:highlight w:val="none"/>
        </w:rPr>
        <w:t>项目</w:t>
      </w:r>
      <w:r>
        <w:rPr>
          <w:rFonts w:ascii="仿宋_GB2312" w:hAnsi="黑体" w:eastAsia="仿宋_GB2312"/>
          <w:sz w:val="32"/>
          <w:szCs w:val="32"/>
          <w:highlight w:val="none"/>
        </w:rPr>
        <w:t>名称</w:t>
      </w:r>
      <w:r>
        <w:rPr>
          <w:rFonts w:hint="eastAsia" w:ascii="仿宋_GB2312" w:hAnsi="黑体" w:eastAsia="仿宋_GB2312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亚行贷款项目前期费用及保留金项目（非定额）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sz w:val="32"/>
          <w:szCs w:val="32"/>
          <w:highlight w:val="none"/>
        </w:rPr>
        <w:t>设立的政策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依据：《2025年呼图壁县财经委员会第一次会议纪要》</w:t>
      </w:r>
    </w:p>
    <w:p>
      <w:pPr>
        <w:spacing w:line="560" w:lineRule="exact"/>
        <w:ind w:firstLine="640" w:firstLineChars="200"/>
        <w:rPr>
          <w:rFonts w:hint="default" w:ascii="仿宋_GB2312" w:hAnsi="黑体" w:eastAsia="仿宋_GB2312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sz w:val="32"/>
          <w:szCs w:val="32"/>
          <w:highlight w:val="none"/>
        </w:rPr>
        <w:t>预算安排规模</w:t>
      </w:r>
      <w:r>
        <w:rPr>
          <w:rFonts w:hint="eastAsia" w:ascii="仿宋_GB2312" w:hAnsi="黑体" w:eastAsia="仿宋_GB2312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230.00万元</w:t>
      </w:r>
    </w:p>
    <w:p>
      <w:pPr>
        <w:spacing w:line="560" w:lineRule="exact"/>
        <w:ind w:firstLine="640" w:firstLineChars="200"/>
        <w:rPr>
          <w:rFonts w:hint="eastAsia" w:ascii="仿宋_GB2312" w:hAnsi="黑体" w:eastAsia="仿宋_GB2312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sz w:val="32"/>
          <w:szCs w:val="32"/>
          <w:highlight w:val="none"/>
        </w:rPr>
        <w:t>项目承担单位</w:t>
      </w:r>
      <w:r>
        <w:rPr>
          <w:rFonts w:hint="eastAsia" w:ascii="仿宋_GB2312" w:hAnsi="黑体" w:eastAsia="仿宋_GB2312"/>
          <w:sz w:val="32"/>
          <w:szCs w:val="32"/>
          <w:highlight w:val="none"/>
        </w:rPr>
        <w:t>：</w:t>
      </w:r>
      <w:r>
        <w:rPr>
          <w:rFonts w:hint="eastAsia" w:ascii="仿宋_GB2312" w:hAnsi="黑体" w:eastAsia="仿宋_GB2312"/>
          <w:sz w:val="32"/>
          <w:szCs w:val="32"/>
          <w:highlight w:val="none"/>
          <w:lang w:val="en-US" w:eastAsia="zh-CN"/>
        </w:rPr>
        <w:t>呼图壁县住房和城乡建设局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sz w:val="32"/>
          <w:szCs w:val="32"/>
          <w:highlight w:val="none"/>
        </w:rPr>
        <w:t>资金分配情况</w:t>
      </w:r>
      <w:r>
        <w:rPr>
          <w:rFonts w:hint="eastAsia" w:ascii="仿宋_GB2312" w:hAnsi="黑体" w:eastAsia="仿宋_GB2312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亚行贷款保留金相关政策要求，未按要求在关账期前完工，由地方配套资金结算保留金。根据合同价共计15.38万元；依据合同包结算金额的3%支付保留金，共计213.93万。</w:t>
      </w:r>
    </w:p>
    <w:p>
      <w:pPr>
        <w:spacing w:line="560" w:lineRule="exact"/>
        <w:ind w:firstLine="640" w:firstLineChars="200"/>
        <w:rPr>
          <w:rFonts w:hint="default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sz w:val="32"/>
          <w:szCs w:val="32"/>
          <w:highlight w:val="none"/>
        </w:rPr>
        <w:t>资金执行时间</w:t>
      </w:r>
      <w:r>
        <w:rPr>
          <w:rFonts w:hint="eastAsia" w:ascii="仿宋_GB2312" w:hAnsi="黑体" w:eastAsia="仿宋_GB2312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2025年1月1日-2025年12月31日</w:t>
      </w:r>
    </w:p>
    <w:p>
      <w:pPr>
        <w:spacing w:line="560" w:lineRule="exact"/>
        <w:ind w:firstLine="640" w:firstLineChars="200"/>
        <w:rPr>
          <w:rFonts w:hint="default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sz w:val="32"/>
          <w:szCs w:val="32"/>
          <w:highlight w:val="none"/>
          <w:lang w:val="en-US" w:eastAsia="zh-CN"/>
        </w:rPr>
        <w:t>6、</w:t>
      </w:r>
      <w:r>
        <w:rPr>
          <w:rFonts w:hint="eastAsia" w:ascii="仿宋_GB2312" w:hAnsi="黑体" w:eastAsia="仿宋_GB2312"/>
          <w:sz w:val="32"/>
          <w:szCs w:val="32"/>
          <w:highlight w:val="none"/>
        </w:rPr>
        <w:t>项目</w:t>
      </w:r>
      <w:r>
        <w:rPr>
          <w:rFonts w:ascii="仿宋_GB2312" w:hAnsi="黑体" w:eastAsia="仿宋_GB2312"/>
          <w:sz w:val="32"/>
          <w:szCs w:val="32"/>
          <w:highlight w:val="none"/>
        </w:rPr>
        <w:t>名称</w:t>
      </w:r>
      <w:r>
        <w:rPr>
          <w:rFonts w:hint="eastAsia" w:ascii="仿宋_GB2312" w:hAnsi="黑体" w:eastAsia="仿宋_GB2312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2025年中央财政农村危房改造补助资金</w:t>
      </w:r>
    </w:p>
    <w:p>
      <w:pPr>
        <w:spacing w:line="560" w:lineRule="exact"/>
        <w:ind w:firstLine="640" w:firstLineChars="200"/>
        <w:rPr>
          <w:rFonts w:hint="default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sz w:val="32"/>
          <w:szCs w:val="32"/>
          <w:highlight w:val="none"/>
        </w:rPr>
        <w:t>设立的政策依据</w:t>
      </w:r>
      <w:r>
        <w:rPr>
          <w:rFonts w:hint="eastAsia" w:ascii="仿宋_GB2312" w:hAnsi="黑体" w:eastAsia="仿宋_GB2312"/>
          <w:sz w:val="32"/>
          <w:szCs w:val="32"/>
          <w:highlight w:val="none"/>
        </w:rPr>
        <w:t>：</w:t>
      </w:r>
      <w:bookmarkStart w:id="0" w:name="OLE_LINK1"/>
      <w:r>
        <w:rPr>
          <w:rFonts w:hint="eastAsia" w:ascii="仿宋_GB2312" w:hAnsi="黑体" w:eastAsia="仿宋_GB2312"/>
          <w:sz w:val="32"/>
          <w:szCs w:val="32"/>
          <w:highlight w:val="none"/>
          <w:lang w:val="en-US" w:eastAsia="zh-CN"/>
        </w:rPr>
        <w:t>昌州财社【2024】79号</w:t>
      </w:r>
      <w:bookmarkEnd w:id="0"/>
      <w:r>
        <w:rPr>
          <w:rFonts w:hint="eastAsia" w:ascii="仿宋_GB2312" w:hAnsi="黑体" w:eastAsia="仿宋_GB2312"/>
          <w:sz w:val="32"/>
          <w:szCs w:val="32"/>
          <w:highlight w:val="none"/>
          <w:lang w:val="en-US" w:eastAsia="zh-CN"/>
        </w:rPr>
        <w:t>关于提前下达2025年中央财政农村危房改造补助资金预算的通知</w:t>
      </w:r>
    </w:p>
    <w:p>
      <w:pPr>
        <w:spacing w:line="560" w:lineRule="exact"/>
        <w:ind w:firstLine="640" w:firstLineChars="200"/>
        <w:rPr>
          <w:rFonts w:hint="default" w:ascii="仿宋_GB2312" w:hAnsi="黑体" w:eastAsia="仿宋_GB2312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sz w:val="32"/>
          <w:szCs w:val="32"/>
          <w:highlight w:val="none"/>
        </w:rPr>
        <w:t>预算安排规模</w:t>
      </w:r>
      <w:r>
        <w:rPr>
          <w:rFonts w:hint="eastAsia" w:ascii="仿宋_GB2312" w:hAnsi="黑体" w:eastAsia="仿宋_GB2312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16.65万元</w:t>
      </w:r>
    </w:p>
    <w:p>
      <w:pPr>
        <w:spacing w:line="560" w:lineRule="exact"/>
        <w:ind w:firstLine="640" w:firstLineChars="200"/>
        <w:rPr>
          <w:rFonts w:hint="eastAsia" w:ascii="仿宋_GB2312" w:hAnsi="黑体" w:eastAsia="仿宋_GB2312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sz w:val="32"/>
          <w:szCs w:val="32"/>
          <w:highlight w:val="none"/>
        </w:rPr>
        <w:t>项目承担单位</w:t>
      </w:r>
      <w:r>
        <w:rPr>
          <w:rFonts w:hint="eastAsia" w:ascii="仿宋_GB2312" w:hAnsi="黑体" w:eastAsia="仿宋_GB2312"/>
          <w:sz w:val="32"/>
          <w:szCs w:val="32"/>
          <w:highlight w:val="none"/>
        </w:rPr>
        <w:t>：</w:t>
      </w:r>
      <w:r>
        <w:rPr>
          <w:rFonts w:hint="eastAsia" w:ascii="仿宋_GB2312" w:hAnsi="黑体" w:eastAsia="仿宋_GB2312"/>
          <w:sz w:val="32"/>
          <w:szCs w:val="32"/>
          <w:highlight w:val="none"/>
          <w:lang w:val="en-US" w:eastAsia="zh-CN"/>
        </w:rPr>
        <w:t>呼图壁县住房和城乡建设局</w:t>
      </w:r>
    </w:p>
    <w:p>
      <w:pPr>
        <w:spacing w:line="560" w:lineRule="exact"/>
        <w:ind w:firstLine="640" w:firstLineChars="200"/>
        <w:rPr>
          <w:rFonts w:hint="default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sz w:val="32"/>
          <w:szCs w:val="32"/>
          <w:highlight w:val="none"/>
        </w:rPr>
        <w:t>资金分配情况</w:t>
      </w:r>
      <w:r>
        <w:rPr>
          <w:rFonts w:hint="eastAsia" w:ascii="仿宋_GB2312" w:hAnsi="黑体" w:eastAsia="仿宋_GB2312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用于农村低收入群体等重点对象实施危房改造和农房抗震改造16.65万元。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sz w:val="32"/>
          <w:szCs w:val="32"/>
          <w:highlight w:val="none"/>
        </w:rPr>
        <w:t>资金执行时间</w:t>
      </w:r>
      <w:r>
        <w:rPr>
          <w:rFonts w:hint="eastAsia" w:ascii="仿宋_GB2312" w:hAnsi="黑体" w:eastAsia="仿宋_GB2312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2025年1月1日-2025年12月31日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八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楷体_GB2312" w:hAnsi="楷体_GB2312" w:eastAsia="楷体_GB2312" w:cs="楷体_GB2312"/>
          <w:b/>
          <w:kern w:val="0"/>
          <w:sz w:val="32"/>
          <w:szCs w:val="32"/>
          <w:highlight w:val="none"/>
          <w:lang w:val="en-US" w:eastAsia="zh-CN"/>
        </w:rPr>
        <w:t>呼图壁县住房和城乡建设局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政府性基金预算拨款情况说明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sz w:val="32"/>
          <w:szCs w:val="32"/>
          <w:highlight w:val="none"/>
          <w:lang w:val="en-US" w:eastAsia="zh-CN"/>
        </w:rPr>
        <w:t>呼图壁县住房和城乡建设局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没有使用政府性基金预算拨款安排的支出，政府性基金预算支出情况表为空表。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九、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kern w:val="0"/>
          <w:sz w:val="32"/>
          <w:szCs w:val="32"/>
          <w:highlight w:val="none"/>
          <w:lang w:val="en-US" w:eastAsia="zh-CN"/>
        </w:rPr>
        <w:t>呼图壁县住房和城乡建设局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国有资本经营预算拨款情况说明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黑体" w:eastAsia="仿宋_GB2312"/>
          <w:sz w:val="32"/>
          <w:szCs w:val="32"/>
          <w:highlight w:val="none"/>
          <w:lang w:val="en-US" w:eastAsia="zh-CN"/>
        </w:rPr>
        <w:t>呼图壁县住房和城乡建设局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没有使用国有资本经营预算拨款安排的支出，国有资本经营预算支出情况表为空表。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楷体_GB2312" w:hAnsi="楷体_GB2312" w:eastAsia="楷体_GB2312" w:cs="楷体_GB2312"/>
          <w:b/>
          <w:kern w:val="0"/>
          <w:sz w:val="32"/>
          <w:szCs w:val="32"/>
          <w:highlight w:val="none"/>
          <w:lang w:val="en-US" w:eastAsia="zh-CN"/>
        </w:rPr>
        <w:t>呼图壁县住房和城乡建设局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“三公”经费预算情况说明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呼图壁县住房和城乡建设局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Hans"/>
        </w:rPr>
        <w:t>财政拨款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“三公”经费数为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1.06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万元，其中：因公出国（境）费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万元，公务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</w:rPr>
        <w:t>用车购置费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万元，公务用车运行费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0.56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万元，公务接待费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0.50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Hans"/>
        </w:rPr>
        <w:t>财政拨款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“三公”经费比上年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Hans"/>
        </w:rPr>
        <w:t>预算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减少8.54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下降88.96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%，其中：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因公出国（境）费增加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2024年、2025年均未安排因公出国（境）费；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公务用车购置费增加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，增长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2024年、2025年均未安排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公务用车购置费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；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公务用车运行费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减少9.04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下降94.17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%，主要原因是</w:t>
      </w:r>
      <w:r>
        <w:rPr>
          <w:rFonts w:hint="eastAsia" w:ascii="仿宋" w:hAnsi="微软雅黑" w:eastAsia="仿宋"/>
          <w:sz w:val="32"/>
          <w:szCs w:val="32"/>
          <w:highlight w:val="none"/>
        </w:rPr>
        <w:t>严格执行中央八项规定，三公经费只减不增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，2024年公务用车运行费用为0.56万元，2025年能使用指标为0.56万元，剩余9.04万元指标在其他交通费用中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；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公务接待费增加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0.50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100%，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2025年预计产生公务接待费，需要增加预算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一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楷体_GB2312" w:hAnsi="楷体_GB2312" w:eastAsia="楷体_GB2312" w:cs="楷体_GB2312"/>
          <w:b/>
          <w:kern w:val="0"/>
          <w:sz w:val="32"/>
          <w:szCs w:val="32"/>
          <w:highlight w:val="none"/>
          <w:lang w:val="en-US" w:eastAsia="zh-CN"/>
        </w:rPr>
        <w:t>呼图壁县住房和城乡建设局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上年结转结余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呼图壁县住房和城乡建设局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上年结转结余60657.37万元，包括：财政拨款60657.37万元，非财政拨款0万元，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1.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呼图壁县燃气管网更新改造项目二期-2024年自治区第十批地方政府债券转贷资金791.95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主要用于：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呼图壁县燃气管网更新改造项目二期资金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2.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2024年访惠聚为民办实事-村级支出19.72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万元，主要用于：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2024年访惠聚为民办实事-村级支出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。</w:t>
      </w:r>
    </w:p>
    <w:p>
      <w:pPr>
        <w:spacing w:line="560" w:lineRule="exact"/>
        <w:ind w:firstLine="640" w:firstLineChars="200"/>
        <w:rPr>
          <w:rFonts w:hint="default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3.呼图壁县2022年供热管网工程480.00万元，主要用于：呼图壁县2022年供热管网工程。</w:t>
      </w:r>
    </w:p>
    <w:p>
      <w:pPr>
        <w:spacing w:line="560" w:lineRule="exact"/>
        <w:ind w:firstLine="640" w:firstLineChars="200"/>
        <w:rPr>
          <w:rFonts w:hint="default" w:ascii="仿宋_GB2312" w:hAnsi="黑体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sz w:val="32"/>
          <w:szCs w:val="32"/>
          <w:highlight w:val="none"/>
          <w:lang w:val="en-US" w:eastAsia="zh-CN"/>
        </w:rPr>
        <w:t>4.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昌吉州呼图壁县燃气老化更新改造项目（三期）-2024年自治区第十批地方政府债券转贷资金2000.00万元，主要用于：昌吉州呼图壁县燃气老化更新改造项目（三期）。</w:t>
      </w:r>
    </w:p>
    <w:p>
      <w:pPr>
        <w:spacing w:line="560" w:lineRule="exact"/>
        <w:ind w:firstLine="640" w:firstLineChars="200"/>
        <w:rPr>
          <w:rFonts w:hint="default" w:ascii="仿宋_GB2312" w:hAnsi="黑体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sz w:val="32"/>
          <w:szCs w:val="32"/>
          <w:highlight w:val="none"/>
          <w:lang w:val="en-US" w:eastAsia="zh-CN"/>
        </w:rPr>
        <w:t>5.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2024年中央财政城镇保障性安居工程补助资金-2024年老旧小区7.00万元，主要用于：2024年中央财政城镇保障性安居工程补助。</w:t>
      </w:r>
    </w:p>
    <w:p>
      <w:pPr>
        <w:ind w:firstLine="640" w:firstLineChars="200"/>
        <w:rPr>
          <w:rFonts w:hint="default" w:ascii="仿宋_GB2312" w:hAnsi="黑体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sz w:val="32"/>
          <w:szCs w:val="32"/>
          <w:highlight w:val="none"/>
          <w:lang w:val="en-US" w:eastAsia="zh-CN"/>
        </w:rPr>
        <w:t>6.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2024年昌吉州冬季清洁取暖补助资金229.97万元，主要用于：2024年昌吉州冬季清洁取暖补助。</w:t>
      </w:r>
    </w:p>
    <w:p>
      <w:pPr>
        <w:spacing w:line="560" w:lineRule="exact"/>
        <w:ind w:firstLine="640" w:firstLineChars="200"/>
        <w:rPr>
          <w:rFonts w:hint="default" w:ascii="仿宋_GB2312" w:hAnsi="黑体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sz w:val="32"/>
          <w:szCs w:val="32"/>
          <w:highlight w:val="none"/>
          <w:lang w:val="en-US" w:eastAsia="zh-CN"/>
        </w:rPr>
        <w:t>7.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昌吉州冬季清洁取暖文本修改及质量评估项目-昌吉州2024年大气环境整治奖补资金5.00万元，主要用于：昌吉州冬季清洁取暖文本修改及质量评估项目。</w:t>
      </w:r>
    </w:p>
    <w:p>
      <w:pPr>
        <w:spacing w:line="560" w:lineRule="exact"/>
        <w:ind w:firstLine="640" w:firstLineChars="200"/>
        <w:rPr>
          <w:rFonts w:hint="default" w:ascii="仿宋_GB2312" w:hAnsi="黑体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sz w:val="32"/>
          <w:szCs w:val="32"/>
          <w:highlight w:val="none"/>
          <w:lang w:val="en-US" w:eastAsia="zh-CN"/>
        </w:rPr>
        <w:t>8.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呼图壁县城市更新改造建设项目-2024年自治区第十批地方政府债券转贷资金33000.00万元，主要用于：呼图壁县城市更新改造建设项目。</w:t>
      </w:r>
    </w:p>
    <w:p>
      <w:pPr>
        <w:spacing w:line="560" w:lineRule="exact"/>
        <w:ind w:firstLine="640" w:firstLineChars="200"/>
        <w:rPr>
          <w:rFonts w:hint="default" w:ascii="仿宋_GB2312" w:hAnsi="黑体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sz w:val="32"/>
          <w:szCs w:val="32"/>
          <w:highlight w:val="none"/>
          <w:lang w:val="en-US" w:eastAsia="zh-CN"/>
        </w:rPr>
        <w:t>9.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昌吉州呼图壁县城区排水管网改造工程一期-2024年自治区第十批地方政府债券转贷资金614.00万元，主要用于：昌吉州呼图壁县城区排水管网改造工程。</w:t>
      </w:r>
    </w:p>
    <w:p>
      <w:pPr>
        <w:spacing w:line="560" w:lineRule="exact"/>
        <w:ind w:firstLine="640" w:firstLineChars="200"/>
        <w:rPr>
          <w:rFonts w:hint="default" w:ascii="仿宋_GB2312" w:hAnsi="黑体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sz w:val="32"/>
          <w:szCs w:val="32"/>
          <w:highlight w:val="none"/>
          <w:lang w:val="en-US" w:eastAsia="zh-CN"/>
        </w:rPr>
        <w:t>10.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昌吉州呼图壁县城区供水管网改造工程一期-2024年自治区第十批地方政府债券转贷资金2720.00万元，主要用于：昌吉州呼图壁县城区供水管网改造工程。</w:t>
      </w:r>
    </w:p>
    <w:p>
      <w:pPr>
        <w:spacing w:line="560" w:lineRule="exact"/>
        <w:ind w:firstLine="640" w:firstLineChars="200"/>
        <w:rPr>
          <w:rFonts w:hint="default" w:ascii="仿宋_GB2312" w:hAnsi="黑体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sz w:val="32"/>
          <w:szCs w:val="32"/>
          <w:highlight w:val="none"/>
          <w:lang w:val="en-US" w:eastAsia="zh-CN"/>
        </w:rPr>
        <w:t>11.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2024年自治区本级财政城镇保障性安居工程补助资金-2024年老旧小区10.00万元，主要用于：2024年自治区本级财政城镇保障性安居工程补助。</w:t>
      </w:r>
    </w:p>
    <w:p>
      <w:pPr>
        <w:spacing w:line="560" w:lineRule="exact"/>
        <w:ind w:firstLine="640" w:firstLineChars="200"/>
        <w:rPr>
          <w:rFonts w:hint="default" w:ascii="仿宋_GB2312" w:hAnsi="黑体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sz w:val="32"/>
          <w:szCs w:val="32"/>
          <w:highlight w:val="none"/>
          <w:lang w:val="en-US" w:eastAsia="zh-CN"/>
        </w:rPr>
        <w:t>12.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城市地下管网及设施专项2024年中央基建投资预算项目2100.00万元，主要用于：城市地下管网及设施专项2024年中央基建投资预算项目。</w:t>
      </w:r>
    </w:p>
    <w:p>
      <w:pPr>
        <w:spacing w:line="560" w:lineRule="exact"/>
        <w:ind w:firstLine="640" w:firstLineChars="200"/>
        <w:rPr>
          <w:rFonts w:hint="default" w:ascii="仿宋_GB2312" w:hAnsi="黑体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sz w:val="32"/>
          <w:szCs w:val="32"/>
          <w:highlight w:val="none"/>
          <w:lang w:val="en-US" w:eastAsia="zh-CN"/>
        </w:rPr>
        <w:t>13.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2024年自治区地方政府债券转贷资金-呼图壁县2022年雀尔沟镇清洁取暖改造项目202.31万元，主要用于：呼图壁县2022年雀尔沟镇清洁取暖改造项目。</w:t>
      </w:r>
    </w:p>
    <w:p>
      <w:pPr>
        <w:spacing w:line="560" w:lineRule="exact"/>
        <w:ind w:firstLine="640" w:firstLineChars="200"/>
        <w:rPr>
          <w:rFonts w:hint="default" w:ascii="仿宋_GB2312" w:hAnsi="黑体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sz w:val="32"/>
          <w:szCs w:val="32"/>
          <w:highlight w:val="none"/>
          <w:lang w:val="en-US" w:eastAsia="zh-CN"/>
        </w:rPr>
        <w:t>14.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呼图壁县生活污水处理厂提积扩容工程-2024年自治区第十批地方政府债券转贷资金14000.00万元，主要用于：呼图壁县生活污水处理厂提积扩容工程。</w:t>
      </w:r>
    </w:p>
    <w:p>
      <w:pPr>
        <w:spacing w:line="560" w:lineRule="exact"/>
        <w:ind w:firstLine="640" w:firstLineChars="200"/>
        <w:rPr>
          <w:rFonts w:hint="default" w:ascii="仿宋_GB2312" w:hAnsi="黑体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sz w:val="32"/>
          <w:szCs w:val="32"/>
          <w:highlight w:val="none"/>
          <w:lang w:val="en-US" w:eastAsia="zh-CN"/>
        </w:rPr>
        <w:t>15.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州本级2024年农房抗震防灾工程财政专项补助资金89.12万元，主要用于：州本级2024年农房抗震防灾工程财政专项补助资金。</w:t>
      </w:r>
    </w:p>
    <w:p>
      <w:pPr>
        <w:spacing w:line="560" w:lineRule="exact"/>
        <w:ind w:firstLine="640" w:firstLineChars="200"/>
        <w:rPr>
          <w:rFonts w:hint="default" w:ascii="仿宋_GB2312" w:hAnsi="黑体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sz w:val="32"/>
          <w:szCs w:val="32"/>
          <w:highlight w:val="none"/>
          <w:lang w:val="en-US" w:eastAsia="zh-CN"/>
        </w:rPr>
        <w:t>16.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新疆、西藏、四省涉藏州县建设专项2024年（第一批）中央基建投资2560.13万元，主要用于：新疆、西藏、四省涉藏州县建设专项2024年（第一批）中央基建投资。</w:t>
      </w:r>
    </w:p>
    <w:p>
      <w:pPr>
        <w:spacing w:line="560" w:lineRule="exact"/>
        <w:ind w:firstLine="640" w:firstLineChars="200"/>
        <w:rPr>
          <w:rFonts w:hint="default" w:ascii="仿宋_GB2312" w:hAnsi="黑体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sz w:val="32"/>
          <w:szCs w:val="32"/>
          <w:highlight w:val="none"/>
          <w:lang w:val="en-US" w:eastAsia="zh-CN"/>
        </w:rPr>
        <w:t>17.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州本级2024年农房抗震防灾工程财政专项补助资金（第二批）1405.20万元，主要用于：州本级2024年农房抗震防灾工程财政专项补助。</w:t>
      </w:r>
    </w:p>
    <w:p>
      <w:pPr>
        <w:spacing w:line="560" w:lineRule="exact"/>
        <w:ind w:firstLine="640" w:firstLineChars="200"/>
        <w:rPr>
          <w:rFonts w:hint="default" w:ascii="仿宋_GB2312" w:hAnsi="黑体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sz w:val="32"/>
          <w:szCs w:val="32"/>
          <w:highlight w:val="none"/>
          <w:lang w:val="en-US" w:eastAsia="zh-CN"/>
        </w:rPr>
        <w:t>18.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2024年第一批州级预算内前期费78.97万元，主要用于：2024年第一批州级预算内前期费。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sz w:val="32"/>
          <w:szCs w:val="32"/>
          <w:highlight w:val="none"/>
          <w:lang w:val="en-US" w:eastAsia="zh-CN"/>
        </w:rPr>
        <w:t>19.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昌吉州呼图壁县2022年排水管道工程344.00万元，主要用于：昌吉州呼图壁县2022年排水管道工程。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二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、其他重要事项的情况说明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（一）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单位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运行经费情况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呼图壁县住房和城乡建设局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的机关运行经费财政拨款预算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25.29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万元，比上年预算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减少0.69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下降2.66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%。主要原因是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人员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减少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导致人员经费预算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减少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（二）政府采购情况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呼图壁县住房和城乡建设局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政府采购预算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3.39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 xml:space="preserve">   万元，其中：政府采购货物预算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0.69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万元，政府采购工程预算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万元，政府采购服务预算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2.70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呼图壁县住房和城乡建设局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面向中小企业预留政府采购项目预算金额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3.39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小微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企业预留政府采购项目预算金额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3.39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万元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（三）国有资产占用使用情况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截至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年底，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呼图壁县住房和城乡建设局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占用使用国有资产总体情况为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1.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房屋9334 平方米，价值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53.73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2.车辆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82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辆，价值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2498.36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万元；其中：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一般公务用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车辆，价值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6.09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万元；执法执勤用车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辆，价值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23.98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万元；其他车辆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76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辆，价值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2468.29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3.办公家具价值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12.12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4.其他资产价值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10.20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呼图壁县住房和城乡建设局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 xml:space="preserve">价值50万元以上大型设备  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44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台，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呼图壁县住房和城乡建设局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价值100万元以上大型设备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2024年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预算未安排购置车辆经费，安排购置50万元以上大型设备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台，单位价值100万元以上大型设备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（四）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预算绩效情况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本部门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预算绩效管理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整体预算绩效目标1个，涉及金额66714.23万元；当年预算安排项目共6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个，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其中：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项目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涉及预算金额4979.93万元；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非财政拨款项目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涉及预算金额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万元。具体情况见下表：</w:t>
      </w:r>
    </w:p>
    <w:p>
      <w:pPr>
        <w:pStyle w:val="6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</w:p>
    <w:p>
      <w:pPr>
        <w:pStyle w:val="6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</w:p>
    <w:p>
      <w:pPr>
        <w:pStyle w:val="6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</w:p>
    <w:p>
      <w:pPr>
        <w:pStyle w:val="6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</w:p>
    <w:p>
      <w:pPr>
        <w:pStyle w:val="6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</w:p>
    <w:p>
      <w:pPr>
        <w:pStyle w:val="6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</w:p>
    <w:p>
      <w:pPr>
        <w:pStyle w:val="6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</w:p>
    <w:tbl>
      <w:tblPr>
        <w:tblStyle w:val="8"/>
        <w:tblpPr w:leftFromText="180" w:rightFromText="180" w:vertAnchor="text" w:horzAnchor="page" w:tblpX="1493" w:tblpY="-1252"/>
        <w:tblOverlap w:val="never"/>
        <w:tblW w:w="934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5"/>
        <w:gridCol w:w="887"/>
        <w:gridCol w:w="990"/>
        <w:gridCol w:w="1155"/>
        <w:gridCol w:w="1380"/>
        <w:gridCol w:w="1770"/>
        <w:gridCol w:w="230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9340" w:type="dxa"/>
            <w:gridSpan w:val="7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部门整体绩效目标表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9340" w:type="dxa"/>
            <w:gridSpan w:val="7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(202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17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部门（单位）名称（盖章）</w:t>
            </w:r>
          </w:p>
        </w:tc>
        <w:tc>
          <w:tcPr>
            <w:tcW w:w="759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  <w:t>呼图壁县住房和城乡建设局本级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7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部门（单位）联系人</w:t>
            </w:r>
          </w:p>
        </w:tc>
        <w:tc>
          <w:tcPr>
            <w:tcW w:w="21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  <w:t>储相波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  <w:t>联系电话：</w:t>
            </w:r>
          </w:p>
        </w:tc>
        <w:tc>
          <w:tcPr>
            <w:tcW w:w="40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  <w:t>15276925337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4" w:hRule="atLeast"/>
        </w:trPr>
        <w:tc>
          <w:tcPr>
            <w:tcW w:w="388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年度绩效目标</w:t>
            </w:r>
          </w:p>
        </w:tc>
        <w:tc>
          <w:tcPr>
            <w:tcW w:w="54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  <w:t>通过继续完成基础设施建设、市政维护、城市供排水、供热供气、园林绿化、老旧小区改造、住房保障、棚户区改造、农村危房改造工作任务，加大城乡融合发展和民生基础设施建设的力度，强化物业规范化管理，改善居民小区环境，提升小区物业管理能力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1742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年度预算（万元）</w:t>
            </w:r>
          </w:p>
        </w:tc>
        <w:tc>
          <w:tcPr>
            <w:tcW w:w="759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  <w:t>资金来源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174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9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  <w:t>财政资金（万元）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  <w:t>上级资金</w:t>
            </w:r>
          </w:p>
        </w:tc>
        <w:tc>
          <w:tcPr>
            <w:tcW w:w="54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  <w:t>2216.65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4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  <w:t>本级资金</w:t>
            </w:r>
          </w:p>
        </w:tc>
        <w:tc>
          <w:tcPr>
            <w:tcW w:w="54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  <w:t>64130.58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174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  <w:t>其他资金（万元）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  <w:t>其他</w:t>
            </w:r>
          </w:p>
        </w:tc>
        <w:tc>
          <w:tcPr>
            <w:tcW w:w="54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  <w:t>367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174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21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  <w:t>合计：</w:t>
            </w:r>
          </w:p>
        </w:tc>
        <w:tc>
          <w:tcPr>
            <w:tcW w:w="54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  <w:t>66714.23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7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  <w:t>一级指标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  <w:t>二级指标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  <w:t>三级指标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  <w:t>指标值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  <w:t>指标值设定依据</w:t>
            </w:r>
          </w:p>
        </w:tc>
        <w:tc>
          <w:tcPr>
            <w:tcW w:w="2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  <w:t>分值权重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85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年度绩效指标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8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履职效能</w:t>
            </w:r>
          </w:p>
        </w:tc>
        <w:tc>
          <w:tcPr>
            <w:tcW w:w="990" w:type="dxa"/>
            <w:vMerge w:val="restar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老旧小区改造项目数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&gt;=3个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工作方案</w:t>
            </w:r>
          </w:p>
        </w:tc>
        <w:tc>
          <w:tcPr>
            <w:tcW w:w="2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8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8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年污水处理量（吨）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&gt;=730万吨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工作方案</w:t>
            </w:r>
          </w:p>
        </w:tc>
        <w:tc>
          <w:tcPr>
            <w:tcW w:w="2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8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8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公用设施年用电量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&lt;=9500000千瓦时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工作方案</w:t>
            </w:r>
          </w:p>
        </w:tc>
        <w:tc>
          <w:tcPr>
            <w:tcW w:w="2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8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8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污水处理质量达标率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&gt;=85%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工作方案</w:t>
            </w:r>
          </w:p>
        </w:tc>
        <w:tc>
          <w:tcPr>
            <w:tcW w:w="2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30</w:t>
            </w:r>
          </w:p>
        </w:tc>
      </w:tr>
    </w:tbl>
    <w:tbl>
      <w:tblPr>
        <w:tblStyle w:val="8"/>
        <w:tblpPr w:leftFromText="180" w:rightFromText="180" w:vertAnchor="text" w:horzAnchor="page" w:tblpX="1112" w:tblpY="200"/>
        <w:tblOverlap w:val="never"/>
        <w:tblW w:w="926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1"/>
        <w:gridCol w:w="5"/>
        <w:gridCol w:w="30"/>
        <w:gridCol w:w="907"/>
        <w:gridCol w:w="1125"/>
        <w:gridCol w:w="60"/>
        <w:gridCol w:w="105"/>
        <w:gridCol w:w="750"/>
        <w:gridCol w:w="30"/>
        <w:gridCol w:w="120"/>
        <w:gridCol w:w="75"/>
        <w:gridCol w:w="60"/>
        <w:gridCol w:w="705"/>
        <w:gridCol w:w="15"/>
        <w:gridCol w:w="15"/>
        <w:gridCol w:w="195"/>
        <w:gridCol w:w="60"/>
        <w:gridCol w:w="510"/>
        <w:gridCol w:w="225"/>
        <w:gridCol w:w="15"/>
        <w:gridCol w:w="90"/>
        <w:gridCol w:w="615"/>
        <w:gridCol w:w="150"/>
        <w:gridCol w:w="15"/>
        <w:gridCol w:w="225"/>
        <w:gridCol w:w="900"/>
        <w:gridCol w:w="30"/>
        <w:gridCol w:w="60"/>
        <w:gridCol w:w="30"/>
        <w:gridCol w:w="90"/>
        <w:gridCol w:w="110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9260" w:type="dxa"/>
            <w:gridSpan w:val="31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260" w:type="dxa"/>
            <w:gridSpan w:val="31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Han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（</w:t>
            </w: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eastAsia="zh-Hans" w:bidi="ar-SA"/>
              </w:rPr>
              <w:t>202</w:t>
            </w:r>
            <w:r>
              <w:rPr>
                <w:rFonts w:hint="eastAsia" w:ascii="宋体" w:hAnsi="宋体" w:cs="宋体"/>
                <w:color w:val="000000"/>
                <w:kern w:val="2"/>
                <w:sz w:val="22"/>
                <w:szCs w:val="22"/>
                <w:highlight w:val="none"/>
                <w:lang w:val="en-US" w:eastAsia="zh-CN" w:bidi="ar-SA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88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377" w:type="dxa"/>
            <w:gridSpan w:val="2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呼图壁县住房和城乡建设局本级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88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315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2025年中央大气污染防治资金</w:t>
            </w:r>
          </w:p>
        </w:tc>
        <w:tc>
          <w:tcPr>
            <w:tcW w:w="184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21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汪振兴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88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2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103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2200</w:t>
            </w:r>
          </w:p>
        </w:tc>
        <w:tc>
          <w:tcPr>
            <w:tcW w:w="990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840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2200</w:t>
            </w:r>
          </w:p>
        </w:tc>
        <w:tc>
          <w:tcPr>
            <w:tcW w:w="10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21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188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377" w:type="dxa"/>
            <w:gridSpan w:val="2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本项目总投资2200万元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，主要用以热源清洁化力目标，立足本地资源禀赋、经济实力、基设旅等条件，在保障全县居民温暖过冬、取暖安全的前提下，统筹热力供需平衡，选择清洁取暖方式，替代燃煤取暖，完成农村清洁取暖改造6769户，并对6769户进行了补助。此次中央补助资金2200万元，按户均1万元补齐6769户的补助差额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9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9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2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03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99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8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10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111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4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9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2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改造户数</w:t>
            </w:r>
          </w:p>
        </w:tc>
        <w:tc>
          <w:tcPr>
            <w:tcW w:w="103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6769户</w:t>
            </w:r>
          </w:p>
        </w:tc>
        <w:tc>
          <w:tcPr>
            <w:tcW w:w="99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计划标准</w:t>
            </w:r>
          </w:p>
        </w:tc>
        <w:tc>
          <w:tcPr>
            <w:tcW w:w="8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=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6769户</w:t>
            </w:r>
          </w:p>
        </w:tc>
        <w:tc>
          <w:tcPr>
            <w:tcW w:w="10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15</w:t>
            </w:r>
          </w:p>
        </w:tc>
        <w:tc>
          <w:tcPr>
            <w:tcW w:w="111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4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37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2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改造完成率</w:t>
            </w:r>
          </w:p>
        </w:tc>
        <w:tc>
          <w:tcPr>
            <w:tcW w:w="103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&gt;=95%</w:t>
            </w:r>
          </w:p>
        </w:tc>
        <w:tc>
          <w:tcPr>
            <w:tcW w:w="99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计划标准</w:t>
            </w:r>
          </w:p>
        </w:tc>
        <w:tc>
          <w:tcPr>
            <w:tcW w:w="8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=9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%</w:t>
            </w:r>
          </w:p>
        </w:tc>
        <w:tc>
          <w:tcPr>
            <w:tcW w:w="10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15</w:t>
            </w:r>
          </w:p>
        </w:tc>
        <w:tc>
          <w:tcPr>
            <w:tcW w:w="111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4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2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改造完成及时率</w:t>
            </w:r>
          </w:p>
        </w:tc>
        <w:tc>
          <w:tcPr>
            <w:tcW w:w="103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&gt;=95%</w:t>
            </w:r>
          </w:p>
        </w:tc>
        <w:tc>
          <w:tcPr>
            <w:tcW w:w="99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计划标准</w:t>
            </w:r>
          </w:p>
        </w:tc>
        <w:tc>
          <w:tcPr>
            <w:tcW w:w="8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=9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%</w:t>
            </w:r>
          </w:p>
        </w:tc>
        <w:tc>
          <w:tcPr>
            <w:tcW w:w="10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11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9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2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补贴标准（户均）</w:t>
            </w:r>
          </w:p>
        </w:tc>
        <w:tc>
          <w:tcPr>
            <w:tcW w:w="103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&lt;=1万元/户</w:t>
            </w:r>
          </w:p>
        </w:tc>
        <w:tc>
          <w:tcPr>
            <w:tcW w:w="99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预算支出标准</w:t>
            </w:r>
          </w:p>
        </w:tc>
        <w:tc>
          <w:tcPr>
            <w:tcW w:w="8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highlight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=1万元/户</w:t>
            </w:r>
          </w:p>
        </w:tc>
        <w:tc>
          <w:tcPr>
            <w:tcW w:w="10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111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9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2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保障群众取暖</w:t>
            </w:r>
          </w:p>
        </w:tc>
        <w:tc>
          <w:tcPr>
            <w:tcW w:w="103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保障</w:t>
            </w:r>
          </w:p>
        </w:tc>
        <w:tc>
          <w:tcPr>
            <w:tcW w:w="99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计划标准</w:t>
            </w:r>
          </w:p>
        </w:tc>
        <w:tc>
          <w:tcPr>
            <w:tcW w:w="8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highlight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保障</w:t>
            </w:r>
          </w:p>
        </w:tc>
        <w:tc>
          <w:tcPr>
            <w:tcW w:w="10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11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290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验收单位满意度（%）</w:t>
            </w:r>
          </w:p>
        </w:tc>
        <w:tc>
          <w:tcPr>
            <w:tcW w:w="103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&gt;=95%</w:t>
            </w:r>
          </w:p>
        </w:tc>
        <w:tc>
          <w:tcPr>
            <w:tcW w:w="99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&gt;=9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%</w:t>
            </w:r>
          </w:p>
        </w:tc>
        <w:tc>
          <w:tcPr>
            <w:tcW w:w="10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11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260" w:type="dxa"/>
            <w:gridSpan w:val="31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pStyle w:val="6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pStyle w:val="6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pStyle w:val="6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260" w:type="dxa"/>
            <w:gridSpan w:val="31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Han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（</w:t>
            </w: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eastAsia="zh-Hans" w:bidi="ar-SA"/>
              </w:rPr>
              <w:t>202</w:t>
            </w:r>
            <w:r>
              <w:rPr>
                <w:rFonts w:hint="eastAsia" w:ascii="宋体" w:hAnsi="宋体" w:cs="宋体"/>
                <w:color w:val="000000"/>
                <w:kern w:val="2"/>
                <w:sz w:val="22"/>
                <w:szCs w:val="22"/>
                <w:highlight w:val="none"/>
                <w:lang w:val="en-US" w:eastAsia="zh-CN" w:bidi="ar-SA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188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377" w:type="dxa"/>
            <w:gridSpan w:val="2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呼图壁县住房和城乡建设局本级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188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315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2025年路灯电费项目（非定额）</w:t>
            </w:r>
          </w:p>
        </w:tc>
        <w:tc>
          <w:tcPr>
            <w:tcW w:w="184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21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胡传余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88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2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103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400</w:t>
            </w:r>
          </w:p>
        </w:tc>
        <w:tc>
          <w:tcPr>
            <w:tcW w:w="990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840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400</w:t>
            </w:r>
          </w:p>
        </w:tc>
        <w:tc>
          <w:tcPr>
            <w:tcW w:w="10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21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188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377" w:type="dxa"/>
            <w:gridSpan w:val="2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合理利用路等资源，合理制定路灯开关时间，充分节约电能，完善城市照明功能，保证市民夜间正常出行，美化、亮化城市环境，进一步提升城市品位和市民幸福指数。保障全县路灯、人行道灯与信号灯的正常运行，保障居民夜间出行和行车安全 确保路灯照明平均运行时间≤13小时 确保供电可靠率≥95% 确保公用设施路灯灯光亮化率≥95% 确保路灯电费支付及时率 ≥95% 确保重大节日公用设施照明正常运转率 ≥95% 确保受益群众满意度≥95% 绩效目标信息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9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9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2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03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99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8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10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111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4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937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2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年用电量</w:t>
            </w:r>
          </w:p>
        </w:tc>
        <w:tc>
          <w:tcPr>
            <w:tcW w:w="103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&lt;=9500000千瓦时</w:t>
            </w:r>
          </w:p>
        </w:tc>
        <w:tc>
          <w:tcPr>
            <w:tcW w:w="99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11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4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3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路灯照明日平均运行时间</w:t>
            </w:r>
          </w:p>
        </w:tc>
        <w:tc>
          <w:tcPr>
            <w:tcW w:w="103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&gt;=13小时</w:t>
            </w:r>
          </w:p>
        </w:tc>
        <w:tc>
          <w:tcPr>
            <w:tcW w:w="99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-</w:t>
            </w:r>
          </w:p>
        </w:tc>
        <w:tc>
          <w:tcPr>
            <w:tcW w:w="10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11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4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37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2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供电可靠率</w:t>
            </w:r>
          </w:p>
        </w:tc>
        <w:tc>
          <w:tcPr>
            <w:tcW w:w="103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&gt;=95%</w:t>
            </w:r>
          </w:p>
        </w:tc>
        <w:tc>
          <w:tcPr>
            <w:tcW w:w="99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-</w:t>
            </w:r>
          </w:p>
        </w:tc>
        <w:tc>
          <w:tcPr>
            <w:tcW w:w="10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11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4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3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公用设施路灯亮化率</w:t>
            </w:r>
          </w:p>
        </w:tc>
        <w:tc>
          <w:tcPr>
            <w:tcW w:w="103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&gt;=95%</w:t>
            </w:r>
          </w:p>
        </w:tc>
        <w:tc>
          <w:tcPr>
            <w:tcW w:w="99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-</w:t>
            </w:r>
          </w:p>
        </w:tc>
        <w:tc>
          <w:tcPr>
            <w:tcW w:w="10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11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4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2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路灯电费支付完成时限</w:t>
            </w:r>
          </w:p>
        </w:tc>
        <w:tc>
          <w:tcPr>
            <w:tcW w:w="103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.12.31</w:t>
            </w:r>
          </w:p>
        </w:tc>
        <w:tc>
          <w:tcPr>
            <w:tcW w:w="99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-</w:t>
            </w:r>
          </w:p>
        </w:tc>
        <w:tc>
          <w:tcPr>
            <w:tcW w:w="10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11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4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路灯电费支付及时率</w:t>
            </w:r>
          </w:p>
        </w:tc>
        <w:tc>
          <w:tcPr>
            <w:tcW w:w="103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&gt;=95%</w:t>
            </w:r>
          </w:p>
        </w:tc>
        <w:tc>
          <w:tcPr>
            <w:tcW w:w="99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-</w:t>
            </w:r>
          </w:p>
        </w:tc>
        <w:tc>
          <w:tcPr>
            <w:tcW w:w="10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11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4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937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2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公用设施用电费</w:t>
            </w:r>
          </w:p>
        </w:tc>
        <w:tc>
          <w:tcPr>
            <w:tcW w:w="103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&lt;=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万元</w:t>
            </w:r>
          </w:p>
        </w:tc>
        <w:tc>
          <w:tcPr>
            <w:tcW w:w="99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8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-</w:t>
            </w:r>
          </w:p>
        </w:tc>
        <w:tc>
          <w:tcPr>
            <w:tcW w:w="10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11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4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成本控制率</w:t>
            </w:r>
          </w:p>
        </w:tc>
        <w:tc>
          <w:tcPr>
            <w:tcW w:w="103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&gt;=95%</w:t>
            </w:r>
          </w:p>
        </w:tc>
        <w:tc>
          <w:tcPr>
            <w:tcW w:w="99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10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11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4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937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2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方便居民出行，保障夜间交通安全</w:t>
            </w:r>
          </w:p>
        </w:tc>
        <w:tc>
          <w:tcPr>
            <w:tcW w:w="103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有效保障</w:t>
            </w:r>
          </w:p>
        </w:tc>
        <w:tc>
          <w:tcPr>
            <w:tcW w:w="99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-</w:t>
            </w:r>
          </w:p>
        </w:tc>
        <w:tc>
          <w:tcPr>
            <w:tcW w:w="10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11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4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3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重大节日公用设施照明正常运转率</w:t>
            </w:r>
          </w:p>
        </w:tc>
        <w:tc>
          <w:tcPr>
            <w:tcW w:w="103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&gt;=95%</w:t>
            </w:r>
          </w:p>
        </w:tc>
        <w:tc>
          <w:tcPr>
            <w:tcW w:w="99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-</w:t>
            </w:r>
          </w:p>
        </w:tc>
        <w:tc>
          <w:tcPr>
            <w:tcW w:w="10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11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290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受益群体满意度</w:t>
            </w:r>
          </w:p>
        </w:tc>
        <w:tc>
          <w:tcPr>
            <w:tcW w:w="103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&gt;=95%</w:t>
            </w:r>
          </w:p>
        </w:tc>
        <w:tc>
          <w:tcPr>
            <w:tcW w:w="99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-</w:t>
            </w:r>
          </w:p>
        </w:tc>
        <w:tc>
          <w:tcPr>
            <w:tcW w:w="10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11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9260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260" w:type="dxa"/>
            <w:gridSpan w:val="31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Han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（</w:t>
            </w: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eastAsia="zh-Hans" w:bidi="ar-SA"/>
              </w:rPr>
              <w:t>202</w:t>
            </w:r>
            <w:r>
              <w:rPr>
                <w:rFonts w:hint="eastAsia" w:ascii="宋体" w:hAnsi="宋体" w:cs="宋体"/>
                <w:color w:val="000000"/>
                <w:kern w:val="2"/>
                <w:sz w:val="22"/>
                <w:szCs w:val="22"/>
                <w:highlight w:val="none"/>
                <w:lang w:val="en-US" w:eastAsia="zh-CN" w:bidi="ar-SA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88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377" w:type="dxa"/>
            <w:gridSpan w:val="2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呼图壁县住房和城乡建设局本级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88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255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丰泉污水处理厂2025年污水处理费项目（非定额）</w:t>
            </w:r>
          </w:p>
        </w:tc>
        <w:tc>
          <w:tcPr>
            <w:tcW w:w="168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44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王兴龙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88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2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1967.28</w:t>
            </w:r>
          </w:p>
        </w:tc>
        <w:tc>
          <w:tcPr>
            <w:tcW w:w="1065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795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1967.28</w:t>
            </w:r>
          </w:p>
        </w:tc>
        <w:tc>
          <w:tcPr>
            <w:tcW w:w="88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44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188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377" w:type="dxa"/>
            <w:gridSpan w:val="2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总体目标：提高区域污染减排能力，降低盐池湾调蓄水库黑臭风险，提高再生水利用率，缓解呼图壁县水资源短缺局面，改善区域水生态环境质量。通过该项目的实施，年度内做好生活污水处理工作，保障出水水质合格率达到100%，改善我县水体水质，改善县城的生态环境，改善经济发展环境，增加城市可持续发展的动力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97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2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0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79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88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12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1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76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9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2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日处理排放量</w:t>
            </w:r>
          </w:p>
        </w:tc>
        <w:tc>
          <w:tcPr>
            <w:tcW w:w="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&lt;=1.74万吨</w:t>
            </w:r>
          </w:p>
        </w:tc>
        <w:tc>
          <w:tcPr>
            <w:tcW w:w="10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9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-</w:t>
            </w:r>
          </w:p>
        </w:tc>
        <w:tc>
          <w:tcPr>
            <w:tcW w:w="88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2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1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7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07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年污水处理量</w:t>
            </w:r>
          </w:p>
        </w:tc>
        <w:tc>
          <w:tcPr>
            <w:tcW w:w="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&lt;=636.73万吨</w:t>
            </w:r>
          </w:p>
        </w:tc>
        <w:tc>
          <w:tcPr>
            <w:tcW w:w="10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9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-</w:t>
            </w:r>
          </w:p>
        </w:tc>
        <w:tc>
          <w:tcPr>
            <w:tcW w:w="88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2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1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7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2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污水处理率</w:t>
            </w:r>
          </w:p>
        </w:tc>
        <w:tc>
          <w:tcPr>
            <w:tcW w:w="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=95%</w:t>
            </w:r>
          </w:p>
        </w:tc>
        <w:tc>
          <w:tcPr>
            <w:tcW w:w="10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9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-</w:t>
            </w:r>
          </w:p>
        </w:tc>
        <w:tc>
          <w:tcPr>
            <w:tcW w:w="88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2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1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7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出水水质合格率</w:t>
            </w:r>
          </w:p>
        </w:tc>
        <w:tc>
          <w:tcPr>
            <w:tcW w:w="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=100%</w:t>
            </w:r>
          </w:p>
        </w:tc>
        <w:tc>
          <w:tcPr>
            <w:tcW w:w="10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9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-</w:t>
            </w:r>
          </w:p>
        </w:tc>
        <w:tc>
          <w:tcPr>
            <w:tcW w:w="88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2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1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7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2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污水处理费支付及时率</w:t>
            </w:r>
          </w:p>
        </w:tc>
        <w:tc>
          <w:tcPr>
            <w:tcW w:w="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=100%</w:t>
            </w:r>
          </w:p>
        </w:tc>
        <w:tc>
          <w:tcPr>
            <w:tcW w:w="10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9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-</w:t>
            </w:r>
          </w:p>
        </w:tc>
        <w:tc>
          <w:tcPr>
            <w:tcW w:w="88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2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1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7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2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污水处理成本</w:t>
            </w:r>
          </w:p>
        </w:tc>
        <w:tc>
          <w:tcPr>
            <w:tcW w:w="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&lt;=2.49/吨</w:t>
            </w:r>
          </w:p>
        </w:tc>
        <w:tc>
          <w:tcPr>
            <w:tcW w:w="10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79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88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12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1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76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2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保障污水处理厂正常运行，解决城区的生活污水处理，改善水质</w:t>
            </w:r>
          </w:p>
        </w:tc>
        <w:tc>
          <w:tcPr>
            <w:tcW w:w="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明显改善</w:t>
            </w:r>
          </w:p>
        </w:tc>
        <w:tc>
          <w:tcPr>
            <w:tcW w:w="10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9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-</w:t>
            </w:r>
          </w:p>
        </w:tc>
        <w:tc>
          <w:tcPr>
            <w:tcW w:w="88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2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11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7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12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生活污水得到有效处理，减少环境污染，改善县城的生态环境</w:t>
            </w:r>
          </w:p>
        </w:tc>
        <w:tc>
          <w:tcPr>
            <w:tcW w:w="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效果显著</w:t>
            </w:r>
          </w:p>
        </w:tc>
        <w:tc>
          <w:tcPr>
            <w:tcW w:w="10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9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-</w:t>
            </w:r>
          </w:p>
        </w:tc>
        <w:tc>
          <w:tcPr>
            <w:tcW w:w="88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2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11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290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城区居民满意度</w:t>
            </w:r>
          </w:p>
        </w:tc>
        <w:tc>
          <w:tcPr>
            <w:tcW w:w="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&gt;=95%</w:t>
            </w:r>
          </w:p>
        </w:tc>
        <w:tc>
          <w:tcPr>
            <w:tcW w:w="10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9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-</w:t>
            </w:r>
          </w:p>
        </w:tc>
        <w:tc>
          <w:tcPr>
            <w:tcW w:w="88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2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11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9260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260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Han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（</w:t>
            </w: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eastAsia="zh-Hans" w:bidi="ar-SA"/>
              </w:rPr>
              <w:t>202</w:t>
            </w:r>
            <w:r>
              <w:rPr>
                <w:rFonts w:hint="eastAsia" w:ascii="宋体" w:hAnsi="宋体" w:cs="宋体"/>
                <w:color w:val="000000"/>
                <w:kern w:val="2"/>
                <w:sz w:val="22"/>
                <w:szCs w:val="22"/>
                <w:highlight w:val="none"/>
                <w:lang w:val="en-US" w:eastAsia="zh-CN" w:bidi="ar-SA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188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377" w:type="dxa"/>
            <w:gridSpan w:val="2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呼图壁县住房和城乡建设局本级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188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045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2025年公共绿地绿化水费项目（非定额）</w:t>
            </w:r>
          </w:p>
        </w:tc>
        <w:tc>
          <w:tcPr>
            <w:tcW w:w="172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607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韩小刚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88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1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8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166</w:t>
            </w:r>
          </w:p>
        </w:tc>
        <w:tc>
          <w:tcPr>
            <w:tcW w:w="975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780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166</w:t>
            </w:r>
          </w:p>
        </w:tc>
        <w:tc>
          <w:tcPr>
            <w:tcW w:w="9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607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188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377" w:type="dxa"/>
            <w:gridSpan w:val="2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通过该项目的实施，完成城区绿地绿化养护管理用水，促进苗木花卉生长。认真贯彻落实新疆维吾尔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自治区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城市总体规划，着眼于加快推进“人文新疆、科技新疆、绿色新疆”战略和中国特色世界城市建设。尽快提城市绿化的水平，为呼图壁县城市整体建设和生态水平的提升提供坚实的基础。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97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1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8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97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78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13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22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76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1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绿化用水灌溉面积</w:t>
            </w:r>
          </w:p>
        </w:tc>
        <w:tc>
          <w:tcPr>
            <w:tcW w:w="8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&gt;=241万平方米</w:t>
            </w:r>
          </w:p>
        </w:tc>
        <w:tc>
          <w:tcPr>
            <w:tcW w:w="97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-</w:t>
            </w:r>
          </w:p>
        </w:tc>
        <w:tc>
          <w:tcPr>
            <w:tcW w:w="9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3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22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7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07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1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公共绿地苗木花卉成活率</w:t>
            </w:r>
          </w:p>
        </w:tc>
        <w:tc>
          <w:tcPr>
            <w:tcW w:w="8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&gt;=91%</w:t>
            </w:r>
          </w:p>
        </w:tc>
        <w:tc>
          <w:tcPr>
            <w:tcW w:w="97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-</w:t>
            </w:r>
          </w:p>
        </w:tc>
        <w:tc>
          <w:tcPr>
            <w:tcW w:w="9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3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22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7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城区绿化用水浇灌覆盖率</w:t>
            </w:r>
          </w:p>
        </w:tc>
        <w:tc>
          <w:tcPr>
            <w:tcW w:w="8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=100%</w:t>
            </w:r>
          </w:p>
        </w:tc>
        <w:tc>
          <w:tcPr>
            <w:tcW w:w="97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-</w:t>
            </w:r>
          </w:p>
        </w:tc>
        <w:tc>
          <w:tcPr>
            <w:tcW w:w="9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3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22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7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1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绿化用水浇灌及时率</w:t>
            </w:r>
          </w:p>
        </w:tc>
        <w:tc>
          <w:tcPr>
            <w:tcW w:w="8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=100%</w:t>
            </w:r>
          </w:p>
        </w:tc>
        <w:tc>
          <w:tcPr>
            <w:tcW w:w="97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-</w:t>
            </w:r>
          </w:p>
        </w:tc>
        <w:tc>
          <w:tcPr>
            <w:tcW w:w="9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3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22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7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绿化用水水费支付及时率</w:t>
            </w:r>
          </w:p>
        </w:tc>
        <w:tc>
          <w:tcPr>
            <w:tcW w:w="8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=100%</w:t>
            </w:r>
          </w:p>
        </w:tc>
        <w:tc>
          <w:tcPr>
            <w:tcW w:w="97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-</w:t>
            </w:r>
          </w:p>
        </w:tc>
        <w:tc>
          <w:tcPr>
            <w:tcW w:w="9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3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22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7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1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成本控制率</w:t>
            </w:r>
          </w:p>
        </w:tc>
        <w:tc>
          <w:tcPr>
            <w:tcW w:w="8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&gt;=95%</w:t>
            </w:r>
          </w:p>
        </w:tc>
        <w:tc>
          <w:tcPr>
            <w:tcW w:w="97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-</w:t>
            </w:r>
          </w:p>
        </w:tc>
        <w:tc>
          <w:tcPr>
            <w:tcW w:w="9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13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22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76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1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改善城区生态环境，提高城市空气质量</w:t>
            </w:r>
          </w:p>
        </w:tc>
        <w:tc>
          <w:tcPr>
            <w:tcW w:w="8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良好</w:t>
            </w:r>
          </w:p>
        </w:tc>
        <w:tc>
          <w:tcPr>
            <w:tcW w:w="97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-</w:t>
            </w:r>
          </w:p>
        </w:tc>
        <w:tc>
          <w:tcPr>
            <w:tcW w:w="9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3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122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7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11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促进苗木花卉生长，保持绿化覆盖率</w:t>
            </w:r>
          </w:p>
        </w:tc>
        <w:tc>
          <w:tcPr>
            <w:tcW w:w="8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&gt;=35%</w:t>
            </w:r>
          </w:p>
        </w:tc>
        <w:tc>
          <w:tcPr>
            <w:tcW w:w="97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-</w:t>
            </w:r>
          </w:p>
        </w:tc>
        <w:tc>
          <w:tcPr>
            <w:tcW w:w="9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3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22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18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城区居民满意度</w:t>
            </w:r>
          </w:p>
        </w:tc>
        <w:tc>
          <w:tcPr>
            <w:tcW w:w="8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&gt;=91%</w:t>
            </w:r>
          </w:p>
        </w:tc>
        <w:tc>
          <w:tcPr>
            <w:tcW w:w="97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-</w:t>
            </w:r>
          </w:p>
        </w:tc>
        <w:tc>
          <w:tcPr>
            <w:tcW w:w="9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3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122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9260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260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Han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（</w:t>
            </w: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eastAsia="zh-Hans" w:bidi="ar-SA"/>
              </w:rPr>
              <w:t>202</w:t>
            </w:r>
            <w:r>
              <w:rPr>
                <w:rFonts w:hint="eastAsia" w:ascii="宋体" w:hAnsi="宋体" w:cs="宋体"/>
                <w:color w:val="000000"/>
                <w:kern w:val="2"/>
                <w:sz w:val="22"/>
                <w:szCs w:val="22"/>
                <w:highlight w:val="none"/>
                <w:lang w:val="en-US" w:eastAsia="zh-CN" w:bidi="ar-SA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88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377" w:type="dxa"/>
            <w:gridSpan w:val="2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呼图壁县住房和城乡建设局本级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88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03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亚行贷款项目前期费用及保留金项目（非定额）</w:t>
            </w:r>
          </w:p>
        </w:tc>
        <w:tc>
          <w:tcPr>
            <w:tcW w:w="1905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44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曹建超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88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1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108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76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795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30</w:t>
            </w:r>
          </w:p>
        </w:tc>
        <w:tc>
          <w:tcPr>
            <w:tcW w:w="111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44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188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377" w:type="dxa"/>
            <w:gridSpan w:val="2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为美化城市环境， 优化自然环境，打造平整畅通的城市道路，为居民出行提供更好的出行体验和保障。拟建道路19 条，总长度约18.05公里。其中：新建主、次干路5 条，改建主、次干路2条，新建改建支路12条。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97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1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08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7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79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111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11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3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76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1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道路条数</w:t>
            </w:r>
          </w:p>
        </w:tc>
        <w:tc>
          <w:tcPr>
            <w:tcW w:w="108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&lt;=19条</w:t>
            </w:r>
          </w:p>
        </w:tc>
        <w:tc>
          <w:tcPr>
            <w:tcW w:w="7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9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-</w:t>
            </w:r>
          </w:p>
        </w:tc>
        <w:tc>
          <w:tcPr>
            <w:tcW w:w="111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1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3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7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07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1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项目验收合格率</w:t>
            </w:r>
          </w:p>
        </w:tc>
        <w:tc>
          <w:tcPr>
            <w:tcW w:w="108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=100%</w:t>
            </w:r>
          </w:p>
        </w:tc>
        <w:tc>
          <w:tcPr>
            <w:tcW w:w="7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9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-</w:t>
            </w:r>
          </w:p>
        </w:tc>
        <w:tc>
          <w:tcPr>
            <w:tcW w:w="111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1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3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7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项目资金规范管理使用率</w:t>
            </w:r>
          </w:p>
        </w:tc>
        <w:tc>
          <w:tcPr>
            <w:tcW w:w="108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&lt;=100%</w:t>
            </w:r>
          </w:p>
        </w:tc>
        <w:tc>
          <w:tcPr>
            <w:tcW w:w="7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9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-</w:t>
            </w:r>
          </w:p>
        </w:tc>
        <w:tc>
          <w:tcPr>
            <w:tcW w:w="111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1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3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7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1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工程项目前期办理及时率</w:t>
            </w:r>
          </w:p>
        </w:tc>
        <w:tc>
          <w:tcPr>
            <w:tcW w:w="108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&lt;=100%</w:t>
            </w:r>
          </w:p>
        </w:tc>
        <w:tc>
          <w:tcPr>
            <w:tcW w:w="7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9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-</w:t>
            </w:r>
          </w:p>
        </w:tc>
        <w:tc>
          <w:tcPr>
            <w:tcW w:w="111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1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3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7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项目资金支付及时率</w:t>
            </w:r>
          </w:p>
        </w:tc>
        <w:tc>
          <w:tcPr>
            <w:tcW w:w="108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&lt;=100%</w:t>
            </w:r>
          </w:p>
        </w:tc>
        <w:tc>
          <w:tcPr>
            <w:tcW w:w="7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9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-</w:t>
            </w:r>
          </w:p>
        </w:tc>
        <w:tc>
          <w:tcPr>
            <w:tcW w:w="111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1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3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7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1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成本控制率</w:t>
            </w:r>
          </w:p>
        </w:tc>
        <w:tc>
          <w:tcPr>
            <w:tcW w:w="108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&gt;=95%</w:t>
            </w:r>
          </w:p>
        </w:tc>
        <w:tc>
          <w:tcPr>
            <w:tcW w:w="7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9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-</w:t>
            </w:r>
          </w:p>
        </w:tc>
        <w:tc>
          <w:tcPr>
            <w:tcW w:w="111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11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3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7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1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打造平整畅通的城市道路，为居民出行提供更好的出行体验和保障</w:t>
            </w:r>
          </w:p>
        </w:tc>
        <w:tc>
          <w:tcPr>
            <w:tcW w:w="108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良好</w:t>
            </w:r>
          </w:p>
        </w:tc>
        <w:tc>
          <w:tcPr>
            <w:tcW w:w="7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9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-</w:t>
            </w:r>
          </w:p>
        </w:tc>
        <w:tc>
          <w:tcPr>
            <w:tcW w:w="111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11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13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18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城区居民满意度</w:t>
            </w:r>
          </w:p>
        </w:tc>
        <w:tc>
          <w:tcPr>
            <w:tcW w:w="108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&gt;=90%</w:t>
            </w:r>
          </w:p>
        </w:tc>
        <w:tc>
          <w:tcPr>
            <w:tcW w:w="7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9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-</w:t>
            </w:r>
          </w:p>
        </w:tc>
        <w:tc>
          <w:tcPr>
            <w:tcW w:w="111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1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13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260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项目支出绩效目标表</w:t>
            </w:r>
          </w:p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Han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（</w:t>
            </w: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eastAsia="zh-Hans" w:bidi="ar-SA"/>
              </w:rPr>
              <w:t>202</w:t>
            </w:r>
            <w:r>
              <w:rPr>
                <w:rFonts w:hint="eastAsia" w:ascii="宋体" w:hAnsi="宋体" w:cs="宋体"/>
                <w:color w:val="000000"/>
                <w:kern w:val="2"/>
                <w:sz w:val="22"/>
                <w:szCs w:val="22"/>
                <w:highlight w:val="none"/>
                <w:lang w:val="en-US" w:eastAsia="zh-CN" w:bidi="ar-SA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88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377" w:type="dxa"/>
            <w:gridSpan w:val="2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呼图壁县住房和城乡建设局本级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88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060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2025年中央财政农村危房改造补助资金</w:t>
            </w:r>
          </w:p>
        </w:tc>
        <w:tc>
          <w:tcPr>
            <w:tcW w:w="186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45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海尼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88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9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16.65</w:t>
            </w:r>
          </w:p>
        </w:tc>
        <w:tc>
          <w:tcPr>
            <w:tcW w:w="1020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005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16.65</w:t>
            </w:r>
          </w:p>
        </w:tc>
        <w:tc>
          <w:tcPr>
            <w:tcW w:w="85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45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188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377" w:type="dxa"/>
            <w:gridSpan w:val="2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负责农村危房改造、村镇治理管理相关工作，保障农村低收入群体基本住房安全，推进村镇建设发展，提高农村和城镇风貌，改善人居环境。帮助符合条件对像实施危房改造和农房抗震改造，实施并完成中央安排的202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年农村危房改造任务，稳步实现农村贫困人口住房安全有保障。202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年计划安排预算资金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16.65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万元，用于支付农村危房改造补助款。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94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9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02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00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85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117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28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4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bookmarkStart w:id="1" w:name="_GoBack" w:colFirst="3" w:colLast="7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94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农村危房改造项目数</w:t>
            </w:r>
          </w:p>
        </w:tc>
        <w:tc>
          <w:tcPr>
            <w:tcW w:w="9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&lt;=2个</w:t>
            </w:r>
          </w:p>
        </w:tc>
        <w:tc>
          <w:tcPr>
            <w:tcW w:w="102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0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-</w:t>
            </w:r>
          </w:p>
        </w:tc>
        <w:tc>
          <w:tcPr>
            <w:tcW w:w="85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17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28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42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项目验收合格率</w:t>
            </w:r>
          </w:p>
        </w:tc>
        <w:tc>
          <w:tcPr>
            <w:tcW w:w="9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=100%</w:t>
            </w:r>
          </w:p>
        </w:tc>
        <w:tc>
          <w:tcPr>
            <w:tcW w:w="102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0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-</w:t>
            </w:r>
          </w:p>
        </w:tc>
        <w:tc>
          <w:tcPr>
            <w:tcW w:w="85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17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28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42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抗震防灾工程建房满足基本居住功能比例</w:t>
            </w:r>
          </w:p>
        </w:tc>
        <w:tc>
          <w:tcPr>
            <w:tcW w:w="9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&lt;=100%</w:t>
            </w:r>
          </w:p>
        </w:tc>
        <w:tc>
          <w:tcPr>
            <w:tcW w:w="102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0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-</w:t>
            </w:r>
          </w:p>
        </w:tc>
        <w:tc>
          <w:tcPr>
            <w:tcW w:w="85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17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28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42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当年按期开工率</w:t>
            </w:r>
          </w:p>
        </w:tc>
        <w:tc>
          <w:tcPr>
            <w:tcW w:w="9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&lt;=100%</w:t>
            </w:r>
          </w:p>
        </w:tc>
        <w:tc>
          <w:tcPr>
            <w:tcW w:w="102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0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-</w:t>
            </w:r>
          </w:p>
        </w:tc>
        <w:tc>
          <w:tcPr>
            <w:tcW w:w="85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17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28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42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资金支付及时率</w:t>
            </w:r>
          </w:p>
        </w:tc>
        <w:tc>
          <w:tcPr>
            <w:tcW w:w="9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&lt;=100%</w:t>
            </w:r>
          </w:p>
        </w:tc>
        <w:tc>
          <w:tcPr>
            <w:tcW w:w="102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0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-</w:t>
            </w:r>
          </w:p>
        </w:tc>
        <w:tc>
          <w:tcPr>
            <w:tcW w:w="85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17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28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94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农村危房改造补助标准</w:t>
            </w:r>
          </w:p>
        </w:tc>
        <w:tc>
          <w:tcPr>
            <w:tcW w:w="9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&lt;=1.85万元/户</w:t>
            </w:r>
          </w:p>
        </w:tc>
        <w:tc>
          <w:tcPr>
            <w:tcW w:w="102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0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-</w:t>
            </w:r>
          </w:p>
        </w:tc>
        <w:tc>
          <w:tcPr>
            <w:tcW w:w="85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117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28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4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942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抗震防灾工程建房户入住率</w:t>
            </w:r>
          </w:p>
        </w:tc>
        <w:tc>
          <w:tcPr>
            <w:tcW w:w="9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&gt;=95%</w:t>
            </w:r>
          </w:p>
        </w:tc>
        <w:tc>
          <w:tcPr>
            <w:tcW w:w="102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0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-</w:t>
            </w:r>
          </w:p>
        </w:tc>
        <w:tc>
          <w:tcPr>
            <w:tcW w:w="85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17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128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42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改造后房屋保持安全期限</w:t>
            </w:r>
          </w:p>
        </w:tc>
        <w:tc>
          <w:tcPr>
            <w:tcW w:w="9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长期保持</w:t>
            </w:r>
          </w:p>
        </w:tc>
        <w:tc>
          <w:tcPr>
            <w:tcW w:w="102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0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-</w:t>
            </w:r>
          </w:p>
        </w:tc>
        <w:tc>
          <w:tcPr>
            <w:tcW w:w="85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17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128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抗震防灾工程建房户满意度</w:t>
            </w:r>
          </w:p>
        </w:tc>
        <w:tc>
          <w:tcPr>
            <w:tcW w:w="9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&gt;=95%</w:t>
            </w:r>
          </w:p>
        </w:tc>
        <w:tc>
          <w:tcPr>
            <w:tcW w:w="102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0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-</w:t>
            </w:r>
          </w:p>
        </w:tc>
        <w:tc>
          <w:tcPr>
            <w:tcW w:w="85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17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128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bookmarkEnd w:id="1"/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</w:rPr>
      </w:pPr>
      <w:r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  <w:lang w:eastAsia="zh-CN"/>
        </w:rPr>
        <w:t>（</w:t>
      </w:r>
      <w:r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  <w:lang w:val="en-US" w:eastAsia="zh-CN"/>
        </w:rPr>
        <w:t>五</w:t>
      </w:r>
      <w:r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  <w:lang w:eastAsia="zh-CN"/>
        </w:rPr>
        <w:t>）</w:t>
      </w:r>
      <w:r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</w:rPr>
        <w:t>其他需说明的事项</w:t>
      </w:r>
    </w:p>
    <w:p>
      <w:pPr>
        <w:pStyle w:val="2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本单位无其他需说明事项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both"/>
        <w:textAlignment w:val="auto"/>
        <w:outlineLvl w:val="9"/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  <w:lang w:val="en-US" w:eastAsia="zh-CN"/>
        </w:rPr>
      </w:pPr>
    </w:p>
    <w:p>
      <w:pPr>
        <w:pStyle w:val="6"/>
        <w:rPr>
          <w:rFonts w:hint="default" w:ascii="楷体_GB2312" w:hAnsi="宋体" w:eastAsia="楷体_GB2312" w:cs="宋体"/>
          <w:b/>
          <w:kern w:val="0"/>
          <w:sz w:val="32"/>
          <w:szCs w:val="32"/>
          <w:highlight w:val="none"/>
          <w:lang w:val="en-US" w:eastAsia="zh-CN"/>
        </w:rPr>
      </w:pPr>
    </w:p>
    <w:p>
      <w:pPr>
        <w:pStyle w:val="6"/>
        <w:rPr>
          <w:rFonts w:hint="default" w:ascii="楷体_GB2312" w:hAnsi="宋体" w:eastAsia="楷体_GB2312" w:cs="宋体"/>
          <w:b/>
          <w:kern w:val="0"/>
          <w:sz w:val="32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kern w:val="0"/>
          <w:sz w:val="32"/>
          <w:szCs w:val="32"/>
          <w:highlight w:val="none"/>
        </w:rPr>
        <w:t>第四部分  名词解释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hint="eastAsia" w:ascii="黑体" w:hAnsi="黑体" w:eastAsia="黑体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highlight w:val="none"/>
        </w:rPr>
        <w:t>一、财政拨款：</w:t>
      </w:r>
      <w:r>
        <w:rPr>
          <w:rFonts w:hint="eastAsia" w:ascii="仿宋_GB2312" w:eastAsia="仿宋_GB2312"/>
          <w:sz w:val="32"/>
          <w:szCs w:val="32"/>
          <w:highlight w:val="none"/>
        </w:rPr>
        <w:t>指由一般公共预算、政府性基金预算、国有资本经营预算安排的财政拨款数。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二、一般公共预算：</w:t>
      </w:r>
      <w:r>
        <w:rPr>
          <w:rFonts w:hint="eastAsia" w:ascii="仿宋_GB2312" w:eastAsia="仿宋_GB2312"/>
          <w:color w:val="auto"/>
          <w:spacing w:val="-6"/>
          <w:sz w:val="32"/>
          <w:szCs w:val="32"/>
          <w:highlight w:val="none"/>
        </w:rPr>
        <w:t>包括公共财政拨款（补助）资金、专项收入。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三、财政专户管理资金：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包括专户管理行政事业性收费（主要是教育收费）、其他非税收入。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pacing w:val="-17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四、其他资金：</w:t>
      </w:r>
      <w:r>
        <w:rPr>
          <w:rFonts w:hint="eastAsia" w:ascii="仿宋_GB2312" w:eastAsia="仿宋_GB2312"/>
          <w:color w:val="auto"/>
          <w:spacing w:val="-17"/>
          <w:sz w:val="32"/>
          <w:szCs w:val="32"/>
          <w:highlight w:val="none"/>
        </w:rPr>
        <w:t>包括事业收入、事业经营收入、其他收入等。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五、基本支出：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包括人员经费、公用经费（定额）。其中，人员经费包括工资福利支出、对个人和家庭的补助。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六、项目支出：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单位支出预算的组成部分，是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Hans"/>
        </w:rPr>
        <w:t>各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单位为完成其特定的行政任务或事业发展目标，在基本支出预算之外编制的年度项目支出计划。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七、“三公”经费：</w:t>
      </w:r>
      <w:r>
        <w:rPr>
          <w:rFonts w:hint="eastAsia" w:ascii="仿宋_GB2312" w:eastAsia="仿宋_GB2312"/>
          <w:sz w:val="32"/>
          <w:szCs w:val="32"/>
          <w:highlight w:val="none"/>
        </w:rPr>
        <w:t>指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部门（单位）</w:t>
      </w:r>
      <w:r>
        <w:rPr>
          <w:rFonts w:hint="eastAsia" w:ascii="仿宋_GB2312" w:eastAsia="仿宋_GB2312"/>
          <w:sz w:val="32"/>
          <w:szCs w:val="32"/>
          <w:highlight w:val="none"/>
        </w:rPr>
        <w:t>因公出国（境）费、公务用车购置及运行维护费和公务接待费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highlight w:val="none"/>
        </w:rPr>
        <w:t>其中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  <w:highlight w:val="none"/>
        </w:rPr>
        <w:t>因公出国（境）费反映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机关和参公事业单位公务出国（境）的国际旅费、国外城市间交通费、住宿费、伙食费、培训费、公杂费等支出</w:t>
      </w:r>
      <w:r>
        <w:rPr>
          <w:rFonts w:hint="eastAsia" w:ascii="仿宋_GB2312" w:eastAsia="仿宋_GB2312"/>
          <w:sz w:val="32"/>
          <w:szCs w:val="32"/>
          <w:highlight w:val="none"/>
        </w:rPr>
        <w:t>；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公务用车购置反映机关和参公事业单位公务用车购置支出（含车辆购置税、牌照费）；</w:t>
      </w:r>
      <w:r>
        <w:rPr>
          <w:rFonts w:hint="eastAsia" w:ascii="仿宋_GB2312" w:eastAsia="仿宋_GB2312"/>
          <w:sz w:val="32"/>
          <w:szCs w:val="32"/>
          <w:highlight w:val="none"/>
        </w:rPr>
        <w:t>公务用车运行维护费反映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机关和参公事业单位按规定保留的公务用车燃料费、新能源汽车充电费、维修费、过桥过路费、保险费、安全奖励费用等支出</w:t>
      </w:r>
      <w:r>
        <w:rPr>
          <w:rFonts w:hint="eastAsia" w:ascii="仿宋_GB2312" w:eastAsia="仿宋_GB2312"/>
          <w:sz w:val="32"/>
          <w:szCs w:val="32"/>
          <w:highlight w:val="none"/>
        </w:rPr>
        <w:t>；公务接待费反映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机关和参公事业单位</w:t>
      </w:r>
      <w:r>
        <w:rPr>
          <w:rFonts w:hint="eastAsia" w:ascii="仿宋_GB2312" w:eastAsia="仿宋_GB2312"/>
          <w:sz w:val="32"/>
          <w:szCs w:val="32"/>
          <w:highlight w:val="none"/>
        </w:rPr>
        <w:t>按规定开支的各类公务接待（含外宾接待）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费用。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hint="default" w:ascii="仿宋_GB2312" w:hAnsi="Times New Roman" w:eastAsia="仿宋_GB2312" w:cs="Times New Roman"/>
          <w:color w:val="auto"/>
          <w:spacing w:val="-11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八、机关运行经费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：指行政单位（含参照公务员法管理事业单位）的公用经费，包括办公及印刷费、邮电费、差旅费、会议费、福利费、日常维修费、专用材料及一般设备购置费、办公用房水电费、办公用房</w:t>
      </w:r>
      <w:r>
        <w:rPr>
          <w:rFonts w:hint="eastAsia" w:ascii="仿宋_GB2312" w:hAnsi="Times New Roman" w:eastAsia="仿宋_GB2312" w:cs="Times New Roman"/>
          <w:color w:val="auto"/>
          <w:spacing w:val="-11"/>
          <w:sz w:val="32"/>
          <w:szCs w:val="32"/>
          <w:highlight w:val="none"/>
        </w:rPr>
        <w:t>取暖费、办公用房物业管理费、公务用车运行维护费及其他费用。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 xml:space="preserve">                       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呼图壁县住房和城乡建设局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 xml:space="preserve">                            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月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12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日</w:t>
      </w:r>
    </w:p>
    <w:p>
      <w:pPr>
        <w:rPr>
          <w:highlight w:val="none"/>
        </w:rPr>
      </w:pPr>
    </w:p>
    <w:p>
      <w:pPr>
        <w:rPr>
          <w:highlight w:val="none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rFonts w:ascii="宋体" w:hAnsi="宋体" w:eastAsia="宋体"/>
        <w:sz w:val="28"/>
        <w:szCs w:val="28"/>
      </w:rPr>
    </w:pP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- 2 -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- 2 -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rFonts w:ascii="宋体" w:hAnsi="宋体" w:eastAsia="宋体"/>
        <w:sz w:val="28"/>
        <w:szCs w:val="28"/>
      </w:rPr>
    </w:pPr>
  </w:p>
  <w:p>
    <w:pPr>
      <w:pStyle w:val="4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- 56 -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- 56 -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292A5F2"/>
    <w:multiLevelType w:val="singleLevel"/>
    <w:tmpl w:val="6292A5F2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RmZDEwYzQ1M2U1ZDYxOTExOWYzMzI2ZTFjZDU3Y2MifQ=="/>
  </w:docVars>
  <w:rsids>
    <w:rsidRoot w:val="00172A27"/>
    <w:rsid w:val="00EE2224"/>
    <w:rsid w:val="02855E29"/>
    <w:rsid w:val="040146C1"/>
    <w:rsid w:val="04267B2D"/>
    <w:rsid w:val="05397FD9"/>
    <w:rsid w:val="05AB50D4"/>
    <w:rsid w:val="06915DC0"/>
    <w:rsid w:val="070E6657"/>
    <w:rsid w:val="08450B28"/>
    <w:rsid w:val="09987741"/>
    <w:rsid w:val="0AD265B9"/>
    <w:rsid w:val="0B247F12"/>
    <w:rsid w:val="0CD2587E"/>
    <w:rsid w:val="0D6E5FD0"/>
    <w:rsid w:val="0E9208E7"/>
    <w:rsid w:val="0F034CB2"/>
    <w:rsid w:val="0FA14106"/>
    <w:rsid w:val="10587512"/>
    <w:rsid w:val="10916BDA"/>
    <w:rsid w:val="154C283E"/>
    <w:rsid w:val="1697741D"/>
    <w:rsid w:val="1732414C"/>
    <w:rsid w:val="1768398B"/>
    <w:rsid w:val="17D12DC4"/>
    <w:rsid w:val="17F56675"/>
    <w:rsid w:val="1BEB54C3"/>
    <w:rsid w:val="1C3C6084"/>
    <w:rsid w:val="1CEB6DC6"/>
    <w:rsid w:val="1D3E1AFE"/>
    <w:rsid w:val="1D434C1E"/>
    <w:rsid w:val="1D6B74FA"/>
    <w:rsid w:val="1EB61656"/>
    <w:rsid w:val="203B3B70"/>
    <w:rsid w:val="203C5F6F"/>
    <w:rsid w:val="20535062"/>
    <w:rsid w:val="20DD55C0"/>
    <w:rsid w:val="22DB78DD"/>
    <w:rsid w:val="238F2912"/>
    <w:rsid w:val="244D65B8"/>
    <w:rsid w:val="2492221D"/>
    <w:rsid w:val="26B4291F"/>
    <w:rsid w:val="26E769FA"/>
    <w:rsid w:val="26F91765"/>
    <w:rsid w:val="29271C7D"/>
    <w:rsid w:val="293B2E83"/>
    <w:rsid w:val="2A012DF7"/>
    <w:rsid w:val="2AFC4894"/>
    <w:rsid w:val="2CDF7BB5"/>
    <w:rsid w:val="2D480265"/>
    <w:rsid w:val="2D977453"/>
    <w:rsid w:val="2EDB4517"/>
    <w:rsid w:val="2EF22236"/>
    <w:rsid w:val="32D65148"/>
    <w:rsid w:val="33EF31E8"/>
    <w:rsid w:val="36235561"/>
    <w:rsid w:val="38606819"/>
    <w:rsid w:val="3AF322FF"/>
    <w:rsid w:val="3BD311DB"/>
    <w:rsid w:val="3DB5279F"/>
    <w:rsid w:val="3FDF4D23"/>
    <w:rsid w:val="40E83B47"/>
    <w:rsid w:val="42AC5CFF"/>
    <w:rsid w:val="43C26223"/>
    <w:rsid w:val="43D8307E"/>
    <w:rsid w:val="44B71CCD"/>
    <w:rsid w:val="44C3351F"/>
    <w:rsid w:val="46CE3131"/>
    <w:rsid w:val="494F7907"/>
    <w:rsid w:val="49C1083C"/>
    <w:rsid w:val="4AF25826"/>
    <w:rsid w:val="4C0055E5"/>
    <w:rsid w:val="4C3677AE"/>
    <w:rsid w:val="4C706B3A"/>
    <w:rsid w:val="4D2F1DD3"/>
    <w:rsid w:val="50883A25"/>
    <w:rsid w:val="51C15CED"/>
    <w:rsid w:val="52285DEB"/>
    <w:rsid w:val="52AD62F0"/>
    <w:rsid w:val="546308FE"/>
    <w:rsid w:val="55740F5B"/>
    <w:rsid w:val="57676FDD"/>
    <w:rsid w:val="5ADB616C"/>
    <w:rsid w:val="5B2C65A4"/>
    <w:rsid w:val="5B4B4E54"/>
    <w:rsid w:val="5DF2092F"/>
    <w:rsid w:val="5F2346ED"/>
    <w:rsid w:val="5FBB4330"/>
    <w:rsid w:val="61086613"/>
    <w:rsid w:val="623A6737"/>
    <w:rsid w:val="6330230D"/>
    <w:rsid w:val="639567A1"/>
    <w:rsid w:val="6408782B"/>
    <w:rsid w:val="65322CBF"/>
    <w:rsid w:val="659E11EF"/>
    <w:rsid w:val="65D12A9B"/>
    <w:rsid w:val="66CB4B3F"/>
    <w:rsid w:val="66DC34D3"/>
    <w:rsid w:val="66DC5708"/>
    <w:rsid w:val="674A3C7E"/>
    <w:rsid w:val="68776293"/>
    <w:rsid w:val="68CC52CB"/>
    <w:rsid w:val="68DE4FFE"/>
    <w:rsid w:val="694B58D7"/>
    <w:rsid w:val="69CE4E15"/>
    <w:rsid w:val="6B7F3246"/>
    <w:rsid w:val="6C2C39AA"/>
    <w:rsid w:val="6EC82279"/>
    <w:rsid w:val="6EF07839"/>
    <w:rsid w:val="6F2D0379"/>
    <w:rsid w:val="6F63000B"/>
    <w:rsid w:val="701E2A78"/>
    <w:rsid w:val="72B56DCF"/>
    <w:rsid w:val="758F114C"/>
    <w:rsid w:val="75B570E6"/>
    <w:rsid w:val="75DF3711"/>
    <w:rsid w:val="780A1873"/>
    <w:rsid w:val="787D11B8"/>
    <w:rsid w:val="78992A51"/>
    <w:rsid w:val="792C5912"/>
    <w:rsid w:val="7B692766"/>
    <w:rsid w:val="7CF03FB9"/>
    <w:rsid w:val="7E8B3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hint="eastAsia" w:ascii="Arial" w:hAnsi="Arial" w:eastAsia="黑体"/>
      <w:b/>
      <w:sz w:val="21"/>
      <w:szCs w:val="24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黑体"/>
      <w:snapToGrid w:val="0"/>
      <w:kern w:val="0"/>
      <w:sz w:val="18"/>
      <w:szCs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footnote text"/>
    <w:basedOn w:val="1"/>
    <w:qFormat/>
    <w:uiPriority w:val="0"/>
    <w:pPr>
      <w:snapToGrid w:val="0"/>
      <w:jc w:val="left"/>
    </w:pPr>
    <w:rPr>
      <w:sz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font11"/>
    <w:basedOn w:val="10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2">
    <w:name w:val="font51"/>
    <w:basedOn w:val="10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41</Pages>
  <Words>2599</Words>
  <Characters>3003</Characters>
  <Lines>0</Lines>
  <Paragraphs>0</Paragraphs>
  <TotalTime>0</TotalTime>
  <ScaleCrop>false</ScaleCrop>
  <LinksUpToDate>false</LinksUpToDate>
  <CharactersWithSpaces>3240</CharactersWithSpaces>
  <Application>WPS Office_12.8.2.15286_F1E327BC-269C-435d-A152-05C5408002CA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2024-01-09T05:20:00Z</dcterms:created>
  <dc:creator>审核人</dc:creator>
  <cp:lastModifiedBy>htbczj</cp:lastModifiedBy>
  <cp:lastPrinted>2025-02-17T10:53:00Z</cp:lastPrinted>
  <dcterms:modified xsi:type="dcterms:W3CDTF">2025-05-30T05:19:10Z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2052-12.8.2.15286</vt:lpwstr>
  </property>
  <property fmtid="{D5CDD505-2E9C-101B-9397-08002B2CF9AE}" pid="3" name="ICV">
    <vt:lpwstr>EE1130B3782C4B6AA2E7FF7CBD2B7B0E_13</vt:lpwstr>
  </property>
  <property fmtid="{D5CDD505-2E9C-101B-9397-08002B2CF9AE}" pid="4" name="KSOTemplateDocerSaveRecord">
    <vt:lpwstr>eyJoZGlkIjoiMDljYzUzMWQ4OWI0YzBkYjYzMDRhZTY5ZjZkYmFmYTgiLCJ1c2VySWQiOiI1ODMzMjMyMTIifQ==</vt:lpwstr>
  </property>
</Properties>
</file>