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pStyle w:val="7"/>
        <w:rPr>
          <w:rFonts w:hint="default"/>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lang w:eastAsia="zh-CN"/>
        </w:rPr>
      </w:pPr>
      <w:r>
        <w:rPr>
          <w:rFonts w:hint="eastAsia" w:ascii="方正小标宋_GBK" w:hAnsi="宋体" w:eastAsia="方正小标宋_GBK"/>
          <w:color w:val="auto"/>
          <w:kern w:val="0"/>
          <w:sz w:val="44"/>
          <w:szCs w:val="44"/>
          <w:highlight w:val="none"/>
          <w:lang w:eastAsia="zh-CN"/>
        </w:rPr>
        <w:t>中共呼图壁县委员会统一战线工作部</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val="en-US" w:eastAsia="zh-CN"/>
        </w:rPr>
        <w:t>2025年</w:t>
      </w:r>
      <w:r>
        <w:rPr>
          <w:rFonts w:hint="eastAsia" w:ascii="方正小标宋_GBK" w:hAnsi="宋体" w:eastAsia="方正小标宋_GBK"/>
          <w:color w:val="auto"/>
          <w:kern w:val="0"/>
          <w:sz w:val="44"/>
          <w:szCs w:val="44"/>
          <w:highlight w:val="none"/>
          <w:lang w:eastAsia="zh-CN"/>
        </w:rPr>
        <w:t>部门</w:t>
      </w:r>
      <w:r>
        <w:rPr>
          <w:rFonts w:hint="eastAsia" w:ascii="方正小标宋_GBK" w:hAnsi="宋体" w:eastAsia="方正小标宋_GBK"/>
          <w:color w:val="auto"/>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val="en-US" w:eastAsia="zh-CN"/>
        </w:rPr>
        <w:t>2025年</w:t>
      </w:r>
      <w:r>
        <w:rPr>
          <w:rFonts w:hint="eastAsia" w:ascii="仿宋_GB2312" w:hAnsi="仿宋_GB2312" w:eastAsia="仿宋_GB2312" w:cs="仿宋_GB2312"/>
          <w:b/>
          <w:color w:val="auto"/>
          <w:kern w:val="0"/>
          <w:sz w:val="32"/>
          <w:szCs w:val="32"/>
          <w:highlight w:val="none"/>
          <w:lang w:eastAsia="zh-CN"/>
        </w:rPr>
        <w:t>中共呼图壁县委员会统一战线工作部部门</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b/>
          <w:color w:val="auto"/>
          <w:kern w:val="0"/>
          <w:sz w:val="32"/>
          <w:szCs w:val="32"/>
          <w:highlight w:val="none"/>
        </w:rPr>
        <w:t>年</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b/>
          <w:color w:val="auto"/>
          <w:kern w:val="0"/>
          <w:sz w:val="32"/>
          <w:szCs w:val="32"/>
          <w:highlight w:val="none"/>
        </w:rPr>
        <w:t>年</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eastAsia="zh-CN"/>
        </w:rPr>
        <w:t>中共呼图壁县委员会统一战线工作部</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年收支预算情况的总体说明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eastAsia="zh-CN"/>
        </w:rPr>
        <w:t>中共呼图壁县委员会统一战线工作部</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年收入预算情况说明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eastAsia="zh-CN"/>
        </w:rPr>
        <w:t>中共呼图壁县委员会统一战线工作部</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年支出预算情况说明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lang w:eastAsia="zh-CN"/>
        </w:rPr>
        <w:t>中共呼图壁县委员会统一战线工作部</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bCs/>
          <w:color w:val="auto"/>
          <w:kern w:val="0"/>
          <w:sz w:val="32"/>
          <w:szCs w:val="32"/>
          <w:highlight w:val="none"/>
        </w:rPr>
        <w:t>年财政拨款收支预算情况的总体说明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中共呼图壁县委员会统一战线工作部</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spacing w:val="-6"/>
          <w:kern w:val="0"/>
          <w:sz w:val="32"/>
          <w:szCs w:val="32"/>
          <w:highlight w:val="none"/>
        </w:rPr>
        <w:t>年一般公共预算当年拨款情况说明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中共呼图壁县委员会统一战线工作部</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spacing w:val="-6"/>
          <w:kern w:val="0"/>
          <w:sz w:val="32"/>
          <w:szCs w:val="32"/>
          <w:highlight w:val="none"/>
        </w:rPr>
        <w:t>年一般公共预算基本支出情况说明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中共呼图壁县委员会统一战线工作部</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spacing w:val="-6"/>
          <w:kern w:val="0"/>
          <w:sz w:val="32"/>
          <w:szCs w:val="32"/>
          <w:highlight w:val="none"/>
        </w:rPr>
        <w:t>年一般公共预算项目支出情况说明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中共呼图壁县委员会统一战线工作部</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年政府性基金预算拨款情况说明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中共呼图壁县委员会统一战线工作部</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年国有资本经营预算拨款情况说明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中共呼图壁县委员会统一战线工作部</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中共呼图壁县委员会统一战线工作部</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spacing w:val="-6"/>
          <w:kern w:val="0"/>
          <w:sz w:val="32"/>
          <w:szCs w:val="32"/>
          <w:highlight w:val="none"/>
          <w:lang w:val="en-US" w:eastAsia="zh-CN"/>
        </w:rPr>
        <w:t>2025年中共呼图壁县委员会统一战线工作部</w:t>
      </w:r>
      <w:r>
        <w:rPr>
          <w:rFonts w:hint="eastAsia" w:ascii="黑体" w:hAnsi="黑体" w:eastAsia="黑体"/>
          <w:color w:val="auto"/>
          <w:spacing w:val="-6"/>
          <w:kern w:val="0"/>
          <w:sz w:val="32"/>
          <w:szCs w:val="32"/>
          <w:highlight w:val="none"/>
          <w:lang w:eastAsia="zh-CN"/>
        </w:rPr>
        <w:t>部门</w:t>
      </w:r>
      <w:r>
        <w:rPr>
          <w:rFonts w:hint="eastAsia" w:ascii="黑体" w:hAnsi="黑体" w:eastAsia="黑体"/>
          <w:color w:val="auto"/>
          <w:spacing w:val="-6"/>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ascii="仿宋_GB2312" w:hAnsi="宋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lang w:eastAsia="zh-CN"/>
        </w:rPr>
        <w:t>贯彻落实自治区、自治州、县委关于统一战线的部署要求和重大举措，紧紧围绕新疆社会稳定和长治久安总目标，发挥县委在统战工作方面的参谋机构、组织协调机构、具体执行机构、督促检查机构作用，了解情况、掌握政策、协调关系、安排人事、增进共识、加强团结，协调统一战线各方面关系，巩固壮大最广泛的统一战线。</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中共呼图壁县委员会统一战线工作部</w:t>
      </w:r>
      <w:r>
        <w:rPr>
          <w:rFonts w:hint="eastAsia" w:ascii="仿宋_GB2312" w:hAnsi="黑体" w:eastAsia="仿宋_GB2312" w:cs="宋体"/>
          <w:bCs/>
          <w:color w:val="auto"/>
          <w:kern w:val="0"/>
          <w:sz w:val="32"/>
          <w:szCs w:val="32"/>
          <w:highlight w:val="none"/>
        </w:rPr>
        <w:t>无下属预算单位，下设   个处室，下设</w:t>
      </w:r>
      <w:r>
        <w:rPr>
          <w:rFonts w:hint="eastAsia" w:ascii="仿宋_GB2312" w:hAnsi="黑体" w:eastAsia="仿宋_GB2312" w:cs="宋体"/>
          <w:bCs/>
          <w:color w:val="auto"/>
          <w:kern w:val="0"/>
          <w:sz w:val="32"/>
          <w:szCs w:val="32"/>
          <w:highlight w:val="none"/>
          <w:lang w:val="en-US" w:eastAsia="zh-CN"/>
        </w:rPr>
        <w:t>3</w:t>
      </w:r>
      <w:r>
        <w:rPr>
          <w:rFonts w:hint="eastAsia" w:ascii="仿宋_GB2312" w:hAnsi="黑体" w:eastAsia="仿宋_GB2312" w:cs="宋体"/>
          <w:bCs/>
          <w:color w:val="auto"/>
          <w:kern w:val="0"/>
          <w:sz w:val="32"/>
          <w:szCs w:val="32"/>
          <w:highlight w:val="none"/>
        </w:rPr>
        <w:t>个处室，分别是：</w:t>
      </w:r>
      <w:r>
        <w:rPr>
          <w:rFonts w:hint="eastAsia" w:ascii="仿宋_GB2312" w:hAnsi="黑体" w:eastAsia="仿宋_GB2312" w:cs="宋体"/>
          <w:bCs/>
          <w:color w:val="auto"/>
          <w:kern w:val="0"/>
          <w:sz w:val="32"/>
          <w:szCs w:val="32"/>
          <w:highlight w:val="none"/>
          <w:lang w:eastAsia="zh-CN"/>
        </w:rPr>
        <w:t>综合科、民族科、宗教科</w:t>
      </w:r>
      <w:r>
        <w:rPr>
          <w:rFonts w:hint="eastAsia" w:ascii="仿宋_GB2312" w:hAnsi="宋体" w:eastAsia="仿宋_GB2312" w:cs="宋体"/>
          <w:color w:val="auto"/>
          <w:kern w:val="0"/>
          <w:sz w:val="32"/>
          <w:szCs w:val="32"/>
          <w:highlight w:val="none"/>
        </w:rPr>
        <w:t>。</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中共呼图壁县委员会统一战线工作部</w:t>
      </w:r>
      <w:r>
        <w:rPr>
          <w:rFonts w:hint="eastAsia" w:ascii="仿宋_GB2312" w:hAnsi="宋体" w:eastAsia="仿宋_GB2312" w:cs="宋体"/>
          <w:color w:val="auto"/>
          <w:kern w:val="0"/>
          <w:sz w:val="32"/>
          <w:szCs w:val="32"/>
          <w:highlight w:val="none"/>
        </w:rPr>
        <w:t>编制数</w:t>
      </w:r>
      <w:r>
        <w:rPr>
          <w:rFonts w:hint="eastAsia" w:ascii="仿宋_GB2312" w:hAnsi="宋体" w:eastAsia="仿宋_GB2312" w:cs="宋体"/>
          <w:color w:val="auto"/>
          <w:kern w:val="0"/>
          <w:sz w:val="32"/>
          <w:szCs w:val="32"/>
          <w:highlight w:val="none"/>
          <w:lang w:val="en-US" w:eastAsia="zh-CN"/>
        </w:rPr>
        <w:t>24</w:t>
      </w:r>
      <w:r>
        <w:rPr>
          <w:rFonts w:hint="eastAsia" w:ascii="仿宋_GB2312" w:hAnsi="宋体" w:eastAsia="仿宋_GB2312" w:cs="宋体"/>
          <w:color w:val="auto"/>
          <w:kern w:val="0"/>
          <w:sz w:val="32"/>
          <w:szCs w:val="32"/>
          <w:highlight w:val="none"/>
        </w:rPr>
        <w:t>，实有人数</w:t>
      </w:r>
      <w:r>
        <w:rPr>
          <w:rFonts w:hint="eastAsia" w:ascii="仿宋_GB2312" w:hAnsi="仿宋_GB2312" w:eastAsia="仿宋_GB2312" w:cs="仿宋_GB2312"/>
          <w:color w:val="auto"/>
          <w:kern w:val="0"/>
          <w:sz w:val="32"/>
          <w:szCs w:val="32"/>
          <w:highlight w:val="none"/>
          <w:lang w:val="en-US" w:eastAsia="zh-CN"/>
        </w:rPr>
        <w:t>38</w:t>
      </w:r>
      <w:r>
        <w:rPr>
          <w:rFonts w:hint="eastAsia" w:ascii="仿宋_GB2312" w:hAnsi="仿宋_GB2312" w:eastAsia="仿宋_GB2312" w:cs="仿宋_GB2312"/>
          <w:color w:val="auto"/>
          <w:kern w:val="0"/>
          <w:sz w:val="32"/>
          <w:szCs w:val="32"/>
          <w:highlight w:val="none"/>
          <w:lang w:eastAsia="zh-CN"/>
        </w:rPr>
        <w:t>人，</w:t>
      </w:r>
      <w:r>
        <w:rPr>
          <w:rFonts w:hint="eastAsia" w:ascii="仿宋_GB2312" w:hAnsi="宋体" w:eastAsia="仿宋_GB2312" w:cs="宋体"/>
          <w:color w:val="auto"/>
          <w:kern w:val="0"/>
          <w:sz w:val="32"/>
          <w:szCs w:val="32"/>
          <w:highlight w:val="none"/>
        </w:rPr>
        <w:t>其中：在职</w:t>
      </w:r>
      <w:r>
        <w:rPr>
          <w:rFonts w:hint="eastAsia" w:ascii="仿宋_GB2312" w:hAnsi="宋体" w:eastAsia="仿宋_GB2312" w:cs="宋体"/>
          <w:color w:val="auto"/>
          <w:kern w:val="0"/>
          <w:sz w:val="32"/>
          <w:szCs w:val="32"/>
          <w:highlight w:val="none"/>
          <w:lang w:val="en-US" w:eastAsia="zh-CN"/>
        </w:rPr>
        <w:t>24</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1</w:t>
      </w:r>
      <w:r>
        <w:rPr>
          <w:rFonts w:hint="eastAsia" w:ascii="仿宋_GB2312" w:hAnsi="宋体" w:eastAsia="仿宋_GB2312" w:cs="宋体"/>
          <w:color w:val="auto"/>
          <w:kern w:val="0"/>
          <w:sz w:val="32"/>
          <w:szCs w:val="32"/>
          <w:highlight w:val="none"/>
        </w:rPr>
        <w:t>人；退休</w:t>
      </w:r>
      <w:r>
        <w:rPr>
          <w:rFonts w:hint="eastAsia" w:ascii="仿宋_GB2312" w:hAnsi="宋体" w:eastAsia="仿宋_GB2312" w:cs="宋体"/>
          <w:color w:val="auto"/>
          <w:kern w:val="0"/>
          <w:sz w:val="32"/>
          <w:szCs w:val="32"/>
          <w:highlight w:val="none"/>
          <w:lang w:val="en-US" w:eastAsia="zh-CN"/>
        </w:rPr>
        <w:t>14</w:t>
      </w:r>
      <w:r>
        <w:rPr>
          <w:rFonts w:hint="eastAsia" w:ascii="仿宋_GB2312" w:hAnsi="宋体" w:eastAsia="仿宋_GB2312" w:cs="宋体"/>
          <w:color w:val="auto"/>
          <w:kern w:val="0"/>
          <w:sz w:val="32"/>
          <w:szCs w:val="32"/>
          <w:highlight w:val="none"/>
        </w:rPr>
        <w:t>人，减少</w:t>
      </w:r>
      <w:r>
        <w:rPr>
          <w:rFonts w:hint="eastAsia" w:ascii="仿宋_GB2312" w:hAnsi="宋体" w:eastAsia="仿宋_GB2312" w:cs="宋体"/>
          <w:color w:val="auto"/>
          <w:kern w:val="0"/>
          <w:sz w:val="32"/>
          <w:szCs w:val="32"/>
          <w:highlight w:val="none"/>
          <w:lang w:val="en-US" w:eastAsia="zh-CN"/>
        </w:rPr>
        <w:t>2</w:t>
      </w:r>
      <w:r>
        <w:rPr>
          <w:rFonts w:hint="eastAsia" w:ascii="仿宋_GB2312" w:hAnsi="宋体" w:eastAsia="仿宋_GB2312" w:cs="宋体"/>
          <w:color w:val="auto"/>
          <w:kern w:val="0"/>
          <w:sz w:val="32"/>
          <w:szCs w:val="32"/>
          <w:highlight w:val="none"/>
        </w:rPr>
        <w:t>人；离休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w:t>
      </w:r>
    </w:p>
    <w:p>
      <w:pPr>
        <w:pStyle w:val="2"/>
        <w:rPr>
          <w:rFonts w:hint="eastAsia" w:ascii="仿宋_GB2312" w:hAnsi="宋体" w:eastAsia="仿宋_GB2312" w:cs="宋体"/>
          <w:color w:val="auto"/>
          <w:kern w:val="0"/>
          <w:sz w:val="32"/>
          <w:szCs w:val="32"/>
          <w:highlight w:val="none"/>
        </w:rPr>
      </w:pPr>
    </w:p>
    <w:p>
      <w:pPr>
        <w:pStyle w:val="2"/>
        <w:rPr>
          <w:rFonts w:hint="eastAsia" w:ascii="仿宋_GB2312" w:hAnsi="宋体" w:eastAsia="仿宋_GB2312" w:cs="宋体"/>
          <w:color w:val="auto"/>
          <w:kern w:val="0"/>
          <w:sz w:val="32"/>
          <w:szCs w:val="32"/>
          <w:highlight w:val="none"/>
        </w:rPr>
      </w:pPr>
    </w:p>
    <w:p>
      <w:pPr>
        <w:pStyle w:val="2"/>
        <w:rPr>
          <w:rFonts w:hint="eastAsia" w:ascii="仿宋_GB2312" w:hAnsi="宋体" w:eastAsia="仿宋_GB2312" w:cs="宋体"/>
          <w:color w:val="auto"/>
          <w:kern w:val="0"/>
          <w:sz w:val="32"/>
          <w:szCs w:val="32"/>
          <w:highlight w:val="none"/>
        </w:rPr>
      </w:pPr>
    </w:p>
    <w:p>
      <w:pPr>
        <w:pStyle w:val="2"/>
        <w:rPr>
          <w:rFonts w:hint="eastAsia" w:ascii="仿宋_GB2312" w:hAnsi="宋体" w:eastAsia="仿宋_GB2312" w:cs="宋体"/>
          <w:color w:val="auto"/>
          <w:kern w:val="0"/>
          <w:sz w:val="32"/>
          <w:szCs w:val="32"/>
          <w:highlight w:val="none"/>
        </w:rPr>
      </w:pPr>
    </w:p>
    <w:p>
      <w:pPr>
        <w:pStyle w:val="2"/>
        <w:rPr>
          <w:rFonts w:hint="eastAsia" w:ascii="仿宋_GB2312" w:hAnsi="宋体" w:eastAsia="仿宋_GB2312" w:cs="宋体"/>
          <w:color w:val="auto"/>
          <w:kern w:val="0"/>
          <w:sz w:val="32"/>
          <w:szCs w:val="32"/>
          <w:highlight w:val="none"/>
        </w:rPr>
      </w:pPr>
    </w:p>
    <w:p>
      <w:pPr>
        <w:pStyle w:val="2"/>
        <w:rPr>
          <w:rFonts w:hint="eastAsia" w:ascii="仿宋_GB2312" w:hAnsi="宋体" w:eastAsia="仿宋_GB2312" w:cs="宋体"/>
          <w:color w:val="auto"/>
          <w:kern w:val="0"/>
          <w:sz w:val="32"/>
          <w:szCs w:val="32"/>
          <w:highlight w:val="none"/>
        </w:rPr>
      </w:pPr>
    </w:p>
    <w:p>
      <w:pPr>
        <w:pStyle w:val="2"/>
        <w:rPr>
          <w:rFonts w:hint="eastAsia" w:ascii="仿宋_GB2312" w:hAnsi="宋体" w:eastAsia="仿宋_GB2312" w:cs="宋体"/>
          <w:color w:val="auto"/>
          <w:kern w:val="0"/>
          <w:sz w:val="32"/>
          <w:szCs w:val="32"/>
          <w:highlight w:val="none"/>
        </w:rPr>
      </w:pPr>
    </w:p>
    <w:p>
      <w:pPr>
        <w:pStyle w:val="2"/>
        <w:rPr>
          <w:rFonts w:hint="eastAsia" w:ascii="仿宋_GB2312" w:hAnsi="宋体" w:eastAsia="仿宋_GB2312" w:cs="宋体"/>
          <w:color w:val="auto"/>
          <w:kern w:val="0"/>
          <w:sz w:val="32"/>
          <w:szCs w:val="32"/>
          <w:highlight w:val="none"/>
          <w:lang w:eastAsia="zh-Hans"/>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spacing w:val="-11"/>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spacing w:val="-11"/>
          <w:kern w:val="0"/>
          <w:sz w:val="24"/>
          <w:highlight w:val="none"/>
        </w:rPr>
        <w:t>中共呼图壁县委员会统一战线工作部                            单位：万元</w:t>
      </w:r>
    </w:p>
    <w:tbl>
      <w:tblPr>
        <w:tblStyle w:val="9"/>
        <w:tblW w:w="8662" w:type="dxa"/>
        <w:tblInd w:w="93" w:type="dxa"/>
        <w:tblLayout w:type="fixed"/>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1172.41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908.44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802.41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727.84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74.57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130.27　</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71.15</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370.00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370.00</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11.50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11.50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11.50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74.04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xml:space="preserve">                    </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1183.91</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b/>
                <w:bCs/>
                <w:color w:val="auto"/>
                <w:kern w:val="0"/>
                <w:sz w:val="20"/>
                <w:szCs w:val="20"/>
                <w:highlight w:val="none"/>
                <w:lang w:val="en-US" w:eastAsia="zh-CN"/>
              </w:rPr>
              <w:t>1183.91</w:t>
            </w:r>
            <w:r>
              <w:rPr>
                <w:rFonts w:hint="eastAsia" w:ascii="仿宋_GB2312" w:hAnsi="宋体" w:eastAsia="仿宋_GB2312" w:cs="宋体"/>
                <w:color w:val="auto"/>
                <w:kern w:val="0"/>
                <w:sz w:val="18"/>
                <w:szCs w:val="18"/>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eastAsia="zh-CN"/>
        </w:rPr>
        <w:t>部门</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spacing w:val="-11"/>
          <w:kern w:val="0"/>
          <w:sz w:val="24"/>
          <w:highlight w:val="none"/>
        </w:rPr>
        <w:t>中共呼图壁县委员会统一战线工作部</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9"/>
        <w:tblW w:w="9660" w:type="dxa"/>
        <w:tblInd w:w="-450" w:type="dxa"/>
        <w:tblLayout w:type="fixed"/>
        <w:tblCellMar>
          <w:top w:w="0" w:type="dxa"/>
          <w:left w:w="108" w:type="dxa"/>
          <w:bottom w:w="0" w:type="dxa"/>
          <w:right w:w="108" w:type="dxa"/>
        </w:tblCellMar>
      </w:tblPr>
      <w:tblGrid>
        <w:gridCol w:w="458"/>
        <w:gridCol w:w="390"/>
        <w:gridCol w:w="390"/>
        <w:gridCol w:w="1126"/>
        <w:gridCol w:w="765"/>
        <w:gridCol w:w="689"/>
        <w:gridCol w:w="705"/>
        <w:gridCol w:w="705"/>
        <w:gridCol w:w="375"/>
        <w:gridCol w:w="645"/>
        <w:gridCol w:w="690"/>
        <w:gridCol w:w="660"/>
        <w:gridCol w:w="420"/>
        <w:gridCol w:w="675"/>
        <w:gridCol w:w="630"/>
        <w:gridCol w:w="337"/>
      </w:tblGrid>
      <w:tr>
        <w:tblPrEx>
          <w:tblCellMar>
            <w:top w:w="0" w:type="dxa"/>
            <w:left w:w="108" w:type="dxa"/>
            <w:bottom w:w="0" w:type="dxa"/>
            <w:right w:w="108" w:type="dxa"/>
          </w:tblCellMar>
        </w:tblPrEx>
        <w:trPr>
          <w:trHeight w:val="642" w:hRule="atLeast"/>
        </w:trPr>
        <w:tc>
          <w:tcPr>
            <w:tcW w:w="1238"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1126"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76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469"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42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67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63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337"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2289" w:hRule="atLeast"/>
        </w:trPr>
        <w:tc>
          <w:tcPr>
            <w:tcW w:w="458"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390"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390"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1126"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6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689"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70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70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37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64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69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66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42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67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63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337"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420" w:hRule="atLeast"/>
        </w:trPr>
        <w:tc>
          <w:tcPr>
            <w:tcW w:w="458" w:type="dxa"/>
            <w:tcBorders>
              <w:top w:val="nil"/>
              <w:left w:val="single" w:color="auto" w:sz="4" w:space="0"/>
              <w:bottom w:val="single" w:color="auto" w:sz="4" w:space="0"/>
              <w:right w:val="single" w:color="auto" w:sz="4" w:space="0"/>
            </w:tcBorders>
            <w:shd w:val="clear" w:color="auto" w:fill="auto"/>
            <w:noWrap w:val="0"/>
            <w:vAlign w:val="center"/>
          </w:tcPr>
          <w:p>
            <w:pPr>
              <w:jc w:val="center"/>
              <w:rPr>
                <w:rFonts w:ascii="仿宋_GB2312" w:hAnsi="宋体" w:eastAsia="仿宋_GB2312" w:cs="宋体"/>
                <w:color w:val="auto"/>
                <w:sz w:val="15"/>
                <w:szCs w:val="15"/>
                <w:highlight w:val="none"/>
              </w:rPr>
            </w:pPr>
            <w:r>
              <w:rPr>
                <w:rFonts w:hint="eastAsia" w:ascii="仿宋_GB2312" w:hAnsi="宋体" w:eastAsia="仿宋_GB2312" w:cs="宋体"/>
                <w:color w:val="auto"/>
                <w:sz w:val="15"/>
                <w:szCs w:val="15"/>
                <w:lang w:val="en-US" w:eastAsia="zh-CN"/>
              </w:rPr>
              <w:t>201</w:t>
            </w:r>
          </w:p>
        </w:tc>
        <w:tc>
          <w:tcPr>
            <w:tcW w:w="390" w:type="dxa"/>
            <w:tcBorders>
              <w:top w:val="nil"/>
              <w:left w:val="nil"/>
              <w:bottom w:val="single" w:color="auto" w:sz="4" w:space="0"/>
              <w:right w:val="single" w:color="auto" w:sz="4" w:space="0"/>
            </w:tcBorders>
            <w:shd w:val="clear" w:color="auto" w:fill="auto"/>
            <w:noWrap w:val="0"/>
            <w:vAlign w:val="center"/>
          </w:tcPr>
          <w:p>
            <w:pPr>
              <w:jc w:val="center"/>
              <w:rPr>
                <w:rFonts w:ascii="仿宋_GB2312" w:hAnsi="宋体" w:eastAsia="仿宋_GB2312" w:cs="宋体"/>
                <w:color w:val="auto"/>
                <w:sz w:val="15"/>
                <w:szCs w:val="15"/>
                <w:highlight w:val="none"/>
              </w:rPr>
            </w:pPr>
          </w:p>
        </w:tc>
        <w:tc>
          <w:tcPr>
            <w:tcW w:w="390" w:type="dxa"/>
            <w:tcBorders>
              <w:top w:val="nil"/>
              <w:left w:val="nil"/>
              <w:bottom w:val="single" w:color="auto" w:sz="4" w:space="0"/>
              <w:right w:val="single" w:color="auto" w:sz="4" w:space="0"/>
            </w:tcBorders>
            <w:shd w:val="clear" w:color="auto" w:fill="auto"/>
            <w:noWrap w:val="0"/>
            <w:vAlign w:val="center"/>
          </w:tcPr>
          <w:p>
            <w:pPr>
              <w:jc w:val="center"/>
              <w:rPr>
                <w:rFonts w:ascii="仿宋_GB2312" w:hAnsi="宋体" w:eastAsia="仿宋_GB2312" w:cs="宋体"/>
                <w:color w:val="auto"/>
                <w:sz w:val="15"/>
                <w:szCs w:val="15"/>
                <w:highlight w:val="none"/>
              </w:rPr>
            </w:pPr>
          </w:p>
        </w:tc>
        <w:tc>
          <w:tcPr>
            <w:tcW w:w="1126" w:type="dxa"/>
            <w:tcBorders>
              <w:top w:val="nil"/>
              <w:left w:val="nil"/>
              <w:bottom w:val="single" w:color="auto" w:sz="4" w:space="0"/>
              <w:right w:val="single" w:color="auto" w:sz="4" w:space="0"/>
            </w:tcBorders>
            <w:shd w:val="clear" w:color="auto" w:fill="auto"/>
            <w:noWrap w:val="0"/>
            <w:vAlign w:val="center"/>
          </w:tcPr>
          <w:p>
            <w:pPr>
              <w:jc w:val="center"/>
              <w:rPr>
                <w:rFonts w:ascii="仿宋_GB2312" w:hAnsi="宋体" w:eastAsia="仿宋_GB2312" w:cs="宋体"/>
                <w:color w:val="auto"/>
                <w:sz w:val="15"/>
                <w:szCs w:val="15"/>
                <w:highlight w:val="none"/>
              </w:rPr>
            </w:pPr>
            <w:r>
              <w:rPr>
                <w:rFonts w:hint="eastAsia" w:ascii="仿宋_GB2312" w:hAnsi="宋体" w:eastAsia="仿宋_GB2312" w:cs="宋体"/>
                <w:color w:val="auto"/>
                <w:sz w:val="15"/>
                <w:szCs w:val="15"/>
                <w:highlight w:val="none"/>
              </w:rPr>
              <w:t>一般公共服务支出</w:t>
            </w:r>
          </w:p>
        </w:tc>
        <w:tc>
          <w:tcPr>
            <w:tcW w:w="765" w:type="dxa"/>
            <w:tcBorders>
              <w:top w:val="nil"/>
              <w:left w:val="nil"/>
              <w:bottom w:val="single" w:color="auto" w:sz="4" w:space="0"/>
              <w:right w:val="single" w:color="auto" w:sz="4" w:space="0"/>
            </w:tcBorders>
            <w:shd w:val="clear" w:color="000000" w:fill="FFFFFF"/>
            <w:noWrap w:val="0"/>
            <w:vAlign w:val="center"/>
          </w:tcPr>
          <w:p>
            <w:pPr>
              <w:jc w:val="right"/>
              <w:rPr>
                <w:rFonts w:hint="default"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908.44</w:t>
            </w:r>
          </w:p>
        </w:tc>
        <w:tc>
          <w:tcPr>
            <w:tcW w:w="689" w:type="dxa"/>
            <w:tcBorders>
              <w:top w:val="nil"/>
              <w:left w:val="nil"/>
              <w:bottom w:val="single" w:color="auto" w:sz="4" w:space="0"/>
              <w:right w:val="single" w:color="auto" w:sz="4" w:space="0"/>
            </w:tcBorders>
            <w:shd w:val="clear" w:color="000000" w:fill="FFFFFF"/>
            <w:noWrap w:val="0"/>
            <w:vAlign w:val="center"/>
          </w:tcPr>
          <w:p>
            <w:pPr>
              <w:jc w:val="right"/>
              <w:rPr>
                <w:rFonts w:hint="default"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686.94</w:t>
            </w:r>
          </w:p>
        </w:tc>
        <w:tc>
          <w:tcPr>
            <w:tcW w:w="705" w:type="dxa"/>
            <w:tcBorders>
              <w:top w:val="nil"/>
              <w:left w:val="nil"/>
              <w:bottom w:val="single" w:color="auto" w:sz="4" w:space="0"/>
              <w:right w:val="single" w:color="auto" w:sz="4" w:space="0"/>
            </w:tcBorders>
            <w:shd w:val="clear" w:color="000000" w:fill="FFFFFF"/>
            <w:noWrap w:val="0"/>
            <w:vAlign w:val="center"/>
          </w:tcPr>
          <w:p>
            <w:pPr>
              <w:jc w:val="right"/>
              <w:rPr>
                <w:rFonts w:hint="default"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612.37</w:t>
            </w:r>
          </w:p>
        </w:tc>
        <w:tc>
          <w:tcPr>
            <w:tcW w:w="705" w:type="dxa"/>
            <w:tcBorders>
              <w:top w:val="nil"/>
              <w:left w:val="nil"/>
              <w:bottom w:val="single" w:color="auto" w:sz="4" w:space="0"/>
              <w:right w:val="single" w:color="auto" w:sz="4" w:space="0"/>
            </w:tcBorders>
            <w:shd w:val="clear" w:color="000000" w:fill="FFFFFF"/>
            <w:noWrap w:val="0"/>
            <w:vAlign w:val="center"/>
          </w:tcPr>
          <w:p>
            <w:pPr>
              <w:jc w:val="right"/>
              <w:rPr>
                <w:rFonts w:hint="default"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74.57</w:t>
            </w:r>
          </w:p>
        </w:tc>
        <w:tc>
          <w:tcPr>
            <w:tcW w:w="375" w:type="dxa"/>
            <w:tcBorders>
              <w:top w:val="nil"/>
              <w:left w:val="nil"/>
              <w:bottom w:val="single" w:color="auto" w:sz="4" w:space="0"/>
              <w:right w:val="single" w:color="auto" w:sz="4" w:space="0"/>
            </w:tcBorders>
            <w:shd w:val="clear" w:color="000000" w:fill="FFFFFF"/>
            <w:noWrap w:val="0"/>
            <w:vAlign w:val="center"/>
          </w:tcPr>
          <w:p>
            <w:pPr>
              <w:jc w:val="right"/>
              <w:rPr>
                <w:rFonts w:ascii="仿宋_GB2312" w:hAnsi="宋体" w:eastAsia="仿宋_GB2312" w:cs="宋体"/>
                <w:color w:val="auto"/>
                <w:sz w:val="15"/>
                <w:szCs w:val="15"/>
                <w:highlight w:val="none"/>
              </w:rPr>
            </w:pPr>
          </w:p>
        </w:tc>
        <w:tc>
          <w:tcPr>
            <w:tcW w:w="645" w:type="dxa"/>
            <w:tcBorders>
              <w:top w:val="nil"/>
              <w:left w:val="nil"/>
              <w:bottom w:val="single" w:color="auto" w:sz="4" w:space="0"/>
              <w:right w:val="single" w:color="auto" w:sz="4" w:space="0"/>
            </w:tcBorders>
            <w:shd w:val="clear" w:color="000000" w:fill="FFFFFF"/>
            <w:noWrap w:val="0"/>
            <w:vAlign w:val="center"/>
          </w:tcPr>
          <w:p>
            <w:pPr>
              <w:jc w:val="right"/>
              <w:rPr>
                <w:rFonts w:ascii="仿宋_GB2312" w:hAnsi="宋体" w:eastAsia="仿宋_GB2312" w:cs="宋体"/>
                <w:color w:val="auto"/>
                <w:sz w:val="15"/>
                <w:szCs w:val="15"/>
                <w:highlight w:val="none"/>
              </w:rPr>
            </w:pPr>
          </w:p>
        </w:tc>
        <w:tc>
          <w:tcPr>
            <w:tcW w:w="690" w:type="dxa"/>
            <w:tcBorders>
              <w:top w:val="nil"/>
              <w:left w:val="nil"/>
              <w:bottom w:val="single" w:color="auto" w:sz="4" w:space="0"/>
              <w:right w:val="single" w:color="auto" w:sz="4" w:space="0"/>
            </w:tcBorders>
            <w:shd w:val="clear" w:color="000000" w:fill="FFFFFF"/>
            <w:noWrap w:val="0"/>
            <w:vAlign w:val="center"/>
          </w:tcPr>
          <w:p>
            <w:pPr>
              <w:jc w:val="right"/>
              <w:rPr>
                <w:rFonts w:ascii="仿宋_GB2312" w:hAnsi="宋体" w:eastAsia="仿宋_GB2312" w:cs="宋体"/>
                <w:color w:val="auto"/>
                <w:sz w:val="15"/>
                <w:szCs w:val="15"/>
                <w:highlight w:val="none"/>
              </w:rPr>
            </w:pPr>
          </w:p>
        </w:tc>
        <w:tc>
          <w:tcPr>
            <w:tcW w:w="660" w:type="dxa"/>
            <w:tcBorders>
              <w:top w:val="nil"/>
              <w:left w:val="nil"/>
              <w:bottom w:val="single" w:color="auto" w:sz="4" w:space="0"/>
              <w:right w:val="single" w:color="auto" w:sz="4" w:space="0"/>
            </w:tcBorders>
            <w:shd w:val="clear" w:color="000000" w:fill="FFFFFF"/>
            <w:noWrap w:val="0"/>
            <w:vAlign w:val="center"/>
          </w:tcPr>
          <w:p>
            <w:pPr>
              <w:jc w:val="right"/>
              <w:rPr>
                <w:rFonts w:ascii="仿宋_GB2312" w:hAnsi="宋体" w:eastAsia="仿宋_GB2312" w:cs="宋体"/>
                <w:color w:val="auto"/>
                <w:sz w:val="15"/>
                <w:szCs w:val="15"/>
                <w:highlight w:val="none"/>
              </w:rPr>
            </w:pPr>
          </w:p>
        </w:tc>
        <w:tc>
          <w:tcPr>
            <w:tcW w:w="420" w:type="dxa"/>
            <w:tcBorders>
              <w:top w:val="nil"/>
              <w:left w:val="single" w:color="auto" w:sz="4" w:space="0"/>
              <w:bottom w:val="single" w:color="auto" w:sz="4" w:space="0"/>
              <w:right w:val="single" w:color="auto" w:sz="4" w:space="0"/>
            </w:tcBorders>
            <w:shd w:val="clear" w:color="000000" w:fill="FFFFFF"/>
            <w:noWrap w:val="0"/>
            <w:vAlign w:val="center"/>
          </w:tcPr>
          <w:p>
            <w:pPr>
              <w:jc w:val="right"/>
              <w:rPr>
                <w:rFonts w:hint="eastAsia" w:ascii="仿宋_GB2312" w:eastAsia="仿宋_GB2312"/>
                <w:color w:val="auto"/>
                <w:sz w:val="15"/>
                <w:szCs w:val="15"/>
                <w:highlight w:val="none"/>
              </w:rPr>
            </w:pPr>
          </w:p>
        </w:tc>
        <w:tc>
          <w:tcPr>
            <w:tcW w:w="675" w:type="dxa"/>
            <w:tcBorders>
              <w:top w:val="nil"/>
              <w:left w:val="single" w:color="auto" w:sz="4" w:space="0"/>
              <w:bottom w:val="single" w:color="auto" w:sz="4" w:space="0"/>
              <w:right w:val="single" w:color="auto" w:sz="4" w:space="0"/>
            </w:tcBorders>
            <w:shd w:val="clear" w:color="000000" w:fill="FFFFFF"/>
            <w:noWrap w:val="0"/>
            <w:vAlign w:val="center"/>
          </w:tcPr>
          <w:p>
            <w:pPr>
              <w:jc w:val="right"/>
              <w:rPr>
                <w:rFonts w:hint="default"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210.00</w:t>
            </w:r>
          </w:p>
        </w:tc>
        <w:tc>
          <w:tcPr>
            <w:tcW w:w="630" w:type="dxa"/>
            <w:tcBorders>
              <w:top w:val="nil"/>
              <w:left w:val="single" w:color="auto" w:sz="4" w:space="0"/>
              <w:bottom w:val="single" w:color="auto" w:sz="4" w:space="0"/>
              <w:right w:val="single" w:color="auto" w:sz="4" w:space="0"/>
            </w:tcBorders>
            <w:shd w:val="clear" w:color="000000" w:fill="FFFFFF"/>
            <w:noWrap w:val="0"/>
            <w:vAlign w:val="center"/>
          </w:tcPr>
          <w:p>
            <w:pPr>
              <w:jc w:val="right"/>
              <w:rPr>
                <w:rFonts w:hint="default"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11.50</w:t>
            </w:r>
          </w:p>
        </w:tc>
        <w:tc>
          <w:tcPr>
            <w:tcW w:w="337" w:type="dxa"/>
            <w:tcBorders>
              <w:top w:val="nil"/>
              <w:left w:val="single" w:color="auto" w:sz="4" w:space="0"/>
              <w:bottom w:val="single" w:color="auto" w:sz="4" w:space="0"/>
              <w:right w:val="single" w:color="auto" w:sz="4" w:space="0"/>
            </w:tcBorders>
            <w:shd w:val="clear" w:color="000000" w:fill="FFFFFF"/>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315" w:hRule="atLeast"/>
        </w:trPr>
        <w:tc>
          <w:tcPr>
            <w:tcW w:w="458"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hAnsi="宋体" w:eastAsia="仿宋_GB2312" w:cs="宋体"/>
                <w:color w:val="auto"/>
                <w:sz w:val="15"/>
                <w:szCs w:val="15"/>
                <w:lang w:val="en-US" w:eastAsia="zh-CN"/>
              </w:rPr>
              <w:t>201</w:t>
            </w:r>
          </w:p>
        </w:tc>
        <w:tc>
          <w:tcPr>
            <w:tcW w:w="3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hAnsi="宋体" w:eastAsia="仿宋_GB2312" w:cs="宋体"/>
                <w:color w:val="auto"/>
                <w:sz w:val="15"/>
                <w:szCs w:val="15"/>
                <w:lang w:val="en-US" w:eastAsia="zh-CN"/>
              </w:rPr>
              <w:t>34</w:t>
            </w:r>
          </w:p>
        </w:tc>
        <w:tc>
          <w:tcPr>
            <w:tcW w:w="3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p>
        </w:tc>
        <w:tc>
          <w:tcPr>
            <w:tcW w:w="112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统战事务</w:t>
            </w:r>
          </w:p>
        </w:tc>
        <w:tc>
          <w:tcPr>
            <w:tcW w:w="76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hAnsi="宋体" w:eastAsia="仿宋_GB2312" w:cs="宋体"/>
                <w:color w:val="auto"/>
                <w:sz w:val="15"/>
                <w:szCs w:val="15"/>
                <w:highlight w:val="none"/>
              </w:rPr>
              <w:t>908.44</w:t>
            </w:r>
          </w:p>
        </w:tc>
        <w:tc>
          <w:tcPr>
            <w:tcW w:w="689"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686.94</w:t>
            </w:r>
          </w:p>
        </w:tc>
        <w:tc>
          <w:tcPr>
            <w:tcW w:w="705"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612.37</w:t>
            </w:r>
          </w:p>
        </w:tc>
        <w:tc>
          <w:tcPr>
            <w:tcW w:w="705"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74.57</w:t>
            </w:r>
          </w:p>
        </w:tc>
        <w:tc>
          <w:tcPr>
            <w:tcW w:w="3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64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69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75"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210.00</w:t>
            </w:r>
          </w:p>
        </w:tc>
        <w:tc>
          <w:tcPr>
            <w:tcW w:w="63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11.50</w:t>
            </w:r>
          </w:p>
        </w:tc>
        <w:tc>
          <w:tcPr>
            <w:tcW w:w="3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330" w:hRule="atLeast"/>
        </w:trPr>
        <w:tc>
          <w:tcPr>
            <w:tcW w:w="458"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hAnsi="宋体" w:eastAsia="仿宋_GB2312" w:cs="宋体"/>
                <w:color w:val="auto"/>
                <w:sz w:val="15"/>
                <w:szCs w:val="15"/>
                <w:lang w:val="en-US" w:eastAsia="zh-CN"/>
              </w:rPr>
              <w:t>201</w:t>
            </w:r>
          </w:p>
        </w:tc>
        <w:tc>
          <w:tcPr>
            <w:tcW w:w="3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hAnsi="宋体" w:eastAsia="仿宋_GB2312" w:cs="宋体"/>
                <w:color w:val="auto"/>
                <w:sz w:val="15"/>
                <w:szCs w:val="15"/>
                <w:lang w:val="en-US" w:eastAsia="zh-CN"/>
              </w:rPr>
              <w:t>34</w:t>
            </w:r>
          </w:p>
        </w:tc>
        <w:tc>
          <w:tcPr>
            <w:tcW w:w="3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hAnsi="宋体" w:eastAsia="仿宋_GB2312" w:cs="宋体"/>
                <w:color w:val="auto"/>
                <w:sz w:val="15"/>
                <w:szCs w:val="15"/>
                <w:lang w:val="en-US" w:eastAsia="zh-CN"/>
              </w:rPr>
              <w:t>01</w:t>
            </w:r>
          </w:p>
        </w:tc>
        <w:tc>
          <w:tcPr>
            <w:tcW w:w="112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hAnsi="宋体" w:eastAsia="仿宋_GB2312" w:cs="宋体"/>
                <w:color w:val="auto"/>
                <w:sz w:val="15"/>
                <w:szCs w:val="15"/>
                <w:highlight w:val="none"/>
              </w:rPr>
              <w:t>行政运行</w:t>
            </w:r>
          </w:p>
        </w:tc>
        <w:tc>
          <w:tcPr>
            <w:tcW w:w="76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hAnsi="宋体" w:eastAsia="仿宋_GB2312" w:cs="宋体"/>
                <w:color w:val="auto"/>
                <w:sz w:val="15"/>
                <w:szCs w:val="15"/>
                <w:highlight w:val="none"/>
              </w:rPr>
              <w:t>534.07</w:t>
            </w:r>
          </w:p>
        </w:tc>
        <w:tc>
          <w:tcPr>
            <w:tcW w:w="689"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326.07</w:t>
            </w:r>
          </w:p>
        </w:tc>
        <w:tc>
          <w:tcPr>
            <w:tcW w:w="705"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326.07</w:t>
            </w:r>
          </w:p>
        </w:tc>
        <w:tc>
          <w:tcPr>
            <w:tcW w:w="705"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highlight w:val="none"/>
                <w:lang w:val="en-US" w:eastAsia="zh-CN"/>
              </w:rPr>
            </w:pPr>
          </w:p>
        </w:tc>
        <w:tc>
          <w:tcPr>
            <w:tcW w:w="3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64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69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75"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208.00</w:t>
            </w:r>
          </w:p>
        </w:tc>
        <w:tc>
          <w:tcPr>
            <w:tcW w:w="63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highlight w:val="none"/>
                <w:lang w:val="en-US" w:eastAsia="zh-CN"/>
              </w:rPr>
            </w:pPr>
          </w:p>
        </w:tc>
        <w:tc>
          <w:tcPr>
            <w:tcW w:w="3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375" w:hRule="atLeast"/>
        </w:trPr>
        <w:tc>
          <w:tcPr>
            <w:tcW w:w="458"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hAnsi="宋体" w:eastAsia="仿宋_GB2312" w:cs="宋体"/>
                <w:color w:val="auto"/>
                <w:sz w:val="15"/>
                <w:szCs w:val="15"/>
                <w:lang w:val="en-US" w:eastAsia="zh-CN"/>
              </w:rPr>
              <w:t>201</w:t>
            </w:r>
          </w:p>
        </w:tc>
        <w:tc>
          <w:tcPr>
            <w:tcW w:w="3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hAnsi="宋体" w:eastAsia="仿宋_GB2312" w:cs="宋体"/>
                <w:color w:val="auto"/>
                <w:sz w:val="15"/>
                <w:szCs w:val="15"/>
                <w:lang w:val="en-US" w:eastAsia="zh-CN"/>
              </w:rPr>
              <w:t>34</w:t>
            </w:r>
          </w:p>
        </w:tc>
        <w:tc>
          <w:tcPr>
            <w:tcW w:w="3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hAnsi="宋体" w:eastAsia="仿宋_GB2312" w:cs="宋体"/>
                <w:color w:val="auto"/>
                <w:sz w:val="15"/>
                <w:szCs w:val="15"/>
                <w:lang w:val="en-US" w:eastAsia="zh-CN"/>
              </w:rPr>
              <w:t>02</w:t>
            </w:r>
          </w:p>
        </w:tc>
        <w:tc>
          <w:tcPr>
            <w:tcW w:w="112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hAnsi="宋体" w:eastAsia="仿宋_GB2312" w:cs="宋体"/>
                <w:color w:val="auto"/>
                <w:sz w:val="15"/>
                <w:szCs w:val="15"/>
                <w:highlight w:val="none"/>
              </w:rPr>
              <w:t>一般行政管理事务</w:t>
            </w:r>
          </w:p>
        </w:tc>
        <w:tc>
          <w:tcPr>
            <w:tcW w:w="76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hAnsi="宋体" w:eastAsia="仿宋_GB2312" w:cs="宋体"/>
                <w:color w:val="auto"/>
                <w:sz w:val="15"/>
                <w:szCs w:val="15"/>
                <w:highlight w:val="none"/>
              </w:rPr>
              <w:t>10.00</w:t>
            </w:r>
          </w:p>
        </w:tc>
        <w:tc>
          <w:tcPr>
            <w:tcW w:w="689"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highlight w:val="none"/>
                <w:lang w:val="en-US" w:eastAsia="zh-CN"/>
              </w:rPr>
            </w:pPr>
          </w:p>
        </w:tc>
        <w:tc>
          <w:tcPr>
            <w:tcW w:w="705"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highlight w:val="none"/>
                <w:lang w:val="en-US" w:eastAsia="zh-CN"/>
              </w:rPr>
            </w:pPr>
          </w:p>
        </w:tc>
        <w:tc>
          <w:tcPr>
            <w:tcW w:w="705"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highlight w:val="none"/>
                <w:lang w:val="en-US" w:eastAsia="zh-CN"/>
              </w:rPr>
            </w:pPr>
          </w:p>
        </w:tc>
        <w:tc>
          <w:tcPr>
            <w:tcW w:w="3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64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69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7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highlight w:val="none"/>
                <w:lang w:val="en-US" w:eastAsia="zh-CN"/>
              </w:rPr>
            </w:pPr>
          </w:p>
        </w:tc>
        <w:tc>
          <w:tcPr>
            <w:tcW w:w="63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10.00</w:t>
            </w:r>
          </w:p>
        </w:tc>
        <w:tc>
          <w:tcPr>
            <w:tcW w:w="3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300" w:hRule="atLeast"/>
        </w:trPr>
        <w:tc>
          <w:tcPr>
            <w:tcW w:w="458"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hAnsi="宋体" w:eastAsia="仿宋_GB2312" w:cs="宋体"/>
                <w:color w:val="auto"/>
                <w:sz w:val="15"/>
                <w:szCs w:val="15"/>
                <w:lang w:val="en-US" w:eastAsia="zh-CN"/>
              </w:rPr>
              <w:t>201</w:t>
            </w:r>
          </w:p>
        </w:tc>
        <w:tc>
          <w:tcPr>
            <w:tcW w:w="3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hAnsi="宋体" w:eastAsia="仿宋_GB2312" w:cs="宋体"/>
                <w:color w:val="auto"/>
                <w:sz w:val="15"/>
                <w:szCs w:val="15"/>
                <w:lang w:val="en-US" w:eastAsia="zh-CN"/>
              </w:rPr>
              <w:t>34</w:t>
            </w:r>
          </w:p>
        </w:tc>
        <w:tc>
          <w:tcPr>
            <w:tcW w:w="39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5"/>
                <w:szCs w:val="15"/>
                <w:highlight w:val="none"/>
                <w:lang w:val="en-US"/>
              </w:rPr>
            </w:pPr>
            <w:r>
              <w:rPr>
                <w:rFonts w:hint="eastAsia" w:ascii="仿宋_GB2312" w:hAnsi="宋体" w:eastAsia="仿宋_GB2312" w:cs="宋体"/>
                <w:color w:val="auto"/>
                <w:sz w:val="15"/>
                <w:szCs w:val="15"/>
                <w:lang w:val="en-US" w:eastAsia="zh-CN"/>
              </w:rPr>
              <w:t>04</w:t>
            </w:r>
          </w:p>
        </w:tc>
        <w:tc>
          <w:tcPr>
            <w:tcW w:w="112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hAnsi="宋体" w:eastAsia="仿宋_GB2312" w:cs="宋体"/>
                <w:color w:val="auto"/>
                <w:sz w:val="15"/>
                <w:szCs w:val="15"/>
                <w:highlight w:val="none"/>
              </w:rPr>
              <w:t>宗教事务</w:t>
            </w:r>
          </w:p>
        </w:tc>
        <w:tc>
          <w:tcPr>
            <w:tcW w:w="76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hAnsi="宋体" w:eastAsia="仿宋_GB2312" w:cs="宋体"/>
                <w:color w:val="auto"/>
                <w:sz w:val="15"/>
                <w:szCs w:val="15"/>
                <w:highlight w:val="none"/>
              </w:rPr>
              <w:t>78.23</w:t>
            </w:r>
          </w:p>
        </w:tc>
        <w:tc>
          <w:tcPr>
            <w:tcW w:w="689"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76.73</w:t>
            </w:r>
          </w:p>
        </w:tc>
        <w:tc>
          <w:tcPr>
            <w:tcW w:w="705"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2.16</w:t>
            </w:r>
          </w:p>
        </w:tc>
        <w:tc>
          <w:tcPr>
            <w:tcW w:w="705"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74.57</w:t>
            </w:r>
          </w:p>
        </w:tc>
        <w:tc>
          <w:tcPr>
            <w:tcW w:w="3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64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69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7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highlight w:val="none"/>
                <w:lang w:val="en-US" w:eastAsia="zh-CN"/>
              </w:rPr>
            </w:pPr>
          </w:p>
        </w:tc>
        <w:tc>
          <w:tcPr>
            <w:tcW w:w="63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1.50</w:t>
            </w:r>
          </w:p>
        </w:tc>
        <w:tc>
          <w:tcPr>
            <w:tcW w:w="3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285" w:hRule="atLeast"/>
        </w:trPr>
        <w:tc>
          <w:tcPr>
            <w:tcW w:w="458"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15"/>
                <w:szCs w:val="15"/>
                <w:highlight w:val="none"/>
                <w:lang w:val="en-US"/>
              </w:rPr>
            </w:pPr>
            <w:r>
              <w:rPr>
                <w:rFonts w:hint="eastAsia" w:ascii="仿宋_GB2312" w:hAnsi="宋体" w:eastAsia="仿宋_GB2312" w:cs="宋体"/>
                <w:color w:val="auto"/>
                <w:sz w:val="15"/>
                <w:szCs w:val="15"/>
                <w:lang w:val="en-US" w:eastAsia="zh-CN"/>
              </w:rPr>
              <w:t>201</w:t>
            </w:r>
          </w:p>
        </w:tc>
        <w:tc>
          <w:tcPr>
            <w:tcW w:w="39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34</w:t>
            </w:r>
          </w:p>
        </w:tc>
        <w:tc>
          <w:tcPr>
            <w:tcW w:w="390" w:type="dxa"/>
            <w:tcBorders>
              <w:top w:val="nil"/>
              <w:left w:val="nil"/>
              <w:bottom w:val="single" w:color="auto" w:sz="4" w:space="0"/>
              <w:right w:val="single" w:color="auto" w:sz="4" w:space="0"/>
            </w:tcBorders>
            <w:noWrap w:val="0"/>
            <w:vAlign w:val="center"/>
          </w:tcPr>
          <w:p>
            <w:pPr>
              <w:jc w:val="both"/>
              <w:rPr>
                <w:rFonts w:hint="default"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50</w:t>
            </w:r>
          </w:p>
        </w:tc>
        <w:tc>
          <w:tcPr>
            <w:tcW w:w="112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5"/>
                <w:szCs w:val="15"/>
                <w:highlight w:val="none"/>
                <w:lang w:eastAsia="zh-CN"/>
              </w:rPr>
            </w:pPr>
            <w:r>
              <w:rPr>
                <w:rFonts w:hint="eastAsia" w:ascii="仿宋_GB2312" w:hAnsi="宋体" w:eastAsia="仿宋_GB2312" w:cs="宋体"/>
                <w:color w:val="auto"/>
                <w:sz w:val="15"/>
                <w:szCs w:val="15"/>
                <w:highlight w:val="none"/>
                <w:lang w:eastAsia="zh-CN"/>
              </w:rPr>
              <w:t>事业运行</w:t>
            </w:r>
          </w:p>
        </w:tc>
        <w:tc>
          <w:tcPr>
            <w:tcW w:w="76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hAnsi="宋体" w:eastAsia="仿宋_GB2312" w:cs="宋体"/>
                <w:color w:val="auto"/>
                <w:sz w:val="15"/>
                <w:szCs w:val="15"/>
                <w:highlight w:val="none"/>
              </w:rPr>
              <w:t>147.74</w:t>
            </w:r>
          </w:p>
        </w:tc>
        <w:tc>
          <w:tcPr>
            <w:tcW w:w="689"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145.74</w:t>
            </w:r>
          </w:p>
        </w:tc>
        <w:tc>
          <w:tcPr>
            <w:tcW w:w="705"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145.74</w:t>
            </w:r>
          </w:p>
        </w:tc>
        <w:tc>
          <w:tcPr>
            <w:tcW w:w="705"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highlight w:val="none"/>
                <w:lang w:val="en-US" w:eastAsia="zh-CN"/>
              </w:rPr>
            </w:pPr>
          </w:p>
        </w:tc>
        <w:tc>
          <w:tcPr>
            <w:tcW w:w="3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64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69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75"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2.00</w:t>
            </w:r>
          </w:p>
        </w:tc>
        <w:tc>
          <w:tcPr>
            <w:tcW w:w="63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3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390" w:hRule="atLeast"/>
        </w:trPr>
        <w:tc>
          <w:tcPr>
            <w:tcW w:w="458"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15"/>
                <w:szCs w:val="15"/>
                <w:highlight w:val="none"/>
                <w:lang w:val="en-US"/>
              </w:rPr>
            </w:pPr>
            <w:r>
              <w:rPr>
                <w:rFonts w:hint="eastAsia" w:ascii="仿宋_GB2312" w:hAnsi="宋体" w:eastAsia="仿宋_GB2312" w:cs="宋体"/>
                <w:color w:val="auto"/>
                <w:sz w:val="15"/>
                <w:szCs w:val="15"/>
                <w:lang w:val="en-US" w:eastAsia="zh-CN"/>
              </w:rPr>
              <w:t>201</w:t>
            </w:r>
          </w:p>
        </w:tc>
        <w:tc>
          <w:tcPr>
            <w:tcW w:w="39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34</w:t>
            </w:r>
          </w:p>
        </w:tc>
        <w:tc>
          <w:tcPr>
            <w:tcW w:w="39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99</w:t>
            </w:r>
          </w:p>
        </w:tc>
        <w:tc>
          <w:tcPr>
            <w:tcW w:w="112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hAnsi="宋体" w:eastAsia="仿宋_GB2312" w:cs="宋体"/>
                <w:color w:val="auto"/>
                <w:sz w:val="15"/>
                <w:szCs w:val="15"/>
                <w:highlight w:val="none"/>
              </w:rPr>
              <w:t>其他统战事务支出</w:t>
            </w:r>
          </w:p>
        </w:tc>
        <w:tc>
          <w:tcPr>
            <w:tcW w:w="76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hAnsi="宋体" w:eastAsia="仿宋_GB2312" w:cs="宋体"/>
                <w:color w:val="auto"/>
                <w:sz w:val="15"/>
                <w:szCs w:val="15"/>
                <w:highlight w:val="none"/>
              </w:rPr>
              <w:t>138.40</w:t>
            </w:r>
          </w:p>
        </w:tc>
        <w:tc>
          <w:tcPr>
            <w:tcW w:w="689"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138.40</w:t>
            </w:r>
          </w:p>
        </w:tc>
        <w:tc>
          <w:tcPr>
            <w:tcW w:w="705"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138.40</w:t>
            </w:r>
          </w:p>
        </w:tc>
        <w:tc>
          <w:tcPr>
            <w:tcW w:w="705"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highlight w:val="none"/>
                <w:lang w:val="en-US" w:eastAsia="zh-CN"/>
              </w:rPr>
            </w:pPr>
          </w:p>
        </w:tc>
        <w:tc>
          <w:tcPr>
            <w:tcW w:w="3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64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69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7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highlight w:val="none"/>
                <w:lang w:val="en-US" w:eastAsia="zh-CN"/>
              </w:rPr>
            </w:pPr>
          </w:p>
        </w:tc>
        <w:tc>
          <w:tcPr>
            <w:tcW w:w="63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3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390" w:hRule="atLeast"/>
        </w:trPr>
        <w:tc>
          <w:tcPr>
            <w:tcW w:w="458"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15"/>
                <w:szCs w:val="15"/>
                <w:lang w:val="en-US" w:eastAsia="zh-CN"/>
              </w:rPr>
            </w:pPr>
            <w:r>
              <w:rPr>
                <w:rFonts w:hint="eastAsia" w:ascii="仿宋_GB2312" w:hAnsi="宋体" w:eastAsia="仿宋_GB2312" w:cs="宋体"/>
                <w:color w:val="auto"/>
                <w:sz w:val="15"/>
                <w:szCs w:val="15"/>
                <w:lang w:val="en-US" w:eastAsia="zh-CN"/>
              </w:rPr>
              <w:t>208</w:t>
            </w:r>
          </w:p>
        </w:tc>
        <w:tc>
          <w:tcPr>
            <w:tcW w:w="39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5"/>
                <w:szCs w:val="15"/>
                <w:lang w:val="en-US" w:eastAsia="zh-CN"/>
              </w:rPr>
            </w:pPr>
          </w:p>
        </w:tc>
        <w:tc>
          <w:tcPr>
            <w:tcW w:w="39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5"/>
                <w:szCs w:val="15"/>
                <w:lang w:val="en-US" w:eastAsia="zh-CN"/>
              </w:rPr>
            </w:pPr>
          </w:p>
        </w:tc>
        <w:tc>
          <w:tcPr>
            <w:tcW w:w="112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hAnsi="宋体" w:eastAsia="仿宋_GB2312" w:cs="宋体"/>
                <w:color w:val="auto"/>
                <w:sz w:val="15"/>
                <w:szCs w:val="15"/>
                <w:highlight w:val="none"/>
              </w:rPr>
              <w:t>社会保障和就业支出</w:t>
            </w:r>
          </w:p>
        </w:tc>
        <w:tc>
          <w:tcPr>
            <w:tcW w:w="76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hAnsi="宋体" w:eastAsia="仿宋_GB2312" w:cs="宋体"/>
                <w:color w:val="auto"/>
                <w:sz w:val="15"/>
                <w:szCs w:val="15"/>
                <w:highlight w:val="none"/>
              </w:rPr>
              <w:t>130.27</w:t>
            </w:r>
          </w:p>
        </w:tc>
        <w:tc>
          <w:tcPr>
            <w:tcW w:w="689"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50.27</w:t>
            </w:r>
          </w:p>
        </w:tc>
        <w:tc>
          <w:tcPr>
            <w:tcW w:w="705"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50.27</w:t>
            </w:r>
          </w:p>
        </w:tc>
        <w:tc>
          <w:tcPr>
            <w:tcW w:w="705"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highlight w:val="none"/>
                <w:lang w:val="en-US" w:eastAsia="zh-CN"/>
              </w:rPr>
            </w:pPr>
          </w:p>
        </w:tc>
        <w:tc>
          <w:tcPr>
            <w:tcW w:w="3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64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69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75"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80.00</w:t>
            </w:r>
          </w:p>
        </w:tc>
        <w:tc>
          <w:tcPr>
            <w:tcW w:w="63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3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390" w:hRule="atLeast"/>
        </w:trPr>
        <w:tc>
          <w:tcPr>
            <w:tcW w:w="458"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15"/>
                <w:szCs w:val="15"/>
                <w:lang w:val="en-US" w:eastAsia="zh-CN"/>
              </w:rPr>
            </w:pPr>
            <w:r>
              <w:rPr>
                <w:rFonts w:hint="eastAsia" w:ascii="仿宋_GB2312" w:hAnsi="宋体" w:eastAsia="仿宋_GB2312" w:cs="宋体"/>
                <w:color w:val="auto"/>
                <w:sz w:val="15"/>
                <w:szCs w:val="15"/>
                <w:lang w:val="en-US" w:eastAsia="zh-CN"/>
              </w:rPr>
              <w:t>208</w:t>
            </w:r>
          </w:p>
        </w:tc>
        <w:tc>
          <w:tcPr>
            <w:tcW w:w="39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5"/>
                <w:szCs w:val="15"/>
                <w:lang w:val="en-US" w:eastAsia="zh-CN"/>
              </w:rPr>
            </w:pPr>
            <w:r>
              <w:rPr>
                <w:rFonts w:hint="eastAsia" w:ascii="仿宋_GB2312" w:hAnsi="宋体" w:eastAsia="仿宋_GB2312" w:cs="宋体"/>
                <w:color w:val="auto"/>
                <w:sz w:val="15"/>
                <w:szCs w:val="15"/>
                <w:lang w:val="en-US" w:eastAsia="zh-CN"/>
              </w:rPr>
              <w:t>05</w:t>
            </w:r>
          </w:p>
        </w:tc>
        <w:tc>
          <w:tcPr>
            <w:tcW w:w="39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5"/>
                <w:szCs w:val="15"/>
                <w:lang w:val="en-US" w:eastAsia="zh-CN"/>
              </w:rPr>
            </w:pPr>
          </w:p>
        </w:tc>
        <w:tc>
          <w:tcPr>
            <w:tcW w:w="112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hAnsi="宋体" w:eastAsia="仿宋_GB2312" w:cs="宋体"/>
                <w:color w:val="auto"/>
                <w:sz w:val="15"/>
                <w:szCs w:val="15"/>
                <w:highlight w:val="none"/>
              </w:rPr>
              <w:t>行政事业单位养老支出</w:t>
            </w:r>
          </w:p>
        </w:tc>
        <w:tc>
          <w:tcPr>
            <w:tcW w:w="76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hAnsi="宋体" w:eastAsia="仿宋_GB2312" w:cs="宋体"/>
                <w:color w:val="auto"/>
                <w:sz w:val="15"/>
                <w:szCs w:val="15"/>
                <w:highlight w:val="none"/>
              </w:rPr>
              <w:t>130.27</w:t>
            </w:r>
          </w:p>
        </w:tc>
        <w:tc>
          <w:tcPr>
            <w:tcW w:w="689"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50.27</w:t>
            </w:r>
          </w:p>
        </w:tc>
        <w:tc>
          <w:tcPr>
            <w:tcW w:w="705"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50.27</w:t>
            </w:r>
          </w:p>
        </w:tc>
        <w:tc>
          <w:tcPr>
            <w:tcW w:w="705"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highlight w:val="none"/>
                <w:lang w:val="en-US" w:eastAsia="zh-CN"/>
              </w:rPr>
            </w:pPr>
          </w:p>
        </w:tc>
        <w:tc>
          <w:tcPr>
            <w:tcW w:w="3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64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69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7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80.00</w:t>
            </w:r>
          </w:p>
        </w:tc>
        <w:tc>
          <w:tcPr>
            <w:tcW w:w="63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3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375" w:hRule="atLeast"/>
        </w:trPr>
        <w:tc>
          <w:tcPr>
            <w:tcW w:w="458"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hAnsi="宋体" w:eastAsia="仿宋_GB2312" w:cs="宋体"/>
                <w:color w:val="auto"/>
                <w:sz w:val="15"/>
                <w:szCs w:val="15"/>
                <w:lang w:val="en-US" w:eastAsia="zh-CN"/>
              </w:rPr>
              <w:t>208</w:t>
            </w:r>
          </w:p>
        </w:tc>
        <w:tc>
          <w:tcPr>
            <w:tcW w:w="3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hAnsi="宋体" w:eastAsia="仿宋_GB2312" w:cs="宋体"/>
                <w:color w:val="auto"/>
                <w:sz w:val="15"/>
                <w:szCs w:val="15"/>
                <w:lang w:val="en-US" w:eastAsia="zh-CN"/>
              </w:rPr>
              <w:t>05</w:t>
            </w:r>
          </w:p>
        </w:tc>
        <w:tc>
          <w:tcPr>
            <w:tcW w:w="3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hAnsi="宋体" w:eastAsia="仿宋_GB2312" w:cs="宋体"/>
                <w:color w:val="auto"/>
                <w:sz w:val="15"/>
                <w:szCs w:val="15"/>
                <w:lang w:val="en-US" w:eastAsia="zh-CN"/>
              </w:rPr>
              <w:t>01</w:t>
            </w:r>
          </w:p>
        </w:tc>
        <w:tc>
          <w:tcPr>
            <w:tcW w:w="112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hAnsi="宋体" w:eastAsia="仿宋_GB2312" w:cs="宋体"/>
                <w:color w:val="auto"/>
                <w:sz w:val="15"/>
                <w:szCs w:val="15"/>
                <w:highlight w:val="none"/>
              </w:rPr>
              <w:t>行政单位离退休</w:t>
            </w:r>
          </w:p>
        </w:tc>
        <w:tc>
          <w:tcPr>
            <w:tcW w:w="76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hAnsi="宋体" w:eastAsia="仿宋_GB2312" w:cs="宋体"/>
                <w:color w:val="auto"/>
                <w:sz w:val="15"/>
                <w:szCs w:val="15"/>
                <w:highlight w:val="none"/>
              </w:rPr>
              <w:t>9.07</w:t>
            </w:r>
          </w:p>
        </w:tc>
        <w:tc>
          <w:tcPr>
            <w:tcW w:w="689"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9.07</w:t>
            </w:r>
          </w:p>
        </w:tc>
        <w:tc>
          <w:tcPr>
            <w:tcW w:w="705"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9.07</w:t>
            </w:r>
          </w:p>
        </w:tc>
        <w:tc>
          <w:tcPr>
            <w:tcW w:w="705"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highlight w:val="none"/>
                <w:lang w:val="en-US" w:eastAsia="zh-CN"/>
              </w:rPr>
            </w:pPr>
          </w:p>
        </w:tc>
        <w:tc>
          <w:tcPr>
            <w:tcW w:w="3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64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69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7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highlight w:val="none"/>
                <w:lang w:val="en-US" w:eastAsia="zh-CN"/>
              </w:rPr>
            </w:pPr>
          </w:p>
        </w:tc>
        <w:tc>
          <w:tcPr>
            <w:tcW w:w="63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3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458"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hAnsi="宋体" w:eastAsia="仿宋_GB2312" w:cs="宋体"/>
                <w:color w:val="auto"/>
                <w:sz w:val="15"/>
                <w:szCs w:val="15"/>
                <w:lang w:val="en-US" w:eastAsia="zh-CN"/>
              </w:rPr>
              <w:t>208</w:t>
            </w:r>
          </w:p>
        </w:tc>
        <w:tc>
          <w:tcPr>
            <w:tcW w:w="3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hAnsi="宋体" w:eastAsia="仿宋_GB2312" w:cs="宋体"/>
                <w:color w:val="auto"/>
                <w:sz w:val="15"/>
                <w:szCs w:val="15"/>
                <w:lang w:val="en-US" w:eastAsia="zh-CN"/>
              </w:rPr>
              <w:t>05</w:t>
            </w:r>
          </w:p>
        </w:tc>
        <w:tc>
          <w:tcPr>
            <w:tcW w:w="3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hAnsi="宋体" w:eastAsia="仿宋_GB2312" w:cs="宋体"/>
                <w:color w:val="auto"/>
                <w:sz w:val="15"/>
                <w:szCs w:val="15"/>
                <w:lang w:val="en-US" w:eastAsia="zh-CN"/>
              </w:rPr>
              <w:t>05</w:t>
            </w:r>
          </w:p>
        </w:tc>
        <w:tc>
          <w:tcPr>
            <w:tcW w:w="112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hAnsi="宋体" w:eastAsia="仿宋_GB2312" w:cs="宋体"/>
                <w:color w:val="auto"/>
                <w:sz w:val="15"/>
                <w:szCs w:val="15"/>
                <w:highlight w:val="none"/>
              </w:rPr>
              <w:t>机关事业单位基本养老保险缴费支出</w:t>
            </w:r>
          </w:p>
        </w:tc>
        <w:tc>
          <w:tcPr>
            <w:tcW w:w="76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hAnsi="宋体" w:eastAsia="仿宋_GB2312" w:cs="宋体"/>
                <w:color w:val="auto"/>
                <w:sz w:val="15"/>
                <w:szCs w:val="15"/>
                <w:highlight w:val="none"/>
              </w:rPr>
              <w:t>109.20</w:t>
            </w:r>
          </w:p>
        </w:tc>
        <w:tc>
          <w:tcPr>
            <w:tcW w:w="689"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41.20</w:t>
            </w:r>
          </w:p>
        </w:tc>
        <w:tc>
          <w:tcPr>
            <w:tcW w:w="705"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41.20</w:t>
            </w:r>
          </w:p>
        </w:tc>
        <w:tc>
          <w:tcPr>
            <w:tcW w:w="705"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highlight w:val="none"/>
                <w:lang w:val="en-US" w:eastAsia="zh-CN"/>
              </w:rPr>
            </w:pPr>
          </w:p>
        </w:tc>
        <w:tc>
          <w:tcPr>
            <w:tcW w:w="3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64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69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7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68.00</w:t>
            </w:r>
          </w:p>
        </w:tc>
        <w:tc>
          <w:tcPr>
            <w:tcW w:w="63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3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458"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hAnsi="宋体" w:eastAsia="仿宋_GB2312" w:cs="宋体"/>
                <w:color w:val="auto"/>
                <w:sz w:val="15"/>
                <w:szCs w:val="15"/>
                <w:lang w:val="en-US" w:eastAsia="zh-CN"/>
              </w:rPr>
              <w:t>208</w:t>
            </w:r>
          </w:p>
        </w:tc>
        <w:tc>
          <w:tcPr>
            <w:tcW w:w="3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hAnsi="宋体" w:eastAsia="仿宋_GB2312" w:cs="宋体"/>
                <w:color w:val="auto"/>
                <w:sz w:val="15"/>
                <w:szCs w:val="15"/>
                <w:lang w:val="en-US" w:eastAsia="zh-CN"/>
              </w:rPr>
              <w:t>05</w:t>
            </w:r>
          </w:p>
        </w:tc>
        <w:tc>
          <w:tcPr>
            <w:tcW w:w="3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hAnsi="宋体" w:eastAsia="仿宋_GB2312" w:cs="宋体"/>
                <w:color w:val="auto"/>
                <w:sz w:val="15"/>
                <w:szCs w:val="15"/>
                <w:lang w:val="en-US" w:eastAsia="zh-CN"/>
              </w:rPr>
              <w:t>06</w:t>
            </w:r>
          </w:p>
        </w:tc>
        <w:tc>
          <w:tcPr>
            <w:tcW w:w="112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hAnsi="宋体" w:eastAsia="仿宋_GB2312" w:cs="宋体"/>
                <w:color w:val="auto"/>
                <w:sz w:val="15"/>
                <w:szCs w:val="15"/>
                <w:highlight w:val="none"/>
              </w:rPr>
              <w:t>机关事业单位职业年金缴费支出</w:t>
            </w:r>
          </w:p>
        </w:tc>
        <w:tc>
          <w:tcPr>
            <w:tcW w:w="76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hAnsi="宋体" w:eastAsia="仿宋_GB2312" w:cs="宋体"/>
                <w:color w:val="auto"/>
                <w:sz w:val="15"/>
                <w:szCs w:val="15"/>
                <w:highlight w:val="none"/>
              </w:rPr>
              <w:t>12.00</w:t>
            </w:r>
          </w:p>
        </w:tc>
        <w:tc>
          <w:tcPr>
            <w:tcW w:w="689"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highlight w:val="none"/>
                <w:lang w:val="en-US" w:eastAsia="zh-CN"/>
              </w:rPr>
            </w:pPr>
          </w:p>
        </w:tc>
        <w:tc>
          <w:tcPr>
            <w:tcW w:w="705"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highlight w:val="none"/>
                <w:lang w:val="en-US" w:eastAsia="zh-CN"/>
              </w:rPr>
            </w:pPr>
          </w:p>
        </w:tc>
        <w:tc>
          <w:tcPr>
            <w:tcW w:w="705"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highlight w:val="none"/>
                <w:lang w:val="en-US" w:eastAsia="zh-CN"/>
              </w:rPr>
            </w:pPr>
          </w:p>
        </w:tc>
        <w:tc>
          <w:tcPr>
            <w:tcW w:w="3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64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69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7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12.00</w:t>
            </w:r>
          </w:p>
        </w:tc>
        <w:tc>
          <w:tcPr>
            <w:tcW w:w="63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3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315" w:hRule="atLeast"/>
        </w:trPr>
        <w:tc>
          <w:tcPr>
            <w:tcW w:w="458"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15"/>
                <w:szCs w:val="15"/>
                <w:highlight w:val="none"/>
                <w:lang w:val="en-US"/>
              </w:rPr>
            </w:pPr>
            <w:r>
              <w:rPr>
                <w:rFonts w:hint="eastAsia" w:ascii="仿宋_GB2312" w:hAnsi="宋体" w:eastAsia="仿宋_GB2312" w:cs="宋体"/>
                <w:color w:val="auto"/>
                <w:sz w:val="15"/>
                <w:szCs w:val="15"/>
                <w:lang w:val="en-US" w:eastAsia="zh-CN"/>
              </w:rPr>
              <w:t>210</w:t>
            </w:r>
          </w:p>
        </w:tc>
        <w:tc>
          <w:tcPr>
            <w:tcW w:w="3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p>
        </w:tc>
        <w:tc>
          <w:tcPr>
            <w:tcW w:w="3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p>
        </w:tc>
        <w:tc>
          <w:tcPr>
            <w:tcW w:w="112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hAnsi="宋体" w:eastAsia="仿宋_GB2312" w:cs="宋体"/>
                <w:color w:val="auto"/>
                <w:sz w:val="15"/>
                <w:szCs w:val="15"/>
                <w:highlight w:val="none"/>
              </w:rPr>
              <w:t>卫生健康支出</w:t>
            </w:r>
          </w:p>
        </w:tc>
        <w:tc>
          <w:tcPr>
            <w:tcW w:w="76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hAnsi="宋体" w:eastAsia="仿宋_GB2312" w:cs="宋体"/>
                <w:color w:val="auto"/>
                <w:sz w:val="15"/>
                <w:szCs w:val="15"/>
                <w:highlight w:val="none"/>
              </w:rPr>
              <w:t>71.15</w:t>
            </w:r>
          </w:p>
        </w:tc>
        <w:tc>
          <w:tcPr>
            <w:tcW w:w="689"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31.15</w:t>
            </w:r>
          </w:p>
        </w:tc>
        <w:tc>
          <w:tcPr>
            <w:tcW w:w="705"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31.15</w:t>
            </w:r>
          </w:p>
        </w:tc>
        <w:tc>
          <w:tcPr>
            <w:tcW w:w="705"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highlight w:val="none"/>
                <w:lang w:val="en-US" w:eastAsia="zh-CN"/>
              </w:rPr>
            </w:pPr>
          </w:p>
        </w:tc>
        <w:tc>
          <w:tcPr>
            <w:tcW w:w="3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64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69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7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40.00</w:t>
            </w:r>
          </w:p>
        </w:tc>
        <w:tc>
          <w:tcPr>
            <w:tcW w:w="63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3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360" w:hRule="atLeast"/>
        </w:trPr>
        <w:tc>
          <w:tcPr>
            <w:tcW w:w="458"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15"/>
                <w:szCs w:val="15"/>
                <w:highlight w:val="none"/>
                <w:lang w:val="en-US"/>
              </w:rPr>
            </w:pPr>
            <w:r>
              <w:rPr>
                <w:rFonts w:hint="eastAsia" w:ascii="仿宋_GB2312" w:hAnsi="宋体" w:eastAsia="仿宋_GB2312" w:cs="宋体"/>
                <w:color w:val="auto"/>
                <w:sz w:val="15"/>
                <w:szCs w:val="15"/>
                <w:lang w:val="en-US" w:eastAsia="zh-CN"/>
              </w:rPr>
              <w:t>210</w:t>
            </w:r>
          </w:p>
        </w:tc>
        <w:tc>
          <w:tcPr>
            <w:tcW w:w="39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5"/>
                <w:szCs w:val="15"/>
                <w:highlight w:val="none"/>
                <w:lang w:val="en-US"/>
              </w:rPr>
            </w:pPr>
            <w:r>
              <w:rPr>
                <w:rFonts w:hint="eastAsia" w:ascii="仿宋_GB2312" w:hAnsi="宋体" w:eastAsia="仿宋_GB2312" w:cs="宋体"/>
                <w:color w:val="auto"/>
                <w:sz w:val="15"/>
                <w:szCs w:val="15"/>
                <w:lang w:val="en-US" w:eastAsia="zh-CN"/>
              </w:rPr>
              <w:t>11</w:t>
            </w:r>
          </w:p>
        </w:tc>
        <w:tc>
          <w:tcPr>
            <w:tcW w:w="3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p>
        </w:tc>
        <w:tc>
          <w:tcPr>
            <w:tcW w:w="112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hAnsi="宋体" w:eastAsia="仿宋_GB2312" w:cs="宋体"/>
                <w:color w:val="auto"/>
                <w:sz w:val="15"/>
                <w:szCs w:val="15"/>
                <w:highlight w:val="none"/>
              </w:rPr>
              <w:t>行政事业单位医疗</w:t>
            </w:r>
          </w:p>
        </w:tc>
        <w:tc>
          <w:tcPr>
            <w:tcW w:w="76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hAnsi="宋体" w:eastAsia="仿宋_GB2312" w:cs="宋体"/>
                <w:color w:val="auto"/>
                <w:sz w:val="15"/>
                <w:szCs w:val="15"/>
                <w:highlight w:val="none"/>
              </w:rPr>
              <w:t>71.15</w:t>
            </w:r>
          </w:p>
        </w:tc>
        <w:tc>
          <w:tcPr>
            <w:tcW w:w="689"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31.15</w:t>
            </w:r>
          </w:p>
        </w:tc>
        <w:tc>
          <w:tcPr>
            <w:tcW w:w="705"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31.15</w:t>
            </w:r>
          </w:p>
        </w:tc>
        <w:tc>
          <w:tcPr>
            <w:tcW w:w="705"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highlight w:val="none"/>
                <w:lang w:val="en-US" w:eastAsia="zh-CN"/>
              </w:rPr>
            </w:pPr>
          </w:p>
        </w:tc>
        <w:tc>
          <w:tcPr>
            <w:tcW w:w="3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64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69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7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40.00</w:t>
            </w:r>
          </w:p>
        </w:tc>
        <w:tc>
          <w:tcPr>
            <w:tcW w:w="63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3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360" w:hRule="atLeast"/>
        </w:trPr>
        <w:tc>
          <w:tcPr>
            <w:tcW w:w="458"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hAnsi="宋体" w:eastAsia="仿宋_GB2312" w:cs="宋体"/>
                <w:color w:val="auto"/>
                <w:sz w:val="15"/>
                <w:szCs w:val="15"/>
                <w:lang w:val="en-US" w:eastAsia="zh-CN"/>
              </w:rPr>
              <w:t>210</w:t>
            </w:r>
          </w:p>
        </w:tc>
        <w:tc>
          <w:tcPr>
            <w:tcW w:w="3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hAnsi="宋体" w:eastAsia="仿宋_GB2312" w:cs="宋体"/>
                <w:color w:val="auto"/>
                <w:sz w:val="15"/>
                <w:szCs w:val="15"/>
                <w:lang w:val="en-US" w:eastAsia="zh-CN"/>
              </w:rPr>
              <w:t>11</w:t>
            </w:r>
          </w:p>
        </w:tc>
        <w:tc>
          <w:tcPr>
            <w:tcW w:w="3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hAnsi="宋体" w:eastAsia="仿宋_GB2312" w:cs="宋体"/>
                <w:color w:val="auto"/>
                <w:sz w:val="15"/>
                <w:szCs w:val="15"/>
                <w:lang w:val="en-US" w:eastAsia="zh-CN"/>
              </w:rPr>
              <w:t>01</w:t>
            </w:r>
          </w:p>
        </w:tc>
        <w:tc>
          <w:tcPr>
            <w:tcW w:w="112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hAnsi="宋体" w:eastAsia="仿宋_GB2312" w:cs="宋体"/>
                <w:color w:val="auto"/>
                <w:sz w:val="15"/>
                <w:szCs w:val="15"/>
                <w:highlight w:val="none"/>
              </w:rPr>
              <w:t>行政单位医疗</w:t>
            </w:r>
          </w:p>
        </w:tc>
        <w:tc>
          <w:tcPr>
            <w:tcW w:w="76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hAnsi="宋体" w:eastAsia="仿宋_GB2312" w:cs="宋体"/>
                <w:color w:val="auto"/>
                <w:sz w:val="15"/>
                <w:szCs w:val="15"/>
                <w:highlight w:val="none"/>
              </w:rPr>
              <w:t>26.17</w:t>
            </w:r>
          </w:p>
        </w:tc>
        <w:tc>
          <w:tcPr>
            <w:tcW w:w="689"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10.17</w:t>
            </w:r>
          </w:p>
        </w:tc>
        <w:tc>
          <w:tcPr>
            <w:tcW w:w="705"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10.17</w:t>
            </w:r>
          </w:p>
        </w:tc>
        <w:tc>
          <w:tcPr>
            <w:tcW w:w="705"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highlight w:val="none"/>
                <w:lang w:val="en-US" w:eastAsia="zh-CN"/>
              </w:rPr>
            </w:pPr>
          </w:p>
        </w:tc>
        <w:tc>
          <w:tcPr>
            <w:tcW w:w="3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64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69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7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16.00</w:t>
            </w:r>
          </w:p>
        </w:tc>
        <w:tc>
          <w:tcPr>
            <w:tcW w:w="63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3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310" w:hRule="atLeast"/>
        </w:trPr>
        <w:tc>
          <w:tcPr>
            <w:tcW w:w="45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15"/>
                <w:szCs w:val="15"/>
                <w:lang w:val="en-US" w:eastAsia="zh-CN"/>
              </w:rPr>
            </w:pPr>
            <w:r>
              <w:rPr>
                <w:rFonts w:hint="eastAsia" w:ascii="仿宋_GB2312" w:hAnsi="宋体" w:eastAsia="仿宋_GB2312" w:cs="宋体"/>
                <w:color w:val="auto"/>
                <w:sz w:val="15"/>
                <w:szCs w:val="15"/>
                <w:lang w:val="en-US" w:eastAsia="zh-CN"/>
              </w:rPr>
              <w:t>210</w:t>
            </w:r>
          </w:p>
        </w:tc>
        <w:tc>
          <w:tcPr>
            <w:tcW w:w="39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15"/>
                <w:szCs w:val="15"/>
                <w:lang w:val="en-US" w:eastAsia="zh-CN"/>
              </w:rPr>
            </w:pPr>
            <w:r>
              <w:rPr>
                <w:rFonts w:hint="eastAsia" w:ascii="仿宋_GB2312" w:hAnsi="宋体" w:eastAsia="仿宋_GB2312" w:cs="宋体"/>
                <w:color w:val="auto"/>
                <w:sz w:val="15"/>
                <w:szCs w:val="15"/>
                <w:lang w:val="en-US" w:eastAsia="zh-CN"/>
              </w:rPr>
              <w:t>11</w:t>
            </w:r>
          </w:p>
        </w:tc>
        <w:tc>
          <w:tcPr>
            <w:tcW w:w="390"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15"/>
                <w:szCs w:val="15"/>
                <w:lang w:val="en-US" w:eastAsia="zh-CN"/>
              </w:rPr>
            </w:pPr>
            <w:r>
              <w:rPr>
                <w:rFonts w:hint="eastAsia" w:ascii="仿宋_GB2312" w:hAnsi="宋体" w:eastAsia="仿宋_GB2312" w:cs="宋体"/>
                <w:color w:val="auto"/>
                <w:sz w:val="15"/>
                <w:szCs w:val="15"/>
                <w:lang w:val="en-US" w:eastAsia="zh-CN"/>
              </w:rPr>
              <w:t>02</w:t>
            </w:r>
          </w:p>
        </w:tc>
        <w:tc>
          <w:tcPr>
            <w:tcW w:w="112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15"/>
                <w:szCs w:val="15"/>
                <w:highlight w:val="none"/>
              </w:rPr>
            </w:pPr>
            <w:r>
              <w:rPr>
                <w:rFonts w:hint="eastAsia" w:ascii="仿宋_GB2312" w:hAnsi="宋体" w:eastAsia="仿宋_GB2312" w:cs="宋体"/>
                <w:color w:val="auto"/>
                <w:sz w:val="15"/>
                <w:szCs w:val="15"/>
                <w:highlight w:val="none"/>
              </w:rPr>
              <w:t>事业单位医疗</w:t>
            </w:r>
          </w:p>
        </w:tc>
        <w:tc>
          <w:tcPr>
            <w:tcW w:w="765" w:type="dxa"/>
            <w:tcBorders>
              <w:top w:val="single" w:color="auto" w:sz="4" w:space="0"/>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hAnsi="宋体" w:eastAsia="仿宋_GB2312" w:cs="宋体"/>
                <w:color w:val="auto"/>
                <w:sz w:val="15"/>
                <w:szCs w:val="15"/>
                <w:highlight w:val="none"/>
              </w:rPr>
              <w:t>26.43</w:t>
            </w:r>
          </w:p>
        </w:tc>
        <w:tc>
          <w:tcPr>
            <w:tcW w:w="689"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10.43</w:t>
            </w:r>
          </w:p>
        </w:tc>
        <w:tc>
          <w:tcPr>
            <w:tcW w:w="70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10.43</w:t>
            </w:r>
          </w:p>
        </w:tc>
        <w:tc>
          <w:tcPr>
            <w:tcW w:w="70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highlight w:val="none"/>
                <w:lang w:val="en-US" w:eastAsia="zh-CN"/>
              </w:rPr>
            </w:pPr>
          </w:p>
        </w:tc>
        <w:tc>
          <w:tcPr>
            <w:tcW w:w="375" w:type="dxa"/>
            <w:tcBorders>
              <w:top w:val="single" w:color="auto" w:sz="4" w:space="0"/>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645" w:type="dxa"/>
            <w:tcBorders>
              <w:top w:val="single" w:color="auto" w:sz="4" w:space="0"/>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690" w:type="dxa"/>
            <w:tcBorders>
              <w:top w:val="single" w:color="auto" w:sz="4" w:space="0"/>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660" w:type="dxa"/>
            <w:tcBorders>
              <w:top w:val="single" w:color="auto" w:sz="4" w:space="0"/>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42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7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16.00</w:t>
            </w:r>
          </w:p>
        </w:tc>
        <w:tc>
          <w:tcPr>
            <w:tcW w:w="63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337"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458"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15"/>
                <w:szCs w:val="15"/>
                <w:lang w:val="en-US" w:eastAsia="zh-CN"/>
              </w:rPr>
            </w:pPr>
            <w:r>
              <w:rPr>
                <w:rFonts w:hint="eastAsia" w:ascii="仿宋_GB2312" w:hAnsi="宋体" w:eastAsia="仿宋_GB2312" w:cs="宋体"/>
                <w:color w:val="auto"/>
                <w:sz w:val="15"/>
                <w:szCs w:val="15"/>
                <w:lang w:val="en-US" w:eastAsia="zh-CN"/>
              </w:rPr>
              <w:t>210</w:t>
            </w:r>
          </w:p>
        </w:tc>
        <w:tc>
          <w:tcPr>
            <w:tcW w:w="390" w:type="dxa"/>
            <w:tcBorders>
              <w:top w:val="single" w:color="auto" w:sz="4" w:space="0"/>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5"/>
                <w:szCs w:val="15"/>
                <w:lang w:val="en-US" w:eastAsia="zh-CN"/>
              </w:rPr>
            </w:pPr>
            <w:r>
              <w:rPr>
                <w:rFonts w:hint="eastAsia" w:ascii="仿宋_GB2312" w:hAnsi="宋体" w:eastAsia="仿宋_GB2312" w:cs="宋体"/>
                <w:color w:val="auto"/>
                <w:sz w:val="15"/>
                <w:szCs w:val="15"/>
                <w:lang w:val="en-US" w:eastAsia="zh-CN"/>
              </w:rPr>
              <w:t>11</w:t>
            </w:r>
          </w:p>
        </w:tc>
        <w:tc>
          <w:tcPr>
            <w:tcW w:w="390" w:type="dxa"/>
            <w:tcBorders>
              <w:top w:val="single" w:color="auto" w:sz="4" w:space="0"/>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5"/>
                <w:szCs w:val="15"/>
                <w:lang w:val="en-US" w:eastAsia="zh-CN"/>
              </w:rPr>
            </w:pPr>
            <w:r>
              <w:rPr>
                <w:rFonts w:hint="eastAsia" w:ascii="仿宋_GB2312" w:hAnsi="宋体" w:eastAsia="仿宋_GB2312" w:cs="宋体"/>
                <w:color w:val="auto"/>
                <w:sz w:val="15"/>
                <w:szCs w:val="15"/>
                <w:lang w:val="en-US" w:eastAsia="zh-CN"/>
              </w:rPr>
              <w:t>03</w:t>
            </w:r>
          </w:p>
        </w:tc>
        <w:tc>
          <w:tcPr>
            <w:tcW w:w="1126" w:type="dxa"/>
            <w:tcBorders>
              <w:top w:val="single" w:color="auto" w:sz="4" w:space="0"/>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5"/>
                <w:szCs w:val="15"/>
                <w:highlight w:val="none"/>
              </w:rPr>
            </w:pPr>
            <w:r>
              <w:rPr>
                <w:rFonts w:hint="eastAsia" w:ascii="仿宋_GB2312" w:hAnsi="宋体" w:eastAsia="仿宋_GB2312" w:cs="宋体"/>
                <w:color w:val="auto"/>
                <w:sz w:val="15"/>
                <w:szCs w:val="15"/>
                <w:highlight w:val="none"/>
              </w:rPr>
              <w:t>公务员医疗补助</w:t>
            </w:r>
          </w:p>
        </w:tc>
        <w:tc>
          <w:tcPr>
            <w:tcW w:w="765" w:type="dxa"/>
            <w:tcBorders>
              <w:top w:val="single" w:color="auto" w:sz="4" w:space="0"/>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hAnsi="宋体" w:eastAsia="仿宋_GB2312" w:cs="宋体"/>
                <w:color w:val="auto"/>
                <w:sz w:val="15"/>
                <w:szCs w:val="15"/>
                <w:highlight w:val="none"/>
              </w:rPr>
              <w:t>18.30</w:t>
            </w:r>
          </w:p>
        </w:tc>
        <w:tc>
          <w:tcPr>
            <w:tcW w:w="689" w:type="dxa"/>
            <w:tcBorders>
              <w:top w:val="single" w:color="auto" w:sz="4" w:space="0"/>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10.30</w:t>
            </w:r>
          </w:p>
        </w:tc>
        <w:tc>
          <w:tcPr>
            <w:tcW w:w="705" w:type="dxa"/>
            <w:tcBorders>
              <w:top w:val="single" w:color="auto" w:sz="4" w:space="0"/>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10.30</w:t>
            </w:r>
          </w:p>
        </w:tc>
        <w:tc>
          <w:tcPr>
            <w:tcW w:w="705" w:type="dxa"/>
            <w:tcBorders>
              <w:top w:val="single" w:color="auto" w:sz="4" w:space="0"/>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highlight w:val="none"/>
                <w:lang w:val="en-US" w:eastAsia="zh-CN"/>
              </w:rPr>
            </w:pPr>
          </w:p>
        </w:tc>
        <w:tc>
          <w:tcPr>
            <w:tcW w:w="375" w:type="dxa"/>
            <w:tcBorders>
              <w:top w:val="single" w:color="auto" w:sz="4" w:space="0"/>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645" w:type="dxa"/>
            <w:tcBorders>
              <w:top w:val="single" w:color="auto" w:sz="4" w:space="0"/>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690" w:type="dxa"/>
            <w:tcBorders>
              <w:top w:val="single" w:color="auto" w:sz="4" w:space="0"/>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660" w:type="dxa"/>
            <w:tcBorders>
              <w:top w:val="single" w:color="auto" w:sz="4" w:space="0"/>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42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7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8.00</w:t>
            </w:r>
          </w:p>
        </w:tc>
        <w:tc>
          <w:tcPr>
            <w:tcW w:w="63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337"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458"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15"/>
                <w:szCs w:val="15"/>
                <w:lang w:val="en-US" w:eastAsia="zh-CN"/>
              </w:rPr>
            </w:pPr>
            <w:r>
              <w:rPr>
                <w:rFonts w:hint="eastAsia" w:ascii="仿宋_GB2312" w:hAnsi="宋体" w:eastAsia="仿宋_GB2312" w:cs="宋体"/>
                <w:color w:val="auto"/>
                <w:sz w:val="15"/>
                <w:szCs w:val="15"/>
                <w:lang w:val="en-US" w:eastAsia="zh-CN"/>
              </w:rPr>
              <w:t>210</w:t>
            </w:r>
          </w:p>
        </w:tc>
        <w:tc>
          <w:tcPr>
            <w:tcW w:w="39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5"/>
                <w:szCs w:val="15"/>
                <w:lang w:val="en-US" w:eastAsia="zh-CN"/>
              </w:rPr>
            </w:pPr>
            <w:r>
              <w:rPr>
                <w:rFonts w:hint="eastAsia" w:ascii="仿宋_GB2312" w:hAnsi="宋体" w:eastAsia="仿宋_GB2312" w:cs="宋体"/>
                <w:color w:val="auto"/>
                <w:sz w:val="15"/>
                <w:szCs w:val="15"/>
                <w:lang w:val="en-US" w:eastAsia="zh-CN"/>
              </w:rPr>
              <w:t>11</w:t>
            </w:r>
          </w:p>
        </w:tc>
        <w:tc>
          <w:tcPr>
            <w:tcW w:w="39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5"/>
                <w:szCs w:val="15"/>
                <w:lang w:val="en-US" w:eastAsia="zh-CN"/>
              </w:rPr>
            </w:pPr>
            <w:r>
              <w:rPr>
                <w:rFonts w:hint="eastAsia" w:ascii="仿宋_GB2312" w:hAnsi="宋体" w:eastAsia="仿宋_GB2312" w:cs="宋体"/>
                <w:color w:val="auto"/>
                <w:sz w:val="15"/>
                <w:szCs w:val="15"/>
                <w:lang w:val="en-US" w:eastAsia="zh-CN"/>
              </w:rPr>
              <w:t>99</w:t>
            </w:r>
          </w:p>
        </w:tc>
        <w:tc>
          <w:tcPr>
            <w:tcW w:w="112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5"/>
                <w:szCs w:val="15"/>
                <w:highlight w:val="none"/>
              </w:rPr>
            </w:pPr>
            <w:r>
              <w:rPr>
                <w:rFonts w:hint="eastAsia" w:ascii="仿宋_GB2312" w:hAnsi="宋体" w:eastAsia="仿宋_GB2312" w:cs="宋体"/>
                <w:color w:val="auto"/>
                <w:sz w:val="15"/>
                <w:szCs w:val="15"/>
                <w:highlight w:val="none"/>
              </w:rPr>
              <w:t>其他行政事业单位医疗支出</w:t>
            </w:r>
          </w:p>
        </w:tc>
        <w:tc>
          <w:tcPr>
            <w:tcW w:w="76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hAnsi="宋体" w:eastAsia="仿宋_GB2312" w:cs="宋体"/>
                <w:color w:val="auto"/>
                <w:sz w:val="15"/>
                <w:szCs w:val="15"/>
                <w:highlight w:val="none"/>
              </w:rPr>
              <w:t>0.26</w:t>
            </w:r>
          </w:p>
        </w:tc>
        <w:tc>
          <w:tcPr>
            <w:tcW w:w="689"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0.26</w:t>
            </w:r>
          </w:p>
        </w:tc>
        <w:tc>
          <w:tcPr>
            <w:tcW w:w="705"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0.26</w:t>
            </w:r>
          </w:p>
        </w:tc>
        <w:tc>
          <w:tcPr>
            <w:tcW w:w="705"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highlight w:val="none"/>
                <w:lang w:val="en-US" w:eastAsia="zh-CN"/>
              </w:rPr>
            </w:pPr>
          </w:p>
        </w:tc>
        <w:tc>
          <w:tcPr>
            <w:tcW w:w="3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64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69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7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highlight w:val="none"/>
                <w:lang w:val="en-US" w:eastAsia="zh-CN"/>
              </w:rPr>
            </w:pPr>
          </w:p>
        </w:tc>
        <w:tc>
          <w:tcPr>
            <w:tcW w:w="63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3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320" w:hRule="atLeast"/>
        </w:trPr>
        <w:tc>
          <w:tcPr>
            <w:tcW w:w="458"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15"/>
                <w:szCs w:val="15"/>
                <w:lang w:val="en-US" w:eastAsia="zh-CN"/>
              </w:rPr>
            </w:pPr>
            <w:r>
              <w:rPr>
                <w:rFonts w:hint="eastAsia" w:ascii="仿宋_GB2312" w:hAnsi="宋体" w:eastAsia="仿宋_GB2312" w:cs="宋体"/>
                <w:color w:val="auto"/>
                <w:sz w:val="15"/>
                <w:szCs w:val="15"/>
                <w:lang w:val="en-US" w:eastAsia="zh-CN"/>
              </w:rPr>
              <w:t>221</w:t>
            </w:r>
          </w:p>
        </w:tc>
        <w:tc>
          <w:tcPr>
            <w:tcW w:w="39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15"/>
                <w:szCs w:val="15"/>
                <w:lang w:val="en-US" w:eastAsia="zh-CN"/>
              </w:rPr>
            </w:pPr>
          </w:p>
        </w:tc>
        <w:tc>
          <w:tcPr>
            <w:tcW w:w="39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15"/>
                <w:szCs w:val="15"/>
                <w:lang w:val="en-US" w:eastAsia="zh-CN"/>
              </w:rPr>
            </w:pPr>
          </w:p>
        </w:tc>
        <w:tc>
          <w:tcPr>
            <w:tcW w:w="112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15"/>
                <w:szCs w:val="15"/>
                <w:lang w:val="en-US" w:eastAsia="zh-CN"/>
              </w:rPr>
            </w:pPr>
            <w:r>
              <w:rPr>
                <w:rFonts w:hint="eastAsia" w:ascii="仿宋_GB2312" w:hAnsi="宋体" w:eastAsia="仿宋_GB2312" w:cs="宋体"/>
                <w:color w:val="auto"/>
                <w:sz w:val="15"/>
                <w:szCs w:val="15"/>
                <w:lang w:val="en-US" w:eastAsia="zh-CN"/>
              </w:rPr>
              <w:t>住房保障支出</w:t>
            </w:r>
          </w:p>
        </w:tc>
        <w:tc>
          <w:tcPr>
            <w:tcW w:w="76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r>
              <w:rPr>
                <w:rFonts w:hint="eastAsia" w:ascii="仿宋_GB2312" w:hAnsi="宋体" w:eastAsia="仿宋_GB2312" w:cs="宋体"/>
                <w:color w:val="auto"/>
                <w:sz w:val="15"/>
                <w:szCs w:val="15"/>
                <w:lang w:val="en-US" w:eastAsia="zh-CN"/>
              </w:rPr>
              <w:t>74.04</w:t>
            </w:r>
          </w:p>
        </w:tc>
        <w:tc>
          <w:tcPr>
            <w:tcW w:w="689"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34.04</w:t>
            </w:r>
          </w:p>
        </w:tc>
        <w:tc>
          <w:tcPr>
            <w:tcW w:w="70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34.04</w:t>
            </w:r>
          </w:p>
        </w:tc>
        <w:tc>
          <w:tcPr>
            <w:tcW w:w="70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highlight w:val="none"/>
                <w:lang w:val="en-US" w:eastAsia="zh-CN"/>
              </w:rPr>
            </w:pPr>
          </w:p>
        </w:tc>
        <w:tc>
          <w:tcPr>
            <w:tcW w:w="37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64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69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66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42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67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40.00</w:t>
            </w:r>
          </w:p>
        </w:tc>
        <w:tc>
          <w:tcPr>
            <w:tcW w:w="63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337"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r>
      <w:tr>
        <w:tblPrEx>
          <w:tblCellMar>
            <w:top w:w="0" w:type="dxa"/>
            <w:left w:w="108" w:type="dxa"/>
            <w:bottom w:w="0" w:type="dxa"/>
            <w:right w:w="108" w:type="dxa"/>
          </w:tblCellMar>
        </w:tblPrEx>
        <w:trPr>
          <w:trHeight w:val="310" w:hRule="atLeast"/>
        </w:trPr>
        <w:tc>
          <w:tcPr>
            <w:tcW w:w="458"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15"/>
                <w:szCs w:val="15"/>
                <w:lang w:val="en-US" w:eastAsia="zh-CN"/>
              </w:rPr>
            </w:pPr>
            <w:r>
              <w:rPr>
                <w:rFonts w:hint="eastAsia" w:ascii="仿宋_GB2312" w:hAnsi="宋体" w:eastAsia="仿宋_GB2312" w:cs="宋体"/>
                <w:color w:val="auto"/>
                <w:sz w:val="15"/>
                <w:szCs w:val="15"/>
                <w:lang w:val="en-US" w:eastAsia="zh-CN"/>
              </w:rPr>
              <w:t>221</w:t>
            </w:r>
          </w:p>
        </w:tc>
        <w:tc>
          <w:tcPr>
            <w:tcW w:w="390"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15"/>
                <w:szCs w:val="15"/>
                <w:lang w:val="en-US" w:eastAsia="zh-CN"/>
              </w:rPr>
            </w:pPr>
            <w:r>
              <w:rPr>
                <w:rFonts w:hint="eastAsia" w:ascii="仿宋_GB2312" w:hAnsi="宋体" w:eastAsia="仿宋_GB2312" w:cs="宋体"/>
                <w:color w:val="auto"/>
                <w:sz w:val="15"/>
                <w:szCs w:val="15"/>
                <w:lang w:val="en-US" w:eastAsia="zh-CN"/>
              </w:rPr>
              <w:t>02</w:t>
            </w:r>
          </w:p>
        </w:tc>
        <w:tc>
          <w:tcPr>
            <w:tcW w:w="39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15"/>
                <w:szCs w:val="15"/>
                <w:lang w:val="en-US" w:eastAsia="zh-CN"/>
              </w:rPr>
            </w:pPr>
          </w:p>
        </w:tc>
        <w:tc>
          <w:tcPr>
            <w:tcW w:w="112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15"/>
                <w:szCs w:val="15"/>
                <w:lang w:val="en-US" w:eastAsia="zh-CN"/>
              </w:rPr>
            </w:pPr>
            <w:r>
              <w:rPr>
                <w:rFonts w:hint="eastAsia" w:ascii="仿宋_GB2312" w:hAnsi="宋体" w:eastAsia="仿宋_GB2312" w:cs="宋体"/>
                <w:color w:val="auto"/>
                <w:sz w:val="15"/>
                <w:szCs w:val="15"/>
                <w:lang w:val="en-US" w:eastAsia="zh-CN"/>
              </w:rPr>
              <w:t>住房改革支出</w:t>
            </w:r>
          </w:p>
        </w:tc>
        <w:tc>
          <w:tcPr>
            <w:tcW w:w="76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r>
              <w:rPr>
                <w:rFonts w:hint="eastAsia" w:ascii="仿宋_GB2312" w:hAnsi="宋体" w:eastAsia="仿宋_GB2312" w:cs="宋体"/>
                <w:color w:val="auto"/>
                <w:sz w:val="15"/>
                <w:szCs w:val="15"/>
                <w:lang w:val="en-US" w:eastAsia="zh-CN"/>
              </w:rPr>
              <w:t>74.04</w:t>
            </w:r>
          </w:p>
        </w:tc>
        <w:tc>
          <w:tcPr>
            <w:tcW w:w="689"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34.04</w:t>
            </w:r>
          </w:p>
        </w:tc>
        <w:tc>
          <w:tcPr>
            <w:tcW w:w="70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34.04</w:t>
            </w:r>
          </w:p>
        </w:tc>
        <w:tc>
          <w:tcPr>
            <w:tcW w:w="70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highlight w:val="none"/>
                <w:lang w:val="en-US" w:eastAsia="zh-CN"/>
              </w:rPr>
            </w:pPr>
          </w:p>
        </w:tc>
        <w:tc>
          <w:tcPr>
            <w:tcW w:w="37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64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69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66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42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67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40.00</w:t>
            </w:r>
          </w:p>
        </w:tc>
        <w:tc>
          <w:tcPr>
            <w:tcW w:w="63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337"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r>
      <w:tr>
        <w:tblPrEx>
          <w:tblCellMar>
            <w:top w:w="0" w:type="dxa"/>
            <w:left w:w="108" w:type="dxa"/>
            <w:bottom w:w="0" w:type="dxa"/>
            <w:right w:w="108" w:type="dxa"/>
          </w:tblCellMar>
        </w:tblPrEx>
        <w:trPr>
          <w:trHeight w:val="310" w:hRule="atLeast"/>
        </w:trPr>
        <w:tc>
          <w:tcPr>
            <w:tcW w:w="458"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15"/>
                <w:szCs w:val="15"/>
                <w:lang w:val="en-US" w:eastAsia="zh-CN"/>
              </w:rPr>
            </w:pPr>
            <w:r>
              <w:rPr>
                <w:rFonts w:hint="eastAsia" w:ascii="仿宋_GB2312" w:hAnsi="宋体" w:eastAsia="仿宋_GB2312" w:cs="宋体"/>
                <w:color w:val="auto"/>
                <w:sz w:val="15"/>
                <w:szCs w:val="15"/>
                <w:lang w:val="en-US" w:eastAsia="zh-CN"/>
              </w:rPr>
              <w:t>221</w:t>
            </w:r>
          </w:p>
        </w:tc>
        <w:tc>
          <w:tcPr>
            <w:tcW w:w="390"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15"/>
                <w:szCs w:val="15"/>
                <w:lang w:val="en-US" w:eastAsia="zh-CN"/>
              </w:rPr>
            </w:pPr>
            <w:r>
              <w:rPr>
                <w:rFonts w:hint="eastAsia" w:ascii="仿宋_GB2312" w:hAnsi="宋体" w:eastAsia="仿宋_GB2312" w:cs="宋体"/>
                <w:color w:val="auto"/>
                <w:sz w:val="15"/>
                <w:szCs w:val="15"/>
                <w:lang w:val="en-US" w:eastAsia="zh-CN"/>
              </w:rPr>
              <w:t>02</w:t>
            </w:r>
          </w:p>
        </w:tc>
        <w:tc>
          <w:tcPr>
            <w:tcW w:w="390"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15"/>
                <w:szCs w:val="15"/>
                <w:lang w:val="en-US" w:eastAsia="zh-CN"/>
              </w:rPr>
            </w:pPr>
            <w:r>
              <w:rPr>
                <w:rFonts w:hint="eastAsia" w:ascii="仿宋_GB2312" w:hAnsi="宋体" w:eastAsia="仿宋_GB2312" w:cs="宋体"/>
                <w:color w:val="auto"/>
                <w:sz w:val="15"/>
                <w:szCs w:val="15"/>
                <w:lang w:val="en-US" w:eastAsia="zh-CN"/>
              </w:rPr>
              <w:t>01</w:t>
            </w:r>
          </w:p>
        </w:tc>
        <w:tc>
          <w:tcPr>
            <w:tcW w:w="112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15"/>
                <w:szCs w:val="15"/>
                <w:lang w:val="en-US" w:eastAsia="zh-CN"/>
              </w:rPr>
            </w:pPr>
            <w:r>
              <w:rPr>
                <w:rFonts w:hint="eastAsia" w:ascii="仿宋_GB2312" w:hAnsi="宋体" w:eastAsia="仿宋_GB2312" w:cs="宋体"/>
                <w:color w:val="auto"/>
                <w:sz w:val="15"/>
                <w:szCs w:val="15"/>
                <w:lang w:val="en-US" w:eastAsia="zh-CN"/>
              </w:rPr>
              <w:t>住房公积金</w:t>
            </w:r>
          </w:p>
        </w:tc>
        <w:tc>
          <w:tcPr>
            <w:tcW w:w="76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r>
              <w:rPr>
                <w:rFonts w:hint="eastAsia" w:ascii="仿宋_GB2312" w:hAnsi="宋体" w:eastAsia="仿宋_GB2312" w:cs="宋体"/>
                <w:color w:val="auto"/>
                <w:sz w:val="15"/>
                <w:szCs w:val="15"/>
                <w:lang w:val="en-US" w:eastAsia="zh-CN"/>
              </w:rPr>
              <w:t>74.04</w:t>
            </w:r>
          </w:p>
        </w:tc>
        <w:tc>
          <w:tcPr>
            <w:tcW w:w="689"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34.04</w:t>
            </w:r>
          </w:p>
        </w:tc>
        <w:tc>
          <w:tcPr>
            <w:tcW w:w="70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34.04</w:t>
            </w:r>
          </w:p>
        </w:tc>
        <w:tc>
          <w:tcPr>
            <w:tcW w:w="70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highlight w:val="none"/>
                <w:lang w:val="en-US" w:eastAsia="zh-CN"/>
              </w:rPr>
            </w:pPr>
          </w:p>
        </w:tc>
        <w:tc>
          <w:tcPr>
            <w:tcW w:w="37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64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69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66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42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67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40.00</w:t>
            </w:r>
          </w:p>
        </w:tc>
        <w:tc>
          <w:tcPr>
            <w:tcW w:w="63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337"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r>
      <w:tr>
        <w:tblPrEx>
          <w:tblCellMar>
            <w:top w:w="0" w:type="dxa"/>
            <w:left w:w="108" w:type="dxa"/>
            <w:bottom w:w="0" w:type="dxa"/>
            <w:right w:w="108" w:type="dxa"/>
          </w:tblCellMar>
        </w:tblPrEx>
        <w:trPr>
          <w:trHeight w:val="465" w:hRule="atLeast"/>
        </w:trPr>
        <w:tc>
          <w:tcPr>
            <w:tcW w:w="458"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p>
        </w:tc>
        <w:tc>
          <w:tcPr>
            <w:tcW w:w="39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p>
        </w:tc>
        <w:tc>
          <w:tcPr>
            <w:tcW w:w="39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p>
        </w:tc>
        <w:tc>
          <w:tcPr>
            <w:tcW w:w="112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15"/>
                <w:szCs w:val="15"/>
                <w:highlight w:val="none"/>
              </w:rPr>
            </w:pPr>
            <w:r>
              <w:rPr>
                <w:rFonts w:hint="eastAsia" w:ascii="仿宋_GB2312" w:eastAsia="仿宋_GB2312"/>
                <w:b/>
                <w:bCs/>
                <w:color w:val="auto"/>
                <w:sz w:val="15"/>
                <w:szCs w:val="15"/>
                <w:highlight w:val="none"/>
              </w:rPr>
              <w:t>合  计</w:t>
            </w:r>
          </w:p>
        </w:tc>
        <w:tc>
          <w:tcPr>
            <w:tcW w:w="765"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eastAsia="仿宋_GB2312"/>
                <w:b/>
                <w:bCs/>
                <w:color w:val="auto"/>
                <w:sz w:val="15"/>
                <w:szCs w:val="15"/>
                <w:highlight w:val="none"/>
                <w:lang w:val="en-US" w:eastAsia="zh-CN"/>
              </w:rPr>
            </w:pPr>
            <w:r>
              <w:rPr>
                <w:rFonts w:hint="eastAsia" w:ascii="仿宋_GB2312" w:eastAsia="仿宋_GB2312"/>
                <w:b/>
                <w:bCs/>
                <w:color w:val="auto"/>
                <w:sz w:val="15"/>
                <w:szCs w:val="15"/>
                <w:highlight w:val="none"/>
                <w:lang w:val="en-US" w:eastAsia="zh-CN"/>
              </w:rPr>
              <w:t>1183.91</w:t>
            </w:r>
          </w:p>
        </w:tc>
        <w:tc>
          <w:tcPr>
            <w:tcW w:w="689"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eastAsia="仿宋_GB2312"/>
                <w:b/>
                <w:bCs/>
                <w:color w:val="auto"/>
                <w:sz w:val="15"/>
                <w:szCs w:val="15"/>
                <w:highlight w:val="none"/>
                <w:lang w:val="en-US" w:eastAsia="zh-CN"/>
              </w:rPr>
            </w:pPr>
            <w:r>
              <w:rPr>
                <w:rFonts w:hint="eastAsia" w:ascii="仿宋_GB2312" w:eastAsia="仿宋_GB2312"/>
                <w:b/>
                <w:bCs/>
                <w:color w:val="auto"/>
                <w:sz w:val="15"/>
                <w:szCs w:val="15"/>
                <w:highlight w:val="none"/>
                <w:lang w:val="en-US" w:eastAsia="zh-CN"/>
              </w:rPr>
              <w:t>802.41</w:t>
            </w:r>
          </w:p>
        </w:tc>
        <w:tc>
          <w:tcPr>
            <w:tcW w:w="705"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eastAsia="仿宋_GB2312"/>
                <w:b/>
                <w:bCs/>
                <w:color w:val="auto"/>
                <w:sz w:val="15"/>
                <w:szCs w:val="15"/>
                <w:highlight w:val="none"/>
                <w:lang w:val="en-US" w:eastAsia="zh-CN"/>
              </w:rPr>
            </w:pPr>
            <w:r>
              <w:rPr>
                <w:rFonts w:hint="eastAsia" w:ascii="仿宋_GB2312" w:eastAsia="仿宋_GB2312"/>
                <w:b/>
                <w:bCs/>
                <w:color w:val="auto"/>
                <w:sz w:val="15"/>
                <w:szCs w:val="15"/>
                <w:highlight w:val="none"/>
                <w:lang w:val="en-US" w:eastAsia="zh-CN"/>
              </w:rPr>
              <w:t>727.84</w:t>
            </w:r>
          </w:p>
        </w:tc>
        <w:tc>
          <w:tcPr>
            <w:tcW w:w="705"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eastAsia="仿宋_GB2312"/>
                <w:b/>
                <w:bCs/>
                <w:color w:val="auto"/>
                <w:sz w:val="15"/>
                <w:szCs w:val="15"/>
                <w:highlight w:val="none"/>
                <w:lang w:val="en-US" w:eastAsia="zh-CN"/>
              </w:rPr>
            </w:pPr>
            <w:r>
              <w:rPr>
                <w:rFonts w:hint="eastAsia" w:ascii="仿宋_GB2312" w:eastAsia="仿宋_GB2312"/>
                <w:b/>
                <w:bCs/>
                <w:color w:val="auto"/>
                <w:sz w:val="15"/>
                <w:szCs w:val="15"/>
                <w:highlight w:val="none"/>
                <w:lang w:val="en-US" w:eastAsia="zh-CN"/>
              </w:rPr>
              <w:t>74.57</w:t>
            </w:r>
          </w:p>
        </w:tc>
        <w:tc>
          <w:tcPr>
            <w:tcW w:w="37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b/>
                <w:bCs/>
                <w:color w:val="auto"/>
                <w:sz w:val="15"/>
                <w:szCs w:val="15"/>
                <w:highlight w:val="none"/>
                <w:lang w:val="en-US" w:eastAsia="zh-CN"/>
              </w:rPr>
            </w:pPr>
          </w:p>
        </w:tc>
        <w:tc>
          <w:tcPr>
            <w:tcW w:w="64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b/>
                <w:bCs/>
                <w:color w:val="auto"/>
                <w:sz w:val="15"/>
                <w:szCs w:val="15"/>
                <w:highlight w:val="none"/>
                <w:lang w:val="en-US" w:eastAsia="zh-CN"/>
              </w:rPr>
            </w:pPr>
          </w:p>
        </w:tc>
        <w:tc>
          <w:tcPr>
            <w:tcW w:w="69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b/>
                <w:bCs/>
                <w:color w:val="auto"/>
                <w:sz w:val="15"/>
                <w:szCs w:val="15"/>
                <w:highlight w:val="none"/>
                <w:lang w:val="en-US" w:eastAsia="zh-CN"/>
              </w:rPr>
            </w:pPr>
          </w:p>
        </w:tc>
        <w:tc>
          <w:tcPr>
            <w:tcW w:w="66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b/>
                <w:bCs/>
                <w:color w:val="auto"/>
                <w:sz w:val="15"/>
                <w:szCs w:val="15"/>
                <w:highlight w:val="none"/>
                <w:lang w:val="en-US" w:eastAsia="zh-CN"/>
              </w:rPr>
            </w:pPr>
          </w:p>
        </w:tc>
        <w:tc>
          <w:tcPr>
            <w:tcW w:w="42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b/>
                <w:bCs/>
                <w:color w:val="auto"/>
                <w:sz w:val="15"/>
                <w:szCs w:val="15"/>
                <w:highlight w:val="none"/>
                <w:lang w:val="en-US" w:eastAsia="zh-CN"/>
              </w:rPr>
            </w:pPr>
          </w:p>
        </w:tc>
        <w:tc>
          <w:tcPr>
            <w:tcW w:w="675"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eastAsia="仿宋_GB2312"/>
                <w:b/>
                <w:bCs/>
                <w:color w:val="auto"/>
                <w:sz w:val="15"/>
                <w:szCs w:val="15"/>
                <w:highlight w:val="none"/>
                <w:lang w:val="en-US" w:eastAsia="zh-CN"/>
              </w:rPr>
            </w:pPr>
            <w:r>
              <w:rPr>
                <w:rFonts w:hint="eastAsia" w:ascii="仿宋_GB2312" w:eastAsia="仿宋_GB2312"/>
                <w:b/>
                <w:bCs/>
                <w:color w:val="auto"/>
                <w:sz w:val="15"/>
                <w:szCs w:val="15"/>
                <w:highlight w:val="none"/>
                <w:lang w:val="en-US" w:eastAsia="zh-CN"/>
              </w:rPr>
              <w:t>370.00</w:t>
            </w:r>
          </w:p>
        </w:tc>
        <w:tc>
          <w:tcPr>
            <w:tcW w:w="630"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eastAsia="仿宋_GB2312"/>
                <w:b/>
                <w:bCs/>
                <w:color w:val="auto"/>
                <w:sz w:val="15"/>
                <w:szCs w:val="15"/>
                <w:highlight w:val="none"/>
                <w:lang w:val="en-US" w:eastAsia="zh-CN"/>
              </w:rPr>
            </w:pPr>
            <w:r>
              <w:rPr>
                <w:rFonts w:hint="eastAsia" w:ascii="仿宋_GB2312" w:eastAsia="仿宋_GB2312"/>
                <w:b/>
                <w:bCs/>
                <w:color w:val="auto"/>
                <w:sz w:val="15"/>
                <w:szCs w:val="15"/>
                <w:highlight w:val="none"/>
                <w:lang w:val="en-US" w:eastAsia="zh-CN"/>
              </w:rPr>
              <w:t>11.50</w:t>
            </w:r>
          </w:p>
        </w:tc>
        <w:tc>
          <w:tcPr>
            <w:tcW w:w="337"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b/>
                <w:bCs/>
                <w:color w:val="auto"/>
                <w:sz w:val="15"/>
                <w:szCs w:val="15"/>
                <w:highlight w:val="none"/>
                <w:lang w:val="en-US" w:eastAsia="zh-CN"/>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：中共呼图壁县委员会统一战线工作部                      单位：万元</w:t>
      </w:r>
    </w:p>
    <w:tbl>
      <w:tblPr>
        <w:tblStyle w:val="9"/>
        <w:tblW w:w="9420" w:type="dxa"/>
        <w:tblInd w:w="-240" w:type="dxa"/>
        <w:tblLayout w:type="fixed"/>
        <w:tblCellMar>
          <w:top w:w="0" w:type="dxa"/>
          <w:left w:w="108" w:type="dxa"/>
          <w:bottom w:w="0" w:type="dxa"/>
          <w:right w:w="108" w:type="dxa"/>
        </w:tblCellMar>
      </w:tblPr>
      <w:tblGrid>
        <w:gridCol w:w="533"/>
        <w:gridCol w:w="465"/>
        <w:gridCol w:w="405"/>
        <w:gridCol w:w="2435"/>
        <w:gridCol w:w="1844"/>
        <w:gridCol w:w="1845"/>
        <w:gridCol w:w="1893"/>
      </w:tblGrid>
      <w:tr>
        <w:tblPrEx>
          <w:tblCellMar>
            <w:top w:w="0" w:type="dxa"/>
            <w:left w:w="108" w:type="dxa"/>
            <w:bottom w:w="0" w:type="dxa"/>
            <w:right w:w="108" w:type="dxa"/>
          </w:tblCellMar>
        </w:tblPrEx>
        <w:trPr>
          <w:trHeight w:val="328" w:hRule="atLeast"/>
        </w:trPr>
        <w:tc>
          <w:tcPr>
            <w:tcW w:w="3838"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82"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trPr>
        <w:tc>
          <w:tcPr>
            <w:tcW w:w="1403"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435"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44"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45"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93"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53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0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435"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4"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5"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93"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3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201</w:t>
            </w:r>
          </w:p>
        </w:tc>
        <w:tc>
          <w:tcPr>
            <w:tcW w:w="46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p>
        </w:tc>
        <w:tc>
          <w:tcPr>
            <w:tcW w:w="405"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p>
        </w:tc>
        <w:tc>
          <w:tcPr>
            <w:tcW w:w="2435"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auto"/>
                <w:sz w:val="18"/>
                <w:szCs w:val="18"/>
                <w:highlight w:val="none"/>
              </w:rPr>
              <w:t>一般公共服务支出</w:t>
            </w:r>
          </w:p>
        </w:tc>
        <w:tc>
          <w:tcPr>
            <w:tcW w:w="1844"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908.44</w:t>
            </w:r>
          </w:p>
        </w:tc>
        <w:tc>
          <w:tcPr>
            <w:tcW w:w="1845"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681.81</w:t>
            </w:r>
          </w:p>
        </w:tc>
        <w:tc>
          <w:tcPr>
            <w:tcW w:w="1893"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226.63　</w:t>
            </w:r>
          </w:p>
        </w:tc>
      </w:tr>
      <w:tr>
        <w:tblPrEx>
          <w:tblCellMar>
            <w:top w:w="0" w:type="dxa"/>
            <w:left w:w="108" w:type="dxa"/>
            <w:bottom w:w="0" w:type="dxa"/>
            <w:right w:w="108" w:type="dxa"/>
          </w:tblCellMar>
        </w:tblPrEx>
        <w:trPr>
          <w:trHeight w:val="390" w:hRule="atLeast"/>
        </w:trPr>
        <w:tc>
          <w:tcPr>
            <w:tcW w:w="53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201</w:t>
            </w:r>
          </w:p>
        </w:tc>
        <w:tc>
          <w:tcPr>
            <w:tcW w:w="46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34</w:t>
            </w:r>
          </w:p>
        </w:tc>
        <w:tc>
          <w:tcPr>
            <w:tcW w:w="40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p>
        </w:tc>
        <w:tc>
          <w:tcPr>
            <w:tcW w:w="243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r>
              <w:rPr>
                <w:rFonts w:hint="eastAsia" w:ascii="仿宋_GB2312" w:eastAsia="仿宋_GB2312"/>
                <w:color w:val="auto"/>
                <w:sz w:val="18"/>
                <w:szCs w:val="18"/>
                <w:highlight w:val="none"/>
              </w:rPr>
              <w:t>统战事务</w:t>
            </w:r>
          </w:p>
        </w:tc>
        <w:tc>
          <w:tcPr>
            <w:tcW w:w="1844"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908.44</w:t>
            </w:r>
          </w:p>
        </w:tc>
        <w:tc>
          <w:tcPr>
            <w:tcW w:w="1845"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681.81</w:t>
            </w:r>
          </w:p>
        </w:tc>
        <w:tc>
          <w:tcPr>
            <w:tcW w:w="1893"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226.63　</w:t>
            </w:r>
          </w:p>
        </w:tc>
      </w:tr>
      <w:tr>
        <w:tblPrEx>
          <w:tblCellMar>
            <w:top w:w="0" w:type="dxa"/>
            <w:left w:w="108" w:type="dxa"/>
            <w:bottom w:w="0" w:type="dxa"/>
            <w:right w:w="108" w:type="dxa"/>
          </w:tblCellMar>
        </w:tblPrEx>
        <w:trPr>
          <w:trHeight w:val="405" w:hRule="atLeast"/>
        </w:trPr>
        <w:tc>
          <w:tcPr>
            <w:tcW w:w="53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201</w:t>
            </w:r>
          </w:p>
        </w:tc>
        <w:tc>
          <w:tcPr>
            <w:tcW w:w="46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34</w:t>
            </w:r>
          </w:p>
        </w:tc>
        <w:tc>
          <w:tcPr>
            <w:tcW w:w="40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01</w:t>
            </w:r>
          </w:p>
        </w:tc>
        <w:tc>
          <w:tcPr>
            <w:tcW w:w="243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highlight w:val="none"/>
              </w:rPr>
              <w:t>行政运行</w:t>
            </w:r>
          </w:p>
        </w:tc>
        <w:tc>
          <w:tcPr>
            <w:tcW w:w="1844"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534.07</w:t>
            </w:r>
          </w:p>
        </w:tc>
        <w:tc>
          <w:tcPr>
            <w:tcW w:w="1845"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534.07</w:t>
            </w:r>
          </w:p>
        </w:tc>
        <w:tc>
          <w:tcPr>
            <w:tcW w:w="1893"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r>
      <w:tr>
        <w:tblPrEx>
          <w:tblCellMar>
            <w:top w:w="0" w:type="dxa"/>
            <w:left w:w="108" w:type="dxa"/>
            <w:bottom w:w="0" w:type="dxa"/>
            <w:right w:w="108" w:type="dxa"/>
          </w:tblCellMar>
        </w:tblPrEx>
        <w:trPr>
          <w:trHeight w:val="405" w:hRule="atLeast"/>
        </w:trPr>
        <w:tc>
          <w:tcPr>
            <w:tcW w:w="53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201</w:t>
            </w:r>
          </w:p>
        </w:tc>
        <w:tc>
          <w:tcPr>
            <w:tcW w:w="46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34</w:t>
            </w:r>
          </w:p>
        </w:tc>
        <w:tc>
          <w:tcPr>
            <w:tcW w:w="40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02</w:t>
            </w:r>
          </w:p>
        </w:tc>
        <w:tc>
          <w:tcPr>
            <w:tcW w:w="243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highlight w:val="none"/>
              </w:rPr>
              <w:t>一般行政管理事务</w:t>
            </w:r>
          </w:p>
        </w:tc>
        <w:tc>
          <w:tcPr>
            <w:tcW w:w="1844"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10.00</w:t>
            </w:r>
          </w:p>
        </w:tc>
        <w:tc>
          <w:tcPr>
            <w:tcW w:w="1845"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highlight w:val="none"/>
                <w:lang w:val="en-US" w:eastAsia="zh-CN"/>
              </w:rPr>
            </w:pPr>
          </w:p>
        </w:tc>
        <w:tc>
          <w:tcPr>
            <w:tcW w:w="1893"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10.00　</w:t>
            </w:r>
          </w:p>
        </w:tc>
      </w:tr>
      <w:tr>
        <w:tblPrEx>
          <w:tblCellMar>
            <w:top w:w="0" w:type="dxa"/>
            <w:left w:w="108" w:type="dxa"/>
            <w:bottom w:w="0" w:type="dxa"/>
            <w:right w:w="108" w:type="dxa"/>
          </w:tblCellMar>
        </w:tblPrEx>
        <w:trPr>
          <w:trHeight w:val="405" w:hRule="atLeast"/>
        </w:trPr>
        <w:tc>
          <w:tcPr>
            <w:tcW w:w="53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201</w:t>
            </w:r>
          </w:p>
        </w:tc>
        <w:tc>
          <w:tcPr>
            <w:tcW w:w="46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34</w:t>
            </w:r>
          </w:p>
        </w:tc>
        <w:tc>
          <w:tcPr>
            <w:tcW w:w="40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04</w:t>
            </w:r>
          </w:p>
        </w:tc>
        <w:tc>
          <w:tcPr>
            <w:tcW w:w="243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highlight w:val="none"/>
              </w:rPr>
              <w:t>宗教事务</w:t>
            </w:r>
          </w:p>
        </w:tc>
        <w:tc>
          <w:tcPr>
            <w:tcW w:w="1844"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78.23</w:t>
            </w:r>
          </w:p>
        </w:tc>
        <w:tc>
          <w:tcPr>
            <w:tcW w:w="1845"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highlight w:val="none"/>
                <w:lang w:val="en-US" w:eastAsia="zh-CN"/>
              </w:rPr>
            </w:pPr>
          </w:p>
        </w:tc>
        <w:tc>
          <w:tcPr>
            <w:tcW w:w="1893"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78.23　</w:t>
            </w:r>
          </w:p>
        </w:tc>
      </w:tr>
      <w:tr>
        <w:tblPrEx>
          <w:tblCellMar>
            <w:top w:w="0" w:type="dxa"/>
            <w:left w:w="108" w:type="dxa"/>
            <w:bottom w:w="0" w:type="dxa"/>
            <w:right w:w="108" w:type="dxa"/>
          </w:tblCellMar>
        </w:tblPrEx>
        <w:trPr>
          <w:trHeight w:val="405" w:hRule="atLeast"/>
        </w:trPr>
        <w:tc>
          <w:tcPr>
            <w:tcW w:w="53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201</w:t>
            </w:r>
          </w:p>
        </w:tc>
        <w:tc>
          <w:tcPr>
            <w:tcW w:w="46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highlight w:val="none"/>
                <w:lang w:val="en-US" w:eastAsia="zh-CN"/>
              </w:rPr>
              <w:t>34</w:t>
            </w:r>
          </w:p>
        </w:tc>
        <w:tc>
          <w:tcPr>
            <w:tcW w:w="405"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highlight w:val="none"/>
                <w:lang w:val="en-US" w:eastAsia="zh-CN"/>
              </w:rPr>
              <w:t>50</w:t>
            </w:r>
          </w:p>
        </w:tc>
        <w:tc>
          <w:tcPr>
            <w:tcW w:w="243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highlight w:val="none"/>
                <w:lang w:eastAsia="zh-CN"/>
              </w:rPr>
              <w:t>事业运行</w:t>
            </w:r>
          </w:p>
        </w:tc>
        <w:tc>
          <w:tcPr>
            <w:tcW w:w="1844"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147.74</w:t>
            </w:r>
          </w:p>
        </w:tc>
        <w:tc>
          <w:tcPr>
            <w:tcW w:w="1845"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147.74</w:t>
            </w:r>
          </w:p>
        </w:tc>
        <w:tc>
          <w:tcPr>
            <w:tcW w:w="1893"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r>
      <w:tr>
        <w:tblPrEx>
          <w:tblCellMar>
            <w:top w:w="0" w:type="dxa"/>
            <w:left w:w="108" w:type="dxa"/>
            <w:bottom w:w="0" w:type="dxa"/>
            <w:right w:w="108" w:type="dxa"/>
          </w:tblCellMar>
        </w:tblPrEx>
        <w:trPr>
          <w:trHeight w:val="405" w:hRule="atLeast"/>
        </w:trPr>
        <w:tc>
          <w:tcPr>
            <w:tcW w:w="53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201</w:t>
            </w:r>
          </w:p>
        </w:tc>
        <w:tc>
          <w:tcPr>
            <w:tcW w:w="46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highlight w:val="none"/>
                <w:lang w:val="en-US" w:eastAsia="zh-CN"/>
              </w:rPr>
              <w:t>34</w:t>
            </w:r>
          </w:p>
        </w:tc>
        <w:tc>
          <w:tcPr>
            <w:tcW w:w="40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highlight w:val="none"/>
                <w:lang w:val="en-US" w:eastAsia="zh-CN"/>
              </w:rPr>
              <w:t>99</w:t>
            </w:r>
          </w:p>
        </w:tc>
        <w:tc>
          <w:tcPr>
            <w:tcW w:w="243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highlight w:val="none"/>
              </w:rPr>
              <w:t>其他统战事务支出</w:t>
            </w:r>
          </w:p>
        </w:tc>
        <w:tc>
          <w:tcPr>
            <w:tcW w:w="1844"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138.40</w:t>
            </w:r>
          </w:p>
        </w:tc>
        <w:tc>
          <w:tcPr>
            <w:tcW w:w="1845"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highlight w:val="none"/>
                <w:lang w:val="en-US" w:eastAsia="zh-CN"/>
              </w:rPr>
            </w:pPr>
          </w:p>
        </w:tc>
        <w:tc>
          <w:tcPr>
            <w:tcW w:w="1893"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138.40　</w:t>
            </w:r>
          </w:p>
        </w:tc>
      </w:tr>
      <w:tr>
        <w:tblPrEx>
          <w:tblCellMar>
            <w:top w:w="0" w:type="dxa"/>
            <w:left w:w="108" w:type="dxa"/>
            <w:bottom w:w="0" w:type="dxa"/>
            <w:right w:w="108" w:type="dxa"/>
          </w:tblCellMar>
        </w:tblPrEx>
        <w:trPr>
          <w:trHeight w:val="405" w:hRule="atLeast"/>
        </w:trPr>
        <w:tc>
          <w:tcPr>
            <w:tcW w:w="53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208</w:t>
            </w:r>
          </w:p>
        </w:tc>
        <w:tc>
          <w:tcPr>
            <w:tcW w:w="46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p>
        </w:tc>
        <w:tc>
          <w:tcPr>
            <w:tcW w:w="40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p>
        </w:tc>
        <w:tc>
          <w:tcPr>
            <w:tcW w:w="243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highlight w:val="none"/>
              </w:rPr>
              <w:t>社会保障和就业支出</w:t>
            </w:r>
          </w:p>
        </w:tc>
        <w:tc>
          <w:tcPr>
            <w:tcW w:w="1844"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130.27</w:t>
            </w:r>
          </w:p>
        </w:tc>
        <w:tc>
          <w:tcPr>
            <w:tcW w:w="1845"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130.27</w:t>
            </w:r>
          </w:p>
        </w:tc>
        <w:tc>
          <w:tcPr>
            <w:tcW w:w="1893"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r>
      <w:tr>
        <w:tblPrEx>
          <w:tblCellMar>
            <w:top w:w="0" w:type="dxa"/>
            <w:left w:w="108" w:type="dxa"/>
            <w:bottom w:w="0" w:type="dxa"/>
            <w:right w:w="108" w:type="dxa"/>
          </w:tblCellMar>
        </w:tblPrEx>
        <w:trPr>
          <w:trHeight w:val="405" w:hRule="atLeast"/>
        </w:trPr>
        <w:tc>
          <w:tcPr>
            <w:tcW w:w="53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208</w:t>
            </w:r>
          </w:p>
        </w:tc>
        <w:tc>
          <w:tcPr>
            <w:tcW w:w="46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05</w:t>
            </w:r>
          </w:p>
        </w:tc>
        <w:tc>
          <w:tcPr>
            <w:tcW w:w="40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p>
        </w:tc>
        <w:tc>
          <w:tcPr>
            <w:tcW w:w="243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highlight w:val="none"/>
              </w:rPr>
              <w:t>行政事业单位养老支出</w:t>
            </w:r>
          </w:p>
        </w:tc>
        <w:tc>
          <w:tcPr>
            <w:tcW w:w="1844"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130.27</w:t>
            </w:r>
          </w:p>
        </w:tc>
        <w:tc>
          <w:tcPr>
            <w:tcW w:w="1845"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130.27</w:t>
            </w:r>
          </w:p>
        </w:tc>
        <w:tc>
          <w:tcPr>
            <w:tcW w:w="1893"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r>
      <w:tr>
        <w:tblPrEx>
          <w:tblCellMar>
            <w:top w:w="0" w:type="dxa"/>
            <w:left w:w="108" w:type="dxa"/>
            <w:bottom w:w="0" w:type="dxa"/>
            <w:right w:w="108" w:type="dxa"/>
          </w:tblCellMar>
        </w:tblPrEx>
        <w:trPr>
          <w:trHeight w:val="405" w:hRule="atLeast"/>
        </w:trPr>
        <w:tc>
          <w:tcPr>
            <w:tcW w:w="53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208</w:t>
            </w:r>
          </w:p>
        </w:tc>
        <w:tc>
          <w:tcPr>
            <w:tcW w:w="46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05</w:t>
            </w:r>
          </w:p>
        </w:tc>
        <w:tc>
          <w:tcPr>
            <w:tcW w:w="40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01</w:t>
            </w:r>
          </w:p>
        </w:tc>
        <w:tc>
          <w:tcPr>
            <w:tcW w:w="243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highlight w:val="none"/>
              </w:rPr>
              <w:t>行政单位离退休</w:t>
            </w:r>
          </w:p>
        </w:tc>
        <w:tc>
          <w:tcPr>
            <w:tcW w:w="1844"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9.07</w:t>
            </w:r>
          </w:p>
        </w:tc>
        <w:tc>
          <w:tcPr>
            <w:tcW w:w="1845"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9.07</w:t>
            </w:r>
          </w:p>
        </w:tc>
        <w:tc>
          <w:tcPr>
            <w:tcW w:w="1893"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r>
      <w:tr>
        <w:tblPrEx>
          <w:tblCellMar>
            <w:top w:w="0" w:type="dxa"/>
            <w:left w:w="108" w:type="dxa"/>
            <w:bottom w:w="0" w:type="dxa"/>
            <w:right w:w="108" w:type="dxa"/>
          </w:tblCellMar>
        </w:tblPrEx>
        <w:trPr>
          <w:trHeight w:val="405" w:hRule="atLeast"/>
        </w:trPr>
        <w:tc>
          <w:tcPr>
            <w:tcW w:w="53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208</w:t>
            </w:r>
          </w:p>
        </w:tc>
        <w:tc>
          <w:tcPr>
            <w:tcW w:w="46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05</w:t>
            </w:r>
          </w:p>
        </w:tc>
        <w:tc>
          <w:tcPr>
            <w:tcW w:w="40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05</w:t>
            </w:r>
          </w:p>
        </w:tc>
        <w:tc>
          <w:tcPr>
            <w:tcW w:w="243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highlight w:val="none"/>
              </w:rPr>
              <w:t>机关事业单位基本养老保险缴费支出</w:t>
            </w:r>
          </w:p>
        </w:tc>
        <w:tc>
          <w:tcPr>
            <w:tcW w:w="1844"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109.20</w:t>
            </w:r>
          </w:p>
        </w:tc>
        <w:tc>
          <w:tcPr>
            <w:tcW w:w="1845"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109.20</w:t>
            </w:r>
          </w:p>
        </w:tc>
        <w:tc>
          <w:tcPr>
            <w:tcW w:w="1893"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53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208</w:t>
            </w:r>
          </w:p>
        </w:tc>
        <w:tc>
          <w:tcPr>
            <w:tcW w:w="46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05</w:t>
            </w:r>
          </w:p>
        </w:tc>
        <w:tc>
          <w:tcPr>
            <w:tcW w:w="40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06</w:t>
            </w:r>
          </w:p>
        </w:tc>
        <w:tc>
          <w:tcPr>
            <w:tcW w:w="243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highlight w:val="none"/>
              </w:rPr>
              <w:t>机关事业单位职业年金缴费支出</w:t>
            </w:r>
          </w:p>
        </w:tc>
        <w:tc>
          <w:tcPr>
            <w:tcW w:w="1844"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12.00</w:t>
            </w:r>
          </w:p>
        </w:tc>
        <w:tc>
          <w:tcPr>
            <w:tcW w:w="1845"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12.00</w:t>
            </w:r>
          </w:p>
        </w:tc>
        <w:tc>
          <w:tcPr>
            <w:tcW w:w="1893"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53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210</w:t>
            </w:r>
          </w:p>
        </w:tc>
        <w:tc>
          <w:tcPr>
            <w:tcW w:w="46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lang w:val="en-US" w:eastAsia="zh-CN"/>
              </w:rPr>
            </w:pPr>
          </w:p>
        </w:tc>
        <w:tc>
          <w:tcPr>
            <w:tcW w:w="40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p>
        </w:tc>
        <w:tc>
          <w:tcPr>
            <w:tcW w:w="243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highlight w:val="none"/>
              </w:rPr>
              <w:t>卫生健康支出</w:t>
            </w:r>
          </w:p>
        </w:tc>
        <w:tc>
          <w:tcPr>
            <w:tcW w:w="1844"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71.15</w:t>
            </w:r>
          </w:p>
        </w:tc>
        <w:tc>
          <w:tcPr>
            <w:tcW w:w="1845"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71.15</w:t>
            </w:r>
          </w:p>
        </w:tc>
        <w:tc>
          <w:tcPr>
            <w:tcW w:w="1893"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53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210</w:t>
            </w:r>
          </w:p>
        </w:tc>
        <w:tc>
          <w:tcPr>
            <w:tcW w:w="46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11</w:t>
            </w:r>
          </w:p>
        </w:tc>
        <w:tc>
          <w:tcPr>
            <w:tcW w:w="40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p>
        </w:tc>
        <w:tc>
          <w:tcPr>
            <w:tcW w:w="243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highlight w:val="none"/>
              </w:rPr>
              <w:t>行政事业单位医疗</w:t>
            </w:r>
          </w:p>
        </w:tc>
        <w:tc>
          <w:tcPr>
            <w:tcW w:w="1844"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71.15</w:t>
            </w:r>
          </w:p>
        </w:tc>
        <w:tc>
          <w:tcPr>
            <w:tcW w:w="1845"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71.15</w:t>
            </w:r>
          </w:p>
        </w:tc>
        <w:tc>
          <w:tcPr>
            <w:tcW w:w="1893"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53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210</w:t>
            </w:r>
          </w:p>
        </w:tc>
        <w:tc>
          <w:tcPr>
            <w:tcW w:w="46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11</w:t>
            </w:r>
          </w:p>
        </w:tc>
        <w:tc>
          <w:tcPr>
            <w:tcW w:w="40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01</w:t>
            </w:r>
          </w:p>
        </w:tc>
        <w:tc>
          <w:tcPr>
            <w:tcW w:w="243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highlight w:val="none"/>
              </w:rPr>
              <w:t>行政单位医疗</w:t>
            </w:r>
          </w:p>
        </w:tc>
        <w:tc>
          <w:tcPr>
            <w:tcW w:w="1844"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26.17</w:t>
            </w:r>
          </w:p>
        </w:tc>
        <w:tc>
          <w:tcPr>
            <w:tcW w:w="1845"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26.17</w:t>
            </w:r>
          </w:p>
        </w:tc>
        <w:tc>
          <w:tcPr>
            <w:tcW w:w="1893"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53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210</w:t>
            </w:r>
          </w:p>
        </w:tc>
        <w:tc>
          <w:tcPr>
            <w:tcW w:w="46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11</w:t>
            </w:r>
          </w:p>
        </w:tc>
        <w:tc>
          <w:tcPr>
            <w:tcW w:w="40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02</w:t>
            </w:r>
          </w:p>
        </w:tc>
        <w:tc>
          <w:tcPr>
            <w:tcW w:w="243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highlight w:val="none"/>
              </w:rPr>
              <w:t>事业单位医疗</w:t>
            </w:r>
          </w:p>
        </w:tc>
        <w:tc>
          <w:tcPr>
            <w:tcW w:w="1844"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26.43</w:t>
            </w:r>
          </w:p>
        </w:tc>
        <w:tc>
          <w:tcPr>
            <w:tcW w:w="1845"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26.43</w:t>
            </w:r>
          </w:p>
        </w:tc>
        <w:tc>
          <w:tcPr>
            <w:tcW w:w="1893"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533"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210</w:t>
            </w:r>
          </w:p>
        </w:tc>
        <w:tc>
          <w:tcPr>
            <w:tcW w:w="46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11</w:t>
            </w:r>
          </w:p>
        </w:tc>
        <w:tc>
          <w:tcPr>
            <w:tcW w:w="40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03</w:t>
            </w:r>
          </w:p>
        </w:tc>
        <w:tc>
          <w:tcPr>
            <w:tcW w:w="243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highlight w:val="none"/>
              </w:rPr>
              <w:t>公务员医疗补助</w:t>
            </w:r>
          </w:p>
        </w:tc>
        <w:tc>
          <w:tcPr>
            <w:tcW w:w="1844"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18.30</w:t>
            </w:r>
          </w:p>
        </w:tc>
        <w:tc>
          <w:tcPr>
            <w:tcW w:w="1845"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18.30</w:t>
            </w:r>
          </w:p>
        </w:tc>
        <w:tc>
          <w:tcPr>
            <w:tcW w:w="1893"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53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210</w:t>
            </w:r>
          </w:p>
        </w:tc>
        <w:tc>
          <w:tcPr>
            <w:tcW w:w="46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11</w:t>
            </w:r>
          </w:p>
        </w:tc>
        <w:tc>
          <w:tcPr>
            <w:tcW w:w="40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99</w:t>
            </w:r>
          </w:p>
        </w:tc>
        <w:tc>
          <w:tcPr>
            <w:tcW w:w="243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highlight w:val="none"/>
              </w:rPr>
              <w:t>其他行政事业单位医疗支出</w:t>
            </w:r>
          </w:p>
        </w:tc>
        <w:tc>
          <w:tcPr>
            <w:tcW w:w="1844"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0.26</w:t>
            </w:r>
          </w:p>
        </w:tc>
        <w:tc>
          <w:tcPr>
            <w:tcW w:w="1845"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0.26</w:t>
            </w:r>
          </w:p>
        </w:tc>
        <w:tc>
          <w:tcPr>
            <w:tcW w:w="1893"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53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221</w:t>
            </w:r>
          </w:p>
        </w:tc>
        <w:tc>
          <w:tcPr>
            <w:tcW w:w="46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p>
        </w:tc>
        <w:tc>
          <w:tcPr>
            <w:tcW w:w="40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p>
        </w:tc>
        <w:tc>
          <w:tcPr>
            <w:tcW w:w="243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住房保障支出</w:t>
            </w:r>
          </w:p>
        </w:tc>
        <w:tc>
          <w:tcPr>
            <w:tcW w:w="1844"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74.04</w:t>
            </w:r>
          </w:p>
        </w:tc>
        <w:tc>
          <w:tcPr>
            <w:tcW w:w="1845"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74.04</w:t>
            </w:r>
          </w:p>
        </w:tc>
        <w:tc>
          <w:tcPr>
            <w:tcW w:w="1893"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53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221</w:t>
            </w:r>
          </w:p>
        </w:tc>
        <w:tc>
          <w:tcPr>
            <w:tcW w:w="46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02</w:t>
            </w:r>
          </w:p>
        </w:tc>
        <w:tc>
          <w:tcPr>
            <w:tcW w:w="40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p>
        </w:tc>
        <w:tc>
          <w:tcPr>
            <w:tcW w:w="243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住房改革支出</w:t>
            </w:r>
          </w:p>
        </w:tc>
        <w:tc>
          <w:tcPr>
            <w:tcW w:w="1844"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74.04</w:t>
            </w:r>
          </w:p>
        </w:tc>
        <w:tc>
          <w:tcPr>
            <w:tcW w:w="1845"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74.04</w:t>
            </w:r>
          </w:p>
        </w:tc>
        <w:tc>
          <w:tcPr>
            <w:tcW w:w="1893"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r>
      <w:tr>
        <w:tblPrEx>
          <w:tblCellMar>
            <w:top w:w="0" w:type="dxa"/>
            <w:left w:w="108" w:type="dxa"/>
            <w:bottom w:w="0" w:type="dxa"/>
            <w:right w:w="108" w:type="dxa"/>
          </w:tblCellMar>
        </w:tblPrEx>
        <w:trPr>
          <w:trHeight w:val="405" w:hRule="atLeast"/>
        </w:trPr>
        <w:tc>
          <w:tcPr>
            <w:tcW w:w="53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221</w:t>
            </w:r>
          </w:p>
        </w:tc>
        <w:tc>
          <w:tcPr>
            <w:tcW w:w="46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02</w:t>
            </w:r>
          </w:p>
        </w:tc>
        <w:tc>
          <w:tcPr>
            <w:tcW w:w="40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01</w:t>
            </w:r>
          </w:p>
        </w:tc>
        <w:tc>
          <w:tcPr>
            <w:tcW w:w="243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住房公积金</w:t>
            </w:r>
          </w:p>
        </w:tc>
        <w:tc>
          <w:tcPr>
            <w:tcW w:w="1844"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74.04</w:t>
            </w:r>
          </w:p>
        </w:tc>
        <w:tc>
          <w:tcPr>
            <w:tcW w:w="1845"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74.04</w:t>
            </w:r>
          </w:p>
        </w:tc>
        <w:tc>
          <w:tcPr>
            <w:tcW w:w="1893"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r>
      <w:tr>
        <w:tblPrEx>
          <w:tblCellMar>
            <w:top w:w="0" w:type="dxa"/>
            <w:left w:w="108" w:type="dxa"/>
            <w:bottom w:w="0" w:type="dxa"/>
            <w:right w:w="108" w:type="dxa"/>
          </w:tblCellMar>
        </w:tblPrEx>
        <w:trPr>
          <w:trHeight w:val="405" w:hRule="atLeast"/>
        </w:trPr>
        <w:tc>
          <w:tcPr>
            <w:tcW w:w="53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65"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05"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43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仿宋_GB2312" w:hAnsi="仿宋_GB2312" w:eastAsia="仿宋_GB2312" w:cs="仿宋_GB2312"/>
                <w:b/>
                <w:bCs/>
                <w:color w:val="auto"/>
                <w:kern w:val="0"/>
                <w:sz w:val="20"/>
                <w:szCs w:val="20"/>
                <w:highlight w:val="none"/>
                <w:lang w:val="en-US" w:eastAsia="zh-CN"/>
              </w:rPr>
            </w:pPr>
            <w:r>
              <w:rPr>
                <w:rFonts w:hint="eastAsia" w:ascii="仿宋_GB2312" w:hAnsi="仿宋_GB2312" w:eastAsia="仿宋_GB2312" w:cs="仿宋_GB2312"/>
                <w:b/>
                <w:bCs/>
                <w:color w:val="auto"/>
                <w:kern w:val="0"/>
                <w:sz w:val="20"/>
                <w:szCs w:val="20"/>
                <w:highlight w:val="none"/>
                <w:lang w:val="en-US" w:eastAsia="zh-CN"/>
              </w:rPr>
              <w:t>1183.91</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957.28</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20"/>
                <w:szCs w:val="20"/>
                <w:highlight w:val="none"/>
              </w:rPr>
              <w:t>226.63</w:t>
            </w:r>
            <w:r>
              <w:rPr>
                <w:rFonts w:hint="eastAsia" w:ascii="仿宋_GB2312" w:hAnsi="仿宋_GB2312" w:eastAsia="仿宋_GB2312" w:cs="仿宋_GB2312"/>
                <w:b/>
                <w:bCs/>
                <w:color w:val="auto"/>
                <w:kern w:val="0"/>
                <w:sz w:val="18"/>
                <w:szCs w:val="18"/>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jc w:val="lef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rPr>
        <w:t>编制</w:t>
      </w:r>
      <w:r>
        <w:rPr>
          <w:rFonts w:hint="eastAsia" w:ascii="仿宋_GB2312" w:hAnsi="宋体" w:eastAsia="仿宋_GB2312"/>
          <w:color w:val="auto"/>
          <w:kern w:val="0"/>
          <w:sz w:val="24"/>
          <w:szCs w:val="24"/>
          <w:highlight w:val="none"/>
          <w:lang w:eastAsia="zh-CN"/>
        </w:rPr>
        <w:t>部门</w:t>
      </w:r>
      <w:r>
        <w:rPr>
          <w:rFonts w:hint="eastAsia" w:ascii="仿宋_GB2312" w:hAnsi="宋体" w:eastAsia="仿宋_GB2312"/>
          <w:color w:val="auto"/>
          <w:kern w:val="0"/>
          <w:sz w:val="24"/>
          <w:szCs w:val="24"/>
          <w:highlight w:val="none"/>
        </w:rPr>
        <w:t>：</w:t>
      </w:r>
      <w:r>
        <w:rPr>
          <w:rFonts w:hint="eastAsia" w:ascii="仿宋_GB2312" w:hAnsi="宋体" w:eastAsia="仿宋_GB2312"/>
          <w:color w:val="auto"/>
          <w:kern w:val="0"/>
          <w:sz w:val="24"/>
          <w:highlight w:val="none"/>
        </w:rPr>
        <w:t xml:space="preserve">中共呼图壁县委员会统一战线工作部 </w:t>
      </w:r>
      <w:r>
        <w:rPr>
          <w:rFonts w:hint="eastAsia" w:ascii="仿宋_GB2312" w:hAnsi="宋体" w:eastAsia="仿宋_GB2312"/>
          <w:color w:val="auto"/>
          <w:kern w:val="0"/>
          <w:sz w:val="24"/>
          <w:szCs w:val="24"/>
          <w:highlight w:val="none"/>
        </w:rPr>
        <w:t xml:space="preserve">                     单位：万元</w:t>
      </w:r>
    </w:p>
    <w:tbl>
      <w:tblPr>
        <w:tblStyle w:val="9"/>
        <w:tblW w:w="9449" w:type="dxa"/>
        <w:tblInd w:w="-240" w:type="dxa"/>
        <w:tblLayout w:type="fixed"/>
        <w:tblCellMar>
          <w:top w:w="0" w:type="dxa"/>
          <w:left w:w="108" w:type="dxa"/>
          <w:bottom w:w="0" w:type="dxa"/>
          <w:right w:w="108" w:type="dxa"/>
        </w:tblCellMar>
      </w:tblPr>
      <w:tblGrid>
        <w:gridCol w:w="1936"/>
        <w:gridCol w:w="914"/>
        <w:gridCol w:w="2580"/>
        <w:gridCol w:w="900"/>
        <w:gridCol w:w="851"/>
        <w:gridCol w:w="1134"/>
        <w:gridCol w:w="1134"/>
      </w:tblGrid>
      <w:tr>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sz w:val="18"/>
                <w:szCs w:val="18"/>
                <w:highlight w:val="none"/>
                <w:lang w:val="en-US" w:eastAsia="zh-CN"/>
              </w:rPr>
              <w:t>802.41</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686.94</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686.94</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802.41</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50.27</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50.27</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卫生健康支出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31.15</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31.15</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34.04</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34.04</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灾害防治及应急管理支出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转移性支出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 xml:space="preserve">                    </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802.41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802.41</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802.41</w:t>
            </w:r>
          </w:p>
        </w:tc>
        <w:tc>
          <w:tcPr>
            <w:tcW w:w="2268"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bl>
    <w:p>
      <w:pPr>
        <w:keepNext w:val="0"/>
        <w:keepLines w:val="0"/>
        <w:widowControl/>
        <w:suppressLineNumbers w:val="0"/>
        <w:jc w:val="left"/>
        <w:textAlignment w:val="bottom"/>
        <w:rPr>
          <w:rFonts w:hint="default" w:ascii="宋体" w:hAnsi="宋体" w:eastAsia="宋体" w:cs="宋体"/>
          <w:i w:val="0"/>
          <w:color w:val="FF0000"/>
          <w:kern w:val="0"/>
          <w:sz w:val="20"/>
          <w:szCs w:val="20"/>
          <w:highlight w:val="none"/>
          <w:u w:val="none"/>
          <w:lang w:val="en-US" w:eastAsia="zh-CN" w:bidi="ar"/>
        </w:rPr>
      </w:pPr>
    </w:p>
    <w:p>
      <w:pPr>
        <w:pStyle w:val="2"/>
        <w:rPr>
          <w:rFonts w:hint="default" w:ascii="宋体" w:hAnsi="宋体" w:eastAsia="宋体" w:cs="宋体"/>
          <w:i w:val="0"/>
          <w:color w:val="FF0000"/>
          <w:kern w:val="0"/>
          <w:sz w:val="20"/>
          <w:szCs w:val="20"/>
          <w:highlight w:val="none"/>
          <w:u w:val="none"/>
          <w:lang w:val="en-US" w:eastAsia="zh-CN" w:bidi="ar"/>
        </w:rPr>
      </w:pPr>
    </w:p>
    <w:p>
      <w:pPr>
        <w:pStyle w:val="2"/>
        <w:rPr>
          <w:rFonts w:hint="default"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9"/>
        <w:tblW w:w="9214" w:type="dxa"/>
        <w:tblInd w:w="-34" w:type="dxa"/>
        <w:tblLayout w:type="fixed"/>
        <w:tblCellMar>
          <w:top w:w="0" w:type="dxa"/>
          <w:left w:w="108" w:type="dxa"/>
          <w:bottom w:w="0" w:type="dxa"/>
          <w:right w:w="108" w:type="dxa"/>
        </w:tblCellMar>
      </w:tblPr>
      <w:tblGrid>
        <w:gridCol w:w="538"/>
        <w:gridCol w:w="436"/>
        <w:gridCol w:w="503"/>
        <w:gridCol w:w="2510"/>
        <w:gridCol w:w="1684"/>
        <w:gridCol w:w="216"/>
        <w:gridCol w:w="1626"/>
        <w:gridCol w:w="1701"/>
      </w:tblGrid>
      <w:tr>
        <w:tblPrEx>
          <w:tblCellMar>
            <w:top w:w="0" w:type="dxa"/>
            <w:left w:w="108" w:type="dxa"/>
            <w:bottom w:w="0" w:type="dxa"/>
            <w:right w:w="108" w:type="dxa"/>
          </w:tblCellMar>
        </w:tblPrEx>
        <w:trPr>
          <w:trHeight w:val="450" w:hRule="atLeast"/>
        </w:trPr>
        <w:tc>
          <w:tcPr>
            <w:tcW w:w="9214"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5887" w:type="dxa"/>
            <w:gridSpan w:val="6"/>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olor w:val="auto"/>
                <w:kern w:val="0"/>
                <w:sz w:val="24"/>
                <w:highlight w:val="none"/>
              </w:rPr>
              <w:t xml:space="preserve">中共呼图壁县委员会统一战线工作部 </w:t>
            </w:r>
            <w:r>
              <w:rPr>
                <w:rFonts w:hint="eastAsia" w:ascii="仿宋_GB2312" w:hAnsi="宋体" w:eastAsia="仿宋_GB2312" w:cs="宋体"/>
                <w:color w:val="auto"/>
                <w:kern w:val="0"/>
                <w:sz w:val="24"/>
                <w:highlight w:val="none"/>
              </w:rPr>
              <w:t xml:space="preserve"> </w:t>
            </w:r>
          </w:p>
        </w:tc>
        <w:tc>
          <w:tcPr>
            <w:tcW w:w="3327" w:type="dxa"/>
            <w:gridSpan w:val="2"/>
            <w:tcBorders>
              <w:top w:val="nil"/>
              <w:left w:val="nil"/>
              <w:bottom w:val="nil"/>
              <w:right w:val="nil"/>
            </w:tcBorders>
            <w:noWrap w:val="0"/>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405" w:hRule="atLeast"/>
        </w:trPr>
        <w:tc>
          <w:tcPr>
            <w:tcW w:w="3987"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27" w:type="dxa"/>
            <w:gridSpan w:val="4"/>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1477"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510"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84"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42"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538"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36"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3"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51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84"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842"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3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b/>
                <w:color w:val="auto"/>
                <w:kern w:val="0"/>
                <w:sz w:val="20"/>
                <w:szCs w:val="20"/>
                <w:highlight w:val="none"/>
                <w:lang w:eastAsia="zh-CN"/>
              </w:rPr>
            </w:pPr>
            <w:r>
              <w:rPr>
                <w:rFonts w:hint="eastAsia" w:ascii="仿宋_GB2312" w:hAnsi="宋体" w:eastAsia="仿宋_GB2312" w:cs="宋体"/>
                <w:color w:val="auto"/>
                <w:sz w:val="18"/>
                <w:szCs w:val="18"/>
                <w:lang w:val="en-US" w:eastAsia="zh-CN"/>
              </w:rPr>
              <w:t>201</w:t>
            </w:r>
          </w:p>
        </w:tc>
        <w:tc>
          <w:tcPr>
            <w:tcW w:w="43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color w:val="auto"/>
                <w:kern w:val="0"/>
                <w:sz w:val="20"/>
                <w:szCs w:val="20"/>
                <w:highlight w:val="none"/>
              </w:rPr>
            </w:pPr>
            <w:r>
              <w:rPr>
                <w:rFonts w:hint="eastAsia" w:ascii="仿宋_GB2312" w:hAnsi="宋体" w:eastAsia="仿宋_GB2312" w:cs="宋体"/>
                <w:color w:val="auto"/>
                <w:sz w:val="18"/>
                <w:szCs w:val="18"/>
                <w:highlight w:val="none"/>
              </w:rPr>
              <w:t>一般公共服务支出</w:t>
            </w:r>
          </w:p>
        </w:tc>
        <w:tc>
          <w:tcPr>
            <w:tcW w:w="1684"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686.95</w:t>
            </w:r>
          </w:p>
        </w:tc>
        <w:tc>
          <w:tcPr>
            <w:tcW w:w="1842" w:type="dxa"/>
            <w:gridSpan w:val="2"/>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471.82</w:t>
            </w:r>
          </w:p>
        </w:tc>
        <w:tc>
          <w:tcPr>
            <w:tcW w:w="170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b/>
                <w:color w:val="auto"/>
                <w:kern w:val="0"/>
                <w:sz w:val="20"/>
                <w:szCs w:val="20"/>
                <w:highlight w:val="none"/>
              </w:rPr>
            </w:pPr>
            <w:r>
              <w:rPr>
                <w:rFonts w:hint="eastAsia" w:ascii="仿宋_GB2312" w:hAnsi="宋体" w:eastAsia="仿宋_GB2312" w:cs="宋体"/>
                <w:color w:val="auto"/>
                <w:sz w:val="18"/>
                <w:szCs w:val="18"/>
                <w:highlight w:val="none"/>
                <w:lang w:val="en-US" w:eastAsia="zh-CN"/>
              </w:rPr>
              <w:t>215.13　</w:t>
            </w:r>
          </w:p>
        </w:tc>
      </w:tr>
      <w:tr>
        <w:tblPrEx>
          <w:tblCellMar>
            <w:top w:w="0" w:type="dxa"/>
            <w:left w:w="108" w:type="dxa"/>
            <w:bottom w:w="0" w:type="dxa"/>
            <w:right w:w="108" w:type="dxa"/>
          </w:tblCellMar>
        </w:tblPrEx>
        <w:trPr>
          <w:trHeight w:val="450" w:hRule="atLeast"/>
        </w:trPr>
        <w:tc>
          <w:tcPr>
            <w:tcW w:w="538"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auto"/>
                <w:sz w:val="18"/>
                <w:szCs w:val="18"/>
                <w:lang w:val="en-US" w:eastAsia="zh-CN"/>
              </w:rPr>
              <w:t>201</w:t>
            </w:r>
          </w:p>
        </w:tc>
        <w:tc>
          <w:tcPr>
            <w:tcW w:w="436"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auto"/>
                <w:sz w:val="18"/>
                <w:szCs w:val="18"/>
                <w:lang w:val="en-US" w:eastAsia="zh-CN"/>
              </w:rPr>
              <w:t>34</w:t>
            </w:r>
          </w:p>
        </w:tc>
        <w:tc>
          <w:tcPr>
            <w:tcW w:w="503"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eastAsia="仿宋_GB2312"/>
                <w:color w:val="auto"/>
                <w:sz w:val="18"/>
                <w:szCs w:val="18"/>
                <w:highlight w:val="none"/>
              </w:rPr>
              <w:t>统战事务</w:t>
            </w:r>
          </w:p>
        </w:tc>
        <w:tc>
          <w:tcPr>
            <w:tcW w:w="1684"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686.95</w:t>
            </w:r>
          </w:p>
        </w:tc>
        <w:tc>
          <w:tcPr>
            <w:tcW w:w="1842" w:type="dxa"/>
            <w:gridSpan w:val="2"/>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471.82</w:t>
            </w:r>
          </w:p>
        </w:tc>
        <w:tc>
          <w:tcPr>
            <w:tcW w:w="1701"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sz w:val="18"/>
                <w:szCs w:val="18"/>
                <w:highlight w:val="none"/>
                <w:lang w:val="en-US" w:eastAsia="zh-CN"/>
              </w:rPr>
              <w:t>215.13　</w:t>
            </w:r>
          </w:p>
        </w:tc>
      </w:tr>
      <w:tr>
        <w:tblPrEx>
          <w:tblCellMar>
            <w:top w:w="0" w:type="dxa"/>
            <w:left w:w="108" w:type="dxa"/>
            <w:bottom w:w="0" w:type="dxa"/>
            <w:right w:w="108" w:type="dxa"/>
          </w:tblCellMar>
        </w:tblPrEx>
        <w:trPr>
          <w:trHeight w:val="450" w:hRule="atLeast"/>
        </w:trPr>
        <w:tc>
          <w:tcPr>
            <w:tcW w:w="538"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auto"/>
                <w:sz w:val="18"/>
                <w:szCs w:val="18"/>
                <w:lang w:val="en-US" w:eastAsia="zh-CN"/>
              </w:rPr>
              <w:t>201</w:t>
            </w:r>
          </w:p>
        </w:tc>
        <w:tc>
          <w:tcPr>
            <w:tcW w:w="436"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auto"/>
                <w:sz w:val="18"/>
                <w:szCs w:val="18"/>
                <w:lang w:val="en-US" w:eastAsia="zh-CN"/>
              </w:rPr>
              <w:t>34</w:t>
            </w:r>
          </w:p>
        </w:tc>
        <w:tc>
          <w:tcPr>
            <w:tcW w:w="503"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auto"/>
                <w:sz w:val="18"/>
                <w:szCs w:val="18"/>
                <w:lang w:val="en-US" w:eastAsia="zh-CN"/>
              </w:rPr>
              <w:t>01</w:t>
            </w:r>
          </w:p>
        </w:tc>
        <w:tc>
          <w:tcPr>
            <w:tcW w:w="251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auto"/>
                <w:sz w:val="18"/>
                <w:szCs w:val="18"/>
                <w:highlight w:val="none"/>
              </w:rPr>
              <w:t>行政运行</w:t>
            </w:r>
          </w:p>
        </w:tc>
        <w:tc>
          <w:tcPr>
            <w:tcW w:w="1684"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326.09</w:t>
            </w:r>
          </w:p>
        </w:tc>
        <w:tc>
          <w:tcPr>
            <w:tcW w:w="1842" w:type="dxa"/>
            <w:gridSpan w:val="2"/>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326.09</w:t>
            </w:r>
          </w:p>
        </w:tc>
        <w:tc>
          <w:tcPr>
            <w:tcW w:w="1701"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sz w:val="18"/>
                <w:szCs w:val="18"/>
                <w:highlight w:val="none"/>
                <w:lang w:val="en-US" w:eastAsia="zh-CN"/>
              </w:rPr>
              <w:t>　</w:t>
            </w:r>
          </w:p>
        </w:tc>
      </w:tr>
      <w:tr>
        <w:tblPrEx>
          <w:tblCellMar>
            <w:top w:w="0" w:type="dxa"/>
            <w:left w:w="108" w:type="dxa"/>
            <w:bottom w:w="0" w:type="dxa"/>
            <w:right w:w="108" w:type="dxa"/>
          </w:tblCellMar>
        </w:tblPrEx>
        <w:trPr>
          <w:trHeight w:val="450" w:hRule="atLeast"/>
        </w:trPr>
        <w:tc>
          <w:tcPr>
            <w:tcW w:w="538"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auto"/>
                <w:sz w:val="18"/>
                <w:szCs w:val="18"/>
                <w:lang w:val="en-US" w:eastAsia="zh-CN"/>
              </w:rPr>
              <w:t>201</w:t>
            </w:r>
          </w:p>
        </w:tc>
        <w:tc>
          <w:tcPr>
            <w:tcW w:w="436"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auto"/>
                <w:sz w:val="18"/>
                <w:szCs w:val="18"/>
                <w:lang w:val="en-US" w:eastAsia="zh-CN"/>
              </w:rPr>
              <w:t>34</w:t>
            </w:r>
          </w:p>
        </w:tc>
        <w:tc>
          <w:tcPr>
            <w:tcW w:w="503"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auto"/>
                <w:sz w:val="18"/>
                <w:szCs w:val="18"/>
                <w:lang w:val="en-US" w:eastAsia="zh-CN"/>
              </w:rPr>
              <w:t>04</w:t>
            </w:r>
          </w:p>
        </w:tc>
        <w:tc>
          <w:tcPr>
            <w:tcW w:w="251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auto"/>
                <w:sz w:val="18"/>
                <w:szCs w:val="18"/>
                <w:highlight w:val="none"/>
              </w:rPr>
              <w:t>宗教事务</w:t>
            </w:r>
          </w:p>
        </w:tc>
        <w:tc>
          <w:tcPr>
            <w:tcW w:w="1684"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76.73</w:t>
            </w:r>
          </w:p>
        </w:tc>
        <w:tc>
          <w:tcPr>
            <w:tcW w:w="1842" w:type="dxa"/>
            <w:gridSpan w:val="2"/>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sz w:val="18"/>
                <w:szCs w:val="18"/>
                <w:highlight w:val="none"/>
                <w:lang w:val="en-US" w:eastAsia="zh-CN"/>
              </w:rPr>
              <w:t>76.73　</w:t>
            </w:r>
          </w:p>
        </w:tc>
      </w:tr>
      <w:tr>
        <w:tblPrEx>
          <w:tblCellMar>
            <w:top w:w="0" w:type="dxa"/>
            <w:left w:w="108" w:type="dxa"/>
            <w:bottom w:w="0" w:type="dxa"/>
            <w:right w:w="108" w:type="dxa"/>
          </w:tblCellMar>
        </w:tblPrEx>
        <w:trPr>
          <w:trHeight w:val="450" w:hRule="atLeast"/>
        </w:trPr>
        <w:tc>
          <w:tcPr>
            <w:tcW w:w="538"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auto"/>
                <w:sz w:val="18"/>
                <w:szCs w:val="18"/>
                <w:lang w:val="en-US" w:eastAsia="zh-CN"/>
              </w:rPr>
              <w:t>201</w:t>
            </w:r>
          </w:p>
        </w:tc>
        <w:tc>
          <w:tcPr>
            <w:tcW w:w="436"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auto"/>
                <w:sz w:val="18"/>
                <w:szCs w:val="18"/>
                <w:highlight w:val="none"/>
                <w:lang w:val="en-US" w:eastAsia="zh-CN"/>
              </w:rPr>
              <w:t>34</w:t>
            </w:r>
          </w:p>
        </w:tc>
        <w:tc>
          <w:tcPr>
            <w:tcW w:w="503"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auto"/>
                <w:sz w:val="18"/>
                <w:szCs w:val="18"/>
                <w:highlight w:val="none"/>
                <w:lang w:val="en-US" w:eastAsia="zh-CN"/>
              </w:rPr>
              <w:t>50</w:t>
            </w:r>
          </w:p>
        </w:tc>
        <w:tc>
          <w:tcPr>
            <w:tcW w:w="251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auto"/>
                <w:sz w:val="18"/>
                <w:szCs w:val="18"/>
                <w:highlight w:val="none"/>
                <w:lang w:eastAsia="zh-CN"/>
              </w:rPr>
              <w:t>事业运行</w:t>
            </w:r>
          </w:p>
        </w:tc>
        <w:tc>
          <w:tcPr>
            <w:tcW w:w="1684"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145.73</w:t>
            </w:r>
          </w:p>
        </w:tc>
        <w:tc>
          <w:tcPr>
            <w:tcW w:w="1842" w:type="dxa"/>
            <w:gridSpan w:val="2"/>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145.73</w:t>
            </w:r>
          </w:p>
        </w:tc>
        <w:tc>
          <w:tcPr>
            <w:tcW w:w="1701"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sz w:val="18"/>
                <w:szCs w:val="18"/>
                <w:highlight w:val="none"/>
                <w:lang w:val="en-US" w:eastAsia="zh-CN"/>
              </w:rPr>
              <w:t>　</w:t>
            </w:r>
          </w:p>
        </w:tc>
      </w:tr>
      <w:tr>
        <w:tblPrEx>
          <w:tblCellMar>
            <w:top w:w="0" w:type="dxa"/>
            <w:left w:w="108" w:type="dxa"/>
            <w:bottom w:w="0" w:type="dxa"/>
            <w:right w:w="108" w:type="dxa"/>
          </w:tblCellMar>
        </w:tblPrEx>
        <w:trPr>
          <w:trHeight w:val="450" w:hRule="atLeast"/>
        </w:trPr>
        <w:tc>
          <w:tcPr>
            <w:tcW w:w="538"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auto"/>
                <w:sz w:val="18"/>
                <w:szCs w:val="18"/>
                <w:lang w:val="en-US" w:eastAsia="zh-CN"/>
              </w:rPr>
              <w:t>201</w:t>
            </w:r>
          </w:p>
        </w:tc>
        <w:tc>
          <w:tcPr>
            <w:tcW w:w="436"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auto"/>
                <w:sz w:val="18"/>
                <w:szCs w:val="18"/>
                <w:highlight w:val="none"/>
                <w:lang w:val="en-US" w:eastAsia="zh-CN"/>
              </w:rPr>
              <w:t>34</w:t>
            </w:r>
          </w:p>
        </w:tc>
        <w:tc>
          <w:tcPr>
            <w:tcW w:w="503"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auto"/>
                <w:sz w:val="18"/>
                <w:szCs w:val="18"/>
                <w:highlight w:val="none"/>
                <w:lang w:val="en-US" w:eastAsia="zh-CN"/>
              </w:rPr>
              <w:t>99</w:t>
            </w:r>
          </w:p>
        </w:tc>
        <w:tc>
          <w:tcPr>
            <w:tcW w:w="251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auto"/>
                <w:sz w:val="18"/>
                <w:szCs w:val="18"/>
                <w:highlight w:val="none"/>
              </w:rPr>
              <w:t>其他统战事务支出</w:t>
            </w:r>
          </w:p>
        </w:tc>
        <w:tc>
          <w:tcPr>
            <w:tcW w:w="1684"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138.40</w:t>
            </w:r>
          </w:p>
        </w:tc>
        <w:tc>
          <w:tcPr>
            <w:tcW w:w="1842" w:type="dxa"/>
            <w:gridSpan w:val="2"/>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sz w:val="18"/>
                <w:szCs w:val="18"/>
                <w:highlight w:val="none"/>
                <w:lang w:val="en-US" w:eastAsia="zh-CN"/>
              </w:rPr>
              <w:t>138.40　</w:t>
            </w:r>
          </w:p>
        </w:tc>
      </w:tr>
      <w:tr>
        <w:tblPrEx>
          <w:tblCellMar>
            <w:top w:w="0" w:type="dxa"/>
            <w:left w:w="108" w:type="dxa"/>
            <w:bottom w:w="0" w:type="dxa"/>
            <w:right w:w="108" w:type="dxa"/>
          </w:tblCellMar>
        </w:tblPrEx>
        <w:trPr>
          <w:trHeight w:val="450" w:hRule="atLeast"/>
        </w:trPr>
        <w:tc>
          <w:tcPr>
            <w:tcW w:w="538"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auto"/>
                <w:sz w:val="18"/>
                <w:szCs w:val="18"/>
                <w:lang w:val="en-US" w:eastAsia="zh-CN"/>
              </w:rPr>
              <w:t>208</w:t>
            </w:r>
          </w:p>
        </w:tc>
        <w:tc>
          <w:tcPr>
            <w:tcW w:w="436"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auto"/>
                <w:sz w:val="18"/>
                <w:szCs w:val="18"/>
                <w:highlight w:val="none"/>
              </w:rPr>
              <w:t>社会保障和就业支出</w:t>
            </w:r>
          </w:p>
        </w:tc>
        <w:tc>
          <w:tcPr>
            <w:tcW w:w="1684"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50.27</w:t>
            </w:r>
          </w:p>
        </w:tc>
        <w:tc>
          <w:tcPr>
            <w:tcW w:w="1842" w:type="dxa"/>
            <w:gridSpan w:val="2"/>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50.27</w:t>
            </w:r>
          </w:p>
        </w:tc>
        <w:tc>
          <w:tcPr>
            <w:tcW w:w="1701"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sz w:val="18"/>
                <w:szCs w:val="18"/>
                <w:highlight w:val="none"/>
                <w:lang w:val="en-US" w:eastAsia="zh-CN"/>
              </w:rPr>
              <w:t>　</w:t>
            </w:r>
          </w:p>
        </w:tc>
      </w:tr>
      <w:tr>
        <w:tblPrEx>
          <w:tblCellMar>
            <w:top w:w="0" w:type="dxa"/>
            <w:left w:w="108" w:type="dxa"/>
            <w:bottom w:w="0" w:type="dxa"/>
            <w:right w:w="108" w:type="dxa"/>
          </w:tblCellMar>
        </w:tblPrEx>
        <w:trPr>
          <w:trHeight w:val="450" w:hRule="atLeast"/>
        </w:trPr>
        <w:tc>
          <w:tcPr>
            <w:tcW w:w="538"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auto"/>
                <w:sz w:val="18"/>
                <w:szCs w:val="18"/>
                <w:lang w:val="en-US" w:eastAsia="zh-CN"/>
              </w:rPr>
              <w:t>208</w:t>
            </w:r>
          </w:p>
        </w:tc>
        <w:tc>
          <w:tcPr>
            <w:tcW w:w="436"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auto"/>
                <w:sz w:val="18"/>
                <w:szCs w:val="18"/>
                <w:lang w:val="en-US" w:eastAsia="zh-CN"/>
              </w:rPr>
              <w:t>05</w:t>
            </w:r>
          </w:p>
        </w:tc>
        <w:tc>
          <w:tcPr>
            <w:tcW w:w="503"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auto"/>
                <w:sz w:val="18"/>
                <w:szCs w:val="18"/>
                <w:highlight w:val="none"/>
              </w:rPr>
              <w:t>行政事业单位养老支出</w:t>
            </w:r>
          </w:p>
        </w:tc>
        <w:tc>
          <w:tcPr>
            <w:tcW w:w="1684"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50.27</w:t>
            </w:r>
          </w:p>
        </w:tc>
        <w:tc>
          <w:tcPr>
            <w:tcW w:w="1842" w:type="dxa"/>
            <w:gridSpan w:val="2"/>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50.27</w:t>
            </w:r>
          </w:p>
        </w:tc>
        <w:tc>
          <w:tcPr>
            <w:tcW w:w="1701"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sz w:val="18"/>
                <w:szCs w:val="18"/>
                <w:highlight w:val="none"/>
                <w:lang w:val="en-US" w:eastAsia="zh-CN"/>
              </w:rPr>
              <w:t>　</w:t>
            </w:r>
          </w:p>
        </w:tc>
      </w:tr>
      <w:tr>
        <w:tblPrEx>
          <w:tblCellMar>
            <w:top w:w="0" w:type="dxa"/>
            <w:left w:w="108" w:type="dxa"/>
            <w:bottom w:w="0" w:type="dxa"/>
            <w:right w:w="108" w:type="dxa"/>
          </w:tblCellMar>
        </w:tblPrEx>
        <w:trPr>
          <w:trHeight w:val="450" w:hRule="atLeast"/>
        </w:trPr>
        <w:tc>
          <w:tcPr>
            <w:tcW w:w="538"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auto"/>
                <w:sz w:val="18"/>
                <w:szCs w:val="18"/>
                <w:lang w:val="en-US" w:eastAsia="zh-CN"/>
              </w:rPr>
              <w:t>208</w:t>
            </w:r>
          </w:p>
        </w:tc>
        <w:tc>
          <w:tcPr>
            <w:tcW w:w="436"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auto"/>
                <w:sz w:val="18"/>
                <w:szCs w:val="18"/>
                <w:lang w:val="en-US" w:eastAsia="zh-CN"/>
              </w:rPr>
              <w:t>05</w:t>
            </w:r>
          </w:p>
        </w:tc>
        <w:tc>
          <w:tcPr>
            <w:tcW w:w="503"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auto"/>
                <w:sz w:val="18"/>
                <w:szCs w:val="18"/>
                <w:lang w:val="en-US" w:eastAsia="zh-CN"/>
              </w:rPr>
              <w:t>01</w:t>
            </w:r>
          </w:p>
        </w:tc>
        <w:tc>
          <w:tcPr>
            <w:tcW w:w="251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auto"/>
                <w:sz w:val="18"/>
                <w:szCs w:val="18"/>
                <w:highlight w:val="none"/>
              </w:rPr>
              <w:t>行政单位离退休</w:t>
            </w:r>
          </w:p>
        </w:tc>
        <w:tc>
          <w:tcPr>
            <w:tcW w:w="1684"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9.07</w:t>
            </w:r>
          </w:p>
        </w:tc>
        <w:tc>
          <w:tcPr>
            <w:tcW w:w="1842" w:type="dxa"/>
            <w:gridSpan w:val="2"/>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9.07</w:t>
            </w:r>
          </w:p>
        </w:tc>
        <w:tc>
          <w:tcPr>
            <w:tcW w:w="1701"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sz w:val="18"/>
                <w:szCs w:val="18"/>
                <w:highlight w:val="none"/>
                <w:lang w:val="en-US" w:eastAsia="zh-CN"/>
              </w:rPr>
              <w:t>　</w:t>
            </w:r>
          </w:p>
        </w:tc>
      </w:tr>
      <w:tr>
        <w:tblPrEx>
          <w:tblCellMar>
            <w:top w:w="0" w:type="dxa"/>
            <w:left w:w="108" w:type="dxa"/>
            <w:bottom w:w="0" w:type="dxa"/>
            <w:right w:w="108" w:type="dxa"/>
          </w:tblCellMar>
        </w:tblPrEx>
        <w:trPr>
          <w:trHeight w:val="450" w:hRule="atLeast"/>
        </w:trPr>
        <w:tc>
          <w:tcPr>
            <w:tcW w:w="538"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auto"/>
                <w:sz w:val="18"/>
                <w:szCs w:val="18"/>
                <w:lang w:val="en-US" w:eastAsia="zh-CN"/>
              </w:rPr>
              <w:t>208</w:t>
            </w:r>
          </w:p>
        </w:tc>
        <w:tc>
          <w:tcPr>
            <w:tcW w:w="436"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auto"/>
                <w:sz w:val="18"/>
                <w:szCs w:val="18"/>
                <w:lang w:val="en-US" w:eastAsia="zh-CN"/>
              </w:rPr>
              <w:t>05</w:t>
            </w:r>
          </w:p>
        </w:tc>
        <w:tc>
          <w:tcPr>
            <w:tcW w:w="503"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auto"/>
                <w:sz w:val="18"/>
                <w:szCs w:val="18"/>
                <w:lang w:val="en-US" w:eastAsia="zh-CN"/>
              </w:rPr>
              <w:t>05</w:t>
            </w:r>
          </w:p>
        </w:tc>
        <w:tc>
          <w:tcPr>
            <w:tcW w:w="251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auto"/>
                <w:sz w:val="18"/>
                <w:szCs w:val="18"/>
                <w:highlight w:val="none"/>
              </w:rPr>
              <w:t>机关事业单位基本养老保险缴费支出</w:t>
            </w:r>
          </w:p>
        </w:tc>
        <w:tc>
          <w:tcPr>
            <w:tcW w:w="1684"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41.20</w:t>
            </w:r>
          </w:p>
        </w:tc>
        <w:tc>
          <w:tcPr>
            <w:tcW w:w="1842" w:type="dxa"/>
            <w:gridSpan w:val="2"/>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41.20</w:t>
            </w:r>
          </w:p>
        </w:tc>
        <w:tc>
          <w:tcPr>
            <w:tcW w:w="1701"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38"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auto"/>
                <w:sz w:val="18"/>
                <w:szCs w:val="18"/>
                <w:lang w:val="en-US" w:eastAsia="zh-CN"/>
              </w:rPr>
              <w:t>210</w:t>
            </w:r>
          </w:p>
        </w:tc>
        <w:tc>
          <w:tcPr>
            <w:tcW w:w="436"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auto"/>
                <w:sz w:val="18"/>
                <w:szCs w:val="18"/>
                <w:highlight w:val="none"/>
              </w:rPr>
              <w:t>卫生健康支出</w:t>
            </w:r>
          </w:p>
        </w:tc>
        <w:tc>
          <w:tcPr>
            <w:tcW w:w="1684"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31.16</w:t>
            </w:r>
          </w:p>
        </w:tc>
        <w:tc>
          <w:tcPr>
            <w:tcW w:w="1842" w:type="dxa"/>
            <w:gridSpan w:val="2"/>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31.16</w:t>
            </w:r>
          </w:p>
        </w:tc>
        <w:tc>
          <w:tcPr>
            <w:tcW w:w="1701"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38"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auto"/>
                <w:sz w:val="18"/>
                <w:szCs w:val="18"/>
                <w:lang w:val="en-US" w:eastAsia="zh-CN"/>
              </w:rPr>
              <w:t>210</w:t>
            </w:r>
          </w:p>
        </w:tc>
        <w:tc>
          <w:tcPr>
            <w:tcW w:w="436"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auto"/>
                <w:sz w:val="18"/>
                <w:szCs w:val="18"/>
                <w:lang w:val="en-US" w:eastAsia="zh-CN"/>
              </w:rPr>
              <w:t>11</w:t>
            </w:r>
          </w:p>
        </w:tc>
        <w:tc>
          <w:tcPr>
            <w:tcW w:w="503"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auto"/>
                <w:sz w:val="18"/>
                <w:szCs w:val="18"/>
                <w:highlight w:val="none"/>
              </w:rPr>
              <w:t>行政事业单位医疗</w:t>
            </w:r>
          </w:p>
        </w:tc>
        <w:tc>
          <w:tcPr>
            <w:tcW w:w="1684"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31.16</w:t>
            </w:r>
          </w:p>
        </w:tc>
        <w:tc>
          <w:tcPr>
            <w:tcW w:w="1842" w:type="dxa"/>
            <w:gridSpan w:val="2"/>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31.16</w:t>
            </w:r>
          </w:p>
        </w:tc>
        <w:tc>
          <w:tcPr>
            <w:tcW w:w="1701"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38"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auto"/>
                <w:sz w:val="18"/>
                <w:szCs w:val="18"/>
                <w:lang w:val="en-US" w:eastAsia="zh-CN"/>
              </w:rPr>
              <w:t>210</w:t>
            </w:r>
          </w:p>
        </w:tc>
        <w:tc>
          <w:tcPr>
            <w:tcW w:w="436"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auto"/>
                <w:sz w:val="18"/>
                <w:szCs w:val="18"/>
                <w:lang w:val="en-US" w:eastAsia="zh-CN"/>
              </w:rPr>
              <w:t>11</w:t>
            </w:r>
          </w:p>
        </w:tc>
        <w:tc>
          <w:tcPr>
            <w:tcW w:w="503"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auto"/>
                <w:sz w:val="18"/>
                <w:szCs w:val="18"/>
                <w:lang w:val="en-US" w:eastAsia="zh-CN"/>
              </w:rPr>
              <w:t>01</w:t>
            </w:r>
          </w:p>
        </w:tc>
        <w:tc>
          <w:tcPr>
            <w:tcW w:w="251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auto"/>
                <w:sz w:val="18"/>
                <w:szCs w:val="18"/>
                <w:highlight w:val="none"/>
              </w:rPr>
              <w:t>行政单位医疗</w:t>
            </w:r>
          </w:p>
        </w:tc>
        <w:tc>
          <w:tcPr>
            <w:tcW w:w="1684"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10.17</w:t>
            </w:r>
          </w:p>
        </w:tc>
        <w:tc>
          <w:tcPr>
            <w:tcW w:w="1842" w:type="dxa"/>
            <w:gridSpan w:val="2"/>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10.17</w:t>
            </w:r>
          </w:p>
        </w:tc>
        <w:tc>
          <w:tcPr>
            <w:tcW w:w="1701"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38"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auto"/>
                <w:sz w:val="18"/>
                <w:szCs w:val="18"/>
                <w:lang w:val="en-US" w:eastAsia="zh-CN"/>
              </w:rPr>
              <w:t>210</w:t>
            </w:r>
          </w:p>
        </w:tc>
        <w:tc>
          <w:tcPr>
            <w:tcW w:w="436"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auto"/>
                <w:sz w:val="18"/>
                <w:szCs w:val="18"/>
                <w:lang w:val="en-US" w:eastAsia="zh-CN"/>
              </w:rPr>
              <w:t>11</w:t>
            </w:r>
          </w:p>
        </w:tc>
        <w:tc>
          <w:tcPr>
            <w:tcW w:w="503"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auto"/>
                <w:sz w:val="18"/>
                <w:szCs w:val="18"/>
                <w:lang w:val="en-US" w:eastAsia="zh-CN"/>
              </w:rPr>
              <w:t>02</w:t>
            </w:r>
          </w:p>
        </w:tc>
        <w:tc>
          <w:tcPr>
            <w:tcW w:w="251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auto"/>
                <w:sz w:val="18"/>
                <w:szCs w:val="18"/>
                <w:highlight w:val="none"/>
              </w:rPr>
              <w:t>事业单位医疗</w:t>
            </w:r>
          </w:p>
        </w:tc>
        <w:tc>
          <w:tcPr>
            <w:tcW w:w="1684"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10.43</w:t>
            </w:r>
          </w:p>
        </w:tc>
        <w:tc>
          <w:tcPr>
            <w:tcW w:w="1842" w:type="dxa"/>
            <w:gridSpan w:val="2"/>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10.43</w:t>
            </w:r>
          </w:p>
        </w:tc>
        <w:tc>
          <w:tcPr>
            <w:tcW w:w="1701"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38"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auto"/>
                <w:sz w:val="18"/>
                <w:szCs w:val="18"/>
                <w:lang w:val="en-US" w:eastAsia="zh-CN"/>
              </w:rPr>
              <w:t>210</w:t>
            </w:r>
          </w:p>
        </w:tc>
        <w:tc>
          <w:tcPr>
            <w:tcW w:w="436"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auto"/>
                <w:sz w:val="18"/>
                <w:szCs w:val="18"/>
                <w:lang w:val="en-US" w:eastAsia="zh-CN"/>
              </w:rPr>
              <w:t>11</w:t>
            </w:r>
          </w:p>
        </w:tc>
        <w:tc>
          <w:tcPr>
            <w:tcW w:w="503"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auto"/>
                <w:sz w:val="18"/>
                <w:szCs w:val="18"/>
                <w:lang w:val="en-US" w:eastAsia="zh-CN"/>
              </w:rPr>
              <w:t>03</w:t>
            </w:r>
          </w:p>
        </w:tc>
        <w:tc>
          <w:tcPr>
            <w:tcW w:w="251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auto"/>
                <w:sz w:val="18"/>
                <w:szCs w:val="18"/>
                <w:highlight w:val="none"/>
              </w:rPr>
              <w:t>公务员医疗补助</w:t>
            </w:r>
          </w:p>
        </w:tc>
        <w:tc>
          <w:tcPr>
            <w:tcW w:w="1684"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10.30</w:t>
            </w:r>
          </w:p>
        </w:tc>
        <w:tc>
          <w:tcPr>
            <w:tcW w:w="1842" w:type="dxa"/>
            <w:gridSpan w:val="2"/>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10.30</w:t>
            </w:r>
          </w:p>
        </w:tc>
        <w:tc>
          <w:tcPr>
            <w:tcW w:w="1701"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38"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auto"/>
                <w:sz w:val="18"/>
                <w:szCs w:val="18"/>
                <w:lang w:val="en-US" w:eastAsia="zh-CN"/>
              </w:rPr>
              <w:t>210</w:t>
            </w:r>
          </w:p>
        </w:tc>
        <w:tc>
          <w:tcPr>
            <w:tcW w:w="436"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auto"/>
                <w:sz w:val="18"/>
                <w:szCs w:val="18"/>
                <w:lang w:val="en-US" w:eastAsia="zh-CN"/>
              </w:rPr>
              <w:t>11</w:t>
            </w:r>
          </w:p>
        </w:tc>
        <w:tc>
          <w:tcPr>
            <w:tcW w:w="503"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auto"/>
                <w:sz w:val="18"/>
                <w:szCs w:val="18"/>
                <w:lang w:val="en-US" w:eastAsia="zh-CN"/>
              </w:rPr>
              <w:t>99</w:t>
            </w:r>
          </w:p>
        </w:tc>
        <w:tc>
          <w:tcPr>
            <w:tcW w:w="251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auto"/>
                <w:sz w:val="18"/>
                <w:szCs w:val="18"/>
                <w:highlight w:val="none"/>
              </w:rPr>
              <w:t>其他行政事业单位医疗支出</w:t>
            </w:r>
          </w:p>
        </w:tc>
        <w:tc>
          <w:tcPr>
            <w:tcW w:w="1684"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0.26</w:t>
            </w:r>
          </w:p>
        </w:tc>
        <w:tc>
          <w:tcPr>
            <w:tcW w:w="1842" w:type="dxa"/>
            <w:gridSpan w:val="2"/>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0.26</w:t>
            </w:r>
          </w:p>
        </w:tc>
        <w:tc>
          <w:tcPr>
            <w:tcW w:w="1701"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38"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auto"/>
                <w:sz w:val="18"/>
                <w:szCs w:val="18"/>
                <w:lang w:val="en-US" w:eastAsia="zh-CN"/>
              </w:rPr>
              <w:t>221</w:t>
            </w:r>
          </w:p>
        </w:tc>
        <w:tc>
          <w:tcPr>
            <w:tcW w:w="436"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auto"/>
                <w:sz w:val="18"/>
                <w:szCs w:val="18"/>
                <w:lang w:val="en-US" w:eastAsia="zh-CN"/>
              </w:rPr>
              <w:t>住房保障支出</w:t>
            </w:r>
          </w:p>
        </w:tc>
        <w:tc>
          <w:tcPr>
            <w:tcW w:w="1684"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34.04</w:t>
            </w:r>
          </w:p>
        </w:tc>
        <w:tc>
          <w:tcPr>
            <w:tcW w:w="1842" w:type="dxa"/>
            <w:gridSpan w:val="2"/>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34.04</w:t>
            </w:r>
          </w:p>
        </w:tc>
        <w:tc>
          <w:tcPr>
            <w:tcW w:w="1701"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38"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auto"/>
                <w:sz w:val="18"/>
                <w:szCs w:val="18"/>
                <w:lang w:val="en-US" w:eastAsia="zh-CN"/>
              </w:rPr>
              <w:t>221</w:t>
            </w:r>
          </w:p>
        </w:tc>
        <w:tc>
          <w:tcPr>
            <w:tcW w:w="436"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auto"/>
                <w:sz w:val="18"/>
                <w:szCs w:val="18"/>
                <w:lang w:val="en-US" w:eastAsia="zh-CN"/>
              </w:rPr>
              <w:t>02</w:t>
            </w:r>
          </w:p>
        </w:tc>
        <w:tc>
          <w:tcPr>
            <w:tcW w:w="503"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auto"/>
                <w:sz w:val="18"/>
                <w:szCs w:val="18"/>
                <w:lang w:val="en-US" w:eastAsia="zh-CN"/>
              </w:rPr>
              <w:t>住房改革支出</w:t>
            </w:r>
          </w:p>
        </w:tc>
        <w:tc>
          <w:tcPr>
            <w:tcW w:w="1684"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34.04</w:t>
            </w:r>
          </w:p>
        </w:tc>
        <w:tc>
          <w:tcPr>
            <w:tcW w:w="1842" w:type="dxa"/>
            <w:gridSpan w:val="2"/>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34.04</w:t>
            </w:r>
          </w:p>
        </w:tc>
        <w:tc>
          <w:tcPr>
            <w:tcW w:w="1701"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sz w:val="18"/>
                <w:szCs w:val="18"/>
                <w:highlight w:val="none"/>
                <w:lang w:val="en-US" w:eastAsia="zh-CN"/>
              </w:rPr>
              <w:t>　</w:t>
            </w:r>
          </w:p>
        </w:tc>
      </w:tr>
      <w:tr>
        <w:tblPrEx>
          <w:tblCellMar>
            <w:top w:w="0" w:type="dxa"/>
            <w:left w:w="108" w:type="dxa"/>
            <w:bottom w:w="0" w:type="dxa"/>
            <w:right w:w="108" w:type="dxa"/>
          </w:tblCellMar>
        </w:tblPrEx>
        <w:trPr>
          <w:trHeight w:val="450" w:hRule="atLeast"/>
        </w:trPr>
        <w:tc>
          <w:tcPr>
            <w:tcW w:w="5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auto"/>
                <w:sz w:val="18"/>
                <w:szCs w:val="18"/>
                <w:lang w:val="en-US" w:eastAsia="zh-CN"/>
              </w:rPr>
              <w:t>221</w:t>
            </w:r>
          </w:p>
        </w:tc>
        <w:tc>
          <w:tcPr>
            <w:tcW w:w="43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auto"/>
                <w:sz w:val="18"/>
                <w:szCs w:val="18"/>
                <w:lang w:val="en-US" w:eastAsia="zh-CN"/>
              </w:rPr>
              <w:t>02</w:t>
            </w:r>
          </w:p>
        </w:tc>
        <w:tc>
          <w:tcPr>
            <w:tcW w:w="50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auto"/>
                <w:sz w:val="18"/>
                <w:szCs w:val="18"/>
                <w:lang w:val="en-US" w:eastAsia="zh-CN"/>
              </w:rPr>
              <w:t>01</w:t>
            </w:r>
          </w:p>
        </w:tc>
        <w:tc>
          <w:tcPr>
            <w:tcW w:w="251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auto"/>
                <w:sz w:val="18"/>
                <w:szCs w:val="18"/>
                <w:lang w:val="en-US" w:eastAsia="zh-CN"/>
              </w:rPr>
              <w:t>住房公积金</w:t>
            </w:r>
          </w:p>
        </w:tc>
        <w:tc>
          <w:tcPr>
            <w:tcW w:w="1684" w:type="dxa"/>
            <w:tcBorders>
              <w:top w:val="single" w:color="auto" w:sz="4" w:space="0"/>
              <w:left w:val="single" w:color="auto" w:sz="4" w:space="0"/>
              <w:bottom w:val="single" w:color="auto" w:sz="4" w:space="0"/>
              <w:right w:val="single" w:color="auto" w:sz="4" w:space="0"/>
            </w:tcBorders>
            <w:vAlign w:val="center"/>
          </w:tcPr>
          <w:p>
            <w:pPr>
              <w:jc w:val="right"/>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34.04</w:t>
            </w:r>
          </w:p>
        </w:tc>
        <w:tc>
          <w:tcPr>
            <w:tcW w:w="1842" w:type="dxa"/>
            <w:gridSpan w:val="2"/>
            <w:tcBorders>
              <w:top w:val="single" w:color="auto" w:sz="4" w:space="0"/>
              <w:left w:val="single" w:color="auto" w:sz="4" w:space="0"/>
              <w:bottom w:val="single" w:color="auto" w:sz="4" w:space="0"/>
              <w:right w:val="single" w:color="auto" w:sz="4" w:space="0"/>
            </w:tcBorders>
            <w:vAlign w:val="center"/>
          </w:tcPr>
          <w:p>
            <w:pPr>
              <w:jc w:val="right"/>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34.04</w:t>
            </w:r>
          </w:p>
        </w:tc>
        <w:tc>
          <w:tcPr>
            <w:tcW w:w="1701" w:type="dxa"/>
            <w:tcBorders>
              <w:top w:val="single" w:color="auto" w:sz="4" w:space="0"/>
              <w:left w:val="single" w:color="auto" w:sz="4" w:space="0"/>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sz w:val="18"/>
                <w:szCs w:val="18"/>
                <w:highlight w:val="none"/>
                <w:lang w:val="en-US" w:eastAsia="zh-CN"/>
              </w:rPr>
              <w:t>　</w:t>
            </w:r>
          </w:p>
        </w:tc>
      </w:tr>
      <w:tr>
        <w:tblPrEx>
          <w:tblCellMar>
            <w:top w:w="0" w:type="dxa"/>
            <w:left w:w="108" w:type="dxa"/>
            <w:bottom w:w="0" w:type="dxa"/>
            <w:right w:w="108" w:type="dxa"/>
          </w:tblCellMar>
        </w:tblPrEx>
        <w:trPr>
          <w:trHeight w:val="450" w:hRule="atLeast"/>
        </w:trPr>
        <w:tc>
          <w:tcPr>
            <w:tcW w:w="538"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仿宋_GB2312" w:hAnsi="宋体" w:eastAsia="仿宋_GB2312" w:cs="宋体"/>
                <w:color w:val="auto"/>
                <w:sz w:val="18"/>
                <w:szCs w:val="18"/>
                <w:lang w:val="en-US" w:eastAsia="zh-CN"/>
              </w:rPr>
            </w:pPr>
          </w:p>
        </w:tc>
        <w:tc>
          <w:tcPr>
            <w:tcW w:w="436"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仿宋_GB2312" w:hAnsi="宋体" w:eastAsia="仿宋_GB2312" w:cs="宋体"/>
                <w:color w:val="auto"/>
                <w:sz w:val="18"/>
                <w:szCs w:val="18"/>
                <w:lang w:val="en-US" w:eastAsia="zh-CN"/>
              </w:rPr>
            </w:pPr>
          </w:p>
        </w:tc>
        <w:tc>
          <w:tcPr>
            <w:tcW w:w="503"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仿宋_GB2312" w:hAnsi="宋体" w:eastAsia="仿宋_GB2312" w:cs="宋体"/>
                <w:color w:val="auto"/>
                <w:sz w:val="18"/>
                <w:szCs w:val="18"/>
                <w:lang w:val="en-US" w:eastAsia="zh-CN"/>
              </w:rPr>
            </w:pPr>
          </w:p>
        </w:tc>
        <w:tc>
          <w:tcPr>
            <w:tcW w:w="251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auto"/>
                <w:sz w:val="18"/>
                <w:szCs w:val="18"/>
                <w:lang w:val="en-US" w:eastAsia="zh-CN"/>
              </w:rPr>
            </w:pPr>
            <w:r>
              <w:rPr>
                <w:rFonts w:hint="eastAsia" w:ascii="仿宋_GB2312" w:hAnsi="仿宋_GB2312" w:eastAsia="仿宋_GB2312" w:cs="仿宋_GB2312"/>
                <w:b/>
                <w:bCs/>
                <w:color w:val="auto"/>
                <w:kern w:val="0"/>
                <w:sz w:val="20"/>
                <w:szCs w:val="20"/>
                <w:highlight w:val="none"/>
              </w:rPr>
              <w:t>合  计</w:t>
            </w:r>
          </w:p>
        </w:tc>
        <w:tc>
          <w:tcPr>
            <w:tcW w:w="1684" w:type="dxa"/>
            <w:tcBorders>
              <w:top w:val="single" w:color="auto" w:sz="4" w:space="0"/>
              <w:left w:val="single" w:color="auto" w:sz="4" w:space="0"/>
              <w:bottom w:val="single" w:color="auto" w:sz="4" w:space="0"/>
              <w:right w:val="single" w:color="auto" w:sz="4" w:space="0"/>
            </w:tcBorders>
            <w:vAlign w:val="center"/>
          </w:tcPr>
          <w:p>
            <w:pPr>
              <w:widowControl/>
              <w:jc w:val="right"/>
              <w:rPr>
                <w:rFonts w:hint="default" w:ascii="宋体" w:hAnsi="宋体" w:eastAsia="宋体" w:cs="宋体"/>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802.41</w:t>
            </w:r>
          </w:p>
        </w:tc>
        <w:tc>
          <w:tcPr>
            <w:tcW w:w="1842"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right"/>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587.28</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215.13　</w:t>
            </w:r>
          </w:p>
        </w:tc>
      </w:tr>
    </w:tbl>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pStyle w:val="2"/>
        <w:rPr>
          <w:rFonts w:hint="eastAsia" w:ascii="宋体" w:hAnsi="宋体" w:eastAsia="宋体" w:cs="宋体"/>
          <w:i w:val="0"/>
          <w:color w:val="FF0000"/>
          <w:kern w:val="0"/>
          <w:sz w:val="20"/>
          <w:szCs w:val="20"/>
          <w:highlight w:val="none"/>
          <w:u w:val="none"/>
          <w:lang w:val="en-US" w:eastAsia="zh-CN" w:bidi="ar"/>
        </w:rPr>
      </w:pPr>
    </w:p>
    <w:p>
      <w:pPr>
        <w:pStyle w:val="2"/>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9"/>
        <w:tblW w:w="9328" w:type="dxa"/>
        <w:tblInd w:w="-148" w:type="dxa"/>
        <w:tblLayout w:type="fixed"/>
        <w:tblCellMar>
          <w:top w:w="0" w:type="dxa"/>
          <w:left w:w="108" w:type="dxa"/>
          <w:bottom w:w="0" w:type="dxa"/>
          <w:right w:w="108" w:type="dxa"/>
        </w:tblCellMar>
      </w:tblPr>
      <w:tblGrid>
        <w:gridCol w:w="757"/>
        <w:gridCol w:w="577"/>
        <w:gridCol w:w="2891"/>
        <w:gridCol w:w="1701"/>
        <w:gridCol w:w="976"/>
        <w:gridCol w:w="725"/>
        <w:gridCol w:w="1701"/>
      </w:tblGrid>
      <w:tr>
        <w:tblPrEx>
          <w:tblCellMar>
            <w:top w:w="0" w:type="dxa"/>
            <w:left w:w="108" w:type="dxa"/>
            <w:bottom w:w="0" w:type="dxa"/>
            <w:right w:w="108" w:type="dxa"/>
          </w:tblCellMar>
        </w:tblPrEx>
        <w:trPr>
          <w:trHeight w:val="375" w:hRule="atLeast"/>
        </w:trPr>
        <w:tc>
          <w:tcPr>
            <w:tcW w:w="9328" w:type="dxa"/>
            <w:gridSpan w:val="7"/>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6902" w:type="dxa"/>
            <w:gridSpan w:val="5"/>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 xml:space="preserve">：中共呼图壁县委员会统一战线工作部  </w:t>
            </w:r>
          </w:p>
        </w:tc>
        <w:tc>
          <w:tcPr>
            <w:tcW w:w="2426" w:type="dxa"/>
            <w:gridSpan w:val="2"/>
            <w:tcBorders>
              <w:top w:val="nil"/>
              <w:left w:val="nil"/>
              <w:bottom w:val="nil"/>
              <w:right w:val="nil"/>
            </w:tcBorders>
            <w:noWrap w:val="0"/>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226" w:hRule="atLeast"/>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4"/>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685" w:hRule="atLeast"/>
        </w:trPr>
        <w:tc>
          <w:tcPr>
            <w:tcW w:w="1334" w:type="dxa"/>
            <w:gridSpan w:val="2"/>
            <w:tcBorders>
              <w:top w:val="single" w:color="auto" w:sz="4" w:space="0"/>
              <w:left w:val="single" w:color="auto" w:sz="4" w:space="0"/>
              <w:bottom w:val="single" w:color="auto" w:sz="4" w:space="0"/>
              <w:right w:val="nil"/>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349"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345"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仿宋_GB2312" w:hAnsi="宋体" w:eastAsia="仿宋_GB2312" w:cs="宋体"/>
                <w:color w:val="auto"/>
                <w:kern w:val="0"/>
                <w:sz w:val="18"/>
                <w:szCs w:val="18"/>
                <w:highlight w:val="none"/>
                <w:lang w:val="en-US" w:eastAsia="zh-CN"/>
              </w:rPr>
            </w:pP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lang w:val="en-US" w:eastAsia="zh-CN"/>
              </w:rPr>
              <w:t>工资福利支出</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402.80　</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402.80</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r>
      <w:tr>
        <w:tblPrEx>
          <w:tblCellMar>
            <w:top w:w="0" w:type="dxa"/>
            <w:left w:w="108" w:type="dxa"/>
            <w:bottom w:w="0" w:type="dxa"/>
            <w:right w:w="108" w:type="dxa"/>
          </w:tblCellMar>
        </w:tblPrEx>
        <w:trPr>
          <w:trHeight w:val="28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lang w:val="en-US" w:eastAsia="zh-CN"/>
              </w:rPr>
              <w:t>01</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lang w:val="en-US" w:eastAsia="zh-CN"/>
              </w:rPr>
              <w:t>基本工资</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104.64　</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104.64</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r>
      <w:tr>
        <w:tblPrEx>
          <w:tblCellMar>
            <w:top w:w="0" w:type="dxa"/>
            <w:left w:w="108" w:type="dxa"/>
            <w:bottom w:w="0" w:type="dxa"/>
            <w:right w:w="108" w:type="dxa"/>
          </w:tblCellMar>
        </w:tblPrEx>
        <w:trPr>
          <w:trHeight w:val="207"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lang w:val="en-US" w:eastAsia="zh-CN"/>
              </w:rPr>
              <w:t>02</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lang w:val="en-US" w:eastAsia="zh-CN"/>
              </w:rPr>
              <w:t>津贴补贴</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64.93　</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64.93</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r>
      <w:tr>
        <w:tblPrEx>
          <w:tblCellMar>
            <w:top w:w="0" w:type="dxa"/>
            <w:left w:w="108" w:type="dxa"/>
            <w:bottom w:w="0" w:type="dxa"/>
            <w:right w:w="108" w:type="dxa"/>
          </w:tblCellMar>
        </w:tblPrEx>
        <w:trPr>
          <w:trHeight w:val="13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lang w:val="en-US" w:eastAsia="zh-CN"/>
              </w:rPr>
              <w:t>03</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lang w:val="en-US" w:eastAsia="zh-CN"/>
              </w:rPr>
              <w:t>奖金</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80.00　</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80.00</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r>
      <w:tr>
        <w:tblPrEx>
          <w:tblCellMar>
            <w:top w:w="0" w:type="dxa"/>
            <w:left w:w="108" w:type="dxa"/>
            <w:bottom w:w="0" w:type="dxa"/>
            <w:right w:w="108" w:type="dxa"/>
          </w:tblCellMar>
        </w:tblPrEx>
        <w:trPr>
          <w:trHeight w:val="237"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0"/>
                <w:sz w:val="18"/>
                <w:szCs w:val="18"/>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0"/>
                <w:sz w:val="18"/>
                <w:szCs w:val="18"/>
                <w:lang w:val="en-US" w:eastAsia="zh-CN"/>
              </w:rPr>
              <w:t>07</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0"/>
                <w:sz w:val="18"/>
                <w:szCs w:val="18"/>
                <w:lang w:val="en-US" w:eastAsia="zh-CN"/>
              </w:rPr>
              <w:t>绩效工资</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34.11</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34.11</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p>
        </w:tc>
      </w:tr>
      <w:tr>
        <w:tblPrEx>
          <w:tblCellMar>
            <w:top w:w="0" w:type="dxa"/>
            <w:left w:w="108" w:type="dxa"/>
            <w:bottom w:w="0" w:type="dxa"/>
            <w:right w:w="108" w:type="dxa"/>
          </w:tblCellMar>
        </w:tblPrEx>
        <w:trPr>
          <w:trHeight w:val="177"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0"/>
                <w:sz w:val="18"/>
                <w:szCs w:val="18"/>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0"/>
                <w:sz w:val="18"/>
                <w:szCs w:val="18"/>
                <w:lang w:val="en-US" w:eastAsia="zh-CN"/>
              </w:rPr>
              <w:t>08</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0"/>
                <w:sz w:val="18"/>
                <w:szCs w:val="18"/>
                <w:lang w:val="en-US" w:eastAsia="zh-CN"/>
              </w:rPr>
              <w:t>机关事业单位基本养老保险缴费</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41.20</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41.20</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p>
        </w:tc>
      </w:tr>
      <w:tr>
        <w:tblPrEx>
          <w:tblCellMar>
            <w:top w:w="0" w:type="dxa"/>
            <w:left w:w="108" w:type="dxa"/>
            <w:bottom w:w="0" w:type="dxa"/>
            <w:right w:w="108" w:type="dxa"/>
          </w:tblCellMar>
        </w:tblPrEx>
        <w:trPr>
          <w:trHeight w:val="237"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0"/>
                <w:sz w:val="18"/>
                <w:szCs w:val="18"/>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0"/>
                <w:sz w:val="18"/>
                <w:szCs w:val="18"/>
                <w:lang w:val="en-US" w:eastAsia="zh-CN"/>
              </w:rPr>
              <w:t>10</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0"/>
                <w:sz w:val="18"/>
                <w:szCs w:val="18"/>
                <w:lang w:val="en-US" w:eastAsia="zh-CN"/>
              </w:rPr>
              <w:t>职工基本医疗保险缴费</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20.60</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20.60</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p>
        </w:tc>
      </w:tr>
      <w:tr>
        <w:tblPrEx>
          <w:tblCellMar>
            <w:top w:w="0" w:type="dxa"/>
            <w:left w:w="108" w:type="dxa"/>
            <w:bottom w:w="0" w:type="dxa"/>
            <w:right w:w="108" w:type="dxa"/>
          </w:tblCellMar>
        </w:tblPrEx>
        <w:trPr>
          <w:trHeight w:val="22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0"/>
                <w:sz w:val="18"/>
                <w:szCs w:val="18"/>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0"/>
                <w:sz w:val="18"/>
                <w:szCs w:val="18"/>
                <w:lang w:val="en-US" w:eastAsia="zh-CN"/>
              </w:rPr>
              <w:t>11</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0"/>
                <w:sz w:val="18"/>
                <w:szCs w:val="18"/>
                <w:lang w:val="en-US" w:eastAsia="zh-CN"/>
              </w:rPr>
              <w:t>公务员医疗补助缴费</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10.30</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10.30</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p>
        </w:tc>
      </w:tr>
      <w:tr>
        <w:tblPrEx>
          <w:tblCellMar>
            <w:top w:w="0" w:type="dxa"/>
            <w:left w:w="108" w:type="dxa"/>
            <w:bottom w:w="0" w:type="dxa"/>
            <w:right w:w="108" w:type="dxa"/>
          </w:tblCellMar>
        </w:tblPrEx>
        <w:trPr>
          <w:trHeight w:val="117"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宋体" w:hAnsi="宋体" w:cs="宋体"/>
                <w:color w:val="auto"/>
                <w:kern w:val="0"/>
                <w:sz w:val="18"/>
                <w:szCs w:val="18"/>
                <w:highlight w:val="none"/>
                <w:lang w:val="en-US"/>
              </w:rPr>
            </w:pPr>
            <w:r>
              <w:rPr>
                <w:rFonts w:hint="eastAsia" w:ascii="仿宋_GB2312" w:hAnsi="宋体" w:eastAsia="仿宋_GB2312" w:cs="宋体"/>
                <w:color w:val="auto"/>
                <w:kern w:val="0"/>
                <w:sz w:val="18"/>
                <w:szCs w:val="18"/>
                <w:lang w:val="en-US" w:eastAsia="zh-CN"/>
              </w:rPr>
              <w:t>12</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lang w:val="en-US" w:eastAsia="zh-CN"/>
              </w:rPr>
              <w:t>其他社会保障缴费</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1.94　</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1.94</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default" w:ascii="仿宋_GB2312" w:hAnsi="宋体" w:eastAsia="仿宋_GB2312" w:cs="宋体"/>
                <w:color w:val="auto"/>
                <w:sz w:val="18"/>
                <w:szCs w:val="18"/>
                <w:highlight w:val="none"/>
                <w:lang w:val="en-US" w:eastAsia="zh-CN"/>
              </w:rPr>
            </w:pPr>
          </w:p>
        </w:tc>
      </w:tr>
      <w:tr>
        <w:tblPrEx>
          <w:tblCellMar>
            <w:top w:w="0" w:type="dxa"/>
            <w:left w:w="108" w:type="dxa"/>
            <w:bottom w:w="0" w:type="dxa"/>
            <w:right w:w="108" w:type="dxa"/>
          </w:tblCellMar>
        </w:tblPrEx>
        <w:trPr>
          <w:trHeight w:val="19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0"/>
                <w:sz w:val="18"/>
                <w:szCs w:val="18"/>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0"/>
                <w:sz w:val="18"/>
                <w:szCs w:val="18"/>
                <w:lang w:val="en-US" w:eastAsia="zh-CN"/>
              </w:rPr>
              <w:t>13</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0"/>
                <w:sz w:val="18"/>
                <w:szCs w:val="18"/>
                <w:lang w:val="en-US" w:eastAsia="zh-CN"/>
              </w:rPr>
              <w:t>住房公积金</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34.04</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34.04</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p>
        </w:tc>
      </w:tr>
      <w:tr>
        <w:tblPrEx>
          <w:tblCellMar>
            <w:top w:w="0" w:type="dxa"/>
            <w:left w:w="108" w:type="dxa"/>
            <w:bottom w:w="0" w:type="dxa"/>
            <w:right w:w="108" w:type="dxa"/>
          </w:tblCellMar>
        </w:tblPrEx>
        <w:trPr>
          <w:trHeight w:val="147"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宋体" w:hAnsi="宋体" w:cs="宋体"/>
                <w:color w:val="auto"/>
                <w:kern w:val="0"/>
                <w:sz w:val="18"/>
                <w:szCs w:val="18"/>
                <w:highlight w:val="none"/>
                <w:lang w:val="en-US"/>
              </w:rPr>
            </w:pPr>
            <w:r>
              <w:rPr>
                <w:rFonts w:hint="eastAsia" w:ascii="仿宋_GB2312" w:hAnsi="宋体" w:eastAsia="仿宋_GB2312" w:cs="宋体"/>
                <w:color w:val="auto"/>
                <w:kern w:val="0"/>
                <w:sz w:val="18"/>
                <w:szCs w:val="18"/>
                <w:lang w:val="en-US" w:eastAsia="zh-CN"/>
              </w:rPr>
              <w:t>99</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lang w:val="en-US" w:eastAsia="zh-CN"/>
              </w:rPr>
              <w:t>其他工资福利支出</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11.04　</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11.04</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r>
      <w:tr>
        <w:tblPrEx>
          <w:tblCellMar>
            <w:top w:w="0" w:type="dxa"/>
            <w:left w:w="108" w:type="dxa"/>
            <w:bottom w:w="0" w:type="dxa"/>
            <w:right w:w="108" w:type="dxa"/>
          </w:tblCellMar>
        </w:tblPrEx>
        <w:trPr>
          <w:trHeight w:val="345"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lang w:val="en-US" w:eastAsia="zh-CN"/>
              </w:rPr>
              <w:t>302</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宋体" w:hAnsi="宋体" w:cs="宋体"/>
                <w:color w:val="auto"/>
                <w:kern w:val="0"/>
                <w:sz w:val="18"/>
                <w:szCs w:val="18"/>
                <w:highlight w:val="none"/>
              </w:rPr>
            </w:pP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lang w:val="en-US" w:eastAsia="zh-CN"/>
              </w:rPr>
              <w:t>商品和服务支出</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12.86　</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12.85　</w:t>
            </w:r>
          </w:p>
        </w:tc>
      </w:tr>
      <w:tr>
        <w:tblPrEx>
          <w:tblCellMar>
            <w:top w:w="0" w:type="dxa"/>
            <w:left w:w="108" w:type="dxa"/>
            <w:bottom w:w="0" w:type="dxa"/>
            <w:right w:w="108" w:type="dxa"/>
          </w:tblCellMar>
        </w:tblPrEx>
        <w:trPr>
          <w:trHeight w:val="147"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lang w:val="en-US" w:eastAsia="zh-CN"/>
              </w:rPr>
              <w:t>302</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lang w:val="en-US" w:eastAsia="zh-CN"/>
              </w:rPr>
              <w:t>01</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lang w:val="en-US" w:eastAsia="zh-CN"/>
              </w:rPr>
              <w:t>办公费</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1.71　</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1.71</w:t>
            </w:r>
          </w:p>
        </w:tc>
      </w:tr>
      <w:tr>
        <w:tblPrEx>
          <w:tblCellMar>
            <w:top w:w="0" w:type="dxa"/>
            <w:left w:w="108" w:type="dxa"/>
            <w:bottom w:w="0" w:type="dxa"/>
            <w:right w:w="108" w:type="dxa"/>
          </w:tblCellMar>
        </w:tblPrEx>
        <w:trPr>
          <w:trHeight w:val="19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lang w:val="en-US" w:eastAsia="zh-CN"/>
              </w:rPr>
              <w:t>302</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lang w:val="en-US" w:eastAsia="zh-CN"/>
              </w:rPr>
              <w:t>02</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lang w:val="en-US" w:eastAsia="zh-CN"/>
              </w:rPr>
              <w:t>印刷费</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0.87　</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0.87</w:t>
            </w:r>
          </w:p>
        </w:tc>
      </w:tr>
      <w:tr>
        <w:tblPrEx>
          <w:tblCellMar>
            <w:top w:w="0" w:type="dxa"/>
            <w:left w:w="108" w:type="dxa"/>
            <w:bottom w:w="0" w:type="dxa"/>
            <w:right w:w="108" w:type="dxa"/>
          </w:tblCellMar>
        </w:tblPrEx>
        <w:trPr>
          <w:trHeight w:val="1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lang w:val="en-US" w:eastAsia="zh-CN"/>
              </w:rPr>
              <w:t>302</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lang w:val="en-US" w:eastAsia="zh-CN"/>
              </w:rPr>
              <w:t>05</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lang w:val="en-US" w:eastAsia="zh-CN"/>
              </w:rPr>
              <w:t>水费</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0.14　</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0.14</w:t>
            </w:r>
          </w:p>
        </w:tc>
      </w:tr>
      <w:tr>
        <w:tblPrEx>
          <w:tblCellMar>
            <w:top w:w="0" w:type="dxa"/>
            <w:left w:w="108" w:type="dxa"/>
            <w:bottom w:w="0" w:type="dxa"/>
            <w:right w:w="108" w:type="dxa"/>
          </w:tblCellMar>
        </w:tblPrEx>
        <w:trPr>
          <w:trHeight w:val="207"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lang w:val="en-US" w:eastAsia="zh-CN"/>
              </w:rPr>
              <w:t>302</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lang w:val="en-US" w:eastAsia="zh-CN"/>
              </w:rPr>
              <w:t>06</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lang w:val="en-US" w:eastAsia="zh-CN"/>
              </w:rPr>
              <w:t>电费</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0.40</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0.40</w:t>
            </w:r>
          </w:p>
        </w:tc>
      </w:tr>
      <w:tr>
        <w:tblPrEx>
          <w:tblCellMar>
            <w:top w:w="0" w:type="dxa"/>
            <w:left w:w="108" w:type="dxa"/>
            <w:bottom w:w="0" w:type="dxa"/>
            <w:right w:w="108" w:type="dxa"/>
          </w:tblCellMar>
        </w:tblPrEx>
        <w:trPr>
          <w:trHeight w:val="19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lang w:val="en-US" w:eastAsia="zh-CN"/>
              </w:rPr>
              <w:t>302</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lang w:val="en-US" w:eastAsia="zh-CN"/>
              </w:rPr>
              <w:t>07</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lang w:val="en-US" w:eastAsia="zh-CN"/>
              </w:rPr>
              <w:t>邮电费</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1.00</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1.00</w:t>
            </w:r>
          </w:p>
        </w:tc>
      </w:tr>
      <w:tr>
        <w:tblPrEx>
          <w:tblCellMar>
            <w:top w:w="0" w:type="dxa"/>
            <w:left w:w="108" w:type="dxa"/>
            <w:bottom w:w="0" w:type="dxa"/>
            <w:right w:w="108" w:type="dxa"/>
          </w:tblCellMar>
        </w:tblPrEx>
        <w:trPr>
          <w:trHeight w:val="90"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lang w:val="en-US" w:eastAsia="zh-CN"/>
              </w:rPr>
              <w:t>302</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lang w:val="en-US" w:eastAsia="zh-CN"/>
              </w:rPr>
              <w:t>09</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lang w:val="en-US" w:eastAsia="zh-CN"/>
              </w:rPr>
              <w:t>物业管理费</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0.10</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0.10</w:t>
            </w:r>
          </w:p>
        </w:tc>
      </w:tr>
      <w:tr>
        <w:tblPrEx>
          <w:tblCellMar>
            <w:top w:w="0" w:type="dxa"/>
            <w:left w:w="108" w:type="dxa"/>
            <w:bottom w:w="0" w:type="dxa"/>
            <w:right w:w="108" w:type="dxa"/>
          </w:tblCellMar>
        </w:tblPrEx>
        <w:trPr>
          <w:trHeight w:val="1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lang w:val="en-US" w:eastAsia="zh-CN"/>
              </w:rPr>
              <w:t>302</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lang w:val="en-US" w:eastAsia="zh-CN"/>
              </w:rPr>
              <w:t>11</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lang w:val="en-US" w:eastAsia="zh-CN"/>
              </w:rPr>
              <w:t>差旅费</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0.60</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0.60</w:t>
            </w:r>
          </w:p>
        </w:tc>
      </w:tr>
      <w:tr>
        <w:tblPrEx>
          <w:tblCellMar>
            <w:top w:w="0" w:type="dxa"/>
            <w:left w:w="108" w:type="dxa"/>
            <w:bottom w:w="0" w:type="dxa"/>
            <w:right w:w="108" w:type="dxa"/>
          </w:tblCellMar>
        </w:tblPrEx>
        <w:trPr>
          <w:trHeight w:val="207"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lang w:val="en-US" w:eastAsia="zh-CN"/>
              </w:rPr>
              <w:t>302</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lang w:val="en-US" w:eastAsia="zh-CN"/>
              </w:rPr>
              <w:t>13</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lang w:val="en-US" w:eastAsia="zh-CN"/>
              </w:rPr>
              <w:t>维修（护）费</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0.10</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0.10</w:t>
            </w:r>
          </w:p>
        </w:tc>
      </w:tr>
      <w:tr>
        <w:tblPrEx>
          <w:tblCellMar>
            <w:top w:w="0" w:type="dxa"/>
            <w:left w:w="108" w:type="dxa"/>
            <w:bottom w:w="0" w:type="dxa"/>
            <w:right w:w="108" w:type="dxa"/>
          </w:tblCellMar>
        </w:tblPrEx>
        <w:trPr>
          <w:trHeight w:val="237"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lang w:val="en-US" w:eastAsia="zh-CN"/>
              </w:rPr>
              <w:t>302</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lang w:val="en-US" w:eastAsia="zh-CN"/>
              </w:rPr>
              <w:t>16</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lang w:val="en-US" w:eastAsia="zh-CN"/>
              </w:rPr>
              <w:t>培训费</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0.20</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0.20</w:t>
            </w:r>
          </w:p>
        </w:tc>
      </w:tr>
      <w:tr>
        <w:tblPrEx>
          <w:tblCellMar>
            <w:top w:w="0" w:type="dxa"/>
            <w:left w:w="108" w:type="dxa"/>
            <w:bottom w:w="0" w:type="dxa"/>
            <w:right w:w="108" w:type="dxa"/>
          </w:tblCellMar>
        </w:tblPrEx>
        <w:trPr>
          <w:trHeight w:val="177"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lang w:val="en-US" w:eastAsia="zh-CN"/>
              </w:rPr>
              <w:t>302</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lang w:val="en-US" w:eastAsia="zh-CN"/>
              </w:rPr>
              <w:t>17</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lang w:val="en-US" w:eastAsia="zh-CN"/>
              </w:rPr>
              <w:t>公务接待费</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0.21　</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0.21</w:t>
            </w:r>
          </w:p>
        </w:tc>
      </w:tr>
      <w:tr>
        <w:tblPrEx>
          <w:tblCellMar>
            <w:top w:w="0" w:type="dxa"/>
            <w:left w:w="108" w:type="dxa"/>
            <w:bottom w:w="0" w:type="dxa"/>
            <w:right w:w="108" w:type="dxa"/>
          </w:tblCellMar>
        </w:tblPrEx>
        <w:trPr>
          <w:trHeight w:val="25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0"/>
                <w:sz w:val="18"/>
                <w:szCs w:val="18"/>
                <w:lang w:val="en-US" w:eastAsia="zh-CN"/>
              </w:rPr>
              <w:t>302</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0"/>
                <w:sz w:val="18"/>
                <w:szCs w:val="18"/>
                <w:lang w:val="en-US" w:eastAsia="zh-CN"/>
              </w:rPr>
              <w:t>28</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0"/>
                <w:sz w:val="18"/>
                <w:szCs w:val="18"/>
                <w:lang w:val="en-US" w:eastAsia="zh-CN"/>
              </w:rPr>
              <w:t>工会经费</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4.98</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4.98</w:t>
            </w:r>
          </w:p>
        </w:tc>
      </w:tr>
      <w:tr>
        <w:tblPrEx>
          <w:tblCellMar>
            <w:top w:w="0" w:type="dxa"/>
            <w:left w:w="108" w:type="dxa"/>
            <w:bottom w:w="0" w:type="dxa"/>
            <w:right w:w="108" w:type="dxa"/>
          </w:tblCellMar>
        </w:tblPrEx>
        <w:trPr>
          <w:trHeight w:val="207"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0"/>
                <w:sz w:val="18"/>
                <w:szCs w:val="18"/>
                <w:lang w:val="en-US" w:eastAsia="zh-CN"/>
              </w:rPr>
              <w:t>302</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0"/>
                <w:sz w:val="18"/>
                <w:szCs w:val="18"/>
                <w:lang w:val="en-US" w:eastAsia="zh-CN"/>
              </w:rPr>
              <w:t>31</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0"/>
                <w:sz w:val="18"/>
                <w:szCs w:val="18"/>
                <w:lang w:val="en-US" w:eastAsia="zh-CN"/>
              </w:rPr>
              <w:t>公务用车运行维护费</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2.55</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2.55</w:t>
            </w:r>
          </w:p>
        </w:tc>
      </w:tr>
      <w:tr>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0"/>
                <w:sz w:val="18"/>
                <w:szCs w:val="18"/>
                <w:lang w:val="en-US" w:eastAsia="zh-CN"/>
              </w:rPr>
              <w:t>303</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宋体" w:eastAsia="仿宋_GB2312" w:cs="宋体"/>
                <w:color w:val="auto"/>
                <w:kern w:val="0"/>
                <w:sz w:val="18"/>
                <w:szCs w:val="18"/>
                <w:lang w:val="en-US" w:eastAsia="zh-CN"/>
              </w:rPr>
            </w:pP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宋体" w:eastAsia="仿宋_GB2312" w:cs="宋体"/>
                <w:color w:val="auto"/>
                <w:kern w:val="0"/>
                <w:sz w:val="18"/>
                <w:szCs w:val="18"/>
                <w:lang w:val="en-US" w:eastAsia="zh-CN"/>
              </w:rPr>
            </w:pPr>
          </w:p>
        </w:tc>
        <w:tc>
          <w:tcPr>
            <w:tcW w:w="170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171.64</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171.64</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default" w:ascii="仿宋_GB2312" w:hAnsi="宋体" w:eastAsia="仿宋_GB2312" w:cs="宋体"/>
                <w:color w:val="auto"/>
                <w:sz w:val="18"/>
                <w:szCs w:val="18"/>
                <w:highlight w:val="none"/>
                <w:lang w:val="en-US" w:eastAsia="zh-CN"/>
              </w:rPr>
            </w:pPr>
          </w:p>
        </w:tc>
      </w:tr>
      <w:tr>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0"/>
                <w:sz w:val="18"/>
                <w:szCs w:val="18"/>
                <w:lang w:val="en-US" w:eastAsia="zh-CN"/>
              </w:rPr>
              <w:t>303</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0"/>
                <w:sz w:val="18"/>
                <w:szCs w:val="18"/>
                <w:lang w:val="en-US" w:eastAsia="zh-CN"/>
              </w:rPr>
              <w:t>02</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0"/>
                <w:sz w:val="18"/>
                <w:szCs w:val="18"/>
                <w:lang w:val="en-US" w:eastAsia="zh-CN"/>
              </w:rPr>
              <w:t>退休费</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9.07</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9.07</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p>
        </w:tc>
      </w:tr>
      <w:tr>
        <w:tblPrEx>
          <w:tblCellMar>
            <w:top w:w="0" w:type="dxa"/>
            <w:left w:w="108" w:type="dxa"/>
            <w:bottom w:w="0" w:type="dxa"/>
            <w:right w:w="108" w:type="dxa"/>
          </w:tblCellMar>
        </w:tblPrEx>
        <w:trPr>
          <w:trHeight w:val="315"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0"/>
                <w:sz w:val="18"/>
                <w:szCs w:val="18"/>
                <w:lang w:val="en-US" w:eastAsia="zh-CN"/>
              </w:rPr>
              <w:t>303</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0"/>
                <w:sz w:val="18"/>
                <w:szCs w:val="18"/>
                <w:lang w:val="en-US" w:eastAsia="zh-CN"/>
              </w:rPr>
              <w:t>05</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0"/>
                <w:sz w:val="18"/>
                <w:szCs w:val="18"/>
                <w:lang w:val="en-US" w:eastAsia="zh-CN"/>
              </w:rPr>
              <w:t>生活补助</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161.84</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161.84</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p>
        </w:tc>
      </w:tr>
      <w:tr>
        <w:tblPrEx>
          <w:tblCellMar>
            <w:top w:w="0" w:type="dxa"/>
            <w:left w:w="108" w:type="dxa"/>
            <w:bottom w:w="0" w:type="dxa"/>
            <w:right w:w="108" w:type="dxa"/>
          </w:tblCellMar>
        </w:tblPrEx>
        <w:trPr>
          <w:trHeight w:val="320" w:hRule="atLeast"/>
        </w:trPr>
        <w:tc>
          <w:tcPr>
            <w:tcW w:w="75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0"/>
                <w:sz w:val="18"/>
                <w:szCs w:val="18"/>
                <w:lang w:val="en-US" w:eastAsia="zh-CN"/>
              </w:rPr>
              <w:t>303　</w:t>
            </w:r>
          </w:p>
        </w:tc>
        <w:tc>
          <w:tcPr>
            <w:tcW w:w="57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0"/>
                <w:sz w:val="18"/>
                <w:szCs w:val="18"/>
                <w:lang w:val="en-US" w:eastAsia="zh-CN"/>
              </w:rPr>
              <w:t>09</w:t>
            </w:r>
          </w:p>
        </w:tc>
        <w:tc>
          <w:tcPr>
            <w:tcW w:w="289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0"/>
                <w:sz w:val="18"/>
                <w:szCs w:val="18"/>
                <w:lang w:val="en-US" w:eastAsia="zh-CN"/>
              </w:rPr>
              <w:t>奖励金</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0.72</w:t>
            </w: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0.72</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r>
      <w:tr>
        <w:tblPrEx>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eastAsia" w:ascii="宋体" w:hAnsi="宋体" w:cs="宋体"/>
                <w:color w:val="auto"/>
                <w:kern w:val="0"/>
                <w:sz w:val="20"/>
                <w:szCs w:val="20"/>
                <w:highlight w:val="none"/>
              </w:rPr>
            </w:pPr>
          </w:p>
        </w:tc>
        <w:tc>
          <w:tcPr>
            <w:tcW w:w="57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eastAsia" w:ascii="宋体" w:hAnsi="宋体" w:cs="宋体"/>
                <w:color w:val="auto"/>
                <w:kern w:val="0"/>
                <w:sz w:val="20"/>
                <w:szCs w:val="20"/>
                <w:highlight w:val="none"/>
              </w:rPr>
            </w:pPr>
          </w:p>
        </w:tc>
        <w:tc>
          <w:tcPr>
            <w:tcW w:w="289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default" w:ascii="仿宋_GB2312" w:hAnsi="宋体" w:eastAsia="仿宋_GB2312" w:cs="宋体"/>
                <w:b/>
                <w:bCs/>
                <w:color w:val="auto"/>
                <w:sz w:val="18"/>
                <w:szCs w:val="18"/>
                <w:highlight w:val="none"/>
                <w:lang w:val="en-US" w:eastAsia="zh-CN"/>
              </w:rPr>
            </w:pPr>
            <w:r>
              <w:rPr>
                <w:rFonts w:hint="eastAsia" w:ascii="仿宋_GB2312" w:hAnsi="宋体" w:eastAsia="仿宋_GB2312" w:cs="宋体"/>
                <w:b/>
                <w:bCs/>
                <w:color w:val="auto"/>
                <w:sz w:val="18"/>
                <w:szCs w:val="18"/>
                <w:highlight w:val="none"/>
                <w:lang w:val="en-US" w:eastAsia="zh-CN"/>
              </w:rPr>
              <w:t>587.28</w:t>
            </w: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default" w:ascii="仿宋_GB2312" w:hAnsi="宋体" w:eastAsia="仿宋_GB2312" w:cs="宋体"/>
                <w:b/>
                <w:bCs/>
                <w:color w:val="auto"/>
                <w:sz w:val="18"/>
                <w:szCs w:val="18"/>
                <w:highlight w:val="none"/>
                <w:lang w:val="en-US" w:eastAsia="zh-CN"/>
              </w:rPr>
            </w:pPr>
            <w:r>
              <w:rPr>
                <w:rFonts w:hint="eastAsia" w:ascii="仿宋_GB2312" w:hAnsi="宋体" w:eastAsia="仿宋_GB2312" w:cs="宋体"/>
                <w:b/>
                <w:bCs/>
                <w:color w:val="auto"/>
                <w:sz w:val="18"/>
                <w:szCs w:val="18"/>
                <w:highlight w:val="none"/>
                <w:lang w:val="en-US" w:eastAsia="zh-CN"/>
              </w:rPr>
              <w:t>574.43</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default" w:ascii="仿宋_GB2312" w:hAnsi="宋体" w:eastAsia="仿宋_GB2312" w:cs="宋体"/>
                <w:b/>
                <w:bCs/>
                <w:color w:val="auto"/>
                <w:sz w:val="18"/>
                <w:szCs w:val="18"/>
                <w:highlight w:val="none"/>
                <w:lang w:val="en-US" w:eastAsia="zh-CN"/>
              </w:rPr>
            </w:pPr>
            <w:r>
              <w:rPr>
                <w:rFonts w:hint="eastAsia" w:ascii="仿宋_GB2312" w:hAnsi="宋体" w:eastAsia="仿宋_GB2312" w:cs="宋体"/>
                <w:b/>
                <w:bCs/>
                <w:color w:val="auto"/>
                <w:sz w:val="18"/>
                <w:szCs w:val="18"/>
                <w:highlight w:val="none"/>
                <w:lang w:val="en-US" w:eastAsia="zh-CN"/>
              </w:rPr>
              <w:t>12.85</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9"/>
        <w:tblW w:w="9540" w:type="dxa"/>
        <w:tblInd w:w="-360" w:type="dxa"/>
        <w:tblLayout w:type="fixed"/>
        <w:tblCellMar>
          <w:top w:w="0" w:type="dxa"/>
          <w:left w:w="108" w:type="dxa"/>
          <w:bottom w:w="0" w:type="dxa"/>
          <w:right w:w="108" w:type="dxa"/>
        </w:tblCellMar>
      </w:tblPr>
      <w:tblGrid>
        <w:gridCol w:w="8"/>
        <w:gridCol w:w="495"/>
        <w:gridCol w:w="450"/>
        <w:gridCol w:w="435"/>
        <w:gridCol w:w="975"/>
        <w:gridCol w:w="1365"/>
        <w:gridCol w:w="765"/>
        <w:gridCol w:w="570"/>
        <w:gridCol w:w="810"/>
        <w:gridCol w:w="705"/>
        <w:gridCol w:w="406"/>
        <w:gridCol w:w="449"/>
        <w:gridCol w:w="420"/>
        <w:gridCol w:w="450"/>
        <w:gridCol w:w="435"/>
        <w:gridCol w:w="465"/>
        <w:gridCol w:w="260"/>
        <w:gridCol w:w="77"/>
      </w:tblGrid>
      <w:tr>
        <w:tblPrEx>
          <w:tblCellMar>
            <w:top w:w="0" w:type="dxa"/>
            <w:left w:w="108" w:type="dxa"/>
            <w:bottom w:w="0" w:type="dxa"/>
            <w:right w:w="108" w:type="dxa"/>
          </w:tblCellMar>
        </w:tblPrEx>
        <w:trPr>
          <w:gridBefore w:val="1"/>
          <w:gridAfter w:val="1"/>
          <w:wBefore w:w="8" w:type="dxa"/>
          <w:wAfter w:w="77" w:type="dxa"/>
          <w:trHeight w:val="375" w:hRule="atLeast"/>
        </w:trPr>
        <w:tc>
          <w:tcPr>
            <w:tcW w:w="9455" w:type="dxa"/>
            <w:gridSpan w:val="16"/>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Before w:val="1"/>
          <w:gridAfter w:val="1"/>
          <w:wBefore w:w="8" w:type="dxa"/>
          <w:wAfter w:w="77" w:type="dxa"/>
          <w:trHeight w:val="405" w:hRule="atLeast"/>
        </w:trPr>
        <w:tc>
          <w:tcPr>
            <w:tcW w:w="6976" w:type="dxa"/>
            <w:gridSpan w:val="10"/>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 xml:space="preserve">：中共呼图壁县委员会统一战线工作部    </w:t>
            </w:r>
          </w:p>
        </w:tc>
        <w:tc>
          <w:tcPr>
            <w:tcW w:w="2479" w:type="dxa"/>
            <w:gridSpan w:val="6"/>
            <w:tcBorders>
              <w:top w:val="nil"/>
              <w:left w:val="nil"/>
              <w:bottom w:val="nil"/>
              <w:right w:val="nil"/>
            </w:tcBorders>
            <w:noWrap w:val="0"/>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388" w:type="dxa"/>
            <w:gridSpan w:val="4"/>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975"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365"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6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57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81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70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406"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44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2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45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3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6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337"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3" w:hRule="atLeast"/>
        </w:trPr>
        <w:tc>
          <w:tcPr>
            <w:tcW w:w="503" w:type="dxa"/>
            <w:gridSpan w:val="2"/>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50"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35"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975"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136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6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7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81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0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06"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4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5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3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6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337"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03" w:type="dxa"/>
            <w:gridSpan w:val="2"/>
            <w:noWrap w:val="0"/>
            <w:vAlign w:val="center"/>
          </w:tcPr>
          <w:p>
            <w:pPr>
              <w:jc w:val="center"/>
              <w:rPr>
                <w:rFonts w:hint="eastAsia" w:ascii="仿宋_GB2312" w:hAnsi="宋体" w:eastAsia="仿宋_GB2312" w:cs="宋体"/>
                <w:color w:val="auto"/>
                <w:kern w:val="0"/>
                <w:sz w:val="18"/>
                <w:szCs w:val="18"/>
                <w:lang w:val="en-US" w:eastAsia="zh-CN"/>
              </w:rPr>
            </w:pPr>
            <w:r>
              <w:rPr>
                <w:rFonts w:hint="eastAsia" w:ascii="仿宋_GB2312" w:hAnsi="宋体" w:eastAsia="仿宋_GB2312" w:cs="宋体"/>
                <w:color w:val="auto"/>
                <w:sz w:val="18"/>
                <w:szCs w:val="18"/>
                <w:lang w:val="en-US" w:eastAsia="zh-CN"/>
              </w:rPr>
              <w:t>201</w:t>
            </w:r>
          </w:p>
        </w:tc>
        <w:tc>
          <w:tcPr>
            <w:tcW w:w="450" w:type="dxa"/>
            <w:noWrap w:val="0"/>
            <w:vAlign w:val="center"/>
          </w:tcPr>
          <w:p>
            <w:pPr>
              <w:jc w:val="center"/>
              <w:rPr>
                <w:rFonts w:hint="default" w:ascii="仿宋_GB2312" w:hAnsi="宋体" w:eastAsia="仿宋_GB2312" w:cs="宋体"/>
                <w:color w:val="auto"/>
                <w:kern w:val="0"/>
                <w:sz w:val="18"/>
                <w:szCs w:val="18"/>
                <w:lang w:val="en-US" w:eastAsia="zh-CN"/>
              </w:rPr>
            </w:pPr>
          </w:p>
        </w:tc>
        <w:tc>
          <w:tcPr>
            <w:tcW w:w="435" w:type="dxa"/>
            <w:noWrap w:val="0"/>
            <w:vAlign w:val="center"/>
          </w:tcPr>
          <w:p>
            <w:pPr>
              <w:jc w:val="center"/>
              <w:rPr>
                <w:rFonts w:hint="eastAsia" w:ascii="仿宋_GB2312" w:hAnsi="宋体" w:eastAsia="仿宋_GB2312" w:cs="宋体"/>
                <w:color w:val="auto"/>
                <w:kern w:val="0"/>
                <w:sz w:val="18"/>
                <w:szCs w:val="18"/>
                <w:lang w:val="en-US" w:eastAsia="zh-CN"/>
              </w:rPr>
            </w:pPr>
          </w:p>
        </w:tc>
        <w:tc>
          <w:tcPr>
            <w:tcW w:w="975" w:type="dxa"/>
            <w:noWrap w:val="0"/>
            <w:vAlign w:val="center"/>
          </w:tcPr>
          <w:p>
            <w:pPr>
              <w:widowControl/>
              <w:jc w:val="center"/>
              <w:outlineLvl w:val="1"/>
              <w:rPr>
                <w:rFonts w:ascii="仿宋_GB2312" w:hAnsi="宋体" w:eastAsia="仿宋_GB2312"/>
                <w:color w:val="auto"/>
                <w:kern w:val="0"/>
                <w:sz w:val="32"/>
                <w:szCs w:val="32"/>
                <w:highlight w:val="none"/>
              </w:rPr>
            </w:pPr>
          </w:p>
        </w:tc>
        <w:tc>
          <w:tcPr>
            <w:tcW w:w="1365" w:type="dxa"/>
            <w:noWrap w:val="0"/>
            <w:vAlign w:val="center"/>
          </w:tcPr>
          <w:p>
            <w:pPr>
              <w:widowControl/>
              <w:jc w:val="center"/>
              <w:outlineLvl w:val="1"/>
              <w:rPr>
                <w:rFonts w:ascii="仿宋_GB2312" w:hAnsi="宋体" w:eastAsia="仿宋_GB2312"/>
                <w:color w:val="auto"/>
                <w:kern w:val="0"/>
                <w:sz w:val="32"/>
                <w:szCs w:val="32"/>
                <w:highlight w:val="none"/>
              </w:rPr>
            </w:pPr>
          </w:p>
        </w:tc>
        <w:tc>
          <w:tcPr>
            <w:tcW w:w="765" w:type="dxa"/>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215.13</w:t>
            </w:r>
          </w:p>
        </w:tc>
        <w:tc>
          <w:tcPr>
            <w:tcW w:w="570" w:type="dxa"/>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仿宋_GB2312" w:hAnsi="宋体" w:eastAsia="仿宋_GB2312" w:cs="宋体"/>
                <w:color w:val="auto"/>
                <w:sz w:val="18"/>
                <w:szCs w:val="18"/>
                <w:highlight w:val="none"/>
                <w:lang w:val="en-US" w:eastAsia="zh-CN"/>
              </w:rPr>
            </w:pPr>
          </w:p>
        </w:tc>
        <w:tc>
          <w:tcPr>
            <w:tcW w:w="810" w:type="dxa"/>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135.40</w:t>
            </w:r>
          </w:p>
        </w:tc>
        <w:tc>
          <w:tcPr>
            <w:tcW w:w="705" w:type="dxa"/>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79.73</w:t>
            </w:r>
          </w:p>
        </w:tc>
        <w:tc>
          <w:tcPr>
            <w:tcW w:w="406" w:type="dxa"/>
            <w:noWrap w:val="0"/>
            <w:vAlign w:val="top"/>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449" w:type="dxa"/>
            <w:noWrap w:val="0"/>
            <w:vAlign w:val="top"/>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420" w:type="dxa"/>
            <w:noWrap w:val="0"/>
            <w:vAlign w:val="top"/>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450" w:type="dxa"/>
            <w:noWrap w:val="0"/>
            <w:vAlign w:val="top"/>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435" w:type="dxa"/>
            <w:noWrap w:val="0"/>
            <w:vAlign w:val="top"/>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465" w:type="dxa"/>
            <w:noWrap w:val="0"/>
            <w:vAlign w:val="top"/>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337" w:type="dxa"/>
            <w:gridSpan w:val="2"/>
            <w:noWrap w:val="0"/>
            <w:vAlign w:val="top"/>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03" w:type="dxa"/>
            <w:gridSpan w:val="2"/>
            <w:noWrap w:val="0"/>
            <w:vAlign w:val="center"/>
          </w:tcPr>
          <w:p>
            <w:pPr>
              <w:jc w:val="center"/>
              <w:rPr>
                <w:rFonts w:hint="eastAsia"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2"/>
                <w:sz w:val="18"/>
                <w:szCs w:val="18"/>
                <w:lang w:val="en-US" w:eastAsia="zh-CN" w:bidi="ar-SA"/>
              </w:rPr>
              <w:t>201</w:t>
            </w:r>
          </w:p>
        </w:tc>
        <w:tc>
          <w:tcPr>
            <w:tcW w:w="450" w:type="dxa"/>
            <w:noWrap w:val="0"/>
            <w:vAlign w:val="center"/>
          </w:tcPr>
          <w:p>
            <w:pPr>
              <w:jc w:val="center"/>
              <w:rPr>
                <w:rFonts w:hint="eastAsia" w:ascii="仿宋_GB2312" w:hAnsi="宋体" w:eastAsia="仿宋_GB2312" w:cs="宋体"/>
                <w:color w:val="auto"/>
                <w:kern w:val="0"/>
                <w:sz w:val="18"/>
                <w:szCs w:val="18"/>
                <w:lang w:val="en-US" w:eastAsia="zh-CN"/>
              </w:rPr>
            </w:pPr>
            <w:r>
              <w:rPr>
                <w:rFonts w:hint="eastAsia" w:ascii="仿宋_GB2312" w:hAnsi="宋体" w:eastAsia="仿宋_GB2312" w:cs="宋体"/>
                <w:color w:val="auto"/>
                <w:sz w:val="18"/>
                <w:szCs w:val="18"/>
                <w:lang w:val="en-US" w:eastAsia="zh-CN"/>
              </w:rPr>
              <w:t>34</w:t>
            </w:r>
          </w:p>
        </w:tc>
        <w:tc>
          <w:tcPr>
            <w:tcW w:w="435" w:type="dxa"/>
            <w:noWrap w:val="0"/>
            <w:vAlign w:val="center"/>
          </w:tcPr>
          <w:p>
            <w:pPr>
              <w:jc w:val="center"/>
              <w:rPr>
                <w:rFonts w:hint="eastAsia" w:ascii="仿宋_GB2312" w:hAnsi="宋体" w:eastAsia="仿宋_GB2312" w:cs="宋体"/>
                <w:color w:val="auto"/>
                <w:kern w:val="0"/>
                <w:sz w:val="18"/>
                <w:szCs w:val="18"/>
                <w:lang w:val="en-US" w:eastAsia="zh-CN"/>
              </w:rPr>
            </w:pPr>
          </w:p>
        </w:tc>
        <w:tc>
          <w:tcPr>
            <w:tcW w:w="975" w:type="dxa"/>
            <w:noWrap w:val="0"/>
            <w:vAlign w:val="center"/>
          </w:tcPr>
          <w:p>
            <w:pPr>
              <w:widowControl/>
              <w:jc w:val="center"/>
              <w:outlineLvl w:val="1"/>
              <w:rPr>
                <w:rFonts w:ascii="仿宋_GB2312" w:hAnsi="宋体" w:eastAsia="仿宋_GB2312"/>
                <w:color w:val="auto"/>
                <w:kern w:val="0"/>
                <w:sz w:val="32"/>
                <w:szCs w:val="32"/>
                <w:highlight w:val="none"/>
              </w:rPr>
            </w:pPr>
          </w:p>
        </w:tc>
        <w:tc>
          <w:tcPr>
            <w:tcW w:w="1365" w:type="dxa"/>
            <w:noWrap w:val="0"/>
            <w:vAlign w:val="center"/>
          </w:tcPr>
          <w:p>
            <w:pPr>
              <w:widowControl/>
              <w:jc w:val="center"/>
              <w:outlineLvl w:val="1"/>
              <w:rPr>
                <w:rFonts w:ascii="仿宋_GB2312" w:hAnsi="宋体" w:eastAsia="仿宋_GB2312"/>
                <w:color w:val="auto"/>
                <w:kern w:val="0"/>
                <w:sz w:val="32"/>
                <w:szCs w:val="32"/>
                <w:highlight w:val="none"/>
              </w:rPr>
            </w:pPr>
          </w:p>
        </w:tc>
        <w:tc>
          <w:tcPr>
            <w:tcW w:w="765" w:type="dxa"/>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215.13</w:t>
            </w:r>
          </w:p>
        </w:tc>
        <w:tc>
          <w:tcPr>
            <w:tcW w:w="570" w:type="dxa"/>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仿宋_GB2312" w:hAnsi="宋体" w:eastAsia="仿宋_GB2312" w:cs="宋体"/>
                <w:color w:val="auto"/>
                <w:sz w:val="18"/>
                <w:szCs w:val="18"/>
                <w:highlight w:val="none"/>
                <w:lang w:val="en-US" w:eastAsia="zh-CN"/>
              </w:rPr>
            </w:pPr>
          </w:p>
        </w:tc>
        <w:tc>
          <w:tcPr>
            <w:tcW w:w="810" w:type="dxa"/>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135.40</w:t>
            </w:r>
          </w:p>
        </w:tc>
        <w:tc>
          <w:tcPr>
            <w:tcW w:w="705" w:type="dxa"/>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79.73</w:t>
            </w:r>
          </w:p>
        </w:tc>
        <w:tc>
          <w:tcPr>
            <w:tcW w:w="406" w:type="dxa"/>
            <w:noWrap w:val="0"/>
            <w:vAlign w:val="top"/>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449" w:type="dxa"/>
            <w:noWrap w:val="0"/>
            <w:vAlign w:val="top"/>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420" w:type="dxa"/>
            <w:noWrap w:val="0"/>
            <w:vAlign w:val="top"/>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450" w:type="dxa"/>
            <w:noWrap w:val="0"/>
            <w:vAlign w:val="top"/>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435" w:type="dxa"/>
            <w:noWrap w:val="0"/>
            <w:vAlign w:val="top"/>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465" w:type="dxa"/>
            <w:noWrap w:val="0"/>
            <w:vAlign w:val="top"/>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337" w:type="dxa"/>
            <w:gridSpan w:val="2"/>
            <w:noWrap w:val="0"/>
            <w:vAlign w:val="top"/>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03" w:type="dxa"/>
            <w:gridSpan w:val="2"/>
            <w:noWrap w:val="0"/>
            <w:vAlign w:val="center"/>
          </w:tcPr>
          <w:p>
            <w:pPr>
              <w:jc w:val="center"/>
              <w:rPr>
                <w:rFonts w:hint="eastAsia"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2"/>
                <w:sz w:val="18"/>
                <w:szCs w:val="18"/>
                <w:lang w:val="en-US" w:eastAsia="zh-CN" w:bidi="ar-SA"/>
              </w:rPr>
              <w:t>201</w:t>
            </w:r>
          </w:p>
        </w:tc>
        <w:tc>
          <w:tcPr>
            <w:tcW w:w="450" w:type="dxa"/>
            <w:noWrap w:val="0"/>
            <w:vAlign w:val="center"/>
          </w:tcPr>
          <w:p>
            <w:pPr>
              <w:jc w:val="center"/>
              <w:rPr>
                <w:rFonts w:hint="eastAsia" w:ascii="仿宋_GB2312" w:hAnsi="宋体" w:eastAsia="仿宋_GB2312" w:cs="宋体"/>
                <w:color w:val="auto"/>
                <w:kern w:val="0"/>
                <w:sz w:val="18"/>
                <w:szCs w:val="18"/>
                <w:lang w:val="en-US" w:eastAsia="zh-CN"/>
              </w:rPr>
            </w:pPr>
            <w:r>
              <w:rPr>
                <w:rFonts w:hint="eastAsia" w:ascii="仿宋_GB2312" w:hAnsi="宋体" w:eastAsia="仿宋_GB2312" w:cs="宋体"/>
                <w:color w:val="auto"/>
                <w:sz w:val="18"/>
                <w:szCs w:val="18"/>
                <w:lang w:val="en-US" w:eastAsia="zh-CN"/>
              </w:rPr>
              <w:t>34</w:t>
            </w:r>
          </w:p>
        </w:tc>
        <w:tc>
          <w:tcPr>
            <w:tcW w:w="435" w:type="dxa"/>
            <w:noWrap w:val="0"/>
            <w:vAlign w:val="center"/>
          </w:tcPr>
          <w:p>
            <w:pPr>
              <w:jc w:val="center"/>
              <w:rPr>
                <w:rFonts w:hint="eastAsia" w:ascii="仿宋_GB2312" w:hAnsi="宋体" w:eastAsia="仿宋_GB2312" w:cs="宋体"/>
                <w:color w:val="auto"/>
                <w:kern w:val="0"/>
                <w:sz w:val="18"/>
                <w:szCs w:val="18"/>
                <w:lang w:val="en-US" w:eastAsia="zh-CN"/>
              </w:rPr>
            </w:pPr>
            <w:r>
              <w:rPr>
                <w:rFonts w:hint="eastAsia" w:ascii="仿宋_GB2312" w:hAnsi="宋体" w:eastAsia="仿宋_GB2312" w:cs="宋体"/>
                <w:color w:val="auto"/>
                <w:sz w:val="18"/>
                <w:szCs w:val="18"/>
                <w:lang w:val="en-US" w:eastAsia="zh-CN"/>
              </w:rPr>
              <w:t>04</w:t>
            </w:r>
          </w:p>
        </w:tc>
        <w:tc>
          <w:tcPr>
            <w:tcW w:w="975" w:type="dxa"/>
            <w:noWrap w:val="0"/>
            <w:vAlign w:val="center"/>
          </w:tcPr>
          <w:p>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s="宋体"/>
                <w:color w:val="auto"/>
                <w:kern w:val="0"/>
                <w:sz w:val="18"/>
                <w:szCs w:val="18"/>
                <w:lang w:val="en-US" w:eastAsia="zh-CN"/>
              </w:rPr>
              <w:t>宗教事务</w:t>
            </w:r>
          </w:p>
        </w:tc>
        <w:tc>
          <w:tcPr>
            <w:tcW w:w="1365" w:type="dxa"/>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0"/>
                <w:sz w:val="18"/>
                <w:szCs w:val="18"/>
                <w:lang w:val="en-US" w:eastAsia="zh-CN"/>
              </w:rPr>
              <w:t>完全不予公开</w:t>
            </w:r>
          </w:p>
        </w:tc>
        <w:tc>
          <w:tcPr>
            <w:tcW w:w="765" w:type="dxa"/>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0"/>
                <w:sz w:val="18"/>
                <w:szCs w:val="18"/>
                <w:lang w:val="en-US" w:eastAsia="zh-CN"/>
              </w:rPr>
              <w:t>74.57</w:t>
            </w:r>
          </w:p>
        </w:tc>
        <w:tc>
          <w:tcPr>
            <w:tcW w:w="570" w:type="dxa"/>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仿宋_GB2312" w:hAnsi="宋体" w:eastAsia="仿宋_GB2312" w:cs="宋体"/>
                <w:color w:val="auto"/>
                <w:sz w:val="18"/>
                <w:szCs w:val="18"/>
                <w:highlight w:val="none"/>
                <w:lang w:val="en-US" w:eastAsia="zh-CN"/>
              </w:rPr>
            </w:pPr>
          </w:p>
        </w:tc>
        <w:tc>
          <w:tcPr>
            <w:tcW w:w="810" w:type="dxa"/>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仿宋_GB2312" w:hAnsi="宋体" w:eastAsia="仿宋_GB2312" w:cs="宋体"/>
                <w:color w:val="auto"/>
                <w:sz w:val="18"/>
                <w:szCs w:val="18"/>
                <w:highlight w:val="none"/>
                <w:lang w:val="en-US" w:eastAsia="zh-CN"/>
              </w:rPr>
            </w:pPr>
          </w:p>
        </w:tc>
        <w:tc>
          <w:tcPr>
            <w:tcW w:w="705" w:type="dxa"/>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74.57</w:t>
            </w:r>
          </w:p>
        </w:tc>
        <w:tc>
          <w:tcPr>
            <w:tcW w:w="406" w:type="dxa"/>
            <w:noWrap w:val="0"/>
            <w:vAlign w:val="top"/>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p>
        </w:tc>
        <w:tc>
          <w:tcPr>
            <w:tcW w:w="449" w:type="dxa"/>
            <w:noWrap w:val="0"/>
            <w:vAlign w:val="top"/>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p>
        </w:tc>
        <w:tc>
          <w:tcPr>
            <w:tcW w:w="420" w:type="dxa"/>
            <w:noWrap w:val="0"/>
            <w:vAlign w:val="top"/>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p>
        </w:tc>
        <w:tc>
          <w:tcPr>
            <w:tcW w:w="450" w:type="dxa"/>
            <w:noWrap w:val="0"/>
            <w:vAlign w:val="top"/>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p>
        </w:tc>
        <w:tc>
          <w:tcPr>
            <w:tcW w:w="435" w:type="dxa"/>
            <w:noWrap w:val="0"/>
            <w:vAlign w:val="top"/>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p>
        </w:tc>
        <w:tc>
          <w:tcPr>
            <w:tcW w:w="465" w:type="dxa"/>
            <w:noWrap w:val="0"/>
            <w:vAlign w:val="top"/>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p>
        </w:tc>
        <w:tc>
          <w:tcPr>
            <w:tcW w:w="337" w:type="dxa"/>
            <w:gridSpan w:val="2"/>
            <w:noWrap w:val="0"/>
            <w:vAlign w:val="top"/>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03" w:type="dxa"/>
            <w:gridSpan w:val="2"/>
            <w:noWrap w:val="0"/>
            <w:vAlign w:val="center"/>
          </w:tcPr>
          <w:p>
            <w:pPr>
              <w:jc w:val="center"/>
              <w:rPr>
                <w:rFonts w:hint="eastAsia"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2"/>
                <w:sz w:val="18"/>
                <w:szCs w:val="18"/>
                <w:lang w:val="en-US" w:eastAsia="zh-CN" w:bidi="ar-SA"/>
              </w:rPr>
              <w:t>201</w:t>
            </w:r>
          </w:p>
        </w:tc>
        <w:tc>
          <w:tcPr>
            <w:tcW w:w="450" w:type="dxa"/>
            <w:noWrap w:val="0"/>
            <w:vAlign w:val="center"/>
          </w:tcPr>
          <w:p>
            <w:pPr>
              <w:jc w:val="center"/>
              <w:rPr>
                <w:rFonts w:hint="eastAsia" w:ascii="仿宋_GB2312" w:hAnsi="宋体" w:eastAsia="仿宋_GB2312" w:cs="宋体"/>
                <w:color w:val="auto"/>
                <w:kern w:val="0"/>
                <w:sz w:val="18"/>
                <w:szCs w:val="18"/>
                <w:lang w:val="en-US" w:eastAsia="zh-CN"/>
              </w:rPr>
            </w:pPr>
            <w:r>
              <w:rPr>
                <w:rFonts w:hint="eastAsia" w:ascii="仿宋_GB2312" w:hAnsi="宋体" w:eastAsia="仿宋_GB2312" w:cs="宋体"/>
                <w:color w:val="auto"/>
                <w:sz w:val="18"/>
                <w:szCs w:val="18"/>
                <w:lang w:val="en-US" w:eastAsia="zh-CN"/>
              </w:rPr>
              <w:t>34</w:t>
            </w:r>
          </w:p>
        </w:tc>
        <w:tc>
          <w:tcPr>
            <w:tcW w:w="435" w:type="dxa"/>
            <w:noWrap w:val="0"/>
            <w:vAlign w:val="center"/>
          </w:tcPr>
          <w:p>
            <w:pPr>
              <w:jc w:val="center"/>
              <w:rPr>
                <w:rFonts w:hint="eastAsia" w:ascii="仿宋_GB2312" w:hAnsi="宋体" w:eastAsia="仿宋_GB2312" w:cs="宋体"/>
                <w:color w:val="auto"/>
                <w:kern w:val="0"/>
                <w:sz w:val="18"/>
                <w:szCs w:val="18"/>
                <w:lang w:val="en-US" w:eastAsia="zh-CN"/>
              </w:rPr>
            </w:pPr>
            <w:r>
              <w:rPr>
                <w:rFonts w:hint="eastAsia" w:ascii="仿宋_GB2312" w:hAnsi="宋体" w:eastAsia="仿宋_GB2312" w:cs="宋体"/>
                <w:color w:val="auto"/>
                <w:sz w:val="18"/>
                <w:szCs w:val="18"/>
                <w:lang w:val="en-US" w:eastAsia="zh-CN"/>
              </w:rPr>
              <w:t>04</w:t>
            </w:r>
          </w:p>
        </w:tc>
        <w:tc>
          <w:tcPr>
            <w:tcW w:w="975" w:type="dxa"/>
            <w:noWrap w:val="0"/>
            <w:vAlign w:val="center"/>
          </w:tcPr>
          <w:p>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s="宋体"/>
                <w:color w:val="auto"/>
                <w:kern w:val="0"/>
                <w:sz w:val="18"/>
                <w:szCs w:val="18"/>
                <w:lang w:val="en-US" w:eastAsia="zh-CN"/>
              </w:rPr>
              <w:t>宗教事务</w:t>
            </w:r>
          </w:p>
        </w:tc>
        <w:tc>
          <w:tcPr>
            <w:tcW w:w="1365" w:type="dxa"/>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0"/>
                <w:sz w:val="18"/>
                <w:szCs w:val="18"/>
                <w:lang w:val="en-US" w:eastAsia="zh-CN"/>
              </w:rPr>
              <w:t>完全不予公开</w:t>
            </w:r>
          </w:p>
        </w:tc>
        <w:tc>
          <w:tcPr>
            <w:tcW w:w="765" w:type="dxa"/>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2.16</w:t>
            </w:r>
          </w:p>
        </w:tc>
        <w:tc>
          <w:tcPr>
            <w:tcW w:w="570" w:type="dxa"/>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仿宋_GB2312" w:hAnsi="宋体" w:eastAsia="仿宋_GB2312" w:cs="宋体"/>
                <w:color w:val="auto"/>
                <w:sz w:val="18"/>
                <w:szCs w:val="18"/>
                <w:highlight w:val="none"/>
                <w:lang w:val="en-US" w:eastAsia="zh-CN"/>
              </w:rPr>
            </w:pPr>
          </w:p>
        </w:tc>
        <w:tc>
          <w:tcPr>
            <w:tcW w:w="810" w:type="dxa"/>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仿宋_GB2312" w:hAnsi="宋体" w:eastAsia="仿宋_GB2312" w:cs="宋体"/>
                <w:color w:val="auto"/>
                <w:sz w:val="18"/>
                <w:szCs w:val="18"/>
                <w:highlight w:val="none"/>
                <w:lang w:val="en-US" w:eastAsia="zh-CN"/>
              </w:rPr>
            </w:pPr>
          </w:p>
        </w:tc>
        <w:tc>
          <w:tcPr>
            <w:tcW w:w="705" w:type="dxa"/>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2.16</w:t>
            </w:r>
          </w:p>
        </w:tc>
        <w:tc>
          <w:tcPr>
            <w:tcW w:w="406" w:type="dxa"/>
            <w:noWrap w:val="0"/>
            <w:vAlign w:val="top"/>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449" w:type="dxa"/>
            <w:noWrap w:val="0"/>
            <w:vAlign w:val="top"/>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420" w:type="dxa"/>
            <w:noWrap w:val="0"/>
            <w:vAlign w:val="top"/>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450" w:type="dxa"/>
            <w:noWrap w:val="0"/>
            <w:vAlign w:val="top"/>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435" w:type="dxa"/>
            <w:noWrap w:val="0"/>
            <w:vAlign w:val="top"/>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465" w:type="dxa"/>
            <w:noWrap w:val="0"/>
            <w:vAlign w:val="top"/>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337" w:type="dxa"/>
            <w:gridSpan w:val="2"/>
            <w:noWrap w:val="0"/>
            <w:vAlign w:val="top"/>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03" w:type="dxa"/>
            <w:gridSpan w:val="2"/>
            <w:noWrap w:val="0"/>
            <w:vAlign w:val="center"/>
          </w:tcPr>
          <w:p>
            <w:pPr>
              <w:jc w:val="center"/>
              <w:rPr>
                <w:rFonts w:hint="eastAsia"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2"/>
                <w:sz w:val="18"/>
                <w:szCs w:val="18"/>
                <w:lang w:val="en-US" w:eastAsia="zh-CN" w:bidi="ar-SA"/>
              </w:rPr>
              <w:t>201</w:t>
            </w:r>
          </w:p>
        </w:tc>
        <w:tc>
          <w:tcPr>
            <w:tcW w:w="450" w:type="dxa"/>
            <w:noWrap w:val="0"/>
            <w:vAlign w:val="center"/>
          </w:tcPr>
          <w:p>
            <w:pPr>
              <w:jc w:val="center"/>
              <w:rPr>
                <w:rFonts w:hint="eastAsia" w:ascii="仿宋_GB2312" w:hAnsi="宋体" w:eastAsia="仿宋_GB2312" w:cs="宋体"/>
                <w:color w:val="auto"/>
                <w:kern w:val="0"/>
                <w:sz w:val="18"/>
                <w:szCs w:val="18"/>
                <w:lang w:val="en-US" w:eastAsia="zh-CN"/>
              </w:rPr>
            </w:pPr>
            <w:r>
              <w:rPr>
                <w:rFonts w:hint="eastAsia" w:ascii="仿宋_GB2312" w:hAnsi="宋体" w:eastAsia="仿宋_GB2312" w:cs="宋体"/>
                <w:color w:val="auto"/>
                <w:sz w:val="18"/>
                <w:szCs w:val="18"/>
                <w:lang w:val="en-US" w:eastAsia="zh-CN"/>
              </w:rPr>
              <w:t>34</w:t>
            </w:r>
          </w:p>
        </w:tc>
        <w:tc>
          <w:tcPr>
            <w:tcW w:w="435" w:type="dxa"/>
            <w:noWrap w:val="0"/>
            <w:vAlign w:val="center"/>
          </w:tcPr>
          <w:p>
            <w:pPr>
              <w:jc w:val="center"/>
              <w:rPr>
                <w:rFonts w:hint="default"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2"/>
                <w:sz w:val="18"/>
                <w:szCs w:val="18"/>
                <w:lang w:val="en-US" w:eastAsia="zh-CN" w:bidi="ar-SA"/>
              </w:rPr>
              <w:t>99</w:t>
            </w:r>
          </w:p>
        </w:tc>
        <w:tc>
          <w:tcPr>
            <w:tcW w:w="975" w:type="dxa"/>
            <w:noWrap w:val="0"/>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cs="宋体"/>
                <w:color w:val="auto"/>
                <w:kern w:val="0"/>
                <w:sz w:val="18"/>
                <w:szCs w:val="18"/>
                <w:lang w:val="en-US" w:eastAsia="zh-CN"/>
              </w:rPr>
              <w:t>其他统战事务支出</w:t>
            </w:r>
          </w:p>
        </w:tc>
        <w:tc>
          <w:tcPr>
            <w:tcW w:w="1365" w:type="dxa"/>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0"/>
                <w:sz w:val="18"/>
                <w:szCs w:val="18"/>
                <w:lang w:val="en-US" w:eastAsia="zh-CN"/>
              </w:rPr>
              <w:t>完全不予公开</w:t>
            </w:r>
          </w:p>
        </w:tc>
        <w:tc>
          <w:tcPr>
            <w:tcW w:w="765" w:type="dxa"/>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3.00</w:t>
            </w:r>
          </w:p>
        </w:tc>
        <w:tc>
          <w:tcPr>
            <w:tcW w:w="570" w:type="dxa"/>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仿宋_GB2312" w:hAnsi="宋体" w:eastAsia="仿宋_GB2312" w:cs="宋体"/>
                <w:color w:val="auto"/>
                <w:sz w:val="18"/>
                <w:szCs w:val="18"/>
                <w:highlight w:val="none"/>
                <w:lang w:val="en-US" w:eastAsia="zh-CN"/>
              </w:rPr>
            </w:pPr>
          </w:p>
        </w:tc>
        <w:tc>
          <w:tcPr>
            <w:tcW w:w="810" w:type="dxa"/>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仿宋_GB2312" w:hAnsi="宋体" w:eastAsia="仿宋_GB2312" w:cs="宋体"/>
                <w:color w:val="auto"/>
                <w:sz w:val="18"/>
                <w:szCs w:val="18"/>
                <w:highlight w:val="none"/>
                <w:lang w:val="en-US" w:eastAsia="zh-CN"/>
              </w:rPr>
            </w:pPr>
          </w:p>
        </w:tc>
        <w:tc>
          <w:tcPr>
            <w:tcW w:w="705" w:type="dxa"/>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3.00</w:t>
            </w:r>
          </w:p>
        </w:tc>
        <w:tc>
          <w:tcPr>
            <w:tcW w:w="406" w:type="dxa"/>
            <w:noWrap w:val="0"/>
            <w:vAlign w:val="top"/>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449" w:type="dxa"/>
            <w:noWrap w:val="0"/>
            <w:vAlign w:val="top"/>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420" w:type="dxa"/>
            <w:noWrap w:val="0"/>
            <w:vAlign w:val="top"/>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450" w:type="dxa"/>
            <w:noWrap w:val="0"/>
            <w:vAlign w:val="top"/>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435" w:type="dxa"/>
            <w:noWrap w:val="0"/>
            <w:vAlign w:val="top"/>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465" w:type="dxa"/>
            <w:noWrap w:val="0"/>
            <w:vAlign w:val="top"/>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337" w:type="dxa"/>
            <w:gridSpan w:val="2"/>
            <w:noWrap w:val="0"/>
            <w:vAlign w:val="top"/>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03" w:type="dxa"/>
            <w:gridSpan w:val="2"/>
            <w:noWrap w:val="0"/>
            <w:vAlign w:val="center"/>
          </w:tcPr>
          <w:p>
            <w:pPr>
              <w:jc w:val="center"/>
              <w:rPr>
                <w:rFonts w:hint="eastAsia"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2"/>
                <w:sz w:val="18"/>
                <w:szCs w:val="18"/>
                <w:lang w:val="en-US" w:eastAsia="zh-CN" w:bidi="ar-SA"/>
              </w:rPr>
              <w:t>201</w:t>
            </w:r>
          </w:p>
        </w:tc>
        <w:tc>
          <w:tcPr>
            <w:tcW w:w="450" w:type="dxa"/>
            <w:noWrap w:val="0"/>
            <w:vAlign w:val="center"/>
          </w:tcPr>
          <w:p>
            <w:pPr>
              <w:jc w:val="center"/>
              <w:rPr>
                <w:rFonts w:hint="eastAsia"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2"/>
                <w:sz w:val="18"/>
                <w:szCs w:val="18"/>
                <w:lang w:val="en-US" w:eastAsia="zh-CN" w:bidi="ar-SA"/>
              </w:rPr>
              <w:t>34</w:t>
            </w:r>
          </w:p>
        </w:tc>
        <w:tc>
          <w:tcPr>
            <w:tcW w:w="435" w:type="dxa"/>
            <w:noWrap w:val="0"/>
            <w:vAlign w:val="center"/>
          </w:tcPr>
          <w:p>
            <w:pPr>
              <w:jc w:val="center"/>
              <w:rPr>
                <w:rFonts w:hint="eastAsia"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2"/>
                <w:sz w:val="18"/>
                <w:szCs w:val="18"/>
                <w:lang w:val="en-US" w:eastAsia="zh-CN" w:bidi="ar-SA"/>
              </w:rPr>
              <w:t>99</w:t>
            </w:r>
          </w:p>
        </w:tc>
        <w:tc>
          <w:tcPr>
            <w:tcW w:w="975" w:type="dxa"/>
            <w:noWrap w:val="0"/>
            <w:vAlign w:val="center"/>
          </w:tcPr>
          <w:p>
            <w:pPr>
              <w:widowControl/>
              <w:jc w:val="center"/>
              <w:rPr>
                <w:rFonts w:ascii="仿宋_GB2312" w:hAnsi="宋体" w:eastAsia="仿宋_GB2312"/>
                <w:color w:val="auto"/>
                <w:kern w:val="0"/>
                <w:sz w:val="32"/>
                <w:szCs w:val="32"/>
                <w:highlight w:val="none"/>
              </w:rPr>
            </w:pPr>
            <w:r>
              <w:rPr>
                <w:rFonts w:hint="eastAsia" w:ascii="仿宋_GB2312" w:hAnsi="宋体" w:eastAsia="仿宋_GB2312" w:cs="宋体"/>
                <w:color w:val="auto"/>
                <w:kern w:val="0"/>
                <w:sz w:val="18"/>
                <w:szCs w:val="18"/>
                <w:lang w:val="en-US" w:eastAsia="zh-CN"/>
              </w:rPr>
              <w:t>其他统战事务支出</w:t>
            </w:r>
          </w:p>
        </w:tc>
        <w:tc>
          <w:tcPr>
            <w:tcW w:w="1365" w:type="dxa"/>
            <w:noWrap w:val="0"/>
            <w:vAlign w:val="center"/>
          </w:tcPr>
          <w:p>
            <w:pPr>
              <w:widowControl/>
              <w:jc w:val="center"/>
              <w:rPr>
                <w:rFonts w:hint="eastAsia"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0"/>
                <w:sz w:val="18"/>
                <w:szCs w:val="18"/>
                <w:lang w:val="en-US" w:eastAsia="zh-CN" w:bidi="ar-SA"/>
              </w:rPr>
              <w:t>铸牢中华民族共同体意识工作（非定额）</w:t>
            </w:r>
          </w:p>
        </w:tc>
        <w:tc>
          <w:tcPr>
            <w:tcW w:w="765" w:type="dxa"/>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130.00</w:t>
            </w:r>
          </w:p>
        </w:tc>
        <w:tc>
          <w:tcPr>
            <w:tcW w:w="570" w:type="dxa"/>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仿宋_GB2312" w:hAnsi="宋体" w:eastAsia="仿宋_GB2312" w:cs="宋体"/>
                <w:color w:val="auto"/>
                <w:sz w:val="18"/>
                <w:szCs w:val="18"/>
                <w:highlight w:val="none"/>
                <w:lang w:val="en-US" w:eastAsia="zh-CN"/>
              </w:rPr>
            </w:pPr>
          </w:p>
        </w:tc>
        <w:tc>
          <w:tcPr>
            <w:tcW w:w="810" w:type="dxa"/>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130.00</w:t>
            </w:r>
          </w:p>
        </w:tc>
        <w:tc>
          <w:tcPr>
            <w:tcW w:w="705" w:type="dxa"/>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仿宋_GB2312" w:hAnsi="宋体" w:eastAsia="仿宋_GB2312" w:cs="宋体"/>
                <w:color w:val="auto"/>
                <w:sz w:val="18"/>
                <w:szCs w:val="18"/>
                <w:highlight w:val="none"/>
                <w:lang w:val="en-US" w:eastAsia="zh-CN"/>
              </w:rPr>
            </w:pPr>
          </w:p>
        </w:tc>
        <w:tc>
          <w:tcPr>
            <w:tcW w:w="406" w:type="dxa"/>
            <w:noWrap w:val="0"/>
            <w:vAlign w:val="top"/>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449" w:type="dxa"/>
            <w:noWrap w:val="0"/>
            <w:vAlign w:val="top"/>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420" w:type="dxa"/>
            <w:noWrap w:val="0"/>
            <w:vAlign w:val="top"/>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450" w:type="dxa"/>
            <w:noWrap w:val="0"/>
            <w:vAlign w:val="top"/>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435" w:type="dxa"/>
            <w:noWrap w:val="0"/>
            <w:vAlign w:val="top"/>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465" w:type="dxa"/>
            <w:noWrap w:val="0"/>
            <w:vAlign w:val="top"/>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337" w:type="dxa"/>
            <w:gridSpan w:val="2"/>
            <w:noWrap w:val="0"/>
            <w:vAlign w:val="top"/>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03" w:type="dxa"/>
            <w:gridSpan w:val="2"/>
            <w:noWrap w:val="0"/>
            <w:vAlign w:val="center"/>
          </w:tcPr>
          <w:p>
            <w:pPr>
              <w:jc w:val="center"/>
              <w:rPr>
                <w:rFonts w:hint="eastAsia"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2"/>
                <w:sz w:val="18"/>
                <w:szCs w:val="18"/>
                <w:lang w:val="en-US" w:eastAsia="zh-CN" w:bidi="ar-SA"/>
              </w:rPr>
              <w:t>201</w:t>
            </w:r>
          </w:p>
        </w:tc>
        <w:tc>
          <w:tcPr>
            <w:tcW w:w="450" w:type="dxa"/>
            <w:noWrap w:val="0"/>
            <w:vAlign w:val="center"/>
          </w:tcPr>
          <w:p>
            <w:pPr>
              <w:jc w:val="center"/>
              <w:rPr>
                <w:rFonts w:hint="eastAsia"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2"/>
                <w:sz w:val="18"/>
                <w:szCs w:val="18"/>
                <w:lang w:val="en-US" w:eastAsia="zh-CN" w:bidi="ar-SA"/>
              </w:rPr>
              <w:t>34</w:t>
            </w:r>
          </w:p>
        </w:tc>
        <w:tc>
          <w:tcPr>
            <w:tcW w:w="435" w:type="dxa"/>
            <w:noWrap w:val="0"/>
            <w:vAlign w:val="center"/>
          </w:tcPr>
          <w:p>
            <w:pPr>
              <w:jc w:val="center"/>
              <w:rPr>
                <w:rFonts w:hint="eastAsia"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2"/>
                <w:sz w:val="18"/>
                <w:szCs w:val="18"/>
                <w:lang w:val="en-US" w:eastAsia="zh-CN" w:bidi="ar-SA"/>
              </w:rPr>
              <w:t>99</w:t>
            </w:r>
          </w:p>
        </w:tc>
        <w:tc>
          <w:tcPr>
            <w:tcW w:w="975" w:type="dxa"/>
            <w:noWrap w:val="0"/>
            <w:vAlign w:val="center"/>
          </w:tcPr>
          <w:p>
            <w:pPr>
              <w:widowControl/>
              <w:jc w:val="center"/>
              <w:rPr>
                <w:rFonts w:ascii="仿宋_GB2312" w:hAnsi="宋体" w:eastAsia="仿宋_GB2312"/>
                <w:color w:val="auto"/>
                <w:kern w:val="0"/>
                <w:sz w:val="32"/>
                <w:szCs w:val="32"/>
                <w:highlight w:val="none"/>
              </w:rPr>
            </w:pPr>
            <w:r>
              <w:rPr>
                <w:rFonts w:hint="eastAsia" w:ascii="仿宋_GB2312" w:hAnsi="宋体" w:eastAsia="仿宋_GB2312" w:cs="宋体"/>
                <w:color w:val="auto"/>
                <w:kern w:val="0"/>
                <w:sz w:val="18"/>
                <w:szCs w:val="18"/>
                <w:lang w:val="en-US" w:eastAsia="zh-CN"/>
              </w:rPr>
              <w:t>其他统战事务支出</w:t>
            </w:r>
          </w:p>
        </w:tc>
        <w:tc>
          <w:tcPr>
            <w:tcW w:w="1365" w:type="dxa"/>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0"/>
                <w:sz w:val="18"/>
                <w:szCs w:val="18"/>
                <w:lang w:val="en-US" w:eastAsia="zh-CN"/>
              </w:rPr>
              <w:t>完全不予公开</w:t>
            </w:r>
          </w:p>
        </w:tc>
        <w:tc>
          <w:tcPr>
            <w:tcW w:w="765" w:type="dxa"/>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5.40</w:t>
            </w:r>
          </w:p>
        </w:tc>
        <w:tc>
          <w:tcPr>
            <w:tcW w:w="570" w:type="dxa"/>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仿宋_GB2312" w:hAnsi="宋体" w:eastAsia="仿宋_GB2312" w:cs="宋体"/>
                <w:color w:val="auto"/>
                <w:sz w:val="18"/>
                <w:szCs w:val="18"/>
                <w:highlight w:val="none"/>
                <w:lang w:val="en-US" w:eastAsia="zh-CN"/>
              </w:rPr>
            </w:pPr>
          </w:p>
        </w:tc>
        <w:tc>
          <w:tcPr>
            <w:tcW w:w="810" w:type="dxa"/>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5.40</w:t>
            </w:r>
          </w:p>
        </w:tc>
        <w:tc>
          <w:tcPr>
            <w:tcW w:w="705" w:type="dxa"/>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仿宋_GB2312" w:hAnsi="宋体" w:eastAsia="仿宋_GB2312" w:cs="宋体"/>
                <w:color w:val="auto"/>
                <w:sz w:val="18"/>
                <w:szCs w:val="18"/>
                <w:highlight w:val="none"/>
                <w:lang w:val="en-US" w:eastAsia="zh-CN"/>
              </w:rPr>
            </w:pPr>
          </w:p>
        </w:tc>
        <w:tc>
          <w:tcPr>
            <w:tcW w:w="406" w:type="dxa"/>
            <w:noWrap w:val="0"/>
            <w:vAlign w:val="top"/>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449" w:type="dxa"/>
            <w:noWrap w:val="0"/>
            <w:vAlign w:val="top"/>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420" w:type="dxa"/>
            <w:noWrap w:val="0"/>
            <w:vAlign w:val="top"/>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450" w:type="dxa"/>
            <w:noWrap w:val="0"/>
            <w:vAlign w:val="top"/>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435" w:type="dxa"/>
            <w:noWrap w:val="0"/>
            <w:vAlign w:val="top"/>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465" w:type="dxa"/>
            <w:noWrap w:val="0"/>
            <w:vAlign w:val="top"/>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c>
          <w:tcPr>
            <w:tcW w:w="337" w:type="dxa"/>
            <w:gridSpan w:val="2"/>
            <w:noWrap w:val="0"/>
            <w:vAlign w:val="top"/>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03" w:type="dxa"/>
            <w:gridSpan w:val="2"/>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宋体" w:eastAsia="仿宋_GB2312" w:cs="宋体"/>
                <w:color w:val="auto"/>
                <w:kern w:val="0"/>
                <w:sz w:val="18"/>
                <w:szCs w:val="18"/>
                <w:lang w:val="en-US" w:eastAsia="zh-CN"/>
              </w:rPr>
            </w:pPr>
          </w:p>
        </w:tc>
        <w:tc>
          <w:tcPr>
            <w:tcW w:w="450" w:type="dxa"/>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宋体" w:eastAsia="仿宋_GB2312" w:cs="宋体"/>
                <w:color w:val="auto"/>
                <w:kern w:val="0"/>
                <w:sz w:val="18"/>
                <w:szCs w:val="18"/>
                <w:lang w:val="en-US" w:eastAsia="zh-CN"/>
              </w:rPr>
            </w:pPr>
          </w:p>
        </w:tc>
        <w:tc>
          <w:tcPr>
            <w:tcW w:w="435" w:type="dxa"/>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宋体" w:eastAsia="仿宋_GB2312" w:cs="宋体"/>
                <w:color w:val="auto"/>
                <w:kern w:val="0"/>
                <w:sz w:val="18"/>
                <w:szCs w:val="18"/>
                <w:lang w:val="en-US" w:eastAsia="zh-CN"/>
              </w:rPr>
            </w:pPr>
          </w:p>
        </w:tc>
        <w:tc>
          <w:tcPr>
            <w:tcW w:w="975" w:type="dxa"/>
            <w:noWrap w:val="0"/>
            <w:vAlign w:val="center"/>
          </w:tcPr>
          <w:p>
            <w:pPr>
              <w:widowControl/>
              <w:jc w:val="center"/>
              <w:outlineLvl w:val="1"/>
              <w:rPr>
                <w:rFonts w:ascii="仿宋_GB2312" w:hAnsi="宋体" w:eastAsia="仿宋_GB2312"/>
                <w:color w:val="auto"/>
                <w:kern w:val="0"/>
                <w:sz w:val="32"/>
                <w:szCs w:val="32"/>
                <w:highlight w:val="none"/>
              </w:rPr>
            </w:pPr>
          </w:p>
        </w:tc>
        <w:tc>
          <w:tcPr>
            <w:tcW w:w="1365" w:type="dxa"/>
            <w:noWrap w:val="0"/>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765" w:type="dxa"/>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仿宋_GB2312" w:hAnsi="宋体" w:eastAsia="仿宋_GB2312" w:cs="宋体"/>
                <w:b/>
                <w:bCs/>
                <w:color w:val="auto"/>
                <w:sz w:val="18"/>
                <w:szCs w:val="18"/>
                <w:highlight w:val="none"/>
                <w:lang w:val="en-US" w:eastAsia="zh-CN"/>
              </w:rPr>
            </w:pPr>
            <w:r>
              <w:rPr>
                <w:rFonts w:hint="eastAsia" w:ascii="仿宋_GB2312" w:hAnsi="宋体" w:eastAsia="仿宋_GB2312" w:cs="宋体"/>
                <w:b/>
                <w:bCs/>
                <w:color w:val="auto"/>
                <w:sz w:val="18"/>
                <w:szCs w:val="18"/>
                <w:highlight w:val="none"/>
                <w:lang w:val="en-US" w:eastAsia="zh-CN"/>
              </w:rPr>
              <w:t>215.13</w:t>
            </w:r>
          </w:p>
        </w:tc>
        <w:tc>
          <w:tcPr>
            <w:tcW w:w="570" w:type="dxa"/>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仿宋_GB2312" w:hAnsi="宋体" w:eastAsia="仿宋_GB2312" w:cs="宋体"/>
                <w:b/>
                <w:bCs/>
                <w:color w:val="auto"/>
                <w:sz w:val="18"/>
                <w:szCs w:val="18"/>
                <w:highlight w:val="none"/>
                <w:lang w:val="en-US" w:eastAsia="zh-CN"/>
              </w:rPr>
            </w:pPr>
          </w:p>
        </w:tc>
        <w:tc>
          <w:tcPr>
            <w:tcW w:w="810" w:type="dxa"/>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仿宋_GB2312" w:hAnsi="宋体" w:eastAsia="仿宋_GB2312" w:cs="宋体"/>
                <w:b/>
                <w:bCs/>
                <w:color w:val="auto"/>
                <w:sz w:val="18"/>
                <w:szCs w:val="18"/>
                <w:highlight w:val="none"/>
                <w:lang w:val="en-US" w:eastAsia="zh-CN"/>
              </w:rPr>
            </w:pPr>
            <w:r>
              <w:rPr>
                <w:rFonts w:hint="eastAsia" w:ascii="仿宋_GB2312" w:hAnsi="宋体" w:eastAsia="仿宋_GB2312" w:cs="宋体"/>
                <w:b/>
                <w:bCs/>
                <w:color w:val="auto"/>
                <w:sz w:val="18"/>
                <w:szCs w:val="18"/>
                <w:highlight w:val="none"/>
                <w:lang w:val="en-US" w:eastAsia="zh-CN"/>
              </w:rPr>
              <w:t>135.40</w:t>
            </w:r>
          </w:p>
        </w:tc>
        <w:tc>
          <w:tcPr>
            <w:tcW w:w="705" w:type="dxa"/>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仿宋_GB2312" w:hAnsi="宋体" w:eastAsia="仿宋_GB2312" w:cs="宋体"/>
                <w:b/>
                <w:bCs/>
                <w:color w:val="auto"/>
                <w:sz w:val="18"/>
                <w:szCs w:val="18"/>
                <w:highlight w:val="none"/>
                <w:lang w:val="en-US" w:eastAsia="zh-CN"/>
              </w:rPr>
            </w:pPr>
            <w:r>
              <w:rPr>
                <w:rFonts w:hint="eastAsia" w:ascii="仿宋_GB2312" w:hAnsi="宋体" w:eastAsia="仿宋_GB2312" w:cs="宋体"/>
                <w:b/>
                <w:bCs/>
                <w:color w:val="auto"/>
                <w:sz w:val="18"/>
                <w:szCs w:val="18"/>
                <w:highlight w:val="none"/>
                <w:lang w:val="en-US" w:eastAsia="zh-CN"/>
              </w:rPr>
              <w:t>79.73</w:t>
            </w:r>
          </w:p>
        </w:tc>
        <w:tc>
          <w:tcPr>
            <w:tcW w:w="406" w:type="dxa"/>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p>
        </w:tc>
        <w:tc>
          <w:tcPr>
            <w:tcW w:w="449" w:type="dxa"/>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p>
        </w:tc>
        <w:tc>
          <w:tcPr>
            <w:tcW w:w="420" w:type="dxa"/>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p>
        </w:tc>
        <w:tc>
          <w:tcPr>
            <w:tcW w:w="450" w:type="dxa"/>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p>
        </w:tc>
        <w:tc>
          <w:tcPr>
            <w:tcW w:w="435" w:type="dxa"/>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p>
        </w:tc>
        <w:tc>
          <w:tcPr>
            <w:tcW w:w="465" w:type="dxa"/>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p>
        </w:tc>
        <w:tc>
          <w:tcPr>
            <w:tcW w:w="337" w:type="dxa"/>
            <w:gridSpan w:val="2"/>
            <w:noWrap w:val="0"/>
            <w:vAlign w:val="center"/>
          </w:tcPr>
          <w:p>
            <w:pPr>
              <w:keepNext w:val="0"/>
              <w:keepLines w:val="0"/>
              <w:pageBreakBefore w:val="0"/>
              <w:kinsoku/>
              <w:wordWrap/>
              <w:overflowPunct/>
              <w:topLinePunct w:val="0"/>
              <w:autoSpaceDE/>
              <w:autoSpaceDN/>
              <w:bidi w:val="0"/>
              <w:adjustRightInd/>
              <w:snapToGrid/>
              <w:spacing w:line="300" w:lineRule="exact"/>
              <w:jc w:val="right"/>
              <w:textAlignment w:val="auto"/>
              <w:rPr>
                <w:rFonts w:hint="eastAsia" w:ascii="仿宋_GB2312" w:hAnsi="宋体" w:eastAsia="仿宋_GB2312" w:cs="宋体"/>
                <w:color w:val="auto"/>
                <w:sz w:val="18"/>
                <w:szCs w:val="18"/>
                <w:highlight w:val="none"/>
                <w:lang w:val="en-US" w:eastAsia="zh-CN"/>
              </w:rPr>
            </w:pPr>
          </w:p>
        </w:tc>
      </w:tr>
    </w:tbl>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pStyle w:val="2"/>
        <w:rPr>
          <w:rFonts w:hint="eastAsia" w:ascii="宋体" w:hAnsi="宋体" w:eastAsia="宋体" w:cs="宋体"/>
          <w:i w:val="0"/>
          <w:color w:val="FF0000"/>
          <w:kern w:val="0"/>
          <w:sz w:val="20"/>
          <w:szCs w:val="20"/>
          <w:highlight w:val="none"/>
          <w:u w:val="none"/>
          <w:lang w:val="en-US" w:eastAsia="zh-CN" w:bidi="ar"/>
        </w:rPr>
      </w:pPr>
    </w:p>
    <w:p>
      <w:pPr>
        <w:pStyle w:val="2"/>
        <w:rPr>
          <w:rFonts w:hint="eastAsia" w:ascii="宋体" w:hAnsi="宋体" w:eastAsia="宋体" w:cs="宋体"/>
          <w:i w:val="0"/>
          <w:color w:val="FF0000"/>
          <w:kern w:val="0"/>
          <w:sz w:val="20"/>
          <w:szCs w:val="20"/>
          <w:highlight w:val="none"/>
          <w:u w:val="none"/>
          <w:lang w:val="en-US" w:eastAsia="zh-CN" w:bidi="ar"/>
        </w:rPr>
      </w:pPr>
    </w:p>
    <w:p>
      <w:pPr>
        <w:pStyle w:val="2"/>
        <w:rPr>
          <w:rFonts w:hint="eastAsia" w:ascii="宋体" w:hAnsi="宋体" w:eastAsia="宋体" w:cs="宋体"/>
          <w:i w:val="0"/>
          <w:color w:val="FF0000"/>
          <w:kern w:val="0"/>
          <w:sz w:val="20"/>
          <w:szCs w:val="20"/>
          <w:highlight w:val="none"/>
          <w:u w:val="none"/>
          <w:lang w:val="en-US" w:eastAsia="zh-CN" w:bidi="ar"/>
        </w:rPr>
      </w:pPr>
    </w:p>
    <w:p>
      <w:pPr>
        <w:pStyle w:val="2"/>
        <w:rPr>
          <w:rFonts w:hint="eastAsia" w:ascii="宋体" w:hAnsi="宋体" w:eastAsia="宋体" w:cs="宋体"/>
          <w:i w:val="0"/>
          <w:color w:val="FF0000"/>
          <w:kern w:val="0"/>
          <w:sz w:val="20"/>
          <w:szCs w:val="20"/>
          <w:highlight w:val="none"/>
          <w:u w:val="none"/>
          <w:lang w:val="en-US" w:eastAsia="zh-CN" w:bidi="ar"/>
        </w:rPr>
      </w:pPr>
    </w:p>
    <w:p>
      <w:pPr>
        <w:pStyle w:val="2"/>
        <w:rPr>
          <w:rFonts w:hint="eastAsia" w:ascii="宋体" w:hAnsi="宋体" w:eastAsia="宋体" w:cs="宋体"/>
          <w:i w:val="0"/>
          <w:color w:val="FF0000"/>
          <w:kern w:val="0"/>
          <w:sz w:val="20"/>
          <w:szCs w:val="20"/>
          <w:highlight w:val="none"/>
          <w:u w:val="none"/>
          <w:lang w:val="en-US" w:eastAsia="zh-CN" w:bidi="ar"/>
        </w:rPr>
      </w:pPr>
    </w:p>
    <w:p>
      <w:pPr>
        <w:pStyle w:val="2"/>
        <w:rPr>
          <w:rFonts w:hint="eastAsia" w:ascii="宋体" w:hAnsi="宋体" w:eastAsia="宋体" w:cs="宋体"/>
          <w:i w:val="0"/>
          <w:color w:val="FF0000"/>
          <w:kern w:val="0"/>
          <w:sz w:val="20"/>
          <w:szCs w:val="20"/>
          <w:highlight w:val="none"/>
          <w:u w:val="none"/>
          <w:lang w:val="en-US" w:eastAsia="zh-CN" w:bidi="ar"/>
        </w:rPr>
      </w:pPr>
    </w:p>
    <w:p>
      <w:pPr>
        <w:pStyle w:val="2"/>
        <w:rPr>
          <w:rFonts w:hint="eastAsia" w:ascii="宋体" w:hAnsi="宋体" w:eastAsia="宋体" w:cs="宋体"/>
          <w:i w:val="0"/>
          <w:color w:val="FF0000"/>
          <w:kern w:val="0"/>
          <w:sz w:val="20"/>
          <w:szCs w:val="20"/>
          <w:highlight w:val="none"/>
          <w:u w:val="none"/>
          <w:lang w:val="en-US" w:eastAsia="zh-CN" w:bidi="ar"/>
        </w:rPr>
      </w:pPr>
    </w:p>
    <w:p>
      <w:pPr>
        <w:pStyle w:val="2"/>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lang w:val="en-US" w:eastAsia="zh-CN"/>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中共呼图壁县委员会统一战线工作部</w:t>
      </w:r>
      <w:r>
        <w:rPr>
          <w:rFonts w:hint="eastAsia" w:ascii="仿宋_GB2312" w:hAnsi="宋体" w:eastAsia="仿宋_GB2312"/>
          <w:color w:val="auto"/>
          <w:kern w:val="0"/>
          <w:sz w:val="24"/>
          <w:highlight w:val="none"/>
        </w:rPr>
        <w:t xml:space="preserve">                      单位：万元</w:t>
      </w:r>
    </w:p>
    <w:tbl>
      <w:tblPr>
        <w:tblStyle w:val="9"/>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47"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pStyle w:val="2"/>
        <w:ind w:left="0" w:leftChars="0" w:firstLine="0" w:firstLineChars="0"/>
        <w:rPr>
          <w:rFonts w:hint="eastAsia"/>
          <w:color w:val="auto"/>
          <w:lang w:val="en-US" w:eastAsia="zh-CN"/>
        </w:rPr>
      </w:pPr>
      <w:r>
        <w:rPr>
          <w:rFonts w:hint="eastAsia" w:ascii="仿宋_GB2312" w:hAnsi="宋体" w:eastAsia="仿宋_GB2312"/>
          <w:b/>
          <w:color w:val="auto"/>
          <w:kern w:val="0"/>
          <w:sz w:val="28"/>
          <w:szCs w:val="32"/>
          <w:highlight w:val="none"/>
          <w:lang w:val="en-US" w:eastAsia="zh-CN"/>
        </w:rPr>
        <w:t>中共呼图壁县委员会统一战线工作部2025年没有使用政府性基金预算拨款安排的支出，政府性基金预算支出情况表为空表。</w:t>
      </w: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s="宋体"/>
          <w:color w:val="auto"/>
          <w:kern w:val="0"/>
          <w:sz w:val="24"/>
          <w:highlight w:val="none"/>
        </w:rPr>
        <w:t>中共呼图壁县委员会统一战线工作部</w:t>
      </w:r>
      <w:r>
        <w:rPr>
          <w:rFonts w:hint="eastAsia" w:ascii="仿宋_GB2312" w:hAnsi="宋体" w:eastAsia="仿宋_GB2312"/>
          <w:color w:val="auto"/>
          <w:kern w:val="0"/>
          <w:sz w:val="24"/>
          <w:highlight w:val="none"/>
        </w:rPr>
        <w:t xml:space="preserve">                      单位：万元</w:t>
      </w:r>
    </w:p>
    <w:tbl>
      <w:tblPr>
        <w:tblStyle w:val="9"/>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pStyle w:val="2"/>
        <w:ind w:left="0" w:leftChars="0" w:firstLine="0" w:firstLineChars="0"/>
        <w:rPr>
          <w:rFonts w:hint="eastAsia" w:ascii="宋体" w:hAnsi="宋体" w:eastAsia="宋体" w:cs="宋体"/>
          <w:i w:val="0"/>
          <w:color w:val="auto"/>
          <w:kern w:val="0"/>
          <w:sz w:val="20"/>
          <w:szCs w:val="20"/>
          <w:highlight w:val="none"/>
          <w:u w:val="none"/>
          <w:lang w:val="en-US" w:eastAsia="zh-CN" w:bidi="ar"/>
        </w:rPr>
      </w:pPr>
      <w:r>
        <w:rPr>
          <w:rFonts w:hint="eastAsia" w:ascii="仿宋_GB2312" w:hAnsi="宋体" w:eastAsia="仿宋_GB2312"/>
          <w:b/>
          <w:color w:val="auto"/>
          <w:kern w:val="0"/>
          <w:sz w:val="28"/>
          <w:szCs w:val="32"/>
          <w:highlight w:val="none"/>
          <w:lang w:val="en-US" w:eastAsia="zh-CN"/>
        </w:rPr>
        <w:t>中共呼图壁县委员会统一战线工作部2025年没有使用国有资本经营预算拨款安排的支出，政府性基金预算支出情况表为空表。</w:t>
      </w: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left"/>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s="宋体"/>
          <w:color w:val="auto"/>
          <w:kern w:val="0"/>
          <w:sz w:val="24"/>
          <w:highlight w:val="none"/>
        </w:rPr>
        <w:t>中共呼图壁县委员会统一战线工作部</w:t>
      </w:r>
      <w:r>
        <w:rPr>
          <w:rFonts w:hint="eastAsia" w:ascii="仿宋_GB2312" w:hAnsi="宋体" w:eastAsia="仿宋_GB2312"/>
          <w:color w:val="auto"/>
          <w:kern w:val="0"/>
          <w:sz w:val="24"/>
          <w:highlight w:val="none"/>
        </w:rPr>
        <w:t xml:space="preserve">                    单位：万元</w:t>
      </w:r>
    </w:p>
    <w:tbl>
      <w:tblPr>
        <w:tblStyle w:val="10"/>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2.76</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2.76</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0.21</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0.21</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2.55</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2.55</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2.55</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2.55</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pStyle w:val="2"/>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pStyle w:val="2"/>
        <w:rPr>
          <w:rFonts w:hint="eastAsia"/>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891" w:firstLineChars="900"/>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b/>
          <w:color w:val="auto"/>
          <w:kern w:val="0"/>
          <w:sz w:val="32"/>
          <w:szCs w:val="32"/>
          <w:highlight w:val="none"/>
          <w:lang w:val="en-US" w:eastAsia="zh-Hans"/>
        </w:rPr>
        <w:t>上年结转</w:t>
      </w:r>
      <w:r>
        <w:rPr>
          <w:rFonts w:hint="eastAsia" w:ascii="仿宋_GB2312" w:hAnsi="宋体" w:eastAsia="仿宋_GB2312"/>
          <w:b/>
          <w:color w:val="auto"/>
          <w:kern w:val="0"/>
          <w:sz w:val="32"/>
          <w:szCs w:val="32"/>
          <w:highlight w:val="none"/>
          <w:lang w:val="en-US" w:eastAsia="zh-CN"/>
        </w:rPr>
        <w:t>结余</w:t>
      </w:r>
      <w:r>
        <w:rPr>
          <w:rFonts w:hint="eastAsia" w:ascii="仿宋_GB2312" w:hAnsi="宋体" w:eastAsia="仿宋_GB2312"/>
          <w:b/>
          <w:color w:val="auto"/>
          <w:kern w:val="0"/>
          <w:sz w:val="32"/>
          <w:szCs w:val="32"/>
          <w:highlight w:val="none"/>
          <w:lang w:val="en-US" w:eastAsia="zh-Hans"/>
        </w:rPr>
        <w:t>情况明细表</w:t>
      </w:r>
    </w:p>
    <w:p>
      <w:pPr>
        <w:widowControl/>
        <w:jc w:val="left"/>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s="宋体"/>
          <w:color w:val="auto"/>
          <w:kern w:val="0"/>
          <w:sz w:val="24"/>
          <w:highlight w:val="none"/>
        </w:rPr>
        <w:t>中共呼图壁县委员会统一战线工作部</w:t>
      </w:r>
      <w:r>
        <w:rPr>
          <w:rFonts w:hint="eastAsia" w:ascii="仿宋_GB2312" w:hAnsi="宋体" w:eastAsia="仿宋_GB2312"/>
          <w:color w:val="auto"/>
          <w:kern w:val="0"/>
          <w:sz w:val="24"/>
          <w:highlight w:val="none"/>
        </w:rPr>
        <w:t xml:space="preserve">                   单位：万元</w:t>
      </w:r>
    </w:p>
    <w:tbl>
      <w:tblPr>
        <w:tblStyle w:val="10"/>
        <w:tblpPr w:leftFromText="180" w:rightFromText="180" w:vertAnchor="text" w:horzAnchor="page" w:tblpX="1300" w:tblpY="190"/>
        <w:tblOverlap w:val="never"/>
        <w:tblW w:w="9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0"/>
        <w:gridCol w:w="690"/>
        <w:gridCol w:w="703"/>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690"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3518"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69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03"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3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69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03"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1350" w:type="dxa"/>
            <w:noWrap w:val="0"/>
            <w:vAlign w:val="top"/>
          </w:tcPr>
          <w:p>
            <w:pPr>
              <w:spacing w:line="600" w:lineRule="exact"/>
              <w:jc w:val="center"/>
              <w:rPr>
                <w:rFonts w:hint="eastAsia" w:ascii="仿宋" w:hAnsi="仿宋" w:eastAsia="仿宋" w:cs="仿宋_GB2312"/>
                <w:bCs/>
                <w:color w:val="auto"/>
                <w:kern w:val="0"/>
                <w:sz w:val="28"/>
                <w:szCs w:val="28"/>
                <w:highlight w:val="none"/>
                <w:lang w:eastAsia="zh-CN"/>
              </w:rPr>
            </w:pPr>
            <w:r>
              <w:rPr>
                <w:rFonts w:hint="eastAsia" w:ascii="仿宋_GB2312" w:hAnsi="宋体" w:eastAsia="仿宋_GB2312" w:cs="宋体"/>
                <w:color w:val="auto"/>
                <w:kern w:val="0"/>
                <w:sz w:val="18"/>
                <w:szCs w:val="18"/>
                <w:lang w:val="en-US" w:eastAsia="zh-CN"/>
              </w:rPr>
              <w:t>完全不予公开</w:t>
            </w:r>
          </w:p>
        </w:tc>
        <w:tc>
          <w:tcPr>
            <w:tcW w:w="690" w:type="dxa"/>
            <w:noWrap w:val="0"/>
            <w:vAlign w:val="top"/>
          </w:tcPr>
          <w:p>
            <w:pPr>
              <w:spacing w:line="600" w:lineRule="exact"/>
              <w:jc w:val="right"/>
              <w:rPr>
                <w:rFonts w:hint="default" w:ascii="仿宋" w:hAnsi="仿宋" w:eastAsia="仿宋" w:cs="仿宋_GB2312"/>
                <w:bCs/>
                <w:color w:val="auto"/>
                <w:kern w:val="0"/>
                <w:sz w:val="28"/>
                <w:szCs w:val="28"/>
                <w:highlight w:val="none"/>
                <w:lang w:val="en-US" w:eastAsia="zh-CN"/>
              </w:rPr>
            </w:pPr>
            <w:r>
              <w:rPr>
                <w:rFonts w:hint="eastAsia" w:ascii="仿宋_GB2312" w:hAnsi="宋体" w:eastAsia="仿宋_GB2312" w:cs="宋体"/>
                <w:color w:val="auto"/>
                <w:kern w:val="0"/>
                <w:sz w:val="18"/>
                <w:szCs w:val="18"/>
                <w:lang w:val="en-US" w:eastAsia="zh-CN"/>
              </w:rPr>
              <w:t>1.50</w:t>
            </w:r>
          </w:p>
        </w:tc>
        <w:tc>
          <w:tcPr>
            <w:tcW w:w="703" w:type="dxa"/>
            <w:noWrap w:val="0"/>
            <w:vAlign w:val="top"/>
          </w:tcPr>
          <w:p>
            <w:pPr>
              <w:spacing w:line="600" w:lineRule="exact"/>
              <w:jc w:val="right"/>
              <w:rPr>
                <w:rFonts w:ascii="仿宋" w:hAnsi="仿宋" w:eastAsia="仿宋" w:cs="仿宋_GB2312"/>
                <w:bCs/>
                <w:color w:val="auto"/>
                <w:kern w:val="0"/>
                <w:sz w:val="28"/>
                <w:szCs w:val="28"/>
                <w:highlight w:val="none"/>
              </w:rPr>
            </w:pPr>
            <w:r>
              <w:rPr>
                <w:rFonts w:hint="eastAsia" w:ascii="仿宋_GB2312" w:hAnsi="宋体" w:eastAsia="仿宋_GB2312" w:cs="宋体"/>
                <w:color w:val="auto"/>
                <w:kern w:val="0"/>
                <w:sz w:val="18"/>
                <w:szCs w:val="18"/>
                <w:lang w:val="en-US" w:eastAsia="zh-CN"/>
              </w:rPr>
              <w:t>1.50</w:t>
            </w:r>
          </w:p>
        </w:tc>
        <w:tc>
          <w:tcPr>
            <w:tcW w:w="890" w:type="dxa"/>
            <w:noWrap w:val="0"/>
            <w:vAlign w:val="top"/>
          </w:tcPr>
          <w:p>
            <w:pPr>
              <w:widowControl/>
              <w:spacing w:line="280" w:lineRule="exact"/>
              <w:jc w:val="right"/>
              <w:rPr>
                <w:rFonts w:hint="eastAsia" w:ascii="仿宋_GB2312" w:hAnsi="宋体" w:eastAsia="仿宋_GB2312" w:cs="宋体"/>
                <w:b/>
                <w:bCs/>
                <w:color w:val="auto"/>
                <w:kern w:val="0"/>
                <w:sz w:val="20"/>
                <w:szCs w:val="20"/>
                <w:highlight w:val="none"/>
                <w:lang w:val="en-US" w:eastAsia="zh-CN"/>
              </w:rPr>
            </w:pPr>
          </w:p>
        </w:tc>
        <w:tc>
          <w:tcPr>
            <w:tcW w:w="714" w:type="dxa"/>
            <w:noWrap w:val="0"/>
            <w:vAlign w:val="top"/>
          </w:tcPr>
          <w:p>
            <w:pPr>
              <w:widowControl/>
              <w:spacing w:line="280" w:lineRule="exact"/>
              <w:jc w:val="right"/>
              <w:rPr>
                <w:rFonts w:hint="eastAsia" w:ascii="仿宋_GB2312" w:hAnsi="宋体" w:eastAsia="仿宋_GB2312" w:cs="宋体"/>
                <w:b/>
                <w:bCs/>
                <w:color w:val="auto"/>
                <w:kern w:val="0"/>
                <w:sz w:val="20"/>
                <w:szCs w:val="20"/>
                <w:highlight w:val="none"/>
                <w:lang w:val="en-US" w:eastAsia="zh-CN"/>
              </w:rPr>
            </w:pPr>
          </w:p>
        </w:tc>
        <w:tc>
          <w:tcPr>
            <w:tcW w:w="1211" w:type="dxa"/>
            <w:noWrap w:val="0"/>
            <w:vAlign w:val="top"/>
          </w:tcPr>
          <w:p>
            <w:pPr>
              <w:spacing w:line="600" w:lineRule="exact"/>
              <w:jc w:val="right"/>
              <w:rPr>
                <w:rFonts w:ascii="仿宋" w:hAnsi="仿宋" w:eastAsia="仿宋" w:cs="仿宋_GB2312"/>
                <w:bCs/>
                <w:color w:val="auto"/>
                <w:kern w:val="0"/>
                <w:sz w:val="28"/>
                <w:szCs w:val="28"/>
                <w:highlight w:val="none"/>
              </w:rPr>
            </w:pPr>
            <w:r>
              <w:rPr>
                <w:rFonts w:hint="eastAsia" w:ascii="仿宋_GB2312" w:hAnsi="宋体" w:eastAsia="仿宋_GB2312" w:cs="宋体"/>
                <w:color w:val="auto"/>
                <w:kern w:val="0"/>
                <w:sz w:val="18"/>
                <w:szCs w:val="18"/>
                <w:lang w:val="en-US" w:eastAsia="zh-CN"/>
              </w:rPr>
              <w:t>1.50</w:t>
            </w:r>
          </w:p>
        </w:tc>
        <w:tc>
          <w:tcPr>
            <w:tcW w:w="797" w:type="dxa"/>
            <w:noWrap w:val="0"/>
            <w:vAlign w:val="top"/>
          </w:tcPr>
          <w:p>
            <w:pPr>
              <w:spacing w:line="600" w:lineRule="exact"/>
              <w:jc w:val="center"/>
              <w:rPr>
                <w:rFonts w:hint="default" w:ascii="仿宋" w:hAnsi="仿宋" w:eastAsia="仿宋" w:cs="仿宋_GB2312"/>
                <w:bCs/>
                <w:color w:val="auto"/>
                <w:kern w:val="0"/>
                <w:sz w:val="28"/>
                <w:szCs w:val="28"/>
                <w:highlight w:val="none"/>
                <w:lang w:val="en-US" w:eastAsia="zh-CN"/>
              </w:rPr>
            </w:pPr>
          </w:p>
        </w:tc>
        <w:tc>
          <w:tcPr>
            <w:tcW w:w="723" w:type="dxa"/>
            <w:noWrap w:val="0"/>
            <w:vAlign w:val="top"/>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top"/>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top"/>
          </w:tcPr>
          <w:p>
            <w:pPr>
              <w:spacing w:line="600" w:lineRule="exact"/>
              <w:jc w:val="center"/>
              <w:rPr>
                <w:rFonts w:hint="default" w:ascii="仿宋" w:hAnsi="仿宋" w:eastAsia="仿宋" w:cs="仿宋_GB2312"/>
                <w:bCs/>
                <w:color w:val="auto"/>
                <w:kern w:val="0"/>
                <w:sz w:val="28"/>
                <w:szCs w:val="2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350" w:type="dxa"/>
            <w:noWrap w:val="0"/>
            <w:vAlign w:val="top"/>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仿宋" w:hAnsi="仿宋" w:eastAsia="仿宋" w:cs="仿宋_GB2312"/>
                <w:bCs/>
                <w:color w:val="auto"/>
                <w:kern w:val="0"/>
                <w:sz w:val="28"/>
                <w:szCs w:val="28"/>
                <w:highlight w:val="none"/>
              </w:rPr>
            </w:pPr>
            <w:r>
              <w:rPr>
                <w:rFonts w:hint="eastAsia" w:ascii="仿宋_GB2312" w:hAnsi="宋体" w:eastAsia="仿宋_GB2312" w:cs="宋体"/>
                <w:color w:val="auto"/>
                <w:kern w:val="0"/>
                <w:sz w:val="18"/>
                <w:szCs w:val="18"/>
                <w:lang w:val="en-US" w:eastAsia="zh-CN"/>
              </w:rPr>
              <w:t>呼图壁县2024年为民办实事经费</w:t>
            </w:r>
          </w:p>
        </w:tc>
        <w:tc>
          <w:tcPr>
            <w:tcW w:w="690" w:type="dxa"/>
            <w:noWrap w:val="0"/>
            <w:vAlign w:val="top"/>
          </w:tcPr>
          <w:p>
            <w:pPr>
              <w:keepNext w:val="0"/>
              <w:keepLines w:val="0"/>
              <w:pageBreakBefore w:val="0"/>
              <w:kinsoku/>
              <w:wordWrap/>
              <w:overflowPunct/>
              <w:topLinePunct w:val="0"/>
              <w:autoSpaceDE/>
              <w:autoSpaceDN/>
              <w:bidi w:val="0"/>
              <w:adjustRightInd/>
              <w:snapToGrid/>
              <w:spacing w:line="400" w:lineRule="exact"/>
              <w:jc w:val="right"/>
              <w:textAlignment w:val="auto"/>
              <w:rPr>
                <w:rFonts w:hint="default" w:ascii="仿宋" w:hAnsi="仿宋" w:eastAsia="仿宋" w:cs="仿宋_GB2312"/>
                <w:bCs/>
                <w:color w:val="auto"/>
                <w:kern w:val="0"/>
                <w:sz w:val="28"/>
                <w:szCs w:val="28"/>
                <w:highlight w:val="none"/>
                <w:lang w:val="en-US" w:eastAsia="zh-CN"/>
              </w:rPr>
            </w:pPr>
            <w:r>
              <w:rPr>
                <w:rFonts w:hint="eastAsia" w:ascii="仿宋_GB2312" w:hAnsi="宋体" w:eastAsia="仿宋_GB2312" w:cs="宋体"/>
                <w:color w:val="auto"/>
                <w:kern w:val="0"/>
                <w:sz w:val="18"/>
                <w:szCs w:val="18"/>
                <w:lang w:val="en-US" w:eastAsia="zh-CN"/>
              </w:rPr>
              <w:t>10.00</w:t>
            </w:r>
          </w:p>
        </w:tc>
        <w:tc>
          <w:tcPr>
            <w:tcW w:w="703" w:type="dxa"/>
            <w:noWrap w:val="0"/>
            <w:vAlign w:val="top"/>
          </w:tcPr>
          <w:p>
            <w:pPr>
              <w:keepNext w:val="0"/>
              <w:keepLines w:val="0"/>
              <w:pageBreakBefore w:val="0"/>
              <w:kinsoku/>
              <w:wordWrap/>
              <w:overflowPunct/>
              <w:topLinePunct w:val="0"/>
              <w:autoSpaceDE/>
              <w:autoSpaceDN/>
              <w:bidi w:val="0"/>
              <w:adjustRightInd/>
              <w:snapToGrid/>
              <w:spacing w:line="400" w:lineRule="exact"/>
              <w:jc w:val="right"/>
              <w:textAlignment w:val="auto"/>
              <w:rPr>
                <w:rFonts w:hint="default" w:ascii="仿宋" w:hAnsi="仿宋" w:eastAsia="仿宋" w:cs="仿宋_GB2312"/>
                <w:bCs/>
                <w:color w:val="auto"/>
                <w:kern w:val="0"/>
                <w:sz w:val="28"/>
                <w:szCs w:val="28"/>
                <w:highlight w:val="none"/>
                <w:lang w:val="en-US" w:eastAsia="zh-CN"/>
              </w:rPr>
            </w:pPr>
            <w:r>
              <w:rPr>
                <w:rFonts w:hint="eastAsia" w:ascii="仿宋_GB2312" w:hAnsi="宋体" w:eastAsia="仿宋_GB2312" w:cs="宋体"/>
                <w:color w:val="auto"/>
                <w:kern w:val="0"/>
                <w:sz w:val="18"/>
                <w:szCs w:val="18"/>
                <w:lang w:val="en-US" w:eastAsia="zh-CN"/>
              </w:rPr>
              <w:t>10.00</w:t>
            </w:r>
          </w:p>
        </w:tc>
        <w:tc>
          <w:tcPr>
            <w:tcW w:w="890" w:type="dxa"/>
            <w:noWrap w:val="0"/>
            <w:vAlign w:val="top"/>
          </w:tcPr>
          <w:p>
            <w:pPr>
              <w:keepNext w:val="0"/>
              <w:keepLines w:val="0"/>
              <w:pageBreakBefore w:val="0"/>
              <w:widowControl/>
              <w:kinsoku/>
              <w:wordWrap/>
              <w:overflowPunct/>
              <w:topLinePunct w:val="0"/>
              <w:autoSpaceDE/>
              <w:autoSpaceDN/>
              <w:bidi w:val="0"/>
              <w:adjustRightInd/>
              <w:snapToGrid/>
              <w:spacing w:line="400" w:lineRule="exact"/>
              <w:jc w:val="right"/>
              <w:textAlignment w:val="auto"/>
              <w:rPr>
                <w:rFonts w:hint="eastAsia" w:ascii="仿宋_GB2312" w:hAnsi="宋体" w:eastAsia="仿宋_GB2312" w:cs="宋体"/>
                <w:b/>
                <w:bCs/>
                <w:color w:val="auto"/>
                <w:kern w:val="0"/>
                <w:sz w:val="20"/>
                <w:szCs w:val="20"/>
                <w:highlight w:val="none"/>
                <w:lang w:val="en-US" w:eastAsia="zh-CN"/>
              </w:rPr>
            </w:pPr>
          </w:p>
        </w:tc>
        <w:tc>
          <w:tcPr>
            <w:tcW w:w="714" w:type="dxa"/>
            <w:noWrap w:val="0"/>
            <w:vAlign w:val="top"/>
          </w:tcPr>
          <w:p>
            <w:pPr>
              <w:keepNext w:val="0"/>
              <w:keepLines w:val="0"/>
              <w:pageBreakBefore w:val="0"/>
              <w:kinsoku/>
              <w:wordWrap/>
              <w:overflowPunct/>
              <w:topLinePunct w:val="0"/>
              <w:autoSpaceDE/>
              <w:autoSpaceDN/>
              <w:bidi w:val="0"/>
              <w:adjustRightInd/>
              <w:snapToGrid/>
              <w:spacing w:line="400" w:lineRule="exact"/>
              <w:jc w:val="right"/>
              <w:textAlignment w:val="auto"/>
              <w:rPr>
                <w:rFonts w:hint="default" w:ascii="仿宋_GB2312" w:hAnsi="宋体" w:eastAsia="仿宋_GB2312" w:cs="宋体"/>
                <w:b/>
                <w:bCs/>
                <w:color w:val="auto"/>
                <w:kern w:val="0"/>
                <w:sz w:val="20"/>
                <w:szCs w:val="20"/>
                <w:highlight w:val="cyan"/>
                <w:lang w:val="en-US" w:eastAsia="zh-CN"/>
              </w:rPr>
            </w:pPr>
          </w:p>
        </w:tc>
        <w:tc>
          <w:tcPr>
            <w:tcW w:w="1211" w:type="dxa"/>
            <w:noWrap w:val="0"/>
            <w:vAlign w:val="top"/>
          </w:tcPr>
          <w:p>
            <w:pPr>
              <w:keepNext w:val="0"/>
              <w:keepLines w:val="0"/>
              <w:pageBreakBefore w:val="0"/>
              <w:kinsoku/>
              <w:wordWrap/>
              <w:overflowPunct/>
              <w:topLinePunct w:val="0"/>
              <w:autoSpaceDE/>
              <w:autoSpaceDN/>
              <w:bidi w:val="0"/>
              <w:adjustRightInd/>
              <w:snapToGrid/>
              <w:spacing w:line="400" w:lineRule="exact"/>
              <w:jc w:val="right"/>
              <w:textAlignment w:val="auto"/>
              <w:rPr>
                <w:rFonts w:hint="default" w:ascii="仿宋" w:hAnsi="仿宋" w:eastAsia="仿宋" w:cs="仿宋_GB2312"/>
                <w:bCs/>
                <w:color w:val="auto"/>
                <w:kern w:val="0"/>
                <w:sz w:val="28"/>
                <w:szCs w:val="28"/>
                <w:highlight w:val="none"/>
                <w:lang w:val="en-US" w:eastAsia="zh-CN"/>
              </w:rPr>
            </w:pPr>
            <w:r>
              <w:rPr>
                <w:rFonts w:hint="eastAsia" w:ascii="仿宋_GB2312" w:hAnsi="宋体" w:eastAsia="仿宋_GB2312" w:cs="宋体"/>
                <w:color w:val="auto"/>
                <w:kern w:val="0"/>
                <w:sz w:val="18"/>
                <w:szCs w:val="18"/>
                <w:lang w:val="en-US" w:eastAsia="zh-CN"/>
              </w:rPr>
              <w:t>10.00</w:t>
            </w:r>
          </w:p>
        </w:tc>
        <w:tc>
          <w:tcPr>
            <w:tcW w:w="797" w:type="dxa"/>
            <w:noWrap w:val="0"/>
            <w:vAlign w:val="top"/>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仿宋" w:hAnsi="仿宋" w:eastAsia="仿宋" w:cs="仿宋_GB2312"/>
                <w:bCs/>
                <w:color w:val="auto"/>
                <w:kern w:val="0"/>
                <w:sz w:val="28"/>
                <w:szCs w:val="28"/>
                <w:highlight w:val="none"/>
              </w:rPr>
            </w:pPr>
          </w:p>
        </w:tc>
        <w:tc>
          <w:tcPr>
            <w:tcW w:w="723" w:type="dxa"/>
            <w:noWrap w:val="0"/>
            <w:vAlign w:val="top"/>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仿宋" w:hAnsi="仿宋" w:eastAsia="仿宋" w:cs="仿宋_GB2312"/>
                <w:bCs/>
                <w:color w:val="auto"/>
                <w:kern w:val="0"/>
                <w:sz w:val="28"/>
                <w:szCs w:val="28"/>
                <w:highlight w:val="none"/>
              </w:rPr>
            </w:pPr>
          </w:p>
        </w:tc>
        <w:tc>
          <w:tcPr>
            <w:tcW w:w="881" w:type="dxa"/>
            <w:noWrap w:val="0"/>
            <w:vAlign w:val="top"/>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仿宋" w:hAnsi="仿宋" w:eastAsia="仿宋" w:cs="仿宋_GB2312"/>
                <w:bCs/>
                <w:color w:val="auto"/>
                <w:kern w:val="0"/>
                <w:sz w:val="28"/>
                <w:szCs w:val="28"/>
                <w:highlight w:val="none"/>
              </w:rPr>
            </w:pPr>
          </w:p>
        </w:tc>
        <w:tc>
          <w:tcPr>
            <w:tcW w:w="1211" w:type="dxa"/>
            <w:noWrap w:val="0"/>
            <w:vAlign w:val="top"/>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350" w:type="dxa"/>
            <w:noWrap w:val="0"/>
            <w:vAlign w:val="top"/>
          </w:tcPr>
          <w:p>
            <w:pPr>
              <w:spacing w:line="600" w:lineRule="exact"/>
              <w:jc w:val="center"/>
              <w:rPr>
                <w:rFonts w:ascii="仿宋" w:hAnsi="仿宋" w:eastAsia="仿宋" w:cs="仿宋_GB2312"/>
                <w:bCs/>
                <w:color w:val="auto"/>
                <w:kern w:val="0"/>
                <w:sz w:val="28"/>
                <w:szCs w:val="28"/>
                <w:highlight w:val="none"/>
              </w:rPr>
            </w:pPr>
          </w:p>
        </w:tc>
        <w:tc>
          <w:tcPr>
            <w:tcW w:w="690" w:type="dxa"/>
            <w:noWrap w:val="0"/>
            <w:vAlign w:val="top"/>
          </w:tcPr>
          <w:p>
            <w:pPr>
              <w:spacing w:line="600" w:lineRule="exact"/>
              <w:jc w:val="center"/>
              <w:rPr>
                <w:rFonts w:ascii="仿宋" w:hAnsi="仿宋" w:eastAsia="仿宋" w:cs="仿宋_GB2312"/>
                <w:bCs/>
                <w:color w:val="auto"/>
                <w:kern w:val="0"/>
                <w:sz w:val="28"/>
                <w:szCs w:val="28"/>
                <w:highlight w:val="none"/>
              </w:rPr>
            </w:pPr>
          </w:p>
        </w:tc>
        <w:tc>
          <w:tcPr>
            <w:tcW w:w="703" w:type="dxa"/>
            <w:noWrap w:val="0"/>
            <w:vAlign w:val="top"/>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top"/>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top"/>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top"/>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top"/>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top"/>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top"/>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top"/>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350" w:type="dxa"/>
            <w:noWrap w:val="0"/>
            <w:vAlign w:val="top"/>
          </w:tcPr>
          <w:p>
            <w:pPr>
              <w:spacing w:line="600" w:lineRule="exact"/>
              <w:jc w:val="center"/>
              <w:rPr>
                <w:rFonts w:ascii="仿宋" w:hAnsi="仿宋" w:eastAsia="仿宋" w:cs="仿宋_GB2312"/>
                <w:bCs/>
                <w:color w:val="auto"/>
                <w:kern w:val="0"/>
                <w:sz w:val="28"/>
                <w:szCs w:val="28"/>
                <w:highlight w:val="none"/>
              </w:rPr>
            </w:pPr>
            <w:r>
              <w:rPr>
                <w:rFonts w:hint="eastAsia" w:ascii="仿宋_GB2312" w:hAnsi="宋体" w:eastAsia="仿宋_GB2312" w:cs="宋体"/>
                <w:b/>
                <w:bCs/>
                <w:color w:val="auto"/>
                <w:kern w:val="0"/>
                <w:sz w:val="20"/>
                <w:szCs w:val="20"/>
                <w:highlight w:val="none"/>
                <w:lang w:val="en-US" w:eastAsia="zh-CN"/>
              </w:rPr>
              <w:t>总计</w:t>
            </w:r>
          </w:p>
        </w:tc>
        <w:tc>
          <w:tcPr>
            <w:tcW w:w="690" w:type="dxa"/>
            <w:noWrap w:val="0"/>
            <w:vAlign w:val="top"/>
          </w:tcPr>
          <w:p>
            <w:pPr>
              <w:spacing w:line="600" w:lineRule="exact"/>
              <w:jc w:val="right"/>
              <w:rPr>
                <w:rFonts w:hint="default" w:ascii="仿宋" w:hAnsi="仿宋" w:eastAsia="仿宋" w:cs="仿宋_GB2312"/>
                <w:bCs/>
                <w:color w:val="auto"/>
                <w:kern w:val="0"/>
                <w:sz w:val="28"/>
                <w:szCs w:val="28"/>
                <w:highlight w:val="none"/>
                <w:lang w:val="en-US" w:eastAsia="zh-CN"/>
              </w:rPr>
            </w:pPr>
            <w:r>
              <w:rPr>
                <w:rFonts w:hint="eastAsia" w:ascii="仿宋_GB2312" w:hAnsi="宋体" w:eastAsia="仿宋_GB2312" w:cs="宋体"/>
                <w:color w:val="auto"/>
                <w:kern w:val="0"/>
                <w:sz w:val="18"/>
                <w:szCs w:val="18"/>
                <w:lang w:val="en-US" w:eastAsia="zh-CN"/>
              </w:rPr>
              <w:t>11.50</w:t>
            </w:r>
          </w:p>
        </w:tc>
        <w:tc>
          <w:tcPr>
            <w:tcW w:w="703" w:type="dxa"/>
            <w:noWrap w:val="0"/>
            <w:vAlign w:val="top"/>
          </w:tcPr>
          <w:p>
            <w:pPr>
              <w:spacing w:line="600" w:lineRule="exact"/>
              <w:jc w:val="right"/>
              <w:rPr>
                <w:rFonts w:hint="default" w:ascii="仿宋" w:hAnsi="仿宋" w:eastAsia="仿宋" w:cs="仿宋_GB2312"/>
                <w:bCs/>
                <w:color w:val="auto"/>
                <w:kern w:val="0"/>
                <w:sz w:val="28"/>
                <w:szCs w:val="28"/>
                <w:highlight w:val="none"/>
                <w:lang w:val="en-US" w:eastAsia="zh-CN"/>
              </w:rPr>
            </w:pPr>
            <w:r>
              <w:rPr>
                <w:rFonts w:hint="eastAsia" w:ascii="仿宋_GB2312" w:hAnsi="宋体" w:eastAsia="仿宋_GB2312" w:cs="宋体"/>
                <w:color w:val="auto"/>
                <w:kern w:val="0"/>
                <w:sz w:val="18"/>
                <w:szCs w:val="18"/>
                <w:lang w:val="en-US" w:eastAsia="zh-CN"/>
              </w:rPr>
              <w:t>11.50</w:t>
            </w:r>
          </w:p>
        </w:tc>
        <w:tc>
          <w:tcPr>
            <w:tcW w:w="890" w:type="dxa"/>
            <w:noWrap w:val="0"/>
            <w:vAlign w:val="top"/>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top"/>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top"/>
          </w:tcPr>
          <w:p>
            <w:pPr>
              <w:spacing w:line="600" w:lineRule="exact"/>
              <w:jc w:val="center"/>
              <w:rPr>
                <w:rFonts w:hint="default" w:ascii="仿宋" w:hAnsi="仿宋" w:eastAsia="仿宋" w:cs="仿宋_GB2312"/>
                <w:bCs/>
                <w:color w:val="auto"/>
                <w:kern w:val="0"/>
                <w:sz w:val="28"/>
                <w:szCs w:val="28"/>
                <w:highlight w:val="none"/>
                <w:lang w:val="en-US" w:eastAsia="zh-CN"/>
              </w:rPr>
            </w:pPr>
            <w:r>
              <w:rPr>
                <w:rFonts w:hint="eastAsia" w:ascii="仿宋_GB2312" w:hAnsi="宋体" w:eastAsia="仿宋_GB2312" w:cs="宋体"/>
                <w:color w:val="auto"/>
                <w:kern w:val="0"/>
                <w:sz w:val="18"/>
                <w:szCs w:val="18"/>
                <w:lang w:val="en-US" w:eastAsia="zh-CN"/>
              </w:rPr>
              <w:t>11.50</w:t>
            </w:r>
          </w:p>
        </w:tc>
        <w:tc>
          <w:tcPr>
            <w:tcW w:w="797" w:type="dxa"/>
            <w:noWrap w:val="0"/>
            <w:vAlign w:val="top"/>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top"/>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top"/>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top"/>
          </w:tcPr>
          <w:p>
            <w:pPr>
              <w:spacing w:line="600" w:lineRule="exact"/>
              <w:jc w:val="center"/>
              <w:rPr>
                <w:rFonts w:ascii="仿宋" w:hAnsi="仿宋" w:eastAsia="仿宋" w:cs="仿宋_GB2312"/>
                <w:bCs/>
                <w:color w:val="auto"/>
                <w:kern w:val="0"/>
                <w:sz w:val="28"/>
                <w:szCs w:val="28"/>
                <w:highlight w:val="none"/>
              </w:rPr>
            </w:pPr>
          </w:p>
        </w:tc>
      </w:tr>
    </w:tbl>
    <w:p>
      <w:pPr>
        <w:widowControl/>
        <w:spacing w:line="280" w:lineRule="exact"/>
        <w:jc w:val="left"/>
        <w:outlineLvl w:val="1"/>
        <w:rPr>
          <w:rFonts w:ascii="仿宋_GB2312" w:hAnsi="宋体" w:eastAsia="仿宋_GB2312"/>
          <w:color w:val="FF0000"/>
          <w:kern w:val="0"/>
          <w:sz w:val="32"/>
          <w:szCs w:val="32"/>
          <w:highlight w:val="none"/>
        </w:rPr>
      </w:pPr>
    </w:p>
    <w:p>
      <w:pPr>
        <w:widowControl/>
        <w:spacing w:line="280" w:lineRule="exact"/>
        <w:jc w:val="left"/>
        <w:outlineLvl w:val="1"/>
        <w:rPr>
          <w:rFonts w:ascii="仿宋_GB2312" w:hAnsi="宋体" w:eastAsia="仿宋_GB2312"/>
          <w:color w:val="FF0000"/>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58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一、关于中共呼图壁县委员会统一战线工作部</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val="0"/>
          <w:color w:val="auto"/>
          <w:kern w:val="0"/>
          <w:sz w:val="32"/>
          <w:szCs w:val="32"/>
          <w:highlight w:val="none"/>
        </w:rPr>
        <w:t>年收支预算情况的总体说明</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按照全口径预算的原则，中共呼图壁县委员会统一战线工作部</w:t>
      </w: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年所有收入和支出均纳入</w:t>
      </w:r>
      <w:r>
        <w:rPr>
          <w:rFonts w:hint="eastAsia" w:ascii="仿宋_GB2312" w:hAnsi="宋体" w:eastAsia="仿宋_GB2312" w:cs="宋体"/>
          <w:color w:val="auto"/>
          <w:kern w:val="0"/>
          <w:sz w:val="32"/>
          <w:szCs w:val="32"/>
          <w:highlight w:val="none"/>
          <w:lang w:eastAsia="zh-CN"/>
        </w:rPr>
        <w:t>部门</w:t>
      </w:r>
      <w:r>
        <w:rPr>
          <w:rFonts w:hint="eastAsia" w:ascii="仿宋_GB2312" w:hAnsi="宋体" w:eastAsia="仿宋_GB2312" w:cs="宋体"/>
          <w:color w:val="auto"/>
          <w:kern w:val="0"/>
          <w:sz w:val="32"/>
          <w:szCs w:val="32"/>
          <w:highlight w:val="none"/>
        </w:rPr>
        <w:t>预算管理。收支总预算</w:t>
      </w:r>
      <w:r>
        <w:rPr>
          <w:rFonts w:hint="eastAsia" w:ascii="仿宋_GB2312" w:hAnsi="宋体" w:eastAsia="仿宋_GB2312" w:cs="宋体"/>
          <w:color w:val="auto"/>
          <w:kern w:val="0"/>
          <w:sz w:val="32"/>
          <w:szCs w:val="32"/>
          <w:highlight w:val="none"/>
          <w:lang w:val="en-US" w:eastAsia="zh-CN"/>
        </w:rPr>
        <w:t>1183.91</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kern w:val="0"/>
          <w:sz w:val="32"/>
          <w:szCs w:val="32"/>
          <w:highlight w:val="none"/>
          <w:lang w:val="en-US" w:eastAsia="zh-Hans"/>
        </w:rPr>
        <w:t>单位资金、财政拨款结转结余</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支出预算包括：一般公共服务支出、社会保障和就业支出、卫生健康支出、住房保障支出。</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二、关于中共呼图壁县委员会统一战线工作部</w:t>
      </w:r>
      <w:r>
        <w:rPr>
          <w:rFonts w:hint="eastAsia" w:ascii="楷体_GB2312" w:hAnsi="楷体_GB2312" w:eastAsia="楷体_GB2312" w:cs="楷体_GB2312"/>
          <w:b/>
          <w:bCs/>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年收入预算情况说明</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中共呼图壁县委员会统一战线工作部</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1183.91</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727.84</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61.48</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137.38</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15.88%，</w:t>
      </w:r>
      <w:r>
        <w:rPr>
          <w:rFonts w:hint="eastAsia" w:ascii="仿宋_GB2312" w:hAnsi="宋体" w:eastAsia="仿宋_GB2312" w:cs="宋体"/>
          <w:color w:val="auto"/>
          <w:kern w:val="0"/>
          <w:sz w:val="32"/>
          <w:szCs w:val="32"/>
          <w:highlight w:val="none"/>
        </w:rPr>
        <w:t>主要原因是铸牢中华民族共同体意识</w:t>
      </w:r>
      <w:r>
        <w:rPr>
          <w:rFonts w:hint="eastAsia" w:ascii="仿宋_GB2312" w:hAnsi="宋体" w:eastAsia="仿宋_GB2312" w:cs="宋体"/>
          <w:color w:val="auto"/>
          <w:kern w:val="0"/>
          <w:sz w:val="32"/>
          <w:szCs w:val="32"/>
          <w:highlight w:val="none"/>
          <w:lang w:eastAsia="zh-CN"/>
        </w:rPr>
        <w:t>工作（非定额）项目预算较上年减少。</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lang w:val="en-US" w:eastAsia="zh-CN"/>
        </w:rPr>
        <w:t>74.57</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6.30</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8.67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13.16%，</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相关人员生活补助提标增加。</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政府性基金预算0.00万元，占0.00%，比上年预算减少</w:t>
      </w:r>
      <w:r>
        <w:rPr>
          <w:rFonts w:hint="eastAsia" w:ascii="仿宋_GB2312" w:hAnsi="宋体" w:eastAsia="仿宋_GB2312" w:cs="宋体"/>
          <w:color w:val="auto"/>
          <w:kern w:val="0"/>
          <w:sz w:val="32"/>
          <w:szCs w:val="32"/>
          <w:highlight w:val="none"/>
          <w:lang w:val="en-US" w:eastAsia="zh-CN"/>
        </w:rPr>
        <w:t>97.00万元，下降100.00%，主要原因是</w:t>
      </w:r>
      <w:r>
        <w:rPr>
          <w:rFonts w:hint="eastAsia" w:ascii="仿宋_GB2312" w:hAnsi="宋体" w:eastAsia="仿宋_GB2312" w:cs="宋体"/>
          <w:color w:val="auto"/>
          <w:kern w:val="0"/>
          <w:sz w:val="32"/>
          <w:szCs w:val="32"/>
          <w:highlight w:val="none"/>
        </w:rPr>
        <w:t>政府性基金</w:t>
      </w:r>
      <w:r>
        <w:rPr>
          <w:rFonts w:hint="eastAsia" w:ascii="仿宋_GB2312" w:hAnsi="宋体" w:eastAsia="仿宋_GB2312" w:cs="宋体"/>
          <w:color w:val="auto"/>
          <w:kern w:val="0"/>
          <w:sz w:val="32"/>
          <w:szCs w:val="32"/>
          <w:highlight w:val="none"/>
          <w:lang w:val="en-US" w:eastAsia="zh-CN"/>
        </w:rPr>
        <w:t>以前年度用于债务化解，2024年债务已结清。</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lang w:val="en-US" w:eastAsia="zh-CN"/>
        </w:rPr>
        <w:t>未安排。</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国有资本经营预算0.00万元，占0.00%，比上年预算增加0.00万元，增长0.00%，主要原因是中共呼图壁县委员会统一战线工作部国有资本经营预算未安排。</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上级国有资本经营预算安排的转移支付资金未安排。</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370.00万元，占31.25%</w:t>
      </w:r>
      <w:r>
        <w:rPr>
          <w:rFonts w:hint="eastAsia" w:ascii="仿宋_GB2312" w:hAnsi="宋体" w:eastAsia="仿宋_GB2312" w:cs="宋体"/>
          <w:color w:val="auto"/>
          <w:kern w:val="0"/>
          <w:sz w:val="32"/>
          <w:szCs w:val="32"/>
          <w:highlight w:val="none"/>
          <w:lang w:val="en-US" w:eastAsia="zh-Hans"/>
        </w:rPr>
        <w:t>，比上年预算增加</w:t>
      </w:r>
      <w:r>
        <w:rPr>
          <w:rFonts w:hint="eastAsia" w:ascii="仿宋_GB2312" w:hAnsi="宋体" w:eastAsia="仿宋_GB2312" w:cs="宋体"/>
          <w:color w:val="auto"/>
          <w:kern w:val="0"/>
          <w:sz w:val="32"/>
          <w:szCs w:val="32"/>
          <w:highlight w:val="none"/>
          <w:lang w:val="en-US" w:eastAsia="zh-CN"/>
        </w:rPr>
        <w:t>30.00</w:t>
      </w:r>
      <w:r>
        <w:rPr>
          <w:rFonts w:hint="eastAsia" w:ascii="仿宋_GB2312" w:hAnsi="宋体" w:eastAsia="仿宋_GB2312" w:cs="宋体"/>
          <w:color w:val="auto"/>
          <w:kern w:val="0"/>
          <w:sz w:val="32"/>
          <w:szCs w:val="32"/>
          <w:highlight w:val="none"/>
          <w:lang w:val="en-US" w:eastAsia="zh-Hans"/>
        </w:rPr>
        <w:t>万元，</w:t>
      </w:r>
      <w:r>
        <w:rPr>
          <w:rFonts w:hint="eastAsia" w:ascii="仿宋_GB2312" w:hAnsi="宋体" w:eastAsia="仿宋_GB2312" w:cs="宋体"/>
          <w:color w:val="auto"/>
          <w:kern w:val="0"/>
          <w:sz w:val="32"/>
          <w:szCs w:val="32"/>
          <w:highlight w:val="none"/>
          <w:lang w:val="en-US" w:eastAsia="zh-CN"/>
        </w:rPr>
        <w:t>增长8.82%，</w:t>
      </w:r>
      <w:r>
        <w:rPr>
          <w:rFonts w:hint="eastAsia" w:ascii="仿宋_GB2312" w:hAnsi="宋体" w:eastAsia="仿宋_GB2312" w:cs="宋体"/>
          <w:color w:val="auto"/>
          <w:kern w:val="0"/>
          <w:sz w:val="32"/>
          <w:szCs w:val="32"/>
          <w:highlight w:val="none"/>
          <w:lang w:val="en-US" w:eastAsia="zh-Hans"/>
        </w:rPr>
        <w:t>主要原因是</w:t>
      </w:r>
      <w:r>
        <w:rPr>
          <w:rFonts w:hint="eastAsia" w:ascii="仿宋_GB2312" w:hAnsi="宋体" w:eastAsia="仿宋_GB2312" w:cs="宋体"/>
          <w:color w:val="auto"/>
          <w:kern w:val="0"/>
          <w:sz w:val="32"/>
          <w:szCs w:val="32"/>
          <w:highlight w:val="none"/>
          <w:lang w:val="en-US" w:eastAsia="zh-CN"/>
        </w:rPr>
        <w:t>根据今年重点工作</w:t>
      </w:r>
      <w:r>
        <w:rPr>
          <w:rFonts w:hint="eastAsia" w:ascii="仿宋_GB2312" w:hAnsi="宋体" w:eastAsia="仿宋_GB2312" w:cs="宋体"/>
          <w:color w:val="auto"/>
          <w:kern w:val="0"/>
          <w:sz w:val="32"/>
          <w:szCs w:val="32"/>
          <w:highlight w:val="none"/>
          <w:lang w:eastAsia="zh-CN"/>
        </w:rPr>
        <w:t>任务，较上年增加工作经费收入。</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lang w:val="en-US" w:eastAsia="zh-CN"/>
        </w:rPr>
        <w:t>11.50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0.97</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2.54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28.35%，</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上年度为民办实事经费财政未安排，结转至本年。</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三、关于中共呼图壁县委员会统一战线工作部</w:t>
      </w:r>
      <w:r>
        <w:rPr>
          <w:rFonts w:hint="eastAsia" w:ascii="楷体_GB2312" w:hAnsi="楷体_GB2312" w:eastAsia="楷体_GB2312" w:cs="楷体_GB2312"/>
          <w:b/>
          <w:bCs/>
          <w:color w:val="auto"/>
          <w:kern w:val="0"/>
          <w:sz w:val="32"/>
          <w:szCs w:val="32"/>
          <w:highlight w:val="none"/>
          <w:lang w:val="en-US" w:eastAsia="zh-CN"/>
        </w:rPr>
        <w:t>2025年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中共呼图壁县委员会统一战线工作部2025年支出预算</w:t>
      </w:r>
      <w:r>
        <w:rPr>
          <w:rFonts w:hint="eastAsia" w:ascii="仿宋_GB2312" w:hAnsi="宋体" w:eastAsia="仿宋_GB2312" w:cs="宋体"/>
          <w:color w:val="auto"/>
          <w:kern w:val="0"/>
          <w:sz w:val="32"/>
          <w:szCs w:val="32"/>
          <w:highlight w:val="none"/>
          <w:lang w:val="en-US" w:eastAsia="zh-CN"/>
        </w:rPr>
        <w:t>1183.91</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957.28</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80.86</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59.26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6.60%，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政府性工资调标、人员社保、公积金基数调增经费增加。</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226.63</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19.14</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252.43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52.69%，</w:t>
      </w:r>
      <w:r>
        <w:rPr>
          <w:rFonts w:hint="eastAsia" w:ascii="仿宋_GB2312" w:hAnsi="宋体" w:eastAsia="仿宋_GB2312" w:cs="宋体"/>
          <w:color w:val="auto"/>
          <w:kern w:val="0"/>
          <w:sz w:val="32"/>
          <w:szCs w:val="32"/>
          <w:highlight w:val="none"/>
        </w:rPr>
        <w:t>主要原因是铸牢中华民族共同体意识</w:t>
      </w:r>
      <w:r>
        <w:rPr>
          <w:rFonts w:hint="eastAsia" w:ascii="仿宋_GB2312" w:hAnsi="宋体" w:eastAsia="仿宋_GB2312" w:cs="宋体"/>
          <w:color w:val="auto"/>
          <w:kern w:val="0"/>
          <w:sz w:val="32"/>
          <w:szCs w:val="32"/>
          <w:highlight w:val="none"/>
          <w:lang w:eastAsia="zh-CN"/>
        </w:rPr>
        <w:t>工作（非定额）项目预算较上年减少；</w:t>
      </w:r>
      <w:r>
        <w:rPr>
          <w:rFonts w:hint="eastAsia" w:ascii="仿宋_GB2312" w:hAnsi="宋体" w:eastAsia="仿宋_GB2312" w:cs="宋体"/>
          <w:color w:val="auto"/>
          <w:kern w:val="0"/>
          <w:sz w:val="32"/>
          <w:szCs w:val="32"/>
          <w:highlight w:val="none"/>
        </w:rPr>
        <w:t>优化后工作点撤销，</w:t>
      </w:r>
      <w:r>
        <w:rPr>
          <w:rFonts w:hint="eastAsia" w:ascii="仿宋_GB2312" w:hAnsi="宋体" w:eastAsia="仿宋_GB2312" w:cs="宋体"/>
          <w:color w:val="auto"/>
          <w:kern w:val="0"/>
          <w:sz w:val="32"/>
          <w:szCs w:val="32"/>
          <w:highlight w:val="none"/>
          <w:lang w:eastAsia="zh-CN"/>
        </w:rPr>
        <w:t>无相关人员经费及工作经费</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四、关于中共呼图壁县委员会统一战线工作部2025年财政拨款收支预算情况的总体说明</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年财政拨款收支总预算</w:t>
      </w:r>
      <w:r>
        <w:rPr>
          <w:rFonts w:hint="eastAsia" w:ascii="仿宋_GB2312" w:hAnsi="宋体" w:eastAsia="仿宋_GB2312" w:cs="宋体"/>
          <w:color w:val="auto"/>
          <w:kern w:val="0"/>
          <w:sz w:val="32"/>
          <w:szCs w:val="32"/>
          <w:highlight w:val="none"/>
          <w:lang w:val="en-US" w:eastAsia="zh-CN"/>
        </w:rPr>
        <w:t>802.41</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802.41</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一般公共预算支出包括：一般公共服务支出</w:t>
      </w:r>
      <w:r>
        <w:rPr>
          <w:rFonts w:hint="eastAsia" w:ascii="仿宋_GB2312" w:hAnsi="宋体" w:eastAsia="仿宋_GB2312" w:cs="宋体"/>
          <w:color w:val="auto"/>
          <w:kern w:val="0"/>
          <w:sz w:val="32"/>
          <w:szCs w:val="32"/>
          <w:highlight w:val="none"/>
          <w:lang w:val="en-US" w:eastAsia="zh-CN"/>
        </w:rPr>
        <w:t>686.94</w:t>
      </w:r>
      <w:r>
        <w:rPr>
          <w:rFonts w:hint="eastAsia" w:ascii="仿宋_GB2312" w:hAnsi="宋体" w:eastAsia="仿宋_GB2312" w:cs="宋体"/>
          <w:color w:val="auto"/>
          <w:kern w:val="0"/>
          <w:sz w:val="32"/>
          <w:szCs w:val="32"/>
          <w:highlight w:val="none"/>
        </w:rPr>
        <w:t>万元，主要用于</w:t>
      </w:r>
      <w:r>
        <w:rPr>
          <w:rFonts w:hint="eastAsia" w:ascii="仿宋_GB2312" w:hAnsi="宋体" w:eastAsia="仿宋_GB2312" w:cs="宋体"/>
          <w:color w:val="auto"/>
          <w:kern w:val="0"/>
          <w:sz w:val="32"/>
          <w:szCs w:val="32"/>
          <w:highlight w:val="none"/>
          <w:lang w:eastAsia="zh-CN"/>
        </w:rPr>
        <w:t>单位</w:t>
      </w:r>
      <w:r>
        <w:rPr>
          <w:rFonts w:hint="eastAsia" w:ascii="仿宋_GB2312" w:hAnsi="宋体" w:eastAsia="仿宋_GB2312" w:cs="宋体"/>
          <w:color w:val="auto"/>
          <w:kern w:val="0"/>
          <w:sz w:val="32"/>
          <w:szCs w:val="32"/>
          <w:highlight w:val="none"/>
          <w:lang w:val="en-US" w:eastAsia="zh-CN"/>
        </w:rPr>
        <w:t>人员工资支出及公用经费支出；</w:t>
      </w:r>
      <w:r>
        <w:rPr>
          <w:rFonts w:hint="eastAsia" w:ascii="仿宋_GB2312" w:hAnsi="宋体" w:eastAsia="仿宋_GB2312" w:cs="宋体"/>
          <w:color w:val="auto"/>
          <w:kern w:val="0"/>
          <w:sz w:val="32"/>
          <w:szCs w:val="32"/>
        </w:rPr>
        <w:t>社会保障和就业支出</w:t>
      </w:r>
      <w:r>
        <w:rPr>
          <w:rFonts w:hint="eastAsia" w:ascii="仿宋_GB2312" w:hAnsi="宋体" w:eastAsia="仿宋_GB2312" w:cs="宋体"/>
          <w:color w:val="auto"/>
          <w:kern w:val="0"/>
          <w:sz w:val="32"/>
          <w:szCs w:val="32"/>
          <w:lang w:val="en-US" w:eastAsia="zh-CN"/>
        </w:rPr>
        <w:t>50.27万元，主要用于机关事业单位基本养老保险缴费支出；卫生健康支出31.15万元，主要用于行政单位医疗、</w:t>
      </w:r>
      <w:r>
        <w:rPr>
          <w:rFonts w:hint="eastAsia" w:ascii="仿宋_GB2312" w:hAnsi="宋体" w:eastAsia="仿宋_GB2312" w:cs="宋体"/>
          <w:kern w:val="0"/>
          <w:sz w:val="32"/>
          <w:szCs w:val="32"/>
        </w:rPr>
        <w:t>事业单位医疗、公务员医疗补助及其他行政事业单位医疗支出</w:t>
      </w:r>
      <w:r>
        <w:rPr>
          <w:rFonts w:hint="eastAsia" w:ascii="仿宋_GB2312" w:hAnsi="宋体" w:eastAsia="仿宋_GB2312" w:cs="宋体"/>
          <w:color w:val="auto"/>
          <w:kern w:val="0"/>
          <w:sz w:val="32"/>
          <w:szCs w:val="32"/>
          <w:lang w:val="en-US" w:eastAsia="zh-CN"/>
        </w:rPr>
        <w:t>；</w:t>
      </w:r>
      <w:r>
        <w:rPr>
          <w:rFonts w:hint="eastAsia" w:ascii="仿宋_GB2312" w:hAnsi="宋体" w:eastAsia="仿宋_GB2312" w:cs="宋体"/>
          <w:color w:val="auto"/>
          <w:kern w:val="0"/>
          <w:sz w:val="32"/>
          <w:szCs w:val="32"/>
          <w:highlight w:val="none"/>
          <w:lang w:val="en-US" w:eastAsia="zh-CN"/>
        </w:rPr>
        <w:t>住房保障支出34.04万元，主要用于人员住房公积金缴费支出</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关于中共呼图壁县委员会统一战线工作部2025年一般公共预算当年拨款情况说明</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中共呼图壁县委员会统一战线工作部2025年一般公共预算拨款合计</w:t>
      </w:r>
      <w:r>
        <w:rPr>
          <w:rFonts w:hint="eastAsia" w:ascii="仿宋_GB2312" w:hAnsi="仿宋_GB2312" w:eastAsia="仿宋_GB2312" w:cs="仿宋_GB2312"/>
          <w:color w:val="auto"/>
          <w:kern w:val="0"/>
          <w:sz w:val="32"/>
          <w:szCs w:val="32"/>
          <w:highlight w:val="none"/>
          <w:lang w:val="en-US" w:eastAsia="zh-CN"/>
        </w:rPr>
        <w:t>802.41</w:t>
      </w:r>
      <w:r>
        <w:rPr>
          <w:rFonts w:hint="eastAsia" w:ascii="仿宋_GB2312" w:hAnsi="仿宋_GB2312" w:eastAsia="仿宋_GB2312" w:cs="仿宋_GB2312"/>
          <w:color w:val="auto"/>
          <w:kern w:val="0"/>
          <w:sz w:val="32"/>
          <w:szCs w:val="32"/>
          <w:highlight w:val="none"/>
        </w:rPr>
        <w:t>万元，其中：</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基本支出</w:t>
      </w:r>
      <w:r>
        <w:rPr>
          <w:rFonts w:hint="eastAsia" w:ascii="仿宋_GB2312" w:hAnsi="仿宋_GB2312" w:eastAsia="仿宋_GB2312" w:cs="仿宋_GB2312"/>
          <w:color w:val="auto"/>
          <w:kern w:val="0"/>
          <w:sz w:val="32"/>
          <w:szCs w:val="32"/>
          <w:highlight w:val="none"/>
          <w:lang w:val="en-US" w:eastAsia="zh-CN"/>
        </w:rPr>
        <w:t>587.28</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29.26</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5.24</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政府性工资调标、人员社保、公积金基数调增。</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215.13</w:t>
      </w:r>
      <w:r>
        <w:rPr>
          <w:rFonts w:hint="eastAsia" w:ascii="仿宋_GB2312" w:hAnsi="仿宋_GB2312" w:eastAsia="仿宋_GB2312" w:cs="仿宋_GB2312"/>
          <w:color w:val="auto"/>
          <w:kern w:val="0"/>
          <w:sz w:val="32"/>
          <w:szCs w:val="32"/>
          <w:highlight w:val="none"/>
        </w:rPr>
        <w:t>万元，比上年预算减少</w:t>
      </w:r>
      <w:r>
        <w:rPr>
          <w:rFonts w:hint="eastAsia" w:ascii="仿宋_GB2312" w:hAnsi="仿宋_GB2312" w:eastAsia="仿宋_GB2312" w:cs="仿宋_GB2312"/>
          <w:color w:val="auto"/>
          <w:kern w:val="0"/>
          <w:sz w:val="32"/>
          <w:szCs w:val="32"/>
          <w:highlight w:val="none"/>
          <w:lang w:val="en-US" w:eastAsia="zh-CN"/>
        </w:rPr>
        <w:t>263.93</w:t>
      </w:r>
      <w:r>
        <w:rPr>
          <w:rFonts w:hint="eastAsia" w:ascii="仿宋_GB2312" w:hAnsi="仿宋_GB2312" w:eastAsia="仿宋_GB2312" w:cs="仿宋_GB2312"/>
          <w:color w:val="auto"/>
          <w:kern w:val="0"/>
          <w:sz w:val="32"/>
          <w:szCs w:val="32"/>
          <w:highlight w:val="none"/>
        </w:rPr>
        <w:t>万元，下降</w:t>
      </w:r>
      <w:r>
        <w:rPr>
          <w:rFonts w:hint="eastAsia" w:ascii="仿宋_GB2312" w:hAnsi="仿宋_GB2312" w:eastAsia="仿宋_GB2312" w:cs="仿宋_GB2312"/>
          <w:color w:val="auto"/>
          <w:kern w:val="0"/>
          <w:sz w:val="32"/>
          <w:szCs w:val="32"/>
          <w:highlight w:val="none"/>
          <w:lang w:val="en-US" w:eastAsia="zh-CN"/>
        </w:rPr>
        <w:t>55.09</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rPr>
        <w:t>铸牢中华民族共同体意识</w:t>
      </w:r>
      <w:r>
        <w:rPr>
          <w:rFonts w:hint="eastAsia" w:ascii="仿宋_GB2312" w:hAnsi="宋体" w:eastAsia="仿宋_GB2312" w:cs="宋体"/>
          <w:color w:val="auto"/>
          <w:kern w:val="0"/>
          <w:sz w:val="32"/>
          <w:szCs w:val="32"/>
          <w:highlight w:val="none"/>
          <w:lang w:eastAsia="zh-CN"/>
        </w:rPr>
        <w:t>工作（非定额）项目预算较上年减少；</w:t>
      </w:r>
      <w:r>
        <w:rPr>
          <w:rFonts w:hint="eastAsia" w:ascii="仿宋_GB2312" w:hAnsi="宋体" w:eastAsia="仿宋_GB2312" w:cs="宋体"/>
          <w:color w:val="auto"/>
          <w:kern w:val="0"/>
          <w:sz w:val="32"/>
          <w:szCs w:val="32"/>
          <w:highlight w:val="none"/>
        </w:rPr>
        <w:t>优化后工作点撤销，相关人员及工作经费减少</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hint="eastAsia"/>
        </w:rPr>
      </w:pPr>
      <w:r>
        <w:rPr>
          <w:rFonts w:hint="eastAsia" w:ascii="仿宋_GB2312" w:hAnsi="仿宋_GB2312" w:eastAsia="仿宋_GB2312" w:cs="仿宋_GB2312"/>
          <w:color w:val="auto"/>
          <w:sz w:val="32"/>
          <w:szCs w:val="32"/>
          <w:highlight w:val="none"/>
        </w:rPr>
        <w:t>1.一般公共服务（类）</w:t>
      </w:r>
      <w:r>
        <w:rPr>
          <w:rFonts w:hint="eastAsia" w:ascii="仿宋_GB2312" w:hAnsi="仿宋_GB2312" w:eastAsia="仿宋_GB2312" w:cs="仿宋_GB2312"/>
          <w:b w:val="0"/>
          <w:bCs/>
          <w:color w:val="auto"/>
          <w:sz w:val="32"/>
          <w:szCs w:val="32"/>
          <w:highlight w:val="none"/>
          <w:lang w:val="en-US" w:eastAsia="zh-CN"/>
        </w:rPr>
        <w:t>686.95</w:t>
      </w:r>
      <w:r>
        <w:rPr>
          <w:rFonts w:hint="eastAsia" w:ascii="仿宋_GB2312" w:hAnsi="仿宋_GB2312" w:eastAsia="仿宋_GB2312" w:cs="仿宋_GB2312"/>
          <w:color w:val="auto"/>
          <w:kern w:val="0"/>
          <w:sz w:val="32"/>
          <w:szCs w:val="32"/>
          <w:highlight w:val="none"/>
        </w:rPr>
        <w:t>万元，占</w:t>
      </w:r>
      <w:r>
        <w:rPr>
          <w:rFonts w:hint="eastAsia" w:ascii="仿宋_GB2312" w:hAnsi="仿宋_GB2312" w:eastAsia="仿宋_GB2312" w:cs="仿宋_GB2312"/>
          <w:color w:val="auto"/>
          <w:kern w:val="0"/>
          <w:sz w:val="32"/>
          <w:szCs w:val="32"/>
          <w:highlight w:val="none"/>
          <w:lang w:val="en-US" w:eastAsia="zh-CN"/>
        </w:rPr>
        <w:t>85.61</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2.社会保障和就业支出（类）</w:t>
      </w:r>
      <w:r>
        <w:rPr>
          <w:rFonts w:hint="eastAsia" w:ascii="仿宋_GB2312" w:hAnsi="仿宋_GB2312" w:eastAsia="仿宋_GB2312" w:cs="仿宋_GB2312"/>
          <w:color w:val="auto"/>
          <w:sz w:val="32"/>
          <w:szCs w:val="32"/>
          <w:highlight w:val="none"/>
          <w:lang w:val="en-US" w:eastAsia="zh-CN"/>
        </w:rPr>
        <w:t>50.27</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val="en-US" w:eastAsia="zh-CN"/>
        </w:rPr>
        <w:t>占6.26%。</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3.卫生健康支出（类）</w:t>
      </w:r>
      <w:r>
        <w:rPr>
          <w:rFonts w:hint="eastAsia" w:ascii="仿宋_GB2312" w:hAnsi="仿宋_GB2312" w:eastAsia="仿宋_GB2312" w:cs="仿宋_GB2312"/>
          <w:color w:val="auto"/>
          <w:sz w:val="32"/>
          <w:szCs w:val="32"/>
          <w:highlight w:val="none"/>
          <w:lang w:val="en-US" w:eastAsia="zh-CN"/>
        </w:rPr>
        <w:t>31.16</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3.88</w:t>
      </w:r>
      <w:r>
        <w:rPr>
          <w:rFonts w:hint="eastAsia" w:ascii="仿宋_GB2312" w:hAnsi="仿宋_GB2312" w:eastAsia="仿宋_GB2312" w:cs="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4.</w:t>
      </w:r>
      <w:r>
        <w:rPr>
          <w:rFonts w:hint="eastAsia" w:ascii="仿宋_GB2312" w:hAnsi="仿宋_GB2312" w:eastAsia="仿宋_GB2312" w:cs="仿宋_GB2312"/>
          <w:color w:val="auto"/>
          <w:sz w:val="32"/>
          <w:szCs w:val="32"/>
          <w:highlight w:val="none"/>
          <w:lang w:val="en-US" w:eastAsia="zh-CN"/>
        </w:rPr>
        <w:t>住房保障支出</w:t>
      </w:r>
      <w:r>
        <w:rPr>
          <w:rFonts w:hint="eastAsia" w:ascii="仿宋_GB2312" w:hAnsi="仿宋_GB2312" w:eastAsia="仿宋_GB2312" w:cs="仿宋_GB2312"/>
          <w:color w:val="auto"/>
          <w:sz w:val="32"/>
          <w:szCs w:val="32"/>
          <w:highlight w:val="none"/>
        </w:rPr>
        <w:t>（类）</w:t>
      </w:r>
      <w:r>
        <w:rPr>
          <w:rFonts w:hint="eastAsia" w:ascii="仿宋_GB2312" w:hAnsi="仿宋_GB2312" w:eastAsia="仿宋_GB2312" w:cs="仿宋_GB2312"/>
          <w:color w:val="auto"/>
          <w:sz w:val="32"/>
          <w:szCs w:val="32"/>
          <w:highlight w:val="none"/>
          <w:lang w:val="en-US" w:eastAsia="zh-CN"/>
        </w:rPr>
        <w:t>34.04万元，</w:t>
      </w:r>
      <w:r>
        <w:rPr>
          <w:rFonts w:hint="eastAsia" w:ascii="仿宋_GB2312" w:hAnsi="仿宋_GB2312" w:eastAsia="仿宋_GB2312" w:cs="仿宋_GB2312"/>
          <w:color w:val="auto"/>
          <w:sz w:val="32"/>
          <w:szCs w:val="32"/>
          <w:highlight w:val="none"/>
        </w:rPr>
        <w:t>占</w:t>
      </w:r>
      <w:r>
        <w:rPr>
          <w:rFonts w:hint="eastAsia" w:ascii="仿宋_GB2312" w:hAnsi="仿宋_GB2312" w:eastAsia="仿宋_GB2312" w:cs="仿宋_GB2312"/>
          <w:color w:val="auto"/>
          <w:sz w:val="32"/>
          <w:szCs w:val="32"/>
          <w:highlight w:val="none"/>
          <w:lang w:val="en-US" w:eastAsia="zh-CN"/>
        </w:rPr>
        <w:t>4.24</w:t>
      </w:r>
      <w:r>
        <w:rPr>
          <w:rFonts w:hint="eastAsia" w:ascii="仿宋_GB2312" w:hAnsi="仿宋_GB2312" w:eastAsia="仿宋_GB2312" w:cs="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1.一般公共服务（类）统战事务（款）行政运行（项）：202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326.09</w:t>
      </w:r>
      <w:r>
        <w:rPr>
          <w:rFonts w:hint="eastAsia" w:ascii="仿宋_GB2312" w:hAnsi="仿宋_GB2312" w:eastAsia="仿宋_GB2312" w:cs="仿宋_GB2312"/>
          <w:color w:val="auto"/>
          <w:kern w:val="0"/>
          <w:sz w:val="32"/>
          <w:szCs w:val="32"/>
          <w:highlight w:val="none"/>
        </w:rPr>
        <w:t>万元，比上年预算减少</w:t>
      </w:r>
      <w:r>
        <w:rPr>
          <w:rFonts w:hint="eastAsia" w:ascii="仿宋_GB2312" w:hAnsi="仿宋_GB2312" w:eastAsia="仿宋_GB2312" w:cs="仿宋_GB2312"/>
          <w:color w:val="auto"/>
          <w:kern w:val="0"/>
          <w:sz w:val="32"/>
          <w:szCs w:val="32"/>
          <w:highlight w:val="none"/>
          <w:lang w:val="en-US" w:eastAsia="zh-CN"/>
        </w:rPr>
        <w:t>121.88</w:t>
      </w:r>
      <w:r>
        <w:rPr>
          <w:rFonts w:hint="eastAsia" w:ascii="仿宋_GB2312" w:hAnsi="仿宋_GB2312" w:eastAsia="仿宋_GB2312" w:cs="仿宋_GB2312"/>
          <w:color w:val="auto"/>
          <w:kern w:val="0"/>
          <w:sz w:val="32"/>
          <w:szCs w:val="32"/>
          <w:highlight w:val="none"/>
        </w:rPr>
        <w:t>万元，下降</w:t>
      </w:r>
      <w:r>
        <w:rPr>
          <w:rFonts w:hint="eastAsia" w:ascii="仿宋_GB2312" w:hAnsi="仿宋_GB2312" w:eastAsia="仿宋_GB2312" w:cs="仿宋_GB2312"/>
          <w:color w:val="auto"/>
          <w:kern w:val="0"/>
          <w:sz w:val="32"/>
          <w:szCs w:val="32"/>
          <w:highlight w:val="none"/>
          <w:lang w:val="en-US" w:eastAsia="zh-CN"/>
        </w:rPr>
        <w:t>27.21</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我单位以前年度行政编及事业编人员经费均用行政运行款项，</w:t>
      </w:r>
      <w:r>
        <w:rPr>
          <w:rFonts w:hint="eastAsia" w:ascii="仿宋_GB2312" w:hAnsi="仿宋_GB2312" w:eastAsia="仿宋_GB2312" w:cs="仿宋_GB2312"/>
          <w:color w:val="auto"/>
          <w:kern w:val="0"/>
          <w:sz w:val="32"/>
          <w:szCs w:val="32"/>
          <w:highlight w:val="none"/>
          <w:lang w:val="en-US" w:eastAsia="zh-CN"/>
        </w:rPr>
        <w:t>2025年度按财政要求，混编单位行政编用行政运行款项，事业编用事业运行款项</w:t>
      </w:r>
      <w:r>
        <w:rPr>
          <w:rFonts w:hint="eastAsia" w:ascii="仿宋_GB2312" w:hAnsi="仿宋_GB2312" w:eastAsia="仿宋_GB2312" w:cs="仿宋_GB2312"/>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2.一般公共服务（类）统战事务（款）宗教事务（项）</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76.73</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eastAsia="zh-CN"/>
        </w:rPr>
        <w:t>减少</w:t>
      </w:r>
      <w:r>
        <w:rPr>
          <w:rFonts w:hint="eastAsia" w:ascii="仿宋_GB2312" w:hAnsi="仿宋_GB2312" w:eastAsia="仿宋_GB2312" w:cs="仿宋_GB2312"/>
          <w:color w:val="auto"/>
          <w:kern w:val="0"/>
          <w:sz w:val="32"/>
          <w:szCs w:val="32"/>
          <w:highlight w:val="none"/>
          <w:lang w:val="en-US" w:eastAsia="zh-CN"/>
        </w:rPr>
        <w:t>0.33</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0.43</w:t>
      </w:r>
      <w:r>
        <w:rPr>
          <w:rFonts w:hint="eastAsia" w:ascii="仿宋_GB2312" w:hAnsi="仿宋_GB2312" w:eastAsia="仿宋_GB2312" w:cs="仿宋_GB2312"/>
          <w:color w:val="auto"/>
          <w:kern w:val="0"/>
          <w:sz w:val="32"/>
          <w:szCs w:val="32"/>
          <w:highlight w:val="none"/>
        </w:rPr>
        <w:t>%，主要原因</w:t>
      </w:r>
      <w:r>
        <w:rPr>
          <w:rFonts w:hint="eastAsia" w:ascii="仿宋_GB2312" w:hAnsi="仿宋_GB2312" w:eastAsia="仿宋_GB2312" w:cs="仿宋_GB2312"/>
          <w:color w:val="auto"/>
          <w:kern w:val="0"/>
          <w:sz w:val="32"/>
          <w:szCs w:val="32"/>
          <w:highlight w:val="none"/>
          <w:lang w:eastAsia="zh-CN"/>
        </w:rPr>
        <w:t>完全不予公开</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rPr>
        <w:t>.一般公共服务（类）统战事务（款）</w:t>
      </w:r>
      <w:r>
        <w:rPr>
          <w:rFonts w:hint="eastAsia" w:ascii="仿宋_GB2312" w:hAnsi="仿宋_GB2312" w:eastAsia="仿宋_GB2312" w:cs="仿宋_GB2312"/>
          <w:color w:val="auto"/>
          <w:kern w:val="0"/>
          <w:sz w:val="32"/>
          <w:szCs w:val="32"/>
          <w:highlight w:val="none"/>
          <w:lang w:eastAsia="zh-CN"/>
        </w:rPr>
        <w:t>事业运行</w:t>
      </w:r>
      <w:r>
        <w:rPr>
          <w:rFonts w:hint="eastAsia" w:ascii="仿宋_GB2312" w:hAnsi="仿宋_GB2312" w:eastAsia="仿宋_GB2312" w:cs="仿宋_GB2312"/>
          <w:color w:val="auto"/>
          <w:kern w:val="0"/>
          <w:sz w:val="32"/>
          <w:szCs w:val="32"/>
          <w:highlight w:val="none"/>
        </w:rPr>
        <w:t>（项）</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145.73</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145.73</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100.00</w:t>
      </w:r>
      <w:r>
        <w:rPr>
          <w:rFonts w:hint="eastAsia" w:ascii="仿宋_GB2312" w:hAnsi="仿宋_GB2312" w:eastAsia="仿宋_GB2312" w:cs="仿宋_GB2312"/>
          <w:color w:val="auto"/>
          <w:kern w:val="0"/>
          <w:sz w:val="32"/>
          <w:szCs w:val="32"/>
          <w:highlight w:val="none"/>
        </w:rPr>
        <w:t>%，主要原因</w:t>
      </w:r>
      <w:r>
        <w:rPr>
          <w:rFonts w:hint="eastAsia" w:ascii="仿宋_GB2312" w:hAnsi="仿宋_GB2312" w:eastAsia="仿宋_GB2312" w:cs="仿宋_GB2312"/>
          <w:color w:val="auto"/>
          <w:kern w:val="0"/>
          <w:sz w:val="32"/>
          <w:szCs w:val="32"/>
          <w:highlight w:val="none"/>
          <w:lang w:eastAsia="zh-CN"/>
        </w:rPr>
        <w:t>是：我单位以前年度行政编及事业编人员经费均用行政运行款项，</w:t>
      </w:r>
      <w:r>
        <w:rPr>
          <w:rFonts w:hint="eastAsia" w:ascii="仿宋_GB2312" w:hAnsi="仿宋_GB2312" w:eastAsia="仿宋_GB2312" w:cs="仿宋_GB2312"/>
          <w:color w:val="auto"/>
          <w:kern w:val="0"/>
          <w:sz w:val="32"/>
          <w:szCs w:val="32"/>
          <w:highlight w:val="none"/>
          <w:lang w:val="en-US" w:eastAsia="zh-CN"/>
        </w:rPr>
        <w:t>2025年度按财政要求，混编单位行政编用行政运行款项，事业编用事业运行款项。</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.一般公共服务（类）统战事务（款）其他统战事务支出（项）</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138.40</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eastAsia="zh-CN"/>
        </w:rPr>
        <w:t>减少</w:t>
      </w:r>
      <w:r>
        <w:rPr>
          <w:rFonts w:hint="eastAsia" w:ascii="仿宋_GB2312" w:hAnsi="仿宋_GB2312" w:eastAsia="仿宋_GB2312" w:cs="仿宋_GB2312"/>
          <w:color w:val="auto"/>
          <w:kern w:val="0"/>
          <w:sz w:val="32"/>
          <w:szCs w:val="32"/>
          <w:highlight w:val="none"/>
          <w:lang w:val="en-US" w:eastAsia="zh-CN"/>
        </w:rPr>
        <w:t>161.60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下降</w:t>
      </w:r>
      <w:r>
        <w:rPr>
          <w:rFonts w:hint="eastAsia" w:ascii="仿宋_GB2312" w:hAnsi="仿宋_GB2312" w:eastAsia="仿宋_GB2312" w:cs="仿宋_GB2312"/>
          <w:color w:val="auto"/>
          <w:kern w:val="0"/>
          <w:sz w:val="32"/>
          <w:szCs w:val="32"/>
          <w:highlight w:val="none"/>
          <w:lang w:val="en-US" w:eastAsia="zh-CN"/>
        </w:rPr>
        <w:t>53.87</w:t>
      </w:r>
      <w:r>
        <w:rPr>
          <w:rFonts w:hint="eastAsia" w:ascii="仿宋_GB2312" w:hAnsi="仿宋_GB2312" w:eastAsia="仿宋_GB2312" w:cs="仿宋_GB2312"/>
          <w:color w:val="auto"/>
          <w:kern w:val="0"/>
          <w:sz w:val="32"/>
          <w:szCs w:val="32"/>
          <w:highlight w:val="none"/>
        </w:rPr>
        <w:t>%，主要原因是：202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年铸牢中华民族共同体意识</w:t>
      </w:r>
      <w:r>
        <w:rPr>
          <w:rFonts w:hint="eastAsia" w:ascii="仿宋_GB2312" w:hAnsi="仿宋_GB2312" w:eastAsia="仿宋_GB2312" w:cs="仿宋_GB2312"/>
          <w:color w:val="auto"/>
          <w:kern w:val="0"/>
          <w:sz w:val="32"/>
          <w:szCs w:val="32"/>
          <w:highlight w:val="none"/>
          <w:lang w:eastAsia="zh-CN"/>
        </w:rPr>
        <w:t>工作</w:t>
      </w:r>
      <w:r>
        <w:rPr>
          <w:rFonts w:hint="eastAsia" w:ascii="仿宋_GB2312" w:hAnsi="仿宋_GB2312" w:eastAsia="仿宋_GB2312" w:cs="仿宋_GB2312"/>
          <w:color w:val="auto"/>
          <w:kern w:val="0"/>
          <w:sz w:val="32"/>
          <w:szCs w:val="32"/>
          <w:highlight w:val="none"/>
        </w:rPr>
        <w:t>（非定额）项目</w:t>
      </w:r>
      <w:r>
        <w:rPr>
          <w:rFonts w:hint="eastAsia" w:ascii="仿宋_GB2312" w:hAnsi="宋体" w:eastAsia="仿宋_GB2312" w:cs="宋体"/>
          <w:color w:val="auto"/>
          <w:kern w:val="0"/>
          <w:sz w:val="32"/>
          <w:szCs w:val="32"/>
          <w:highlight w:val="none"/>
          <w:lang w:eastAsia="zh-CN"/>
        </w:rPr>
        <w:t>预算较上年减少</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.社会保障和就业支出（类）行政事业单位养老支出（款）行政单位离退休（项）</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9.07</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eastAsia="zh-CN"/>
        </w:rPr>
        <w:t>减少</w:t>
      </w:r>
      <w:r>
        <w:rPr>
          <w:rFonts w:hint="eastAsia" w:ascii="仿宋_GB2312" w:hAnsi="仿宋_GB2312" w:eastAsia="仿宋_GB2312" w:cs="仿宋_GB2312"/>
          <w:color w:val="auto"/>
          <w:kern w:val="0"/>
          <w:sz w:val="32"/>
          <w:szCs w:val="32"/>
          <w:highlight w:val="none"/>
          <w:lang w:val="en-US" w:eastAsia="zh-CN"/>
        </w:rPr>
        <w:t>4.75</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下降</w:t>
      </w:r>
      <w:r>
        <w:rPr>
          <w:rFonts w:hint="eastAsia" w:ascii="仿宋_GB2312" w:hAnsi="仿宋_GB2312" w:eastAsia="仿宋_GB2312" w:cs="仿宋_GB2312"/>
          <w:color w:val="auto"/>
          <w:kern w:val="0"/>
          <w:sz w:val="32"/>
          <w:szCs w:val="32"/>
          <w:highlight w:val="none"/>
          <w:lang w:val="en-US" w:eastAsia="zh-CN"/>
        </w:rPr>
        <w:t>34.37</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退休人员去世</w:t>
      </w:r>
      <w:r>
        <w:rPr>
          <w:rFonts w:hint="eastAsia" w:ascii="仿宋_GB2312" w:hAnsi="仿宋_GB2312" w:eastAsia="仿宋_GB2312" w:cs="仿宋_GB2312"/>
          <w:color w:val="auto"/>
          <w:kern w:val="0"/>
          <w:sz w:val="32"/>
          <w:szCs w:val="32"/>
          <w:highlight w:val="none"/>
          <w:lang w:val="en-US" w:eastAsia="zh-CN"/>
        </w:rPr>
        <w:t>2人；因政策变化，2025年无需承担退休人员医疗保险及公务员医疗补助缴费</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6</w:t>
      </w:r>
      <w:r>
        <w:rPr>
          <w:rFonts w:hint="eastAsia" w:ascii="仿宋_GB2312" w:hAnsi="仿宋_GB2312" w:eastAsia="仿宋_GB2312" w:cs="仿宋_GB2312"/>
          <w:color w:val="auto"/>
          <w:kern w:val="0"/>
          <w:sz w:val="32"/>
          <w:szCs w:val="32"/>
          <w:highlight w:val="none"/>
        </w:rPr>
        <w:t>.社会保障和就业支出（类）行政事业单位养老支出（款）机关事业单位基本养老保险缴费支出（项）</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:41.20</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2.21</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5.67</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干部职工</w:t>
      </w:r>
      <w:r>
        <w:rPr>
          <w:rFonts w:hint="eastAsia" w:ascii="仿宋_GB2312" w:hAnsi="仿宋_GB2312" w:eastAsia="仿宋_GB2312" w:cs="仿宋_GB2312"/>
          <w:color w:val="auto"/>
          <w:kern w:val="0"/>
          <w:sz w:val="32"/>
          <w:szCs w:val="32"/>
          <w:highlight w:val="none"/>
        </w:rPr>
        <w:t>养老保险缴费基数上调。</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7</w:t>
      </w:r>
      <w:r>
        <w:rPr>
          <w:rFonts w:hint="eastAsia" w:ascii="仿宋_GB2312" w:hAnsi="仿宋_GB2312" w:eastAsia="仿宋_GB2312" w:cs="仿宋_GB2312"/>
          <w:color w:val="auto"/>
          <w:kern w:val="0"/>
          <w:sz w:val="32"/>
          <w:szCs w:val="32"/>
          <w:highlight w:val="none"/>
        </w:rPr>
        <w:t>.卫生健康支出（类)行政事业单位医疗（款）行政单位医疗（项）:202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10.17</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增长</w:t>
      </w:r>
      <w:r>
        <w:rPr>
          <w:rFonts w:hint="eastAsia" w:ascii="仿宋_GB2312" w:hAnsi="仿宋_GB2312" w:eastAsia="仿宋_GB2312" w:cs="仿宋_GB2312"/>
          <w:color w:val="auto"/>
          <w:kern w:val="0"/>
          <w:sz w:val="32"/>
          <w:szCs w:val="32"/>
          <w:highlight w:val="none"/>
          <w:lang w:val="en-US" w:eastAsia="zh-CN"/>
        </w:rPr>
        <w:t>10.91</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干部职工医疗</w:t>
      </w:r>
      <w:r>
        <w:rPr>
          <w:rFonts w:hint="eastAsia" w:ascii="仿宋_GB2312" w:hAnsi="仿宋_GB2312" w:eastAsia="仿宋_GB2312" w:cs="仿宋_GB2312"/>
          <w:color w:val="auto"/>
          <w:kern w:val="0"/>
          <w:sz w:val="32"/>
          <w:szCs w:val="32"/>
          <w:highlight w:val="none"/>
        </w:rPr>
        <w:t xml:space="preserve">保险缴费基数上调。 </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8</w:t>
      </w:r>
      <w:r>
        <w:rPr>
          <w:rFonts w:hint="eastAsia" w:ascii="仿宋_GB2312" w:hAnsi="仿宋_GB2312" w:eastAsia="仿宋_GB2312" w:cs="仿宋_GB2312"/>
          <w:color w:val="auto"/>
          <w:kern w:val="0"/>
          <w:sz w:val="32"/>
          <w:szCs w:val="32"/>
          <w:highlight w:val="none"/>
        </w:rPr>
        <w:t>.卫生健康支出（类)行政事业单位医疗（款）事业单位医疗（项）</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年预算数为10.</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3万元，比上年预算增加</w:t>
      </w:r>
      <w:r>
        <w:rPr>
          <w:rFonts w:hint="eastAsia" w:ascii="仿宋_GB2312" w:hAnsi="仿宋_GB2312" w:eastAsia="仿宋_GB2312" w:cs="仿宋_GB2312"/>
          <w:color w:val="auto"/>
          <w:kern w:val="0"/>
          <w:sz w:val="32"/>
          <w:szCs w:val="32"/>
          <w:highlight w:val="none"/>
          <w:lang w:val="en-US" w:eastAsia="zh-CN"/>
        </w:rPr>
        <w:t>0.10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增长</w:t>
      </w:r>
      <w:r>
        <w:rPr>
          <w:rFonts w:hint="eastAsia" w:ascii="仿宋_GB2312" w:hAnsi="仿宋_GB2312" w:eastAsia="仿宋_GB2312" w:cs="仿宋_GB2312"/>
          <w:color w:val="auto"/>
          <w:kern w:val="0"/>
          <w:sz w:val="32"/>
          <w:szCs w:val="32"/>
          <w:highlight w:val="none"/>
          <w:lang w:val="en-US" w:eastAsia="zh-CN"/>
        </w:rPr>
        <w:t>0.97</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干部职工医疗</w:t>
      </w:r>
      <w:r>
        <w:rPr>
          <w:rFonts w:hint="eastAsia" w:ascii="仿宋_GB2312" w:hAnsi="仿宋_GB2312" w:eastAsia="仿宋_GB2312" w:cs="仿宋_GB2312"/>
          <w:color w:val="auto"/>
          <w:kern w:val="0"/>
          <w:sz w:val="32"/>
          <w:szCs w:val="32"/>
          <w:highlight w:val="none"/>
        </w:rPr>
        <w:t>保险缴费基数上调。</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9</w:t>
      </w:r>
      <w:r>
        <w:rPr>
          <w:rFonts w:hint="eastAsia" w:ascii="仿宋_GB2312" w:hAnsi="仿宋_GB2312" w:eastAsia="仿宋_GB2312" w:cs="仿宋_GB2312"/>
          <w:color w:val="auto"/>
          <w:kern w:val="0"/>
          <w:sz w:val="32"/>
          <w:szCs w:val="32"/>
          <w:highlight w:val="none"/>
        </w:rPr>
        <w:t>.卫生健康支出（类）行政事业单位医疗（款）公务员医疗补助(项）</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10.30</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4.94</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增长</w:t>
      </w:r>
      <w:r>
        <w:rPr>
          <w:rFonts w:hint="eastAsia" w:ascii="仿宋_GB2312" w:hAnsi="仿宋_GB2312" w:eastAsia="仿宋_GB2312" w:cs="仿宋_GB2312"/>
          <w:color w:val="auto"/>
          <w:kern w:val="0"/>
          <w:sz w:val="32"/>
          <w:szCs w:val="32"/>
          <w:highlight w:val="none"/>
          <w:lang w:val="en-US" w:eastAsia="zh-CN"/>
        </w:rPr>
        <w:t>92.16</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公务员医疗补助缴费比例上调，由</w:t>
      </w:r>
      <w:r>
        <w:rPr>
          <w:rFonts w:hint="eastAsia" w:ascii="仿宋_GB2312" w:hAnsi="仿宋_GB2312" w:eastAsia="仿宋_GB2312" w:cs="仿宋_GB2312"/>
          <w:color w:val="auto"/>
          <w:kern w:val="0"/>
          <w:sz w:val="32"/>
          <w:szCs w:val="32"/>
          <w:highlight w:val="none"/>
          <w:lang w:val="en-US" w:eastAsia="zh-CN"/>
        </w:rPr>
        <w:t>2.2%调增至4%</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10</w:t>
      </w:r>
      <w:r>
        <w:rPr>
          <w:rFonts w:hint="eastAsia" w:ascii="仿宋_GB2312" w:hAnsi="仿宋_GB2312" w:eastAsia="仿宋_GB2312" w:cs="仿宋_GB2312"/>
          <w:color w:val="auto"/>
          <w:kern w:val="0"/>
          <w:sz w:val="32"/>
          <w:szCs w:val="32"/>
          <w:highlight w:val="none"/>
        </w:rPr>
        <w:t>.卫生健康支出（类）行政事业单位医疗（款）其他行政事业单位医疗支出（项）</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年预算数为0.</w:t>
      </w:r>
      <w:r>
        <w:rPr>
          <w:rFonts w:hint="eastAsia" w:ascii="仿宋_GB2312" w:hAnsi="仿宋_GB2312" w:eastAsia="仿宋_GB2312" w:cs="仿宋_GB2312"/>
          <w:color w:val="auto"/>
          <w:kern w:val="0"/>
          <w:sz w:val="32"/>
          <w:szCs w:val="32"/>
          <w:highlight w:val="none"/>
          <w:lang w:val="en-US" w:eastAsia="zh-CN"/>
        </w:rPr>
        <w:t>26</w:t>
      </w:r>
      <w:r>
        <w:rPr>
          <w:rFonts w:hint="eastAsia" w:ascii="仿宋_GB2312" w:hAnsi="仿宋_GB2312" w:eastAsia="仿宋_GB2312" w:cs="仿宋_GB2312"/>
          <w:color w:val="auto"/>
          <w:kern w:val="0"/>
          <w:sz w:val="32"/>
          <w:szCs w:val="32"/>
          <w:highlight w:val="none"/>
        </w:rPr>
        <w:t>万元，比上年预算增加0.</w:t>
      </w:r>
      <w:r>
        <w:rPr>
          <w:rFonts w:hint="eastAsia" w:ascii="仿宋_GB2312" w:hAnsi="仿宋_GB2312" w:eastAsia="仿宋_GB2312" w:cs="仿宋_GB2312"/>
          <w:color w:val="auto"/>
          <w:kern w:val="0"/>
          <w:sz w:val="32"/>
          <w:szCs w:val="32"/>
          <w:highlight w:val="none"/>
          <w:lang w:val="en-US" w:eastAsia="zh-CN"/>
        </w:rPr>
        <w:t>12</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85.71</w:t>
      </w:r>
      <w:r>
        <w:rPr>
          <w:rFonts w:hint="eastAsia" w:ascii="仿宋_GB2312" w:hAnsi="仿宋_GB2312" w:eastAsia="仿宋_GB2312" w:cs="仿宋_GB2312"/>
          <w:color w:val="auto"/>
          <w:kern w:val="0"/>
          <w:sz w:val="32"/>
          <w:szCs w:val="32"/>
          <w:highlight w:val="none"/>
        </w:rPr>
        <w:t>%，主要原因是：职工大额医疗互助保险</w:t>
      </w:r>
      <w:r>
        <w:rPr>
          <w:rFonts w:hint="eastAsia" w:ascii="仿宋_GB2312" w:hAnsi="仿宋_GB2312" w:eastAsia="仿宋_GB2312" w:cs="仿宋_GB2312"/>
          <w:color w:val="auto"/>
          <w:kern w:val="0"/>
          <w:sz w:val="32"/>
          <w:szCs w:val="32"/>
          <w:highlight w:val="none"/>
          <w:lang w:eastAsia="zh-CN"/>
        </w:rPr>
        <w:t>缴费比例调整，由原来的每人</w:t>
      </w:r>
      <w:r>
        <w:rPr>
          <w:rFonts w:hint="eastAsia" w:ascii="仿宋_GB2312" w:hAnsi="仿宋_GB2312" w:eastAsia="仿宋_GB2312" w:cs="仿宋_GB2312"/>
          <w:color w:val="auto"/>
          <w:kern w:val="0"/>
          <w:sz w:val="32"/>
          <w:szCs w:val="32"/>
          <w:highlight w:val="none"/>
          <w:lang w:val="en-US" w:eastAsia="zh-CN"/>
        </w:rPr>
        <w:t>5元变更为按社保基数的0.1%缴纳</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11.住房保障支出（类）住房改革支出（款）住房公积金(项）</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年预算数为3</w:t>
      </w:r>
      <w:r>
        <w:rPr>
          <w:rFonts w:hint="eastAsia" w:ascii="仿宋_GB2312" w:hAnsi="仿宋_GB2312" w:eastAsia="仿宋_GB2312" w:cs="仿宋_GB2312"/>
          <w:color w:val="auto"/>
          <w:kern w:val="0"/>
          <w:sz w:val="32"/>
          <w:szCs w:val="32"/>
          <w:highlight w:val="none"/>
          <w:lang w:val="en-US" w:eastAsia="zh-CN"/>
        </w:rPr>
        <w:t>4.04</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1.79</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5.55</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干部职工住房公积金</w:t>
      </w:r>
      <w:r>
        <w:rPr>
          <w:rFonts w:hint="eastAsia" w:ascii="仿宋_GB2312" w:hAnsi="仿宋_GB2312" w:eastAsia="仿宋_GB2312" w:cs="仿宋_GB2312"/>
          <w:color w:val="auto"/>
          <w:kern w:val="0"/>
          <w:sz w:val="32"/>
          <w:szCs w:val="32"/>
          <w:highlight w:val="none"/>
        </w:rPr>
        <w:t>缴费基数上调。</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关于中共呼图壁县委员会统一战线工作部2025年一般公共预算基本支出情况说明</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中共呼图壁县委员会统一战线工作部2025</w:t>
      </w:r>
      <w:r>
        <w:rPr>
          <w:rFonts w:hint="eastAsia" w:ascii="仿宋_GB2312" w:hAnsi="宋体" w:eastAsia="仿宋_GB2312" w:cs="宋体"/>
          <w:color w:val="auto"/>
          <w:spacing w:val="-6"/>
          <w:kern w:val="0"/>
          <w:sz w:val="32"/>
          <w:szCs w:val="32"/>
          <w:highlight w:val="none"/>
        </w:rPr>
        <w:t>年一般公共预算基</w:t>
      </w:r>
      <w:r>
        <w:rPr>
          <w:rFonts w:hint="eastAsia" w:ascii="仿宋_GB2312" w:hAnsi="仿宋_GB2312" w:eastAsia="仿宋_GB2312" w:cs="仿宋_GB2312"/>
          <w:color w:val="auto"/>
          <w:kern w:val="0"/>
          <w:sz w:val="32"/>
          <w:szCs w:val="32"/>
          <w:highlight w:val="none"/>
        </w:rPr>
        <w:t>本支出</w:t>
      </w:r>
      <w:r>
        <w:rPr>
          <w:rFonts w:hint="eastAsia" w:ascii="仿宋_GB2312" w:hAnsi="仿宋_GB2312" w:eastAsia="仿宋_GB2312" w:cs="仿宋_GB2312"/>
          <w:color w:val="auto"/>
          <w:kern w:val="0"/>
          <w:sz w:val="32"/>
          <w:szCs w:val="32"/>
          <w:highlight w:val="none"/>
          <w:lang w:val="en-US" w:eastAsia="zh-CN"/>
        </w:rPr>
        <w:t>587.28</w:t>
      </w:r>
      <w:r>
        <w:rPr>
          <w:rFonts w:hint="eastAsia" w:ascii="仿宋_GB2312" w:hAnsi="仿宋_GB2312" w:eastAsia="仿宋_GB2312" w:cs="仿宋_GB2312"/>
          <w:color w:val="auto"/>
          <w:kern w:val="0"/>
          <w:sz w:val="32"/>
          <w:szCs w:val="32"/>
          <w:highlight w:val="none"/>
        </w:rPr>
        <w:t>万元， 其中：</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rPr>
        <w:t>人员经费</w:t>
      </w:r>
      <w:r>
        <w:rPr>
          <w:rFonts w:hint="eastAsia" w:ascii="仿宋_GB2312" w:hAnsi="仿宋_GB2312" w:eastAsia="仿宋_GB2312" w:cs="仿宋_GB2312"/>
          <w:color w:val="auto"/>
          <w:kern w:val="0"/>
          <w:sz w:val="32"/>
          <w:szCs w:val="32"/>
          <w:highlight w:val="none"/>
          <w:lang w:val="en-US" w:eastAsia="zh-CN"/>
        </w:rPr>
        <w:t>574.43</w:t>
      </w:r>
      <w:r>
        <w:rPr>
          <w:rFonts w:hint="eastAsia" w:ascii="仿宋_GB2312" w:hAnsi="仿宋_GB2312" w:eastAsia="仿宋_GB2312" w:cs="仿宋_GB2312"/>
          <w:color w:val="auto"/>
          <w:kern w:val="0"/>
          <w:sz w:val="32"/>
          <w:szCs w:val="32"/>
          <w:highlight w:val="none"/>
        </w:rPr>
        <w:t>万元，主要包括：基本工资、津贴补贴、奖金、绩效工资</w:t>
      </w:r>
      <w:r>
        <w:rPr>
          <w:rFonts w:hint="eastAsia" w:ascii="仿宋_GB2312" w:hAnsi="宋体" w:eastAsia="仿宋_GB2312" w:cs="宋体"/>
          <w:color w:val="auto"/>
          <w:kern w:val="0"/>
          <w:sz w:val="32"/>
          <w:szCs w:val="32"/>
          <w:highlight w:val="none"/>
        </w:rPr>
        <w:t>、机关事业单位基本养老保险缴费、职工基本医疗保险缴费、公务员医疗补助缴费、其他社会保障缴费、住房公积金、其他工资福利支出、退休费、生活补助、奖励金。</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12.85</w:t>
      </w:r>
      <w:r>
        <w:rPr>
          <w:rFonts w:hint="eastAsia" w:ascii="仿宋_GB2312" w:hAnsi="宋体" w:eastAsia="仿宋_GB2312" w:cs="宋体"/>
          <w:color w:val="auto"/>
          <w:kern w:val="0"/>
          <w:sz w:val="32"/>
          <w:szCs w:val="32"/>
          <w:highlight w:val="none"/>
        </w:rPr>
        <w:t>万元，主要包括：办公费、印刷费、水费、电费、邮电费、物业管理费、差旅费、维修（护）费、培训费、公务接待费、工会经费、公务用车运行维护费。</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关于中共呼图壁县委员会统一战线工作部2025年一般公共预算</w:t>
      </w:r>
      <w:bookmarkStart w:id="0" w:name="OLE_LINK2"/>
      <w:r>
        <w:rPr>
          <w:rFonts w:hint="eastAsia" w:ascii="楷体_GB2312" w:hAnsi="楷体_GB2312" w:eastAsia="楷体_GB2312" w:cs="楷体_GB2312"/>
          <w:b/>
          <w:bCs/>
          <w:color w:val="auto"/>
          <w:spacing w:val="-6"/>
          <w:kern w:val="0"/>
          <w:sz w:val="32"/>
          <w:szCs w:val="32"/>
          <w:highlight w:val="none"/>
        </w:rPr>
        <w:t>项目支出情况说明</w:t>
      </w:r>
      <w:bookmarkEnd w:id="0"/>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eastAsia="zh-CN"/>
        </w:rPr>
        <w:t>（一）项目名称：特定目标</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eastAsia="zh-CN"/>
        </w:rPr>
        <w:t>设立的政策依据：完全不予公开</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eastAsia="zh-CN"/>
        </w:rPr>
        <w:t>预算安排规模：</w:t>
      </w:r>
      <w:r>
        <w:rPr>
          <w:rFonts w:hint="eastAsia" w:ascii="仿宋_GB2312" w:hAnsi="宋体" w:eastAsia="仿宋_GB2312" w:cs="宋体"/>
          <w:color w:val="auto"/>
          <w:kern w:val="0"/>
          <w:sz w:val="32"/>
          <w:szCs w:val="32"/>
          <w:highlight w:val="none"/>
          <w:lang w:val="en-US" w:eastAsia="zh-CN"/>
        </w:rPr>
        <w:t>74.57万元</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eastAsia="zh-CN"/>
        </w:rPr>
        <w:t>项目承担单位：中共呼图壁县委员会统一战线工作部</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eastAsia="zh-CN"/>
        </w:rPr>
        <w:t>资金分配情况：完全不予公开</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eastAsia="zh-CN"/>
        </w:rPr>
        <w:t>资金执行时间：</w:t>
      </w:r>
      <w:r>
        <w:rPr>
          <w:rFonts w:hint="eastAsia" w:ascii="仿宋_GB2312" w:hAnsi="宋体" w:eastAsia="仿宋_GB2312" w:cs="宋体"/>
          <w:color w:val="auto"/>
          <w:kern w:val="0"/>
          <w:sz w:val="32"/>
          <w:szCs w:val="32"/>
          <w:highlight w:val="none"/>
          <w:lang w:val="en-US" w:eastAsia="zh-CN"/>
        </w:rPr>
        <w:t>完全不予公开</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eastAsia="zh-CN"/>
        </w:rPr>
        <w:t>（二）项目名称：特定目标</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eastAsia="zh-CN"/>
        </w:rPr>
        <w:t>设立的政策依据：完全不予公开</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eastAsia="zh-CN"/>
        </w:rPr>
        <w:t>预算安排规模：</w:t>
      </w:r>
      <w:r>
        <w:rPr>
          <w:rFonts w:hint="eastAsia" w:ascii="仿宋_GB2312" w:hAnsi="宋体" w:eastAsia="仿宋_GB2312" w:cs="宋体"/>
          <w:color w:val="auto"/>
          <w:kern w:val="0"/>
          <w:sz w:val="32"/>
          <w:szCs w:val="32"/>
          <w:highlight w:val="none"/>
          <w:lang w:val="en-US" w:eastAsia="zh-CN"/>
        </w:rPr>
        <w:t>3万元</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eastAsia="zh-CN"/>
        </w:rPr>
        <w:t>项目承担单位：中共呼图壁县委员会统一战线工作部</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eastAsia="zh-CN"/>
        </w:rPr>
        <w:t>资金分配情况：完全不予公开</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eastAsia="zh-CN"/>
        </w:rPr>
        <w:t>资金执行时间：</w:t>
      </w:r>
      <w:r>
        <w:rPr>
          <w:rFonts w:hint="eastAsia" w:ascii="仿宋_GB2312" w:hAnsi="宋体" w:eastAsia="仿宋_GB2312" w:cs="宋体"/>
          <w:color w:val="auto"/>
          <w:kern w:val="0"/>
          <w:sz w:val="32"/>
          <w:szCs w:val="32"/>
          <w:highlight w:val="none"/>
          <w:lang w:val="en-US" w:eastAsia="zh-CN"/>
        </w:rPr>
        <w:t>完全不予公开</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eastAsia="zh-CN"/>
        </w:rPr>
        <w:t>（三）项目名称：特定目标</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eastAsia="zh-CN"/>
        </w:rPr>
        <w:t>设立的政策依据：完全不予公开</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eastAsia="zh-CN"/>
        </w:rPr>
        <w:t>预算安排规模：</w:t>
      </w:r>
      <w:r>
        <w:rPr>
          <w:rFonts w:hint="eastAsia" w:ascii="仿宋_GB2312" w:hAnsi="宋体" w:eastAsia="仿宋_GB2312" w:cs="宋体"/>
          <w:color w:val="auto"/>
          <w:kern w:val="0"/>
          <w:sz w:val="32"/>
          <w:szCs w:val="32"/>
          <w:highlight w:val="none"/>
          <w:lang w:val="en-US" w:eastAsia="zh-CN"/>
        </w:rPr>
        <w:t>2.16万元</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eastAsia="zh-CN"/>
        </w:rPr>
        <w:t>项目承担单位：中共呼图壁县委员会统一战线工作部</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eastAsia="zh-CN"/>
        </w:rPr>
        <w:t>资金分配情况：完全不予公开</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eastAsia="zh-CN"/>
        </w:rPr>
        <w:t>资金执行时间：</w:t>
      </w:r>
      <w:r>
        <w:rPr>
          <w:rFonts w:hint="eastAsia" w:ascii="仿宋_GB2312" w:hAnsi="宋体" w:eastAsia="仿宋_GB2312" w:cs="宋体"/>
          <w:color w:val="auto"/>
          <w:kern w:val="0"/>
          <w:sz w:val="32"/>
          <w:szCs w:val="32"/>
          <w:highlight w:val="none"/>
          <w:lang w:val="en-US" w:eastAsia="zh-CN"/>
        </w:rPr>
        <w:t>完全不予公开</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eastAsia="zh-CN"/>
        </w:rPr>
        <w:t>（四）项目名称：特定目标</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eastAsia="zh-CN"/>
        </w:rPr>
        <w:t>设立的政策依据：完全不予公开</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eastAsia="zh-CN"/>
        </w:rPr>
        <w:t>预算安排规模：</w:t>
      </w:r>
      <w:r>
        <w:rPr>
          <w:rFonts w:hint="eastAsia" w:ascii="仿宋_GB2312" w:hAnsi="宋体" w:eastAsia="仿宋_GB2312" w:cs="宋体"/>
          <w:color w:val="auto"/>
          <w:kern w:val="0"/>
          <w:sz w:val="32"/>
          <w:szCs w:val="32"/>
          <w:highlight w:val="none"/>
          <w:lang w:val="en-US" w:eastAsia="zh-CN"/>
        </w:rPr>
        <w:t>5.4万元</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eastAsia="zh-CN"/>
        </w:rPr>
        <w:t>项目承担单位：中共呼图壁县委员会统一战线工作部</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eastAsia="zh-CN"/>
        </w:rPr>
        <w:t>资金分配情况：完全不予公开</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eastAsia="zh-CN"/>
        </w:rPr>
        <w:t>资金执行时间：</w:t>
      </w:r>
      <w:r>
        <w:rPr>
          <w:rFonts w:hint="eastAsia" w:ascii="仿宋_GB2312" w:hAnsi="宋体" w:eastAsia="仿宋_GB2312" w:cs="宋体"/>
          <w:color w:val="auto"/>
          <w:kern w:val="0"/>
          <w:sz w:val="32"/>
          <w:szCs w:val="32"/>
          <w:highlight w:val="none"/>
          <w:lang w:val="en-US" w:eastAsia="zh-CN"/>
        </w:rPr>
        <w:t>完全不予公开</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eastAsia="zh-CN"/>
        </w:rPr>
        <w:t>（五）项目名称：特定目标</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eastAsia="zh-CN"/>
        </w:rPr>
        <w:t>设立的政策依据：完全不予公开</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eastAsia="zh-CN"/>
        </w:rPr>
        <w:t>预算安排规模：</w:t>
      </w:r>
      <w:r>
        <w:rPr>
          <w:rFonts w:hint="eastAsia" w:ascii="仿宋_GB2312" w:hAnsi="宋体" w:eastAsia="仿宋_GB2312" w:cs="宋体"/>
          <w:color w:val="auto"/>
          <w:kern w:val="0"/>
          <w:sz w:val="32"/>
          <w:szCs w:val="32"/>
          <w:highlight w:val="none"/>
          <w:lang w:val="en-US" w:eastAsia="zh-CN"/>
        </w:rPr>
        <w:t>130万元</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中共呼图壁县委员会统一战线工作部</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完全不予公开</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完全不予公开</w:t>
      </w:r>
    </w:p>
    <w:p>
      <w:pPr>
        <w:pStyle w:val="2"/>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、关于中共呼图壁县委员会统一战线工作部2025年政府性基金预算拨款情况说明</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中共呼图壁县委员会统一战线工作部2025年没有使用政府性基金预算拨款安排的支出，政府性基金预算支出情况表为空表。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关于中共呼图壁县委员会统一战线工作部2025年国有资本经营预算拨款情况说明</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中共呼图壁县委员会统一战线工作部2025年没有使用国有资本经营预算拨款安排的支出，国有资本经营预算支出情况表为空表。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、关于中共呼图壁县委员会统一战线工作部2025年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中共呼图壁县委员会统一战线工作部2025年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2.76</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0.00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0.00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2.55</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0.21</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减少</w:t>
      </w:r>
      <w:r>
        <w:rPr>
          <w:rFonts w:hint="eastAsia" w:ascii="仿宋_GB2312" w:hAnsi="宋体" w:eastAsia="仿宋_GB2312" w:cs="宋体"/>
          <w:color w:val="auto"/>
          <w:kern w:val="0"/>
          <w:sz w:val="32"/>
          <w:szCs w:val="32"/>
          <w:highlight w:val="none"/>
          <w:lang w:val="en-US" w:eastAsia="zh-CN"/>
        </w:rPr>
        <w:t>0.24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8.00%，</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0.00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我单位2024年和2025年预算中未安排</w:t>
      </w:r>
      <w:r>
        <w:rPr>
          <w:rFonts w:hint="eastAsia" w:ascii="仿宋_GB2312" w:hAnsi="宋体" w:eastAsia="仿宋_GB2312" w:cs="宋体"/>
          <w:color w:val="auto"/>
          <w:kern w:val="0"/>
          <w:sz w:val="32"/>
          <w:szCs w:val="32"/>
          <w:highlight w:val="none"/>
        </w:rPr>
        <w:t>因公出国（境）费</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0.00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我单位2024年和2025年预算中未安排</w:t>
      </w:r>
      <w:r>
        <w:rPr>
          <w:rFonts w:hint="eastAsia" w:ascii="仿宋_GB2312" w:hAnsi="宋体" w:eastAsia="仿宋_GB2312" w:cs="宋体"/>
          <w:color w:val="auto"/>
          <w:kern w:val="0"/>
          <w:sz w:val="32"/>
          <w:szCs w:val="32"/>
          <w:highlight w:val="none"/>
        </w:rPr>
        <w:t>公务用车购置费</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公务用车运行费增加</w:t>
      </w:r>
      <w:r>
        <w:rPr>
          <w:rFonts w:hint="eastAsia" w:ascii="仿宋_GB2312" w:hAnsi="宋体" w:eastAsia="仿宋_GB2312" w:cs="宋体"/>
          <w:color w:val="auto"/>
          <w:kern w:val="0"/>
          <w:sz w:val="32"/>
          <w:szCs w:val="32"/>
          <w:highlight w:val="none"/>
          <w:lang w:val="en-US" w:eastAsia="zh-CN"/>
        </w:rPr>
        <w:t>0.05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2.00%，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受油价上涨、车辆零部件老化需频繁维修保养等因素，公务用车燃料费、维修保养费、保险费等运行维护成本上升</w:t>
      </w:r>
      <w:r>
        <w:rPr>
          <w:rFonts w:hint="eastAsia" w:ascii="仿宋_GB2312" w:hAnsi="宋体" w:eastAsia="仿宋_GB2312" w:cs="宋体"/>
          <w:color w:val="auto"/>
          <w:kern w:val="0"/>
          <w:sz w:val="32"/>
          <w:szCs w:val="32"/>
          <w:highlight w:val="none"/>
        </w:rPr>
        <w:t>；公务接待费减少</w:t>
      </w:r>
      <w:r>
        <w:rPr>
          <w:rFonts w:hint="eastAsia" w:ascii="仿宋_GB2312" w:hAnsi="宋体" w:eastAsia="仿宋_GB2312" w:cs="宋体"/>
          <w:color w:val="auto"/>
          <w:kern w:val="0"/>
          <w:sz w:val="32"/>
          <w:szCs w:val="32"/>
          <w:highlight w:val="none"/>
          <w:lang w:val="en-US" w:eastAsia="zh-CN"/>
        </w:rPr>
        <w:t>0.29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58.00%，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我单位严</w:t>
      </w:r>
      <w:r>
        <w:rPr>
          <w:rFonts w:hint="eastAsia" w:ascii="仿宋_GB2312" w:hAnsi="宋体" w:eastAsia="仿宋_GB2312" w:cs="宋体"/>
          <w:color w:val="auto"/>
          <w:spacing w:val="-6"/>
          <w:kern w:val="0"/>
          <w:sz w:val="32"/>
          <w:szCs w:val="32"/>
          <w:highlight w:val="none"/>
          <w:lang w:eastAsia="zh-CN"/>
        </w:rPr>
        <w:t>格执行中央八项规定，严格控制经费支出，三公经费只减不增</w:t>
      </w:r>
      <w:r>
        <w:rPr>
          <w:rFonts w:hint="eastAsia" w:ascii="仿宋_GB2312" w:hAnsi="宋体" w:eastAsia="仿宋_GB2312" w:cs="宋体"/>
          <w:color w:val="auto"/>
          <w:spacing w:val="-6"/>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、关于中共呼图壁县委员会统一战线工作部2025年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中共呼图壁县委员会统一战线工作部2025年</w:t>
      </w:r>
      <w:r>
        <w:rPr>
          <w:rFonts w:hint="eastAsia" w:ascii="仿宋_GB2312" w:hAnsi="仿宋_GB2312" w:eastAsia="仿宋_GB2312" w:cs="仿宋_GB2312"/>
          <w:color w:val="auto"/>
          <w:kern w:val="0"/>
          <w:sz w:val="32"/>
          <w:szCs w:val="32"/>
          <w:highlight w:val="none"/>
          <w:lang w:val="en-US" w:eastAsia="zh-CN"/>
        </w:rPr>
        <w:t>上年结转结余11.50万元，包括：财政拨款11.50万元，非财政拨款0.00万元，</w:t>
      </w:r>
      <w:r>
        <w:rPr>
          <w:rFonts w:hint="eastAsia" w:ascii="仿宋_GB2312" w:hAnsi="仿宋_GB2312" w:eastAsia="仿宋_GB2312" w:cs="仿宋_GB2312"/>
          <w:color w:val="auto"/>
          <w:kern w:val="0"/>
          <w:sz w:val="32"/>
          <w:szCs w:val="32"/>
          <w:highlight w:val="none"/>
        </w:rPr>
        <w:t>其中：</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1.呼图壁县2024年为民办实事经费10.00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主要用于：对口帮扶的村级群众工作，主要是为村组群众送信息、送服务、送温暖，困难群众房屋修缮、村道、桥涵、引水渠维修等。</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2.项目名称：完全不予公开，金额：1.50万元，主要用于：完全不予公开。</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中共呼图壁县委员会统一战线工作部2025年的机关运行经费财政拨款预算</w:t>
      </w:r>
      <w:r>
        <w:rPr>
          <w:rFonts w:hint="eastAsia" w:ascii="仿宋_GB2312" w:hAnsi="仿宋_GB2312" w:eastAsia="仿宋_GB2312" w:cs="仿宋_GB2312"/>
          <w:color w:val="auto"/>
          <w:kern w:val="0"/>
          <w:sz w:val="32"/>
          <w:szCs w:val="32"/>
          <w:highlight w:val="none"/>
          <w:lang w:val="en-US" w:eastAsia="zh-CN"/>
        </w:rPr>
        <w:t>12.85</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0.47</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3.80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在职人员增资，工会经费较上年增加</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年，中共呼图壁县委员会统一战线工作部政府采购预算</w:t>
      </w:r>
      <w:r>
        <w:rPr>
          <w:rFonts w:hint="eastAsia" w:ascii="仿宋_GB2312" w:hAnsi="仿宋_GB2312" w:eastAsia="仿宋_GB2312" w:cs="仿宋_GB2312"/>
          <w:color w:val="auto"/>
          <w:kern w:val="0"/>
          <w:sz w:val="32"/>
          <w:szCs w:val="32"/>
          <w:highlight w:val="none"/>
          <w:lang w:val="en-US" w:eastAsia="zh-CN"/>
        </w:rPr>
        <w:t>221.37</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5.95</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0.00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215.42</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仿宋_GB2312" w:eastAsia="仿宋_GB2312" w:cs="仿宋_GB2312"/>
          <w:color w:val="auto"/>
          <w:sz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年，中共呼图壁县委员会统一战线工作部</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221.37</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221.37</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rPr>
        <w:t>年底，中共呼图壁县委员会统一战线工作部占用使用国有资产总体情况为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highlight w:val="none"/>
          <w:lang w:val="en-US" w:eastAsia="zh-CN"/>
        </w:rPr>
        <w:t>0.00</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color w:val="auto"/>
          <w:kern w:val="0"/>
          <w:sz w:val="32"/>
          <w:szCs w:val="32"/>
          <w:highlight w:val="none"/>
          <w:lang w:val="en-US" w:eastAsia="zh-CN"/>
        </w:rPr>
        <w:t>0.00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20.73</w:t>
      </w:r>
      <w:r>
        <w:rPr>
          <w:rFonts w:hint="eastAsia" w:ascii="仿宋_GB2312" w:hAnsi="仿宋_GB2312" w:eastAsia="仿宋_GB2312" w:cs="仿宋_GB2312"/>
          <w:color w:val="auto"/>
          <w:kern w:val="0"/>
          <w:sz w:val="32"/>
          <w:szCs w:val="32"/>
          <w:highlight w:val="none"/>
        </w:rPr>
        <w:t>万元；其中：一般公务用车</w:t>
      </w: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20.73</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0.00</w:t>
      </w:r>
      <w:r>
        <w:rPr>
          <w:rFonts w:hint="eastAsia" w:ascii="仿宋_GB2312" w:hAnsi="仿宋_GB2312" w:eastAsia="仿宋_GB2312" w:cs="仿宋_GB2312"/>
          <w:color w:val="auto"/>
          <w:kern w:val="0"/>
          <w:sz w:val="32"/>
          <w:szCs w:val="32"/>
          <w:highlight w:val="none"/>
        </w:rPr>
        <w:t>万元；其他车辆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0.00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16.32</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265.74</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预算未安排购置车辆经费，安排购置50万元以上大型设备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bookmarkStart w:id="1" w:name="OLE_LINK1"/>
      <w:r>
        <w:rPr>
          <w:rFonts w:hint="default" w:ascii="Times New Roman" w:hAnsi="Times New Roman" w:eastAsia="仿宋_GB2312" w:cs="Times New Roman"/>
          <w:color w:val="auto"/>
          <w:kern w:val="0"/>
          <w:sz w:val="32"/>
          <w:szCs w:val="32"/>
          <w:highlight w:val="none"/>
        </w:rPr>
        <w:t>202</w:t>
      </w:r>
      <w:r>
        <w:rPr>
          <w:rFonts w:hint="default" w:ascii="Times New Roman" w:hAnsi="Times New Roman" w:eastAsia="仿宋_GB2312" w:cs="Times New Roman"/>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整体预算绩效目标1个，涉及预算金额1183.91万元；当年预算安排项目共5个，其中:</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涉及预算金额215.13万元；</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r>
        <w:rPr>
          <w:rFonts w:hint="eastAsia" w:ascii="仿宋_GB2312" w:hAnsi="仿宋_GB2312" w:eastAsia="仿宋_GB2312" w:cs="仿宋_GB2312"/>
          <w:color w:val="auto"/>
          <w:kern w:val="0"/>
          <w:sz w:val="32"/>
          <w:szCs w:val="32"/>
          <w:highlight w:val="none"/>
          <w:lang w:val="en-US" w:eastAsia="zh-CN"/>
        </w:rPr>
        <w:t xml:space="preserve">  </w:t>
      </w:r>
    </w:p>
    <w:bookmarkEnd w:id="1"/>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tbl>
      <w:tblPr>
        <w:tblStyle w:val="9"/>
        <w:tblpPr w:leftFromText="180" w:rightFromText="180" w:vertAnchor="text" w:horzAnchor="page" w:tblpX="1540" w:tblpY="-1043"/>
        <w:tblOverlap w:val="never"/>
        <w:tblW w:w="901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95"/>
        <w:gridCol w:w="1064"/>
        <w:gridCol w:w="1906"/>
        <w:gridCol w:w="1080"/>
        <w:gridCol w:w="2445"/>
        <w:gridCol w:w="14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010" w:type="dxa"/>
            <w:gridSpan w:val="6"/>
            <w:tcBorders>
              <w:top w:val="nil"/>
              <w:left w:val="nil"/>
              <w:bottom w:val="nil"/>
              <w:right w:val="nil"/>
            </w:tcBorders>
            <w:noWrap w:val="0"/>
            <w:vAlign w:val="center"/>
          </w:tcPr>
          <w:p>
            <w:pPr>
              <w:keepNext w:val="0"/>
              <w:keepLines w:val="0"/>
              <w:widowControl/>
              <w:suppressLineNumbers w:val="0"/>
              <w:jc w:val="both"/>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01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15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中共呼图壁县委员会统一战线工作部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15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联系人</w:t>
            </w:r>
          </w:p>
        </w:tc>
        <w:tc>
          <w:tcPr>
            <w:tcW w:w="2986"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孟琳</w:t>
            </w:r>
          </w:p>
        </w:tc>
        <w:tc>
          <w:tcPr>
            <w:tcW w:w="24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42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18997562677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14" w:hRule="atLeast"/>
        </w:trPr>
        <w:tc>
          <w:tcPr>
            <w:tcW w:w="2159"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持以习近平新时代中国特色社会主义思想为指导，深入贯彻落实习近平总书记关于统一战线工作的重要论述，紧紧围绕铸牢中华民族共同体意识主线，巩固和发展最广泛的爱国统一战线，推动新时代统战工作高质里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1" w:hRule="atLeast"/>
        </w:trPr>
        <w:tc>
          <w:tcPr>
            <w:tcW w:w="215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8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86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215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90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865"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74.57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4" w:hRule="atLeast"/>
        </w:trPr>
        <w:tc>
          <w:tcPr>
            <w:tcW w:w="215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90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865"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802.41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9" w:hRule="atLeast"/>
        </w:trPr>
        <w:tc>
          <w:tcPr>
            <w:tcW w:w="215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90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865"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370.00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0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90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4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4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运行成本</w:t>
            </w:r>
          </w:p>
        </w:tc>
        <w:tc>
          <w:tcPr>
            <w:tcW w:w="106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90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p>
        </w:tc>
        <w:tc>
          <w:tcPr>
            <w:tcW w:w="24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4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管理效率</w:t>
            </w:r>
          </w:p>
        </w:tc>
        <w:tc>
          <w:tcPr>
            <w:tcW w:w="106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p>
        </w:tc>
        <w:tc>
          <w:tcPr>
            <w:tcW w:w="190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p>
        </w:tc>
        <w:tc>
          <w:tcPr>
            <w:tcW w:w="24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4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7" w:hRule="atLeast"/>
        </w:trPr>
        <w:tc>
          <w:tcPr>
            <w:tcW w:w="109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064"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数量指标</w:t>
            </w:r>
          </w:p>
        </w:tc>
        <w:tc>
          <w:tcPr>
            <w:tcW w:w="190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组织各类学习次数</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&gt;=12次</w:t>
            </w:r>
          </w:p>
        </w:tc>
        <w:tc>
          <w:tcPr>
            <w:tcW w:w="24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呼图壁</w:t>
            </w:r>
            <w:r>
              <w:rPr>
                <w:rFonts w:hint="eastAsia" w:ascii="宋体" w:hAnsi="宋体" w:cs="宋体"/>
                <w:i w:val="0"/>
                <w:iCs w:val="0"/>
                <w:color w:val="000000"/>
                <w:sz w:val="18"/>
                <w:szCs w:val="18"/>
                <w:highlight w:val="none"/>
                <w:u w:val="none"/>
                <w:lang w:eastAsia="zh-CN"/>
              </w:rPr>
              <w:t>县委</w:t>
            </w:r>
            <w:r>
              <w:rPr>
                <w:rFonts w:hint="eastAsia" w:ascii="宋体" w:hAnsi="宋体" w:eastAsia="宋体" w:cs="宋体"/>
                <w:i w:val="0"/>
                <w:iCs w:val="0"/>
                <w:color w:val="000000"/>
                <w:sz w:val="18"/>
                <w:szCs w:val="18"/>
                <w:highlight w:val="none"/>
                <w:u w:val="none"/>
              </w:rPr>
              <w:t>统战部2024年工作总结和2025年工作计划</w:t>
            </w:r>
            <w:r>
              <w:rPr>
                <w:rFonts w:hint="eastAsia" w:ascii="宋体" w:hAnsi="宋体" w:eastAsia="宋体" w:cs="宋体"/>
                <w:i w:val="0"/>
                <w:iCs w:val="0"/>
                <w:color w:val="000000"/>
                <w:sz w:val="18"/>
                <w:szCs w:val="18"/>
                <w:highlight w:val="none"/>
                <w:u w:val="none"/>
              </w:rPr>
              <w:tab/>
            </w:r>
          </w:p>
        </w:tc>
        <w:tc>
          <w:tcPr>
            <w:tcW w:w="14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095"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1064"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90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开展慰问次数</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&gt;=2次</w:t>
            </w:r>
          </w:p>
        </w:tc>
        <w:tc>
          <w:tcPr>
            <w:tcW w:w="24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80" w:lineRule="exact"/>
              <w:jc w:val="both"/>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呼图壁</w:t>
            </w:r>
            <w:r>
              <w:rPr>
                <w:rFonts w:hint="eastAsia" w:ascii="宋体" w:hAnsi="宋体" w:cs="宋体"/>
                <w:i w:val="0"/>
                <w:iCs w:val="0"/>
                <w:color w:val="000000"/>
                <w:sz w:val="18"/>
                <w:szCs w:val="18"/>
                <w:highlight w:val="none"/>
                <w:u w:val="none"/>
                <w:lang w:eastAsia="zh-CN"/>
              </w:rPr>
              <w:t>县委</w:t>
            </w:r>
            <w:r>
              <w:rPr>
                <w:rFonts w:hint="eastAsia" w:ascii="宋体" w:hAnsi="宋体" w:eastAsia="宋体" w:cs="宋体"/>
                <w:i w:val="0"/>
                <w:iCs w:val="0"/>
                <w:color w:val="000000"/>
                <w:sz w:val="18"/>
                <w:szCs w:val="18"/>
                <w:highlight w:val="none"/>
                <w:u w:val="none"/>
              </w:rPr>
              <w:t>统战部2024年工作总结和2025年工作计划</w:t>
            </w:r>
          </w:p>
        </w:tc>
        <w:tc>
          <w:tcPr>
            <w:tcW w:w="14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1095"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1064" w:type="dxa"/>
            <w:vMerge w:val="continue"/>
            <w:tcBorders>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90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18"/>
                <w:szCs w:val="18"/>
                <w:highlight w:val="none"/>
                <w:u w:val="none"/>
              </w:rPr>
              <w:t>开展民族团结进步模范“心向北京 爱我中华”活动</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&gt;=1次</w:t>
            </w:r>
          </w:p>
        </w:tc>
        <w:tc>
          <w:tcPr>
            <w:tcW w:w="24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80" w:lineRule="exact"/>
              <w:jc w:val="both"/>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呼图壁</w:t>
            </w:r>
            <w:r>
              <w:rPr>
                <w:rFonts w:hint="eastAsia" w:ascii="宋体" w:hAnsi="宋体" w:cs="宋体"/>
                <w:i w:val="0"/>
                <w:iCs w:val="0"/>
                <w:color w:val="000000"/>
                <w:sz w:val="18"/>
                <w:szCs w:val="18"/>
                <w:highlight w:val="none"/>
                <w:u w:val="none"/>
                <w:lang w:eastAsia="zh-CN"/>
              </w:rPr>
              <w:t>县委</w:t>
            </w:r>
            <w:r>
              <w:rPr>
                <w:rFonts w:hint="eastAsia" w:ascii="宋体" w:hAnsi="宋体" w:eastAsia="宋体" w:cs="宋体"/>
                <w:i w:val="0"/>
                <w:iCs w:val="0"/>
                <w:color w:val="000000"/>
                <w:sz w:val="18"/>
                <w:szCs w:val="18"/>
                <w:highlight w:val="none"/>
                <w:u w:val="none"/>
              </w:rPr>
              <w:t>统战部2024年工作总结和2025年工作计划</w:t>
            </w:r>
          </w:p>
        </w:tc>
        <w:tc>
          <w:tcPr>
            <w:tcW w:w="14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095"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1064"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时效指标</w:t>
            </w:r>
          </w:p>
        </w:tc>
        <w:tc>
          <w:tcPr>
            <w:tcW w:w="190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18"/>
                <w:szCs w:val="18"/>
                <w:highlight w:val="none"/>
                <w:u w:val="none"/>
              </w:rPr>
              <w:t>开展民族团结进步模范“心向北京 爱我中华”</w:t>
            </w:r>
            <w:r>
              <w:rPr>
                <w:rFonts w:hint="eastAsia" w:ascii="宋体" w:hAnsi="宋体" w:eastAsia="宋体" w:cs="宋体"/>
                <w:i w:val="0"/>
                <w:iCs w:val="0"/>
                <w:color w:val="000000"/>
                <w:sz w:val="18"/>
                <w:szCs w:val="18"/>
                <w:highlight w:val="none"/>
                <w:u w:val="none"/>
                <w:lang w:eastAsia="zh-CN"/>
              </w:rPr>
              <w:t>活动</w:t>
            </w:r>
            <w:r>
              <w:rPr>
                <w:rFonts w:hint="eastAsia" w:ascii="宋体" w:hAnsi="宋体" w:eastAsia="宋体" w:cs="宋体"/>
                <w:i w:val="0"/>
                <w:iCs w:val="0"/>
                <w:color w:val="000000"/>
                <w:sz w:val="18"/>
                <w:szCs w:val="18"/>
                <w:highlight w:val="none"/>
                <w:u w:val="none"/>
              </w:rPr>
              <w:t>及时率</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&gt;=90%</w:t>
            </w:r>
          </w:p>
        </w:tc>
        <w:tc>
          <w:tcPr>
            <w:tcW w:w="24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呼图壁</w:t>
            </w:r>
            <w:r>
              <w:rPr>
                <w:rFonts w:hint="eastAsia" w:ascii="宋体" w:hAnsi="宋体" w:cs="宋体"/>
                <w:i w:val="0"/>
                <w:iCs w:val="0"/>
                <w:color w:val="000000"/>
                <w:sz w:val="18"/>
                <w:szCs w:val="18"/>
                <w:highlight w:val="none"/>
                <w:u w:val="none"/>
                <w:lang w:eastAsia="zh-CN"/>
              </w:rPr>
              <w:t>县委</w:t>
            </w:r>
            <w:r>
              <w:rPr>
                <w:rFonts w:hint="eastAsia" w:ascii="宋体" w:hAnsi="宋体" w:eastAsia="宋体" w:cs="宋体"/>
                <w:i w:val="0"/>
                <w:iCs w:val="0"/>
                <w:color w:val="000000"/>
                <w:sz w:val="18"/>
                <w:szCs w:val="18"/>
                <w:highlight w:val="none"/>
                <w:u w:val="none"/>
              </w:rPr>
              <w:t>统战部2024年工作总结和2025年工作计划</w:t>
            </w:r>
          </w:p>
        </w:tc>
        <w:tc>
          <w:tcPr>
            <w:tcW w:w="14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095" w:type="dxa"/>
            <w:vMerge w:val="continue"/>
            <w:tcBorders>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064"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质量指标</w:t>
            </w:r>
          </w:p>
        </w:tc>
        <w:tc>
          <w:tcPr>
            <w:tcW w:w="190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开展学习合格率</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&gt;=80%</w:t>
            </w:r>
          </w:p>
        </w:tc>
        <w:tc>
          <w:tcPr>
            <w:tcW w:w="24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呼图壁</w:t>
            </w:r>
            <w:r>
              <w:rPr>
                <w:rFonts w:hint="eastAsia" w:ascii="宋体" w:hAnsi="宋体" w:cs="宋体"/>
                <w:i w:val="0"/>
                <w:iCs w:val="0"/>
                <w:color w:val="000000"/>
                <w:sz w:val="18"/>
                <w:szCs w:val="18"/>
                <w:highlight w:val="none"/>
                <w:u w:val="none"/>
                <w:lang w:eastAsia="zh-CN"/>
              </w:rPr>
              <w:t>县委</w:t>
            </w:r>
            <w:r>
              <w:rPr>
                <w:rFonts w:hint="eastAsia" w:ascii="宋体" w:hAnsi="宋体" w:eastAsia="宋体" w:cs="宋体"/>
                <w:i w:val="0"/>
                <w:iCs w:val="0"/>
                <w:color w:val="000000"/>
                <w:sz w:val="18"/>
                <w:szCs w:val="18"/>
                <w:highlight w:val="none"/>
                <w:u w:val="none"/>
              </w:rPr>
              <w:t>统战部2024年工作总结和2025年工作计划</w:t>
            </w:r>
          </w:p>
        </w:tc>
        <w:tc>
          <w:tcPr>
            <w:tcW w:w="14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5" w:hRule="atLeast"/>
        </w:trPr>
        <w:tc>
          <w:tcPr>
            <w:tcW w:w="109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社会效益</w:t>
            </w:r>
          </w:p>
        </w:tc>
        <w:tc>
          <w:tcPr>
            <w:tcW w:w="1064"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190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24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14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109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可持续发展能力</w:t>
            </w:r>
          </w:p>
        </w:tc>
        <w:tc>
          <w:tcPr>
            <w:tcW w:w="1064"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190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24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14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095"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服务对象满意度</w:t>
            </w:r>
          </w:p>
        </w:tc>
        <w:tc>
          <w:tcPr>
            <w:tcW w:w="10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190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24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14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highlight w:val="none"/>
                <w:u w:val="none"/>
              </w:rPr>
            </w:pPr>
          </w:p>
        </w:tc>
      </w:tr>
    </w:tbl>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（五）其他需说明的事项</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default"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eastAsia="zh-CN"/>
        </w:rPr>
        <w:t>本部门</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bookmarkStart w:id="2" w:name="_GoBack"/>
      <w:bookmarkEnd w:id="2"/>
      <w:r>
        <w:rPr>
          <w:rFonts w:hint="eastAsia" w:ascii="仿宋_GB2312" w:hAnsi="宋体" w:eastAsia="仿宋_GB2312" w:cs="宋体"/>
          <w:kern w:val="0"/>
          <w:sz w:val="32"/>
          <w:szCs w:val="32"/>
          <w:highlight w:val="none"/>
          <w:lang w:eastAsia="zh-CN"/>
        </w:rPr>
        <w:t>本年有</w:t>
      </w:r>
      <w:r>
        <w:rPr>
          <w:rFonts w:hint="eastAsia" w:ascii="仿宋_GB2312" w:hAnsi="宋体" w:eastAsia="仿宋_GB2312" w:cs="宋体"/>
          <w:kern w:val="0"/>
          <w:sz w:val="32"/>
          <w:szCs w:val="32"/>
          <w:highlight w:val="none"/>
          <w:lang w:val="en-US" w:eastAsia="zh-CN"/>
        </w:rPr>
        <w:t>5个sm项目，涉及预算资金215.13万元，项目绩效目标表完全不予公开。</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lang w:eastAsia="zh-CN"/>
        </w:rPr>
        <w:t>部门</w:t>
      </w:r>
      <w:r>
        <w:rPr>
          <w:rFonts w:hint="eastAsia" w:ascii="仿宋_GB2312" w:eastAsia="仿宋_GB2312"/>
          <w:sz w:val="32"/>
          <w:szCs w:val="32"/>
          <w:highlight w:val="none"/>
          <w:lang w:val="en-US" w:eastAsia="zh-CN"/>
        </w:rPr>
        <w:t>（单位）</w:t>
      </w:r>
      <w:r>
        <w:rPr>
          <w:rFonts w:hint="eastAsia" w:ascii="仿宋_GB2312" w:eastAsia="仿宋_GB2312"/>
          <w:color w:val="auto"/>
          <w:sz w:val="32"/>
          <w:szCs w:val="32"/>
          <w:highlight w:val="none"/>
        </w:rPr>
        <w:t>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rPr>
        <w:t xml:space="preserve">               中共呼图壁县委员会统一战线工作部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2025</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12</w:t>
      </w:r>
      <w:r>
        <w:rPr>
          <w:rFonts w:ascii="仿宋_GB2312" w:hAnsi="宋体" w:eastAsia="仿宋_GB2312" w:cs="宋体"/>
          <w:kern w:val="0"/>
          <w:sz w:val="32"/>
          <w:szCs w:val="32"/>
          <w:highlight w:val="none"/>
        </w:rPr>
        <w:t>日</w:t>
      </w:r>
    </w:p>
    <w:p>
      <w:pPr>
        <w:rPr>
          <w:highlight w:val="none"/>
        </w:rPr>
      </w:pPr>
    </w:p>
    <w:p>
      <w:pPr>
        <w:rPr>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- 1 -</w:t>
                    </w:r>
                    <w:r>
                      <w:fldChar w:fldCharType="end"/>
                    </w:r>
                  </w:p>
                </w:txbxContent>
              </v:textbox>
            </v:shape>
          </w:pict>
        </mc:Fallback>
      </mc:AlternateContent>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2</w:t>
                    </w:r>
                    <w:r>
                      <w:fldChar w:fldCharType="end"/>
                    </w:r>
                  </w:p>
                </w:txbxContent>
              </v:textbox>
            </v:shape>
          </w:pict>
        </mc:Fallback>
      </mc:AlternateContent>
    </w: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p>
                        <w:p>
                          <w:pPr>
                            <w:pStyle w:val="5"/>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5"/>
                    </w:pPr>
                  </w:p>
                  <w:p>
                    <w:pPr>
                      <w:pStyle w:val="5"/>
                    </w:pPr>
                    <w:r>
                      <w:fldChar w:fldCharType="begin"/>
                    </w:r>
                    <w:r>
                      <w:instrText xml:space="preserve"> PAGE  \* MERGEFORMAT </w:instrText>
                    </w:r>
                    <w:r>
                      <w:fldChar w:fldCharType="separate"/>
                    </w:r>
                    <w:r>
                      <w:t>4</w:t>
                    </w:r>
                    <w:r>
                      <w:fldChar w:fldCharType="end"/>
                    </w:r>
                  </w:p>
                </w:txbxContent>
              </v:textbox>
            </v:shape>
          </w:pict>
        </mc:Fallback>
      </mc:AlternateContent>
    </w:r>
  </w:p>
  <w:p>
    <w:pPr>
      <w:pStyle w:val="5"/>
      <w:jc w:val="right"/>
      <w:rPr>
        <w:rFonts w:ascii="宋体" w:hAnsi="宋体" w:eastAsia="宋体"/>
        <w:sz w:val="28"/>
        <w:szCs w:val="28"/>
      </w:rPr>
    </w:pP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0YjQ2NDZjZjY3YmU2MTQwZjdlNTY5Y2M2YmFmYmMifQ=="/>
  </w:docVars>
  <w:rsids>
    <w:rsidRoot w:val="10587512"/>
    <w:rsid w:val="0027444C"/>
    <w:rsid w:val="00E41A1F"/>
    <w:rsid w:val="017B2F92"/>
    <w:rsid w:val="01F115DD"/>
    <w:rsid w:val="020E507E"/>
    <w:rsid w:val="02732F8E"/>
    <w:rsid w:val="02CB7F49"/>
    <w:rsid w:val="037800D1"/>
    <w:rsid w:val="03E357F2"/>
    <w:rsid w:val="04023F80"/>
    <w:rsid w:val="041C07BC"/>
    <w:rsid w:val="04267087"/>
    <w:rsid w:val="04267B2D"/>
    <w:rsid w:val="044C330C"/>
    <w:rsid w:val="045B441D"/>
    <w:rsid w:val="05397FD9"/>
    <w:rsid w:val="057A5F58"/>
    <w:rsid w:val="05CA273A"/>
    <w:rsid w:val="06E6335B"/>
    <w:rsid w:val="070E6657"/>
    <w:rsid w:val="07470988"/>
    <w:rsid w:val="080E3E4F"/>
    <w:rsid w:val="084451C2"/>
    <w:rsid w:val="08450B28"/>
    <w:rsid w:val="08762705"/>
    <w:rsid w:val="088F5575"/>
    <w:rsid w:val="08AD3229"/>
    <w:rsid w:val="08E81855"/>
    <w:rsid w:val="0A4168EC"/>
    <w:rsid w:val="0AD672A7"/>
    <w:rsid w:val="0B247F12"/>
    <w:rsid w:val="0B453DD7"/>
    <w:rsid w:val="0B7C3034"/>
    <w:rsid w:val="0B841FFD"/>
    <w:rsid w:val="0BD56A2F"/>
    <w:rsid w:val="0C0A3890"/>
    <w:rsid w:val="0CD20198"/>
    <w:rsid w:val="0CEC568C"/>
    <w:rsid w:val="0D6E5FD0"/>
    <w:rsid w:val="0DED2249"/>
    <w:rsid w:val="0DFA32A2"/>
    <w:rsid w:val="0DFC77FA"/>
    <w:rsid w:val="0E320E7D"/>
    <w:rsid w:val="0E9208E7"/>
    <w:rsid w:val="0F2655EB"/>
    <w:rsid w:val="0F6E1B25"/>
    <w:rsid w:val="10587512"/>
    <w:rsid w:val="105D0E37"/>
    <w:rsid w:val="10916BDA"/>
    <w:rsid w:val="11036B00"/>
    <w:rsid w:val="11301FEB"/>
    <w:rsid w:val="115530AE"/>
    <w:rsid w:val="11B6451D"/>
    <w:rsid w:val="121E62E8"/>
    <w:rsid w:val="12A97088"/>
    <w:rsid w:val="131529B6"/>
    <w:rsid w:val="1336516B"/>
    <w:rsid w:val="13613328"/>
    <w:rsid w:val="13CA6839"/>
    <w:rsid w:val="13EC65CB"/>
    <w:rsid w:val="15215B5E"/>
    <w:rsid w:val="15EB62A8"/>
    <w:rsid w:val="1697741D"/>
    <w:rsid w:val="175721BF"/>
    <w:rsid w:val="17637179"/>
    <w:rsid w:val="17AB6B2E"/>
    <w:rsid w:val="19A215AC"/>
    <w:rsid w:val="19E415F0"/>
    <w:rsid w:val="1A132B78"/>
    <w:rsid w:val="1AC437A4"/>
    <w:rsid w:val="1AD62DE6"/>
    <w:rsid w:val="1AFE60F1"/>
    <w:rsid w:val="1B153D26"/>
    <w:rsid w:val="1B48707B"/>
    <w:rsid w:val="1BA30F91"/>
    <w:rsid w:val="1BEB54C3"/>
    <w:rsid w:val="1C17676E"/>
    <w:rsid w:val="1C3C6084"/>
    <w:rsid w:val="1C5F248C"/>
    <w:rsid w:val="1C8C02F2"/>
    <w:rsid w:val="1CD1295E"/>
    <w:rsid w:val="1D3E1AFE"/>
    <w:rsid w:val="1D584C1C"/>
    <w:rsid w:val="1E6432D4"/>
    <w:rsid w:val="1E89232D"/>
    <w:rsid w:val="1EB61656"/>
    <w:rsid w:val="20407429"/>
    <w:rsid w:val="206250D8"/>
    <w:rsid w:val="20CF3CE4"/>
    <w:rsid w:val="20DD55C0"/>
    <w:rsid w:val="21F5443A"/>
    <w:rsid w:val="224D584B"/>
    <w:rsid w:val="22922CB8"/>
    <w:rsid w:val="22B652F5"/>
    <w:rsid w:val="22DB78DD"/>
    <w:rsid w:val="244D65B8"/>
    <w:rsid w:val="24747445"/>
    <w:rsid w:val="2492221D"/>
    <w:rsid w:val="24B42D8E"/>
    <w:rsid w:val="24CC65E9"/>
    <w:rsid w:val="24D3073B"/>
    <w:rsid w:val="250855AF"/>
    <w:rsid w:val="251F20E7"/>
    <w:rsid w:val="258B383C"/>
    <w:rsid w:val="25A07E20"/>
    <w:rsid w:val="263B7010"/>
    <w:rsid w:val="26B4291F"/>
    <w:rsid w:val="26BD282A"/>
    <w:rsid w:val="26D62722"/>
    <w:rsid w:val="26D90167"/>
    <w:rsid w:val="26E769FA"/>
    <w:rsid w:val="27974058"/>
    <w:rsid w:val="286D65BC"/>
    <w:rsid w:val="28D9041B"/>
    <w:rsid w:val="28F9600B"/>
    <w:rsid w:val="293B2E83"/>
    <w:rsid w:val="2AFC4894"/>
    <w:rsid w:val="2B1F6D69"/>
    <w:rsid w:val="2B3A05DE"/>
    <w:rsid w:val="2B6901C6"/>
    <w:rsid w:val="2B964127"/>
    <w:rsid w:val="2B9C1E01"/>
    <w:rsid w:val="2CEB7CDC"/>
    <w:rsid w:val="2D480265"/>
    <w:rsid w:val="2D977453"/>
    <w:rsid w:val="2E284CAB"/>
    <w:rsid w:val="2E2943BA"/>
    <w:rsid w:val="2EE4142A"/>
    <w:rsid w:val="2EF22236"/>
    <w:rsid w:val="2F921086"/>
    <w:rsid w:val="2FED29FE"/>
    <w:rsid w:val="300E1D4A"/>
    <w:rsid w:val="30B05F05"/>
    <w:rsid w:val="310F3573"/>
    <w:rsid w:val="315547BE"/>
    <w:rsid w:val="3178341B"/>
    <w:rsid w:val="32D560F7"/>
    <w:rsid w:val="336124DA"/>
    <w:rsid w:val="33870784"/>
    <w:rsid w:val="33A76F60"/>
    <w:rsid w:val="34080351"/>
    <w:rsid w:val="341E7629"/>
    <w:rsid w:val="34F15C42"/>
    <w:rsid w:val="35F117C8"/>
    <w:rsid w:val="367B29FD"/>
    <w:rsid w:val="367E19AB"/>
    <w:rsid w:val="36CA0554"/>
    <w:rsid w:val="3720548B"/>
    <w:rsid w:val="377879B3"/>
    <w:rsid w:val="38284F1B"/>
    <w:rsid w:val="39262C5D"/>
    <w:rsid w:val="396C0157"/>
    <w:rsid w:val="39B0409D"/>
    <w:rsid w:val="3B257884"/>
    <w:rsid w:val="3B702572"/>
    <w:rsid w:val="3BA70C47"/>
    <w:rsid w:val="3BE45FB7"/>
    <w:rsid w:val="3BF21AC7"/>
    <w:rsid w:val="3C013037"/>
    <w:rsid w:val="3C5744F6"/>
    <w:rsid w:val="3C6F05F0"/>
    <w:rsid w:val="3E4A1F1B"/>
    <w:rsid w:val="3FDF4D23"/>
    <w:rsid w:val="3FFF4596"/>
    <w:rsid w:val="40057205"/>
    <w:rsid w:val="40792D15"/>
    <w:rsid w:val="4088458C"/>
    <w:rsid w:val="41083B3B"/>
    <w:rsid w:val="41270465"/>
    <w:rsid w:val="41DB2FFE"/>
    <w:rsid w:val="42F779C3"/>
    <w:rsid w:val="43502DA9"/>
    <w:rsid w:val="4373314C"/>
    <w:rsid w:val="439178D1"/>
    <w:rsid w:val="43C26223"/>
    <w:rsid w:val="43D8307E"/>
    <w:rsid w:val="44507CD3"/>
    <w:rsid w:val="44AF5181"/>
    <w:rsid w:val="44AF68D4"/>
    <w:rsid w:val="455A018C"/>
    <w:rsid w:val="46B02CAB"/>
    <w:rsid w:val="46CE3131"/>
    <w:rsid w:val="471708F6"/>
    <w:rsid w:val="47EF3FF9"/>
    <w:rsid w:val="487C1C56"/>
    <w:rsid w:val="49300E5D"/>
    <w:rsid w:val="493059DD"/>
    <w:rsid w:val="49497F0E"/>
    <w:rsid w:val="494F7907"/>
    <w:rsid w:val="4A9901BE"/>
    <w:rsid w:val="4AB62647"/>
    <w:rsid w:val="4ADC7980"/>
    <w:rsid w:val="4ADF73DC"/>
    <w:rsid w:val="4B157005"/>
    <w:rsid w:val="4B1B26BD"/>
    <w:rsid w:val="4B315A3D"/>
    <w:rsid w:val="4BDD529B"/>
    <w:rsid w:val="4C0055E5"/>
    <w:rsid w:val="4C3677AE"/>
    <w:rsid w:val="4C4A70B5"/>
    <w:rsid w:val="4C706B3A"/>
    <w:rsid w:val="4E1C510A"/>
    <w:rsid w:val="4EC32B2C"/>
    <w:rsid w:val="4F3B332E"/>
    <w:rsid w:val="4F3D7E1D"/>
    <w:rsid w:val="4F714A70"/>
    <w:rsid w:val="501C236E"/>
    <w:rsid w:val="51C15CED"/>
    <w:rsid w:val="51D11AB4"/>
    <w:rsid w:val="520173AE"/>
    <w:rsid w:val="52285DEB"/>
    <w:rsid w:val="52363372"/>
    <w:rsid w:val="525F6418"/>
    <w:rsid w:val="52882CEA"/>
    <w:rsid w:val="52AD62F0"/>
    <w:rsid w:val="539A692A"/>
    <w:rsid w:val="53A94D0A"/>
    <w:rsid w:val="546308FE"/>
    <w:rsid w:val="565B6496"/>
    <w:rsid w:val="56F55AF6"/>
    <w:rsid w:val="56FE59C9"/>
    <w:rsid w:val="570D735E"/>
    <w:rsid w:val="571B2674"/>
    <w:rsid w:val="57FC3F2A"/>
    <w:rsid w:val="589917F1"/>
    <w:rsid w:val="590F3759"/>
    <w:rsid w:val="59B241EC"/>
    <w:rsid w:val="5A0F3B74"/>
    <w:rsid w:val="5A5E27F6"/>
    <w:rsid w:val="5A704801"/>
    <w:rsid w:val="5A8C5E4D"/>
    <w:rsid w:val="5AED2A9A"/>
    <w:rsid w:val="5C920370"/>
    <w:rsid w:val="5CB24F21"/>
    <w:rsid w:val="5D9E1657"/>
    <w:rsid w:val="5DB93313"/>
    <w:rsid w:val="5E225DE5"/>
    <w:rsid w:val="5E257683"/>
    <w:rsid w:val="5E7802BC"/>
    <w:rsid w:val="5ED22148"/>
    <w:rsid w:val="5EDD73B8"/>
    <w:rsid w:val="5EE078B0"/>
    <w:rsid w:val="5F0D5523"/>
    <w:rsid w:val="5F2346ED"/>
    <w:rsid w:val="600A7338"/>
    <w:rsid w:val="60926301"/>
    <w:rsid w:val="60A27FC6"/>
    <w:rsid w:val="61086613"/>
    <w:rsid w:val="61686204"/>
    <w:rsid w:val="627A4000"/>
    <w:rsid w:val="62917095"/>
    <w:rsid w:val="62943E0E"/>
    <w:rsid w:val="630E06E5"/>
    <w:rsid w:val="632F23AE"/>
    <w:rsid w:val="63D74893"/>
    <w:rsid w:val="6408782B"/>
    <w:rsid w:val="64A609B4"/>
    <w:rsid w:val="65322CBF"/>
    <w:rsid w:val="6578501E"/>
    <w:rsid w:val="65B35574"/>
    <w:rsid w:val="65C658ED"/>
    <w:rsid w:val="67254F90"/>
    <w:rsid w:val="67310D6C"/>
    <w:rsid w:val="68CC52CB"/>
    <w:rsid w:val="68DE4FFE"/>
    <w:rsid w:val="691B0000"/>
    <w:rsid w:val="694B58D7"/>
    <w:rsid w:val="69CE4E15"/>
    <w:rsid w:val="6AA652A5"/>
    <w:rsid w:val="6B3E7E06"/>
    <w:rsid w:val="6B650A5E"/>
    <w:rsid w:val="6B7F3246"/>
    <w:rsid w:val="6BB15D55"/>
    <w:rsid w:val="6BF904A6"/>
    <w:rsid w:val="6CB5251A"/>
    <w:rsid w:val="6CD429A0"/>
    <w:rsid w:val="6EF07839"/>
    <w:rsid w:val="6F60163A"/>
    <w:rsid w:val="6F63000B"/>
    <w:rsid w:val="6F713321"/>
    <w:rsid w:val="6FCF0C72"/>
    <w:rsid w:val="6FE401F8"/>
    <w:rsid w:val="70B43180"/>
    <w:rsid w:val="70DE6851"/>
    <w:rsid w:val="71500A63"/>
    <w:rsid w:val="717C1858"/>
    <w:rsid w:val="71A05FCD"/>
    <w:rsid w:val="71A81F74"/>
    <w:rsid w:val="729B38AB"/>
    <w:rsid w:val="72B56DCF"/>
    <w:rsid w:val="72C5260E"/>
    <w:rsid w:val="72E964BC"/>
    <w:rsid w:val="735C7C42"/>
    <w:rsid w:val="73817C33"/>
    <w:rsid w:val="74013159"/>
    <w:rsid w:val="74D07EF1"/>
    <w:rsid w:val="75521C79"/>
    <w:rsid w:val="7575691A"/>
    <w:rsid w:val="75B570E6"/>
    <w:rsid w:val="75BF3AC1"/>
    <w:rsid w:val="762138B8"/>
    <w:rsid w:val="7706409E"/>
    <w:rsid w:val="7713299A"/>
    <w:rsid w:val="7797777E"/>
    <w:rsid w:val="780A1873"/>
    <w:rsid w:val="78191AFD"/>
    <w:rsid w:val="787D11B8"/>
    <w:rsid w:val="78A771BA"/>
    <w:rsid w:val="78AC6820"/>
    <w:rsid w:val="792C5912"/>
    <w:rsid w:val="7B20556E"/>
    <w:rsid w:val="7CBA4FE2"/>
    <w:rsid w:val="7CBD4E17"/>
    <w:rsid w:val="7CE9298C"/>
    <w:rsid w:val="7D06612B"/>
    <w:rsid w:val="7D42566B"/>
    <w:rsid w:val="7E880152"/>
    <w:rsid w:val="7E8B30DA"/>
    <w:rsid w:val="7F37606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rPr>
      <w:rFonts w:ascii="Calibri" w:hAnsi="Calibri"/>
    </w:rPr>
  </w:style>
  <w:style w:type="paragraph" w:styleId="3">
    <w:name w:val="Body Text Indent"/>
    <w:basedOn w:val="1"/>
    <w:qFormat/>
    <w:uiPriority w:val="0"/>
    <w:pPr>
      <w:spacing w:after="120"/>
      <w:ind w:left="420" w:leftChars="200"/>
    </w:pPr>
  </w:style>
  <w:style w:type="paragraph" w:styleId="4">
    <w:name w:val="annotation text"/>
    <w:basedOn w:val="1"/>
    <w:qFormat/>
    <w:uiPriority w:val="0"/>
    <w:pPr>
      <w:jc w:val="left"/>
    </w:p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font11"/>
    <w:basedOn w:val="11"/>
    <w:qFormat/>
    <w:uiPriority w:val="0"/>
    <w:rPr>
      <w:rFonts w:hint="eastAsia" w:ascii="宋体" w:hAnsi="宋体" w:eastAsia="宋体" w:cs="宋体"/>
      <w:color w:val="000000"/>
      <w:sz w:val="24"/>
      <w:szCs w:val="24"/>
      <w:u w:val="none"/>
    </w:rPr>
  </w:style>
  <w:style w:type="character" w:customStyle="1" w:styleId="13">
    <w:name w:val="font51"/>
    <w:basedOn w:val="11"/>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29</Pages>
  <Words>2130</Words>
  <Characters>2888</Characters>
  <Lines>0</Lines>
  <Paragraphs>0</Paragraphs>
  <TotalTime>0</TotalTime>
  <ScaleCrop>false</ScaleCrop>
  <LinksUpToDate>false</LinksUpToDate>
  <CharactersWithSpaces>3144</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htbczj</cp:lastModifiedBy>
  <dcterms:modified xsi:type="dcterms:W3CDTF">2025-05-30T02:55:24Z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0D4DE24AE1AF488EB5CE5F1234482630_13</vt:lpwstr>
  </property>
  <property fmtid="{D5CDD505-2E9C-101B-9397-08002B2CF9AE}" pid="4" name="KSOTemplateDocerSaveRecord">
    <vt:lpwstr>eyJoZGlkIjoiN2EyMTIxNTJlMjY2NjM5NjdjYmYwZjVhYjA4ZGEwODEiLCJ1c2VySWQiOiI0MjYzNjAxNTMifQ==</vt:lpwstr>
  </property>
</Properties>
</file>