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32"/>
          <w:szCs w:val="32"/>
        </w:rPr>
      </w:pPr>
      <w:r>
        <w:rPr>
          <w:rFonts w:hint="eastAsia" w:ascii="黑体" w:hAnsi="黑体" w:eastAsia="黑体"/>
          <w:sz w:val="32"/>
          <w:szCs w:val="32"/>
        </w:rPr>
        <w:t>附件</w:t>
      </w:r>
      <w:r>
        <w:rPr>
          <w:rFonts w:ascii="黑体" w:hAnsi="黑体" w:eastAsia="黑体"/>
          <w:sz w:val="32"/>
          <w:szCs w:val="32"/>
        </w:rPr>
        <w:t>3</w:t>
      </w:r>
      <w:r>
        <w:rPr>
          <w:rFonts w:hint="eastAsia" w:ascii="黑体" w:hAnsi="黑体" w:eastAsia="黑体"/>
          <w:sz w:val="32"/>
          <w:szCs w:val="32"/>
        </w:rPr>
        <w:t>：</w:t>
      </w:r>
    </w:p>
    <w:p>
      <w:pPr>
        <w:widowControl/>
        <w:spacing w:before="100" w:beforeAutospacing="1" w:after="100" w:afterAutospacing="1"/>
        <w:jc w:val="center"/>
        <w:outlineLvl w:val="1"/>
        <w:rPr>
          <w:rFonts w:ascii="方正小标宋_GBK" w:hAnsi="宋体" w:eastAsia="方正小标宋_GBK"/>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呼图壁县市场监督管理局2024年预算公开</w:t>
      </w: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sectPr>
          <w:footerReference r:id="rId3" w:type="default"/>
          <w:pgSz w:w="11906" w:h="16838"/>
          <w:pgMar w:top="2098" w:right="1418" w:bottom="1928" w:left="1588" w:header="851" w:footer="992" w:gutter="0"/>
          <w:pgNumType w:fmt="numberInDash" w:start="1"/>
          <w:cols w:space="720" w:num="1"/>
          <w:docGrid w:linePitch="312" w:charSpace="0"/>
        </w:sectPr>
      </w:pPr>
    </w:p>
    <w:p>
      <w:pPr>
        <w:spacing w:line="600" w:lineRule="exact"/>
        <w:jc w:val="center"/>
        <w:rPr>
          <w:rFonts w:ascii="黑体" w:hAnsi="黑体" w:eastAsia="黑体" w:cs="黑体"/>
          <w:kern w:val="0"/>
          <w:sz w:val="32"/>
          <w:szCs w:val="32"/>
        </w:rPr>
      </w:pPr>
      <w:r>
        <w:rPr>
          <w:rFonts w:hint="eastAsia" w:ascii="黑体" w:hAnsi="黑体" w:eastAsia="黑体" w:cs="黑体"/>
          <w:kern w:val="0"/>
          <w:sz w:val="32"/>
          <w:szCs w:val="32"/>
        </w:rPr>
        <w:t>目 录</w:t>
      </w:r>
    </w:p>
    <w:p>
      <w:pPr>
        <w:spacing w:line="600" w:lineRule="exact"/>
        <w:ind w:firstLine="643" w:firstLineChars="200"/>
        <w:rPr>
          <w:rFonts w:ascii="仿宋_GB2312" w:hAnsi="仿宋_GB2312" w:eastAsia="仿宋_GB2312" w:cs="仿宋_GB2312"/>
          <w:b/>
          <w:kern w:val="0"/>
          <w:sz w:val="32"/>
          <w:szCs w:val="32"/>
        </w:rPr>
      </w:pP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第一部分  2024年呼图壁县市场监督管理局概况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第二部分  2024年呼图壁县市场监督管理局预算公开表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一、呼图壁县市场监督管理局收支总体情况表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二、呼图壁县市场监督管理局总体情况表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三、呼图壁县市场监督管理局支出总体情况表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w:t>
      </w:r>
      <w:r>
        <w:rPr>
          <w:rFonts w:hint="eastAsia" w:ascii="仿宋_GB2312" w:hAnsi="仿宋_GB2312" w:eastAsia="仿宋_GB2312" w:cs="仿宋_GB2312"/>
          <w:bCs/>
          <w:kern w:val="0"/>
          <w:sz w:val="32"/>
          <w:szCs w:val="32"/>
        </w:rPr>
        <w:t>项目支出情况表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第三部分  2024年呼图壁县市场监督管理局预算情况说明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一、关于呼图壁县市场监督管理局2024年收支预算情况的总体说明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二、关于呼图壁县市场监督管理局2024年收入预算情况说明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三、关于呼图壁县市场监督管理局2024年支出预算情况说明</w:t>
      </w:r>
    </w:p>
    <w:p>
      <w:pPr>
        <w:spacing w:line="60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四、关于呼图壁县市场监督管理局2024年财政拨款收支预算情况的总体说明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五、</w:t>
      </w:r>
      <w:r>
        <w:rPr>
          <w:rFonts w:hint="eastAsia" w:ascii="仿宋_GB2312" w:hAnsi="仿宋_GB2312" w:eastAsia="仿宋_GB2312" w:cs="仿宋_GB2312"/>
          <w:spacing w:val="-6"/>
          <w:kern w:val="0"/>
          <w:sz w:val="32"/>
          <w:szCs w:val="32"/>
        </w:rPr>
        <w:t>关于呼图壁县市场监督管理局2024年一般公共预算当年拨款情况说明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六、</w:t>
      </w:r>
      <w:r>
        <w:rPr>
          <w:rFonts w:hint="eastAsia" w:ascii="仿宋_GB2312" w:hAnsi="仿宋_GB2312" w:eastAsia="仿宋_GB2312" w:cs="仿宋_GB2312"/>
          <w:spacing w:val="-6"/>
          <w:kern w:val="0"/>
          <w:sz w:val="32"/>
          <w:szCs w:val="32"/>
        </w:rPr>
        <w:t>关于呼图壁县市场监督管理局2024年一般公共预算基本支出情况说明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七、</w:t>
      </w:r>
      <w:r>
        <w:rPr>
          <w:rFonts w:hint="eastAsia" w:ascii="仿宋_GB2312" w:hAnsi="仿宋_GB2312" w:eastAsia="仿宋_GB2312" w:cs="仿宋_GB2312"/>
          <w:spacing w:val="-6"/>
          <w:kern w:val="0"/>
          <w:sz w:val="32"/>
          <w:szCs w:val="32"/>
        </w:rPr>
        <w:t>关于呼图壁县市场监督管理局2024年一般公共预算项目支出情况说明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八、关于呼图壁县市场监督管理局2024年政府性基金预算拨款情况说明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九、关于呼图壁县市场监督管理局2024年国有资本经营预算拨款情况说明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十、关于呼图壁县市场监督管理局2024年财政拨款“三公”经费预算情况说明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十一、关于呼图壁县市场监督管理局2024年上年结转结余预算情况说明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第四部分  名词解释</w:t>
      </w:r>
    </w:p>
    <w:p>
      <w:pPr>
        <w:spacing w:line="600" w:lineRule="exact"/>
        <w:ind w:firstLine="640" w:firstLineChars="200"/>
        <w:rPr>
          <w:rFonts w:ascii="仿宋_GB2312" w:hAnsi="仿宋_GB2312" w:eastAsia="仿宋_GB2312" w:cs="仿宋_GB2312"/>
          <w:kern w:val="0"/>
          <w:sz w:val="32"/>
          <w:szCs w:val="32"/>
        </w:rPr>
        <w:sectPr>
          <w:footerReference r:id="rId4" w:type="default"/>
          <w:pgSz w:w="11906" w:h="16838"/>
          <w:pgMar w:top="2098" w:right="1418" w:bottom="1928" w:left="1588" w:header="851" w:footer="992" w:gutter="0"/>
          <w:pgNumType w:fmt="numberInDash"/>
          <w:cols w:space="720" w:num="1"/>
          <w:docGrid w:linePitch="312" w:charSpace="0"/>
        </w:sectPr>
      </w:pPr>
    </w:p>
    <w:p>
      <w:pPr>
        <w:widowControl/>
        <w:spacing w:line="540" w:lineRule="exact"/>
        <w:jc w:val="center"/>
        <w:outlineLvl w:val="1"/>
        <w:rPr>
          <w:rFonts w:ascii="黑体" w:hAnsi="黑体" w:eastAsia="黑体"/>
          <w:kern w:val="0"/>
          <w:sz w:val="32"/>
          <w:szCs w:val="32"/>
        </w:rPr>
      </w:pPr>
      <w:r>
        <w:rPr>
          <w:rFonts w:hint="eastAsia" w:ascii="黑体" w:hAnsi="黑体" w:eastAsia="黑体"/>
          <w:kern w:val="0"/>
          <w:sz w:val="32"/>
          <w:szCs w:val="32"/>
        </w:rPr>
        <w:t>第一部分   2024年呼图壁县市场监督管理</w:t>
      </w:r>
      <w:r>
        <w:rPr>
          <w:rFonts w:hint="eastAsia" w:ascii="仿宋_GB2312" w:hAnsi="仿宋_GB2312" w:eastAsia="仿宋_GB2312" w:cs="仿宋_GB2312"/>
          <w:b/>
          <w:kern w:val="0"/>
          <w:sz w:val="32"/>
          <w:szCs w:val="32"/>
        </w:rPr>
        <w:t>局</w:t>
      </w:r>
      <w:r>
        <w:rPr>
          <w:rFonts w:hint="eastAsia" w:ascii="黑体" w:hAnsi="黑体" w:eastAsia="黑体"/>
          <w:kern w:val="0"/>
          <w:sz w:val="32"/>
          <w:szCs w:val="32"/>
        </w:rPr>
        <w:t>概况</w:t>
      </w:r>
    </w:p>
    <w:p>
      <w:pPr>
        <w:widowControl/>
        <w:spacing w:line="540" w:lineRule="exact"/>
        <w:jc w:val="center"/>
        <w:outlineLvl w:val="1"/>
        <w:rPr>
          <w:rFonts w:ascii="宋体" w:hAnsi="宋体"/>
          <w:b/>
          <w:kern w:val="0"/>
          <w:sz w:val="32"/>
          <w:szCs w:val="32"/>
        </w:rPr>
      </w:pP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一、主要职能</w:t>
      </w:r>
    </w:p>
    <w:p>
      <w:pPr>
        <w:widowControl/>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 xml:space="preserve">1、负责市场综合监督管理和知识产权管理，负责市场主体统一登记注册，负责市场监管和知识产权综合执法工作，负责促进知识产权运用，负责保护知识产权。 </w:t>
      </w:r>
    </w:p>
    <w:p>
      <w:pPr>
        <w:widowControl/>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2、配合上级部门开展反垄断执法，负责集贸市场和个体工商户安全生产管理。</w:t>
      </w:r>
    </w:p>
    <w:p>
      <w:pPr>
        <w:widowControl/>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3、负责宏观质量管理，负责产品质量安全监督管理，负责特种设备安全监督管理，负责食品安全监督管理综合协调，负责食品安全监督管理。</w:t>
      </w:r>
    </w:p>
    <w:p>
      <w:pPr>
        <w:widowControl/>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4、负责统一管理计量工作，负责统一管理标准化工作，负责统一管理检验检测工作，负责统一认证认可工作。</w:t>
      </w:r>
    </w:p>
    <w:p>
      <w:pPr>
        <w:widowControl/>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5、负责药品（含中药、民族药、下同）医疗器械和化妆品、安全监督管理；负责药品、化妆品不良反应和医疗器械不良事件监测工作；。</w:t>
      </w:r>
    </w:p>
    <w:p>
      <w:pPr>
        <w:widowControl/>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6、负责本部门开机与信息化建设、新闻宣传； 承担县食品安全委员会的具体工作。</w:t>
      </w:r>
    </w:p>
    <w:p>
      <w:pPr>
        <w:widowControl/>
        <w:spacing w:line="560" w:lineRule="exact"/>
        <w:ind w:firstLine="640" w:firstLineChars="200"/>
        <w:rPr>
          <w:rFonts w:ascii="楷体_GB2312" w:hAnsi="楷体_GB2312" w:eastAsia="楷体_GB2312" w:cs="楷体_GB2312"/>
          <w:b/>
          <w:bCs/>
          <w:kern w:val="0"/>
          <w:sz w:val="32"/>
          <w:szCs w:val="32"/>
        </w:rPr>
      </w:pPr>
      <w:r>
        <w:rPr>
          <w:rFonts w:hint="eastAsia" w:ascii="仿宋_GB2312" w:hAnsi="仿宋" w:eastAsia="仿宋_GB2312"/>
          <w:sz w:val="32"/>
          <w:szCs w:val="32"/>
        </w:rPr>
        <w:t>7、完成县委、县人民政府交办的其他任务。</w:t>
      </w:r>
    </w:p>
    <w:p>
      <w:pPr>
        <w:widowControl/>
        <w:spacing w:line="540" w:lineRule="exact"/>
        <w:ind w:firstLine="643" w:firstLineChars="200"/>
        <w:jc w:val="left"/>
        <w:rPr>
          <w:rFonts w:ascii="仿宋_GB2312" w:hAnsi="黑体" w:eastAsia="仿宋_GB2312" w:cs="宋体"/>
          <w:b/>
          <w:bCs/>
          <w:color w:val="FF0000"/>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60" w:lineRule="exact"/>
        <w:ind w:firstLine="643" w:firstLineChars="200"/>
        <w:rPr>
          <w:rFonts w:ascii="仿宋_GB2312" w:hAnsi="宋体" w:eastAsia="仿宋_GB2312" w:cs="宋体"/>
          <w:kern w:val="0"/>
          <w:sz w:val="32"/>
          <w:szCs w:val="32"/>
        </w:rPr>
      </w:pPr>
      <w:r>
        <w:rPr>
          <w:rFonts w:hint="eastAsia" w:ascii="黑体" w:hAnsi="黑体" w:eastAsia="黑体" w:cs="宋体"/>
          <w:b/>
          <w:bCs/>
          <w:kern w:val="0"/>
          <w:sz w:val="32"/>
          <w:szCs w:val="32"/>
        </w:rPr>
        <w:t xml:space="preserve"> </w:t>
      </w:r>
      <w:r>
        <w:rPr>
          <w:rFonts w:hint="eastAsia" w:ascii="仿宋_GB2312" w:hAnsi="宋体" w:eastAsia="仿宋_GB2312"/>
          <w:kern w:val="0"/>
          <w:sz w:val="32"/>
          <w:szCs w:val="32"/>
        </w:rPr>
        <w:t>呼图壁县市场监督管理局</w:t>
      </w:r>
      <w:r>
        <w:rPr>
          <w:rFonts w:hint="eastAsia" w:ascii="仿宋_GB2312" w:hAnsi="黑体" w:eastAsia="仿宋_GB2312" w:cs="宋体"/>
          <w:bCs/>
          <w:kern w:val="0"/>
          <w:sz w:val="32"/>
          <w:szCs w:val="32"/>
        </w:rPr>
        <w:t>无下属预算单位，下设8个处室，分别是：</w:t>
      </w:r>
      <w:r>
        <w:rPr>
          <w:rFonts w:hint="eastAsia" w:ascii="仿宋_GB2312" w:hAnsi="仿宋" w:eastAsia="仿宋_GB2312"/>
          <w:sz w:val="32"/>
          <w:szCs w:val="32"/>
        </w:rPr>
        <w:t>办公室（法规科）、行政审批与登记注册科、信用监管消费维权与知识产权科（价格监督与网络交易监管科）、食品生产经营监督管理科（生产流通餐饮监管科）、应急安全综合协调科、质量计量与标准化科、特种设备监察科、药品化妆品医疗器械保健品监管科</w:t>
      </w:r>
      <w:r>
        <w:rPr>
          <w:rFonts w:hint="eastAsia" w:ascii="仿宋_GB2312" w:hAnsi="仿宋_GB2312" w:eastAsia="仿宋_GB2312" w:cs="仿宋_GB2312"/>
          <w:sz w:val="32"/>
          <w:szCs w:val="32"/>
        </w:rPr>
        <w:t>。</w:t>
      </w:r>
    </w:p>
    <w:p>
      <w:pPr>
        <w:widowControl/>
        <w:spacing w:line="54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呼图壁县市场监督管理局编制数79，实有人数 139   人，其中：在职 81  人，增加1人； 退休  58  人，增加 4 人，减少1人；离休0人，增加0人。</w:t>
      </w:r>
    </w:p>
    <w:p>
      <w:pPr>
        <w:widowControl/>
        <w:spacing w:line="440" w:lineRule="exact"/>
        <w:jc w:val="center"/>
        <w:outlineLvl w:val="1"/>
        <w:rPr>
          <w:rFonts w:ascii="黑体" w:hAnsi="黑体" w:eastAsia="黑体"/>
          <w:kern w:val="0"/>
          <w:sz w:val="32"/>
          <w:szCs w:val="32"/>
        </w:rPr>
      </w:pPr>
      <w:r>
        <w:rPr>
          <w:rFonts w:ascii="黑体" w:hAnsi="黑体" w:eastAsia="黑体"/>
          <w:kern w:val="0"/>
          <w:sz w:val="32"/>
          <w:szCs w:val="32"/>
        </w:rPr>
        <w:br w:type="page"/>
      </w:r>
    </w:p>
    <w:p>
      <w:pPr>
        <w:widowControl/>
        <w:spacing w:line="440" w:lineRule="exact"/>
        <w:jc w:val="center"/>
        <w:outlineLvl w:val="1"/>
        <w:rPr>
          <w:rFonts w:ascii="黑体" w:hAnsi="黑体" w:eastAsia="黑体"/>
          <w:kern w:val="0"/>
          <w:sz w:val="32"/>
          <w:szCs w:val="32"/>
        </w:rPr>
      </w:pPr>
      <w:r>
        <w:rPr>
          <w:rFonts w:hint="eastAsia" w:ascii="黑体" w:hAnsi="黑体" w:eastAsia="黑体"/>
          <w:kern w:val="0"/>
          <w:sz w:val="32"/>
          <w:szCs w:val="32"/>
        </w:rPr>
        <w:t xml:space="preserve">第二部分  </w:t>
      </w:r>
      <w:r>
        <w:rPr>
          <w:rFonts w:hint="eastAsia" w:ascii="仿宋_GB2312" w:hAnsi="仿宋_GB2312" w:eastAsia="仿宋_GB2312" w:cs="仿宋_GB2312"/>
          <w:b/>
          <w:kern w:val="0"/>
          <w:sz w:val="32"/>
          <w:szCs w:val="32"/>
        </w:rPr>
        <w:t>2024年</w:t>
      </w:r>
      <w:r>
        <w:rPr>
          <w:rFonts w:hint="eastAsia" w:ascii="黑体" w:hAnsi="黑体" w:eastAsia="黑体"/>
          <w:kern w:val="0"/>
          <w:sz w:val="32"/>
          <w:szCs w:val="32"/>
        </w:rPr>
        <w:t>呼图壁县市场监督管理局预算公开表</w:t>
      </w:r>
    </w:p>
    <w:p>
      <w:pPr>
        <w:widowControl/>
        <w:spacing w:line="240" w:lineRule="exact"/>
        <w:jc w:val="left"/>
        <w:textAlignment w:val="bottom"/>
        <w:rPr>
          <w:rFonts w:ascii="宋体" w:hAnsi="宋体" w:cs="宋体"/>
          <w:kern w:val="0"/>
          <w:sz w:val="20"/>
          <w:szCs w:val="20"/>
        </w:rPr>
      </w:pPr>
      <w:r>
        <w:rPr>
          <w:rFonts w:hint="eastAsia" w:ascii="宋体" w:hAnsi="宋体" w:cs="宋体"/>
          <w:kern w:val="0"/>
          <w:sz w:val="20"/>
          <w:szCs w:val="20"/>
        </w:rPr>
        <w:t>表1</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呼图壁县市场监督管理局收支总体情况表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编制单位：呼图壁县市场监督管理局                           单位：万元</w:t>
      </w:r>
    </w:p>
    <w:tbl>
      <w:tblPr>
        <w:tblStyle w:val="9"/>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b/>
                <w:kern w:val="0"/>
                <w:sz w:val="20"/>
                <w:szCs w:val="20"/>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一、本年收入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1294.65</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1394.36</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1294.65</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1294.65</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2.政府性基金预算拨款</w:t>
            </w:r>
            <w:r>
              <w:rPr>
                <w:rFonts w:hint="eastAsia" w:ascii="仿宋_GB2312" w:hAnsi="宋体" w:eastAsia="仿宋_GB2312" w:cs="宋体"/>
                <w:kern w:val="0"/>
                <w:sz w:val="18"/>
                <w:szCs w:val="18"/>
              </w:rPr>
              <w:tab/>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250.59</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134.31</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5.单位资金</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1.财政拨款结转</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106.6</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591.21</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230转移性支出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234抗疫特别国债安排的支出</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1885.86</w:t>
            </w: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b/>
                <w:bCs/>
                <w:kern w:val="0"/>
                <w:sz w:val="20"/>
                <w:szCs w:val="20"/>
              </w:rPr>
              <w:t>1885.86</w:t>
            </w:r>
            <w:r>
              <w:rPr>
                <w:rFonts w:hint="eastAsia" w:ascii="仿宋_GB2312" w:hAnsi="宋体" w:eastAsia="仿宋_GB2312" w:cs="宋体"/>
                <w:kern w:val="0"/>
                <w:sz w:val="18"/>
                <w:szCs w:val="18"/>
              </w:rPr>
              <w:t>　</w:t>
            </w:r>
          </w:p>
        </w:tc>
      </w:tr>
    </w:tbl>
    <w:p>
      <w:pPr>
        <w:widowControl/>
        <w:jc w:val="left"/>
        <w:textAlignment w:val="bottom"/>
        <w:rPr>
          <w:rFonts w:ascii="宋体" w:hAnsi="宋体" w:cs="宋体"/>
          <w:kern w:val="0"/>
          <w:sz w:val="20"/>
          <w:szCs w:val="20"/>
        </w:rPr>
      </w:pPr>
      <w:r>
        <w:rPr>
          <w:rFonts w:hint="eastAsia" w:ascii="宋体" w:hAnsi="宋体" w:cs="宋体"/>
          <w:kern w:val="0"/>
          <w:sz w:val="20"/>
          <w:szCs w:val="20"/>
        </w:rPr>
        <w:br w:type="page"/>
      </w:r>
    </w:p>
    <w:p>
      <w:pPr>
        <w:widowControl/>
        <w:jc w:val="left"/>
        <w:textAlignment w:val="bottom"/>
        <w:rPr>
          <w:rFonts w:ascii="宋体" w:hAnsi="宋体" w:cs="宋体"/>
          <w:kern w:val="0"/>
          <w:sz w:val="20"/>
          <w:szCs w:val="20"/>
        </w:rPr>
      </w:pPr>
      <w:r>
        <w:rPr>
          <w:rFonts w:hint="eastAsia" w:ascii="宋体" w:hAnsi="宋体" w:cs="宋体"/>
          <w:kern w:val="0"/>
          <w:sz w:val="20"/>
          <w:szCs w:val="20"/>
        </w:rPr>
        <w:t>表2</w:t>
      </w:r>
    </w:p>
    <w:p>
      <w:pPr>
        <w:widowControl/>
        <w:spacing w:line="440" w:lineRule="exact"/>
        <w:jc w:val="center"/>
        <w:outlineLvl w:val="1"/>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呼图壁县市场监督管理局收入总体情况表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编制单位：</w:t>
      </w:r>
      <w:r>
        <w:rPr>
          <w:rFonts w:hint="eastAsia" w:ascii="仿宋_GB2312" w:hAnsi="宋体" w:eastAsia="仿宋_GB2312"/>
          <w:kern w:val="0"/>
          <w:szCs w:val="21"/>
        </w:rPr>
        <w:t>呼图壁县市场监督管理局</w:t>
      </w:r>
      <w:r>
        <w:rPr>
          <w:rFonts w:hint="eastAsia" w:ascii="仿宋_GB2312" w:hAnsi="宋体" w:eastAsia="仿宋_GB2312"/>
          <w:kern w:val="0"/>
          <w:sz w:val="24"/>
        </w:rPr>
        <w:t xml:space="preserve">                             单位：万元</w:t>
      </w:r>
    </w:p>
    <w:tbl>
      <w:tblPr>
        <w:tblStyle w:val="9"/>
        <w:tblW w:w="9660" w:type="dxa"/>
        <w:tblInd w:w="-450" w:type="dxa"/>
        <w:tblLayout w:type="fixed"/>
        <w:tblCellMar>
          <w:top w:w="0" w:type="dxa"/>
          <w:left w:w="108" w:type="dxa"/>
          <w:bottom w:w="0" w:type="dxa"/>
          <w:right w:w="108" w:type="dxa"/>
        </w:tblCellMar>
      </w:tblPr>
      <w:tblGrid>
        <w:gridCol w:w="417"/>
        <w:gridCol w:w="417"/>
        <w:gridCol w:w="417"/>
        <w:gridCol w:w="903"/>
        <w:gridCol w:w="765"/>
        <w:gridCol w:w="735"/>
        <w:gridCol w:w="675"/>
        <w:gridCol w:w="750"/>
        <w:gridCol w:w="600"/>
        <w:gridCol w:w="795"/>
        <w:gridCol w:w="465"/>
        <w:gridCol w:w="660"/>
        <w:gridCol w:w="435"/>
        <w:gridCol w:w="690"/>
        <w:gridCol w:w="429"/>
        <w:gridCol w:w="507"/>
      </w:tblGrid>
      <w:tr>
        <w:tblPrEx>
          <w:tblLayout w:type="fixed"/>
          <w:tblCellMar>
            <w:top w:w="0" w:type="dxa"/>
            <w:left w:w="108" w:type="dxa"/>
            <w:bottom w:w="0" w:type="dxa"/>
            <w:right w:w="108" w:type="dxa"/>
          </w:tblCellMar>
        </w:tblPrEx>
        <w:trPr>
          <w:trHeight w:val="90" w:hRule="atLeast"/>
        </w:trPr>
        <w:tc>
          <w:tcPr>
            <w:tcW w:w="1251"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4"/>
              </w:rPr>
              <w:t>功能分类科目编码</w:t>
            </w:r>
          </w:p>
        </w:tc>
        <w:tc>
          <w:tcPr>
            <w:tcW w:w="90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0"/>
                <w:szCs w:val="20"/>
              </w:rPr>
              <w:t>功能分类科目名称</w:t>
            </w:r>
          </w:p>
        </w:tc>
        <w:tc>
          <w:tcPr>
            <w:tcW w:w="76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0"/>
                <w:szCs w:val="20"/>
              </w:rPr>
              <w:t>总  计</w:t>
            </w:r>
          </w:p>
        </w:tc>
        <w:tc>
          <w:tcPr>
            <w:tcW w:w="4680"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hAnsi="宋体" w:eastAsia="仿宋_GB2312" w:cs="宋体"/>
                <w:b/>
                <w:sz w:val="24"/>
              </w:rPr>
              <w:t>财  政  拨  款  (  补  助  )</w:t>
            </w:r>
          </w:p>
        </w:tc>
        <w:tc>
          <w:tcPr>
            <w:tcW w:w="43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财政专户（教育收费）</w:t>
            </w:r>
          </w:p>
        </w:tc>
        <w:tc>
          <w:tcPr>
            <w:tcW w:w="69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单位资金</w:t>
            </w:r>
          </w:p>
        </w:tc>
        <w:tc>
          <w:tcPr>
            <w:tcW w:w="429"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非财政拨款结转结余</w:t>
            </w:r>
          </w:p>
        </w:tc>
      </w:tr>
      <w:tr>
        <w:tblPrEx>
          <w:tblLayout w:type="fixed"/>
          <w:tblCellMar>
            <w:top w:w="0" w:type="dxa"/>
            <w:left w:w="108" w:type="dxa"/>
            <w:bottom w:w="0" w:type="dxa"/>
            <w:right w:w="108" w:type="dxa"/>
          </w:tblCellMar>
        </w:tblPrEx>
        <w:trPr>
          <w:trHeight w:val="2394" w:hRule="atLeast"/>
        </w:trPr>
        <w:tc>
          <w:tcPr>
            <w:tcW w:w="417" w:type="dxa"/>
            <w:tcBorders>
              <w:left w:val="single" w:color="auto" w:sz="4" w:space="0"/>
              <w:bottom w:val="single" w:color="auto" w:sz="4" w:space="0"/>
              <w:right w:val="single" w:color="auto" w:sz="4" w:space="0"/>
            </w:tcBorders>
            <w:vAlign w:val="center"/>
          </w:tcPr>
          <w:p>
            <w:pPr>
              <w:jc w:val="right"/>
              <w:rPr>
                <w:rFonts w:ascii="仿宋_GB2312" w:eastAsia="仿宋_GB2312"/>
                <w:b/>
                <w:sz w:val="20"/>
                <w:szCs w:val="20"/>
              </w:rPr>
            </w:pPr>
            <w:r>
              <w:rPr>
                <w:rFonts w:hint="eastAsia" w:ascii="仿宋_GB2312" w:eastAsia="仿宋_GB2312"/>
                <w:b/>
                <w:sz w:val="20"/>
                <w:szCs w:val="20"/>
              </w:rPr>
              <w:t>类</w:t>
            </w:r>
          </w:p>
        </w:tc>
        <w:tc>
          <w:tcPr>
            <w:tcW w:w="417" w:type="dxa"/>
            <w:tcBorders>
              <w:left w:val="nil"/>
              <w:bottom w:val="single" w:color="auto" w:sz="4" w:space="0"/>
              <w:right w:val="single" w:color="auto" w:sz="4" w:space="0"/>
            </w:tcBorders>
            <w:vAlign w:val="center"/>
          </w:tcPr>
          <w:p>
            <w:pPr>
              <w:jc w:val="right"/>
              <w:rPr>
                <w:rFonts w:ascii="仿宋_GB2312" w:eastAsia="仿宋_GB2312"/>
                <w:b/>
                <w:sz w:val="20"/>
                <w:szCs w:val="20"/>
              </w:rPr>
            </w:pPr>
            <w:r>
              <w:rPr>
                <w:rFonts w:hint="eastAsia" w:ascii="仿宋_GB2312" w:eastAsia="仿宋_GB2312"/>
                <w:b/>
                <w:sz w:val="20"/>
                <w:szCs w:val="20"/>
              </w:rPr>
              <w:t>款</w:t>
            </w:r>
          </w:p>
        </w:tc>
        <w:tc>
          <w:tcPr>
            <w:tcW w:w="417" w:type="dxa"/>
            <w:tcBorders>
              <w:left w:val="nil"/>
              <w:bottom w:val="single" w:color="auto" w:sz="4" w:space="0"/>
              <w:right w:val="single" w:color="auto" w:sz="4" w:space="0"/>
            </w:tcBorders>
            <w:vAlign w:val="center"/>
          </w:tcPr>
          <w:p>
            <w:pPr>
              <w:jc w:val="right"/>
              <w:rPr>
                <w:rFonts w:ascii="仿宋_GB2312" w:eastAsia="仿宋_GB2312"/>
                <w:b/>
                <w:sz w:val="20"/>
                <w:szCs w:val="20"/>
              </w:rPr>
            </w:pPr>
            <w:r>
              <w:rPr>
                <w:rFonts w:hint="eastAsia" w:ascii="仿宋_GB2312" w:eastAsia="仿宋_GB2312"/>
                <w:b/>
                <w:sz w:val="20"/>
                <w:szCs w:val="20"/>
              </w:rPr>
              <w:t>项</w:t>
            </w:r>
          </w:p>
        </w:tc>
        <w:tc>
          <w:tcPr>
            <w:tcW w:w="903"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76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73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财政拨款(补助)小计</w:t>
            </w:r>
          </w:p>
        </w:tc>
        <w:tc>
          <w:tcPr>
            <w:tcW w:w="67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一般公共预算</w:t>
            </w:r>
          </w:p>
        </w:tc>
        <w:tc>
          <w:tcPr>
            <w:tcW w:w="75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上级一般公共预算安排的转移支付</w:t>
            </w:r>
          </w:p>
        </w:tc>
        <w:tc>
          <w:tcPr>
            <w:tcW w:w="60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政府性基金预算</w:t>
            </w:r>
          </w:p>
        </w:tc>
        <w:tc>
          <w:tcPr>
            <w:tcW w:w="79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上级政府性基金安排的转移支付</w:t>
            </w:r>
          </w:p>
        </w:tc>
        <w:tc>
          <w:tcPr>
            <w:tcW w:w="46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国有资本经营预算</w:t>
            </w:r>
          </w:p>
        </w:tc>
        <w:tc>
          <w:tcPr>
            <w:tcW w:w="66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上级国有资本经营预算安排的转移支付</w:t>
            </w:r>
          </w:p>
        </w:tc>
        <w:tc>
          <w:tcPr>
            <w:tcW w:w="43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69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429"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507"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vAlign w:val="center"/>
          </w:tcPr>
          <w:p>
            <w:pPr>
              <w:rPr>
                <w:rFonts w:ascii="仿宋" w:hAnsi="仿宋" w:eastAsia="仿宋" w:cs="仿宋"/>
                <w:sz w:val="13"/>
                <w:szCs w:val="13"/>
              </w:rPr>
            </w:pPr>
            <w:r>
              <w:rPr>
                <w:rFonts w:hint="eastAsia" w:ascii="仿宋" w:hAnsi="仿宋" w:eastAsia="仿宋" w:cs="仿宋"/>
                <w:sz w:val="13"/>
                <w:szCs w:val="13"/>
              </w:rPr>
              <w:t>201　</w:t>
            </w:r>
          </w:p>
        </w:tc>
        <w:tc>
          <w:tcPr>
            <w:tcW w:w="417" w:type="dxa"/>
            <w:tcBorders>
              <w:top w:val="nil"/>
              <w:left w:val="nil"/>
              <w:bottom w:val="single" w:color="auto" w:sz="4" w:space="0"/>
              <w:right w:val="single" w:color="auto" w:sz="4" w:space="0"/>
            </w:tcBorders>
            <w:shd w:val="clear" w:color="auto" w:fill="auto"/>
            <w:vAlign w:val="center"/>
          </w:tcPr>
          <w:p>
            <w:pPr>
              <w:rPr>
                <w:rFonts w:ascii="仿宋" w:hAnsi="仿宋" w:eastAsia="仿宋" w:cs="仿宋"/>
                <w:sz w:val="13"/>
                <w:szCs w:val="13"/>
              </w:rPr>
            </w:pPr>
            <w:r>
              <w:rPr>
                <w:rFonts w:hint="eastAsia" w:ascii="仿宋" w:hAnsi="仿宋" w:eastAsia="仿宋" w:cs="仿宋"/>
                <w:sz w:val="13"/>
                <w:szCs w:val="13"/>
              </w:rPr>
              <w:t>　</w:t>
            </w:r>
          </w:p>
        </w:tc>
        <w:tc>
          <w:tcPr>
            <w:tcW w:w="417" w:type="dxa"/>
            <w:tcBorders>
              <w:top w:val="nil"/>
              <w:left w:val="nil"/>
              <w:bottom w:val="single" w:color="auto" w:sz="4" w:space="0"/>
              <w:right w:val="single" w:color="auto" w:sz="4" w:space="0"/>
            </w:tcBorders>
            <w:shd w:val="clear" w:color="auto" w:fill="auto"/>
            <w:vAlign w:val="center"/>
          </w:tcPr>
          <w:p>
            <w:pPr>
              <w:rPr>
                <w:rFonts w:ascii="仿宋" w:hAnsi="仿宋" w:eastAsia="仿宋" w:cs="仿宋"/>
                <w:sz w:val="13"/>
                <w:szCs w:val="13"/>
              </w:rPr>
            </w:pPr>
            <w:r>
              <w:rPr>
                <w:rFonts w:hint="eastAsia" w:ascii="仿宋" w:hAnsi="仿宋" w:eastAsia="仿宋" w:cs="仿宋"/>
                <w:sz w:val="13"/>
                <w:szCs w:val="13"/>
              </w:rPr>
              <w:t>　</w:t>
            </w:r>
          </w:p>
        </w:tc>
        <w:tc>
          <w:tcPr>
            <w:tcW w:w="903" w:type="dxa"/>
            <w:tcBorders>
              <w:top w:val="nil"/>
              <w:left w:val="nil"/>
              <w:bottom w:val="single" w:color="auto" w:sz="4" w:space="0"/>
              <w:right w:val="single" w:color="auto" w:sz="4" w:space="0"/>
            </w:tcBorders>
            <w:shd w:val="clear" w:color="auto" w:fill="auto"/>
            <w:vAlign w:val="center"/>
          </w:tcPr>
          <w:p>
            <w:pPr>
              <w:widowControl/>
              <w:textAlignment w:val="top"/>
              <w:rPr>
                <w:rFonts w:ascii="仿宋" w:hAnsi="仿宋" w:eastAsia="仿宋" w:cs="仿宋"/>
                <w:color w:val="000000"/>
                <w:kern w:val="0"/>
                <w:sz w:val="13"/>
                <w:szCs w:val="13"/>
              </w:rPr>
            </w:pPr>
            <w:r>
              <w:rPr>
                <w:rFonts w:hint="eastAsia" w:ascii="仿宋" w:hAnsi="仿宋" w:eastAsia="仿宋" w:cs="仿宋"/>
                <w:color w:val="000000"/>
                <w:kern w:val="0"/>
                <w:sz w:val="13"/>
                <w:szCs w:val="13"/>
              </w:rPr>
              <w:t>一般公共服务</w:t>
            </w:r>
          </w:p>
        </w:tc>
        <w:tc>
          <w:tcPr>
            <w:tcW w:w="76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cs="仿宋"/>
                <w:sz w:val="13"/>
                <w:szCs w:val="13"/>
              </w:rPr>
            </w:pPr>
            <w:r>
              <w:rPr>
                <w:rFonts w:hint="eastAsia" w:ascii="仿宋" w:hAnsi="仿宋" w:eastAsia="仿宋" w:cs="仿宋"/>
                <w:sz w:val="13"/>
                <w:szCs w:val="13"/>
              </w:rPr>
              <w:t>1394.36</w:t>
            </w:r>
          </w:p>
        </w:tc>
        <w:tc>
          <w:tcPr>
            <w:tcW w:w="73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cs="仿宋"/>
                <w:sz w:val="13"/>
                <w:szCs w:val="13"/>
              </w:rPr>
            </w:pPr>
            <w:r>
              <w:rPr>
                <w:rFonts w:hint="eastAsia" w:ascii="仿宋" w:hAnsi="仿宋" w:eastAsia="仿宋" w:cs="仿宋"/>
                <w:sz w:val="13"/>
                <w:szCs w:val="13"/>
              </w:rPr>
              <w:t>955.56</w:t>
            </w:r>
          </w:p>
        </w:tc>
        <w:tc>
          <w:tcPr>
            <w:tcW w:w="67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cs="仿宋"/>
                <w:sz w:val="13"/>
                <w:szCs w:val="13"/>
              </w:rPr>
            </w:pPr>
            <w:r>
              <w:rPr>
                <w:rFonts w:hint="eastAsia" w:ascii="仿宋" w:hAnsi="仿宋" w:eastAsia="仿宋" w:cs="仿宋"/>
                <w:sz w:val="13"/>
                <w:szCs w:val="13"/>
              </w:rPr>
              <w:t>955.56</w:t>
            </w:r>
          </w:p>
        </w:tc>
        <w:tc>
          <w:tcPr>
            <w:tcW w:w="75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cs="仿宋"/>
                <w:sz w:val="13"/>
                <w:szCs w:val="13"/>
              </w:rPr>
            </w:pPr>
          </w:p>
        </w:tc>
        <w:tc>
          <w:tcPr>
            <w:tcW w:w="600"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cs="仿宋"/>
                <w:sz w:val="13"/>
                <w:szCs w:val="13"/>
              </w:rPr>
            </w:pPr>
          </w:p>
        </w:tc>
        <w:tc>
          <w:tcPr>
            <w:tcW w:w="79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cs="仿宋"/>
                <w:sz w:val="13"/>
                <w:szCs w:val="13"/>
              </w:rPr>
            </w:pPr>
          </w:p>
        </w:tc>
        <w:tc>
          <w:tcPr>
            <w:tcW w:w="465" w:type="dxa"/>
            <w:tcBorders>
              <w:top w:val="nil"/>
              <w:left w:val="nil"/>
              <w:bottom w:val="single" w:color="auto" w:sz="4" w:space="0"/>
              <w:right w:val="single" w:color="auto" w:sz="4" w:space="0"/>
            </w:tcBorders>
            <w:shd w:val="clear" w:color="auto" w:fill="auto"/>
            <w:vAlign w:val="center"/>
          </w:tcPr>
          <w:p>
            <w:pPr>
              <w:jc w:val="center"/>
              <w:rPr>
                <w:rFonts w:ascii="仿宋" w:hAnsi="仿宋" w:eastAsia="仿宋" w:cs="仿宋"/>
                <w:sz w:val="13"/>
                <w:szCs w:val="13"/>
              </w:rPr>
            </w:pPr>
          </w:p>
        </w:tc>
        <w:tc>
          <w:tcPr>
            <w:tcW w:w="660" w:type="dxa"/>
            <w:tcBorders>
              <w:top w:val="nil"/>
              <w:left w:val="nil"/>
              <w:bottom w:val="single" w:color="auto" w:sz="4" w:space="0"/>
              <w:right w:val="single" w:color="auto" w:sz="4" w:space="0"/>
            </w:tcBorders>
            <w:shd w:val="clear" w:color="000000" w:fill="auto"/>
            <w:vAlign w:val="center"/>
          </w:tcPr>
          <w:p>
            <w:pPr>
              <w:jc w:val="center"/>
              <w:rPr>
                <w:rFonts w:ascii="仿宋" w:hAnsi="仿宋" w:eastAsia="仿宋" w:cs="仿宋"/>
                <w:sz w:val="13"/>
                <w:szCs w:val="13"/>
              </w:rPr>
            </w:pPr>
          </w:p>
        </w:tc>
        <w:tc>
          <w:tcPr>
            <w:tcW w:w="435" w:type="dxa"/>
            <w:tcBorders>
              <w:top w:val="nil"/>
              <w:left w:val="single" w:color="auto" w:sz="4" w:space="0"/>
              <w:bottom w:val="single" w:color="auto" w:sz="4" w:space="0"/>
              <w:right w:val="single" w:color="auto" w:sz="4" w:space="0"/>
            </w:tcBorders>
            <w:shd w:val="clear" w:color="000000" w:fill="auto"/>
            <w:vAlign w:val="center"/>
          </w:tcPr>
          <w:p>
            <w:pPr>
              <w:jc w:val="center"/>
              <w:rPr>
                <w:rFonts w:ascii="仿宋" w:hAnsi="仿宋" w:eastAsia="仿宋" w:cs="仿宋"/>
                <w:sz w:val="13"/>
                <w:szCs w:val="13"/>
              </w:rPr>
            </w:pPr>
          </w:p>
        </w:tc>
        <w:tc>
          <w:tcPr>
            <w:tcW w:w="690" w:type="dxa"/>
            <w:tcBorders>
              <w:top w:val="nil"/>
              <w:left w:val="single" w:color="auto" w:sz="4" w:space="0"/>
              <w:bottom w:val="single" w:color="auto" w:sz="4" w:space="0"/>
              <w:right w:val="single" w:color="auto" w:sz="4" w:space="0"/>
            </w:tcBorders>
            <w:shd w:val="clear" w:color="000000" w:fill="auto"/>
            <w:vAlign w:val="center"/>
          </w:tcPr>
          <w:p>
            <w:pPr>
              <w:jc w:val="center"/>
              <w:rPr>
                <w:rFonts w:ascii="仿宋" w:hAnsi="仿宋" w:eastAsia="仿宋" w:cs="仿宋"/>
                <w:sz w:val="13"/>
                <w:szCs w:val="13"/>
              </w:rPr>
            </w:pPr>
            <w:r>
              <w:rPr>
                <w:rFonts w:hint="eastAsia" w:ascii="仿宋" w:hAnsi="仿宋" w:eastAsia="仿宋" w:cs="仿宋"/>
                <w:sz w:val="13"/>
                <w:szCs w:val="13"/>
              </w:rPr>
              <w:t>591.21</w:t>
            </w:r>
          </w:p>
        </w:tc>
        <w:tc>
          <w:tcPr>
            <w:tcW w:w="429" w:type="dxa"/>
            <w:tcBorders>
              <w:top w:val="nil"/>
              <w:left w:val="single" w:color="auto" w:sz="4" w:space="0"/>
              <w:bottom w:val="single" w:color="auto" w:sz="4" w:space="0"/>
              <w:right w:val="single" w:color="auto" w:sz="4" w:space="0"/>
            </w:tcBorders>
            <w:shd w:val="clear" w:color="000000" w:fill="auto"/>
            <w:vAlign w:val="center"/>
          </w:tcPr>
          <w:p>
            <w:pPr>
              <w:rPr>
                <w:rFonts w:ascii="仿宋" w:hAnsi="仿宋" w:eastAsia="仿宋" w:cs="仿宋"/>
                <w:sz w:val="13"/>
                <w:szCs w:val="13"/>
              </w:rPr>
            </w:pPr>
          </w:p>
        </w:tc>
        <w:tc>
          <w:tcPr>
            <w:tcW w:w="507" w:type="dxa"/>
            <w:tcBorders>
              <w:top w:val="nil"/>
              <w:left w:val="single" w:color="auto" w:sz="4" w:space="0"/>
              <w:bottom w:val="single" w:color="auto" w:sz="4" w:space="0"/>
              <w:right w:val="single" w:color="auto" w:sz="4" w:space="0"/>
            </w:tcBorders>
            <w:shd w:val="clear" w:color="000000" w:fill="auto"/>
            <w:vAlign w:val="center"/>
          </w:tcPr>
          <w:p>
            <w:pPr>
              <w:rPr>
                <w:rFonts w:ascii="仿宋" w:hAnsi="仿宋" w:eastAsia="仿宋" w:cs="仿宋"/>
                <w:sz w:val="13"/>
                <w:szCs w:val="13"/>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 w:hAnsi="仿宋" w:eastAsia="仿宋" w:cs="仿宋"/>
                <w:sz w:val="13"/>
                <w:szCs w:val="13"/>
              </w:rPr>
              <w:t>201　</w:t>
            </w:r>
          </w:p>
        </w:tc>
        <w:tc>
          <w:tcPr>
            <w:tcW w:w="417" w:type="dxa"/>
            <w:tcBorders>
              <w:top w:val="nil"/>
              <w:left w:val="nil"/>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38　</w:t>
            </w:r>
          </w:p>
        </w:tc>
        <w:tc>
          <w:tcPr>
            <w:tcW w:w="417" w:type="dxa"/>
            <w:tcBorders>
              <w:top w:val="nil"/>
              <w:left w:val="nil"/>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　</w:t>
            </w:r>
          </w:p>
        </w:tc>
        <w:tc>
          <w:tcPr>
            <w:tcW w:w="903" w:type="dxa"/>
            <w:tcBorders>
              <w:top w:val="nil"/>
              <w:left w:val="nil"/>
              <w:bottom w:val="single" w:color="auto" w:sz="4" w:space="0"/>
              <w:right w:val="single" w:color="auto" w:sz="4" w:space="0"/>
            </w:tcBorders>
            <w:vAlign w:val="center"/>
          </w:tcPr>
          <w:p>
            <w:pPr>
              <w:widowControl/>
              <w:textAlignment w:val="top"/>
              <w:rPr>
                <w:rFonts w:ascii="仿宋" w:hAnsi="仿宋" w:eastAsia="仿宋" w:cs="仿宋"/>
                <w:color w:val="000000"/>
                <w:kern w:val="0"/>
                <w:sz w:val="13"/>
                <w:szCs w:val="13"/>
              </w:rPr>
            </w:pPr>
            <w:r>
              <w:rPr>
                <w:rFonts w:hint="eastAsia" w:ascii="仿宋" w:hAnsi="仿宋" w:eastAsia="仿宋" w:cs="仿宋"/>
                <w:color w:val="000000"/>
                <w:kern w:val="0"/>
                <w:sz w:val="13"/>
                <w:szCs w:val="13"/>
              </w:rPr>
              <w:t>市场监督管理事务</w:t>
            </w:r>
          </w:p>
        </w:tc>
        <w:tc>
          <w:tcPr>
            <w:tcW w:w="7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1394.36</w:t>
            </w:r>
          </w:p>
        </w:tc>
        <w:tc>
          <w:tcPr>
            <w:tcW w:w="73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955.56</w:t>
            </w:r>
          </w:p>
        </w:tc>
        <w:tc>
          <w:tcPr>
            <w:tcW w:w="67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955.56</w:t>
            </w:r>
          </w:p>
        </w:tc>
        <w:tc>
          <w:tcPr>
            <w:tcW w:w="75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0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79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6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35"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p>
        </w:tc>
        <w:tc>
          <w:tcPr>
            <w:tcW w:w="690"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438.80</w:t>
            </w:r>
          </w:p>
        </w:tc>
        <w:tc>
          <w:tcPr>
            <w:tcW w:w="429"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p>
        </w:tc>
        <w:tc>
          <w:tcPr>
            <w:tcW w:w="507"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 w:hAnsi="仿宋" w:eastAsia="仿宋" w:cs="仿宋"/>
                <w:sz w:val="13"/>
                <w:szCs w:val="13"/>
              </w:rPr>
              <w:t>201　</w:t>
            </w:r>
          </w:p>
        </w:tc>
        <w:tc>
          <w:tcPr>
            <w:tcW w:w="417" w:type="dxa"/>
            <w:tcBorders>
              <w:top w:val="nil"/>
              <w:left w:val="nil"/>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38　</w:t>
            </w:r>
          </w:p>
        </w:tc>
        <w:tc>
          <w:tcPr>
            <w:tcW w:w="417" w:type="dxa"/>
            <w:tcBorders>
              <w:top w:val="nil"/>
              <w:left w:val="nil"/>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01　</w:t>
            </w:r>
          </w:p>
        </w:tc>
        <w:tc>
          <w:tcPr>
            <w:tcW w:w="903" w:type="dxa"/>
            <w:tcBorders>
              <w:top w:val="nil"/>
              <w:left w:val="nil"/>
              <w:bottom w:val="single" w:color="auto" w:sz="4" w:space="0"/>
              <w:right w:val="single" w:color="auto" w:sz="4" w:space="0"/>
            </w:tcBorders>
            <w:vAlign w:val="center"/>
          </w:tcPr>
          <w:p>
            <w:pPr>
              <w:widowControl/>
              <w:textAlignment w:val="top"/>
              <w:rPr>
                <w:rFonts w:ascii="仿宋" w:hAnsi="仿宋" w:eastAsia="仿宋" w:cs="仿宋"/>
                <w:color w:val="000000"/>
                <w:kern w:val="0"/>
                <w:sz w:val="13"/>
                <w:szCs w:val="13"/>
              </w:rPr>
            </w:pPr>
            <w:r>
              <w:rPr>
                <w:rFonts w:hint="eastAsia" w:ascii="仿宋" w:hAnsi="仿宋" w:eastAsia="仿宋" w:cs="仿宋"/>
                <w:color w:val="000000"/>
                <w:kern w:val="0"/>
                <w:sz w:val="13"/>
                <w:szCs w:val="13"/>
              </w:rPr>
              <w:t>行政运行</w:t>
            </w:r>
          </w:p>
        </w:tc>
        <w:tc>
          <w:tcPr>
            <w:tcW w:w="7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1121.26</w:t>
            </w:r>
          </w:p>
        </w:tc>
        <w:tc>
          <w:tcPr>
            <w:tcW w:w="73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703.56</w:t>
            </w:r>
          </w:p>
        </w:tc>
        <w:tc>
          <w:tcPr>
            <w:tcW w:w="67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703.56</w:t>
            </w:r>
          </w:p>
        </w:tc>
        <w:tc>
          <w:tcPr>
            <w:tcW w:w="75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0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79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6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35"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p>
        </w:tc>
        <w:tc>
          <w:tcPr>
            <w:tcW w:w="690"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417.7</w:t>
            </w:r>
          </w:p>
        </w:tc>
        <w:tc>
          <w:tcPr>
            <w:tcW w:w="429"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p>
        </w:tc>
        <w:tc>
          <w:tcPr>
            <w:tcW w:w="507"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 w:hAnsi="仿宋" w:eastAsia="仿宋" w:cs="仿宋"/>
                <w:sz w:val="13"/>
                <w:szCs w:val="13"/>
              </w:rPr>
              <w:t>201　</w:t>
            </w:r>
          </w:p>
        </w:tc>
        <w:tc>
          <w:tcPr>
            <w:tcW w:w="417" w:type="dxa"/>
            <w:tcBorders>
              <w:top w:val="nil"/>
              <w:left w:val="nil"/>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38　</w:t>
            </w:r>
          </w:p>
        </w:tc>
        <w:tc>
          <w:tcPr>
            <w:tcW w:w="417" w:type="dxa"/>
            <w:tcBorders>
              <w:top w:val="nil"/>
              <w:left w:val="nil"/>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16　</w:t>
            </w:r>
          </w:p>
        </w:tc>
        <w:tc>
          <w:tcPr>
            <w:tcW w:w="903" w:type="dxa"/>
            <w:tcBorders>
              <w:top w:val="nil"/>
              <w:left w:val="nil"/>
              <w:bottom w:val="single" w:color="auto" w:sz="4" w:space="0"/>
              <w:right w:val="single" w:color="auto" w:sz="4" w:space="0"/>
            </w:tcBorders>
            <w:vAlign w:val="center"/>
          </w:tcPr>
          <w:p>
            <w:pPr>
              <w:widowControl/>
              <w:textAlignment w:val="top"/>
              <w:rPr>
                <w:rFonts w:ascii="仿宋" w:hAnsi="仿宋" w:eastAsia="仿宋" w:cs="仿宋"/>
                <w:color w:val="000000"/>
                <w:kern w:val="0"/>
                <w:sz w:val="13"/>
                <w:szCs w:val="13"/>
              </w:rPr>
            </w:pPr>
            <w:r>
              <w:rPr>
                <w:rFonts w:hint="eastAsia" w:ascii="仿宋" w:hAnsi="仿宋" w:eastAsia="仿宋" w:cs="仿宋"/>
                <w:color w:val="000000"/>
                <w:kern w:val="0"/>
                <w:sz w:val="13"/>
                <w:szCs w:val="13"/>
              </w:rPr>
              <w:t>食品安全监管</w:t>
            </w:r>
          </w:p>
        </w:tc>
        <w:tc>
          <w:tcPr>
            <w:tcW w:w="7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84.5</w:t>
            </w:r>
          </w:p>
        </w:tc>
        <w:tc>
          <w:tcPr>
            <w:tcW w:w="73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84.5</w:t>
            </w:r>
          </w:p>
        </w:tc>
        <w:tc>
          <w:tcPr>
            <w:tcW w:w="67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84.5</w:t>
            </w:r>
          </w:p>
        </w:tc>
        <w:tc>
          <w:tcPr>
            <w:tcW w:w="75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0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79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6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35"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p>
        </w:tc>
        <w:tc>
          <w:tcPr>
            <w:tcW w:w="690"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p>
        </w:tc>
        <w:tc>
          <w:tcPr>
            <w:tcW w:w="429"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p>
        </w:tc>
        <w:tc>
          <w:tcPr>
            <w:tcW w:w="507"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 w:hAnsi="仿宋" w:eastAsia="仿宋" w:cs="仿宋"/>
                <w:sz w:val="13"/>
                <w:szCs w:val="13"/>
              </w:rPr>
              <w:t>201　</w:t>
            </w:r>
          </w:p>
        </w:tc>
        <w:tc>
          <w:tcPr>
            <w:tcW w:w="417" w:type="dxa"/>
            <w:tcBorders>
              <w:top w:val="nil"/>
              <w:left w:val="nil"/>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38　</w:t>
            </w:r>
          </w:p>
        </w:tc>
        <w:tc>
          <w:tcPr>
            <w:tcW w:w="417" w:type="dxa"/>
            <w:tcBorders>
              <w:top w:val="nil"/>
              <w:left w:val="nil"/>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50　</w:t>
            </w:r>
          </w:p>
        </w:tc>
        <w:tc>
          <w:tcPr>
            <w:tcW w:w="903" w:type="dxa"/>
            <w:tcBorders>
              <w:top w:val="nil"/>
              <w:left w:val="nil"/>
              <w:bottom w:val="single" w:color="auto" w:sz="4" w:space="0"/>
              <w:right w:val="single" w:color="auto" w:sz="4" w:space="0"/>
            </w:tcBorders>
            <w:vAlign w:val="center"/>
          </w:tcPr>
          <w:p>
            <w:pPr>
              <w:widowControl/>
              <w:textAlignment w:val="top"/>
              <w:rPr>
                <w:rFonts w:ascii="仿宋" w:hAnsi="仿宋" w:eastAsia="仿宋" w:cs="仿宋"/>
                <w:color w:val="000000"/>
                <w:kern w:val="0"/>
                <w:sz w:val="13"/>
                <w:szCs w:val="13"/>
              </w:rPr>
            </w:pPr>
            <w:r>
              <w:rPr>
                <w:rFonts w:hint="eastAsia" w:ascii="仿宋" w:hAnsi="仿宋" w:eastAsia="仿宋" w:cs="仿宋"/>
                <w:color w:val="000000"/>
                <w:kern w:val="0"/>
                <w:sz w:val="13"/>
                <w:szCs w:val="13"/>
              </w:rPr>
              <w:t>事业运行</w:t>
            </w:r>
          </w:p>
        </w:tc>
        <w:tc>
          <w:tcPr>
            <w:tcW w:w="7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188.6</w:t>
            </w:r>
          </w:p>
        </w:tc>
        <w:tc>
          <w:tcPr>
            <w:tcW w:w="73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167.5</w:t>
            </w:r>
          </w:p>
        </w:tc>
        <w:tc>
          <w:tcPr>
            <w:tcW w:w="67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167.5</w:t>
            </w:r>
          </w:p>
        </w:tc>
        <w:tc>
          <w:tcPr>
            <w:tcW w:w="75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0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79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6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35"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p>
        </w:tc>
        <w:tc>
          <w:tcPr>
            <w:tcW w:w="690"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21.1</w:t>
            </w:r>
          </w:p>
        </w:tc>
        <w:tc>
          <w:tcPr>
            <w:tcW w:w="429"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p>
        </w:tc>
        <w:tc>
          <w:tcPr>
            <w:tcW w:w="507"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208　</w:t>
            </w:r>
          </w:p>
        </w:tc>
        <w:tc>
          <w:tcPr>
            <w:tcW w:w="417" w:type="dxa"/>
            <w:tcBorders>
              <w:top w:val="nil"/>
              <w:left w:val="nil"/>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　</w:t>
            </w:r>
          </w:p>
        </w:tc>
        <w:tc>
          <w:tcPr>
            <w:tcW w:w="417" w:type="dxa"/>
            <w:tcBorders>
              <w:top w:val="nil"/>
              <w:left w:val="nil"/>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　</w:t>
            </w:r>
          </w:p>
        </w:tc>
        <w:tc>
          <w:tcPr>
            <w:tcW w:w="903" w:type="dxa"/>
            <w:tcBorders>
              <w:top w:val="nil"/>
              <w:left w:val="nil"/>
              <w:bottom w:val="single" w:color="auto" w:sz="4" w:space="0"/>
              <w:right w:val="single" w:color="auto" w:sz="4" w:space="0"/>
            </w:tcBorders>
            <w:vAlign w:val="center"/>
          </w:tcPr>
          <w:p>
            <w:pPr>
              <w:widowControl/>
              <w:textAlignment w:val="top"/>
              <w:rPr>
                <w:rFonts w:ascii="仿宋" w:hAnsi="仿宋" w:eastAsia="仿宋" w:cs="仿宋"/>
                <w:color w:val="000000"/>
                <w:kern w:val="0"/>
                <w:sz w:val="13"/>
                <w:szCs w:val="13"/>
              </w:rPr>
            </w:pPr>
            <w:r>
              <w:rPr>
                <w:rFonts w:hint="eastAsia" w:ascii="仿宋" w:hAnsi="仿宋" w:eastAsia="仿宋" w:cs="仿宋"/>
                <w:color w:val="000000"/>
                <w:kern w:val="0"/>
                <w:sz w:val="13"/>
                <w:szCs w:val="13"/>
              </w:rPr>
              <w:t>社会保障和就业支出</w:t>
            </w:r>
          </w:p>
        </w:tc>
        <w:tc>
          <w:tcPr>
            <w:tcW w:w="7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250.59</w:t>
            </w:r>
          </w:p>
        </w:tc>
        <w:tc>
          <w:tcPr>
            <w:tcW w:w="73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168.18</w:t>
            </w:r>
          </w:p>
        </w:tc>
        <w:tc>
          <w:tcPr>
            <w:tcW w:w="67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168.18</w:t>
            </w:r>
          </w:p>
        </w:tc>
        <w:tc>
          <w:tcPr>
            <w:tcW w:w="75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0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79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6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35"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p>
        </w:tc>
        <w:tc>
          <w:tcPr>
            <w:tcW w:w="690"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82.41</w:t>
            </w:r>
          </w:p>
        </w:tc>
        <w:tc>
          <w:tcPr>
            <w:tcW w:w="429"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p>
        </w:tc>
        <w:tc>
          <w:tcPr>
            <w:tcW w:w="507"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p>
        </w:tc>
      </w:tr>
      <w:tr>
        <w:tblPrEx>
          <w:tblLayout w:type="fixed"/>
          <w:tblCellMar>
            <w:top w:w="0" w:type="dxa"/>
            <w:left w:w="108" w:type="dxa"/>
            <w:bottom w:w="0" w:type="dxa"/>
            <w:right w:w="108" w:type="dxa"/>
          </w:tblCellMar>
        </w:tblPrEx>
        <w:trPr>
          <w:trHeight w:val="1034" w:hRule="atLeast"/>
        </w:trPr>
        <w:tc>
          <w:tcPr>
            <w:tcW w:w="417" w:type="dxa"/>
            <w:tcBorders>
              <w:top w:val="nil"/>
              <w:left w:val="single" w:color="auto" w:sz="4" w:space="0"/>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 w:hAnsi="仿宋" w:eastAsia="仿宋" w:cs="仿宋"/>
                <w:sz w:val="13"/>
                <w:szCs w:val="13"/>
              </w:rPr>
              <w:t>208　</w:t>
            </w:r>
          </w:p>
        </w:tc>
        <w:tc>
          <w:tcPr>
            <w:tcW w:w="417"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 w:hAnsi="仿宋" w:eastAsia="仿宋" w:cs="仿宋"/>
                <w:sz w:val="13"/>
                <w:szCs w:val="13"/>
              </w:rPr>
              <w:t>05</w:t>
            </w: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　</w:t>
            </w:r>
          </w:p>
        </w:tc>
        <w:tc>
          <w:tcPr>
            <w:tcW w:w="903" w:type="dxa"/>
            <w:tcBorders>
              <w:top w:val="nil"/>
              <w:left w:val="nil"/>
              <w:bottom w:val="single" w:color="auto" w:sz="4" w:space="0"/>
              <w:right w:val="single" w:color="auto" w:sz="4" w:space="0"/>
            </w:tcBorders>
            <w:vAlign w:val="center"/>
          </w:tcPr>
          <w:p>
            <w:pPr>
              <w:widowControl/>
              <w:textAlignment w:val="top"/>
              <w:rPr>
                <w:rFonts w:ascii="仿宋" w:hAnsi="仿宋" w:eastAsia="仿宋" w:cs="仿宋"/>
                <w:color w:val="000000"/>
                <w:kern w:val="0"/>
                <w:sz w:val="13"/>
                <w:szCs w:val="13"/>
              </w:rPr>
            </w:pPr>
            <w:r>
              <w:rPr>
                <w:rFonts w:hint="eastAsia" w:ascii="仿宋" w:hAnsi="仿宋" w:eastAsia="仿宋" w:cs="仿宋"/>
                <w:color w:val="000000"/>
                <w:kern w:val="0"/>
                <w:sz w:val="13"/>
                <w:szCs w:val="13"/>
              </w:rPr>
              <w:t>机关事业单位基本养老保险缴费支出</w:t>
            </w:r>
          </w:p>
        </w:tc>
        <w:tc>
          <w:tcPr>
            <w:tcW w:w="7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250.59</w:t>
            </w:r>
          </w:p>
        </w:tc>
        <w:tc>
          <w:tcPr>
            <w:tcW w:w="73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168.18</w:t>
            </w:r>
          </w:p>
        </w:tc>
        <w:tc>
          <w:tcPr>
            <w:tcW w:w="67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168.18</w:t>
            </w:r>
          </w:p>
        </w:tc>
        <w:tc>
          <w:tcPr>
            <w:tcW w:w="75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0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79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6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35"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p>
        </w:tc>
        <w:tc>
          <w:tcPr>
            <w:tcW w:w="690"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82.41</w:t>
            </w:r>
          </w:p>
        </w:tc>
        <w:tc>
          <w:tcPr>
            <w:tcW w:w="429"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p>
        </w:tc>
        <w:tc>
          <w:tcPr>
            <w:tcW w:w="507"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 w:hAnsi="仿宋" w:eastAsia="仿宋" w:cs="仿宋"/>
                <w:sz w:val="13"/>
                <w:szCs w:val="13"/>
              </w:rPr>
              <w:t>208　</w:t>
            </w:r>
          </w:p>
        </w:tc>
        <w:tc>
          <w:tcPr>
            <w:tcW w:w="417"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 w:hAnsi="仿宋" w:eastAsia="仿宋" w:cs="仿宋"/>
                <w:sz w:val="13"/>
                <w:szCs w:val="13"/>
              </w:rPr>
              <w:t>208　</w:t>
            </w:r>
          </w:p>
        </w:tc>
        <w:tc>
          <w:tcPr>
            <w:tcW w:w="417" w:type="dxa"/>
            <w:tcBorders>
              <w:top w:val="nil"/>
              <w:left w:val="nil"/>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01　</w:t>
            </w:r>
          </w:p>
        </w:tc>
        <w:tc>
          <w:tcPr>
            <w:tcW w:w="903" w:type="dxa"/>
            <w:tcBorders>
              <w:top w:val="nil"/>
              <w:left w:val="nil"/>
              <w:bottom w:val="single" w:color="auto" w:sz="4" w:space="0"/>
              <w:right w:val="single" w:color="auto" w:sz="4" w:space="0"/>
            </w:tcBorders>
            <w:vAlign w:val="center"/>
          </w:tcPr>
          <w:p>
            <w:pPr>
              <w:widowControl/>
              <w:textAlignment w:val="top"/>
              <w:rPr>
                <w:rFonts w:ascii="仿宋" w:hAnsi="仿宋" w:eastAsia="仿宋" w:cs="仿宋"/>
                <w:color w:val="000000"/>
                <w:kern w:val="0"/>
                <w:sz w:val="13"/>
                <w:szCs w:val="13"/>
              </w:rPr>
            </w:pPr>
            <w:r>
              <w:rPr>
                <w:rFonts w:hint="eastAsia" w:ascii="仿宋" w:hAnsi="仿宋" w:eastAsia="仿宋" w:cs="仿宋"/>
                <w:color w:val="000000"/>
                <w:kern w:val="0"/>
                <w:sz w:val="13"/>
                <w:szCs w:val="13"/>
              </w:rPr>
              <w:t>行政单位离退休</w:t>
            </w:r>
          </w:p>
        </w:tc>
        <w:tc>
          <w:tcPr>
            <w:tcW w:w="7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85.61</w:t>
            </w:r>
          </w:p>
        </w:tc>
        <w:tc>
          <w:tcPr>
            <w:tcW w:w="73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52.30</w:t>
            </w:r>
          </w:p>
        </w:tc>
        <w:tc>
          <w:tcPr>
            <w:tcW w:w="67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52.30</w:t>
            </w:r>
          </w:p>
        </w:tc>
        <w:tc>
          <w:tcPr>
            <w:tcW w:w="75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0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79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6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35"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p>
        </w:tc>
        <w:tc>
          <w:tcPr>
            <w:tcW w:w="690"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33.31</w:t>
            </w:r>
          </w:p>
        </w:tc>
        <w:tc>
          <w:tcPr>
            <w:tcW w:w="429"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p>
        </w:tc>
        <w:tc>
          <w:tcPr>
            <w:tcW w:w="507"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 w:hAnsi="仿宋" w:eastAsia="仿宋" w:cs="仿宋"/>
                <w:sz w:val="13"/>
                <w:szCs w:val="13"/>
              </w:rPr>
              <w:t>208　</w:t>
            </w:r>
          </w:p>
        </w:tc>
        <w:tc>
          <w:tcPr>
            <w:tcW w:w="417"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 w:hAnsi="仿宋" w:eastAsia="仿宋" w:cs="仿宋"/>
                <w:sz w:val="13"/>
                <w:szCs w:val="13"/>
              </w:rPr>
              <w:t>208　</w:t>
            </w:r>
          </w:p>
        </w:tc>
        <w:tc>
          <w:tcPr>
            <w:tcW w:w="417" w:type="dxa"/>
            <w:tcBorders>
              <w:top w:val="nil"/>
              <w:left w:val="nil"/>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05　</w:t>
            </w:r>
          </w:p>
        </w:tc>
        <w:tc>
          <w:tcPr>
            <w:tcW w:w="903" w:type="dxa"/>
            <w:tcBorders>
              <w:top w:val="nil"/>
              <w:left w:val="nil"/>
              <w:bottom w:val="single" w:color="auto" w:sz="4" w:space="0"/>
              <w:right w:val="single" w:color="auto" w:sz="4" w:space="0"/>
            </w:tcBorders>
            <w:vAlign w:val="center"/>
          </w:tcPr>
          <w:p>
            <w:pPr>
              <w:widowControl/>
              <w:textAlignment w:val="top"/>
              <w:rPr>
                <w:rFonts w:ascii="仿宋" w:hAnsi="仿宋" w:eastAsia="仿宋" w:cs="仿宋"/>
                <w:color w:val="000000"/>
                <w:kern w:val="0"/>
                <w:sz w:val="13"/>
                <w:szCs w:val="13"/>
              </w:rPr>
            </w:pPr>
            <w:r>
              <w:rPr>
                <w:rFonts w:hint="eastAsia" w:ascii="仿宋" w:hAnsi="仿宋" w:eastAsia="仿宋" w:cs="仿宋"/>
                <w:color w:val="000000"/>
                <w:kern w:val="0"/>
                <w:sz w:val="13"/>
                <w:szCs w:val="13"/>
              </w:rPr>
              <w:t>机关事业单位基本养老保险缴费支出</w:t>
            </w:r>
          </w:p>
        </w:tc>
        <w:tc>
          <w:tcPr>
            <w:tcW w:w="7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139.87</w:t>
            </w:r>
          </w:p>
        </w:tc>
        <w:tc>
          <w:tcPr>
            <w:tcW w:w="73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115.87</w:t>
            </w:r>
          </w:p>
        </w:tc>
        <w:tc>
          <w:tcPr>
            <w:tcW w:w="67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115.87</w:t>
            </w:r>
          </w:p>
        </w:tc>
        <w:tc>
          <w:tcPr>
            <w:tcW w:w="75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0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79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6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35"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p>
        </w:tc>
        <w:tc>
          <w:tcPr>
            <w:tcW w:w="690"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24.00</w:t>
            </w:r>
          </w:p>
        </w:tc>
        <w:tc>
          <w:tcPr>
            <w:tcW w:w="429"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p>
        </w:tc>
        <w:tc>
          <w:tcPr>
            <w:tcW w:w="507"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 w:hAnsi="仿宋" w:eastAsia="仿宋" w:cs="仿宋"/>
                <w:sz w:val="13"/>
                <w:szCs w:val="13"/>
              </w:rPr>
              <w:t>208　</w:t>
            </w:r>
          </w:p>
        </w:tc>
        <w:tc>
          <w:tcPr>
            <w:tcW w:w="417" w:type="dxa"/>
            <w:tcBorders>
              <w:top w:val="nil"/>
              <w:left w:val="nil"/>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208　</w:t>
            </w:r>
          </w:p>
        </w:tc>
        <w:tc>
          <w:tcPr>
            <w:tcW w:w="417" w:type="dxa"/>
            <w:tcBorders>
              <w:top w:val="nil"/>
              <w:left w:val="nil"/>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06　</w:t>
            </w:r>
          </w:p>
        </w:tc>
        <w:tc>
          <w:tcPr>
            <w:tcW w:w="903" w:type="dxa"/>
            <w:tcBorders>
              <w:top w:val="nil"/>
              <w:left w:val="nil"/>
              <w:bottom w:val="single" w:color="auto" w:sz="4" w:space="0"/>
              <w:right w:val="single" w:color="auto" w:sz="4" w:space="0"/>
            </w:tcBorders>
            <w:vAlign w:val="center"/>
          </w:tcPr>
          <w:p>
            <w:pPr>
              <w:widowControl/>
              <w:textAlignment w:val="top"/>
              <w:rPr>
                <w:rFonts w:ascii="仿宋" w:hAnsi="仿宋" w:eastAsia="仿宋" w:cs="仿宋"/>
                <w:color w:val="000000"/>
                <w:kern w:val="0"/>
                <w:sz w:val="13"/>
                <w:szCs w:val="13"/>
              </w:rPr>
            </w:pPr>
            <w:r>
              <w:rPr>
                <w:rFonts w:hint="eastAsia" w:ascii="仿宋" w:hAnsi="仿宋" w:eastAsia="仿宋" w:cs="仿宋"/>
                <w:color w:val="000000"/>
                <w:kern w:val="0"/>
                <w:sz w:val="13"/>
                <w:szCs w:val="13"/>
              </w:rPr>
              <w:t>机关事业单位职业年金缴费支出　</w:t>
            </w:r>
          </w:p>
        </w:tc>
        <w:tc>
          <w:tcPr>
            <w:tcW w:w="7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25.1</w:t>
            </w:r>
          </w:p>
        </w:tc>
        <w:tc>
          <w:tcPr>
            <w:tcW w:w="73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7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75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0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79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6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35"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p>
        </w:tc>
        <w:tc>
          <w:tcPr>
            <w:tcW w:w="690"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25.1</w:t>
            </w:r>
          </w:p>
        </w:tc>
        <w:tc>
          <w:tcPr>
            <w:tcW w:w="429"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p>
        </w:tc>
        <w:tc>
          <w:tcPr>
            <w:tcW w:w="507"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210　</w:t>
            </w:r>
          </w:p>
        </w:tc>
        <w:tc>
          <w:tcPr>
            <w:tcW w:w="417" w:type="dxa"/>
            <w:tcBorders>
              <w:top w:val="nil"/>
              <w:left w:val="nil"/>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　</w:t>
            </w:r>
          </w:p>
        </w:tc>
        <w:tc>
          <w:tcPr>
            <w:tcW w:w="417" w:type="dxa"/>
            <w:tcBorders>
              <w:top w:val="nil"/>
              <w:left w:val="nil"/>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　</w:t>
            </w:r>
          </w:p>
        </w:tc>
        <w:tc>
          <w:tcPr>
            <w:tcW w:w="903" w:type="dxa"/>
            <w:tcBorders>
              <w:top w:val="nil"/>
              <w:left w:val="nil"/>
              <w:bottom w:val="single" w:color="auto" w:sz="4" w:space="0"/>
              <w:right w:val="single" w:color="auto" w:sz="4" w:space="0"/>
            </w:tcBorders>
            <w:vAlign w:val="center"/>
          </w:tcPr>
          <w:p>
            <w:pPr>
              <w:widowControl/>
              <w:textAlignment w:val="top"/>
              <w:rPr>
                <w:rFonts w:ascii="仿宋" w:hAnsi="仿宋" w:eastAsia="仿宋" w:cs="仿宋"/>
                <w:color w:val="000000"/>
                <w:kern w:val="0"/>
                <w:sz w:val="13"/>
                <w:szCs w:val="13"/>
              </w:rPr>
            </w:pPr>
            <w:r>
              <w:rPr>
                <w:rFonts w:hint="eastAsia" w:ascii="仿宋" w:hAnsi="仿宋" w:eastAsia="仿宋" w:cs="仿宋"/>
                <w:color w:val="000000"/>
                <w:kern w:val="0"/>
                <w:sz w:val="13"/>
                <w:szCs w:val="13"/>
              </w:rPr>
              <w:t>卫生健康支出</w:t>
            </w:r>
          </w:p>
        </w:tc>
        <w:tc>
          <w:tcPr>
            <w:tcW w:w="7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134.31</w:t>
            </w:r>
          </w:p>
        </w:tc>
        <w:tc>
          <w:tcPr>
            <w:tcW w:w="73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74.31</w:t>
            </w:r>
          </w:p>
        </w:tc>
        <w:tc>
          <w:tcPr>
            <w:tcW w:w="67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74.31</w:t>
            </w:r>
          </w:p>
        </w:tc>
        <w:tc>
          <w:tcPr>
            <w:tcW w:w="75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0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79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6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35"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p>
        </w:tc>
        <w:tc>
          <w:tcPr>
            <w:tcW w:w="690"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60.00</w:t>
            </w:r>
          </w:p>
        </w:tc>
        <w:tc>
          <w:tcPr>
            <w:tcW w:w="429"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p>
        </w:tc>
        <w:tc>
          <w:tcPr>
            <w:tcW w:w="507"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210　</w:t>
            </w:r>
          </w:p>
        </w:tc>
        <w:tc>
          <w:tcPr>
            <w:tcW w:w="417" w:type="dxa"/>
            <w:tcBorders>
              <w:top w:val="nil"/>
              <w:left w:val="nil"/>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11　</w:t>
            </w:r>
          </w:p>
        </w:tc>
        <w:tc>
          <w:tcPr>
            <w:tcW w:w="417" w:type="dxa"/>
            <w:tcBorders>
              <w:top w:val="nil"/>
              <w:left w:val="nil"/>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　</w:t>
            </w:r>
          </w:p>
        </w:tc>
        <w:tc>
          <w:tcPr>
            <w:tcW w:w="903" w:type="dxa"/>
            <w:tcBorders>
              <w:top w:val="nil"/>
              <w:left w:val="nil"/>
              <w:bottom w:val="single" w:color="auto" w:sz="4" w:space="0"/>
              <w:right w:val="single" w:color="auto" w:sz="4" w:space="0"/>
            </w:tcBorders>
            <w:vAlign w:val="center"/>
          </w:tcPr>
          <w:p>
            <w:pPr>
              <w:widowControl/>
              <w:textAlignment w:val="top"/>
              <w:rPr>
                <w:rFonts w:ascii="仿宋" w:hAnsi="仿宋" w:eastAsia="仿宋" w:cs="仿宋"/>
                <w:color w:val="000000"/>
                <w:kern w:val="0"/>
                <w:sz w:val="13"/>
                <w:szCs w:val="13"/>
              </w:rPr>
            </w:pPr>
            <w:r>
              <w:rPr>
                <w:rFonts w:hint="eastAsia" w:ascii="仿宋" w:hAnsi="仿宋" w:eastAsia="仿宋" w:cs="仿宋"/>
                <w:color w:val="000000"/>
                <w:kern w:val="0"/>
                <w:sz w:val="13"/>
                <w:szCs w:val="13"/>
              </w:rPr>
              <w:t>行政事业单位医疗　</w:t>
            </w:r>
          </w:p>
        </w:tc>
        <w:tc>
          <w:tcPr>
            <w:tcW w:w="7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134.31</w:t>
            </w:r>
          </w:p>
        </w:tc>
        <w:tc>
          <w:tcPr>
            <w:tcW w:w="73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74.31</w:t>
            </w:r>
          </w:p>
        </w:tc>
        <w:tc>
          <w:tcPr>
            <w:tcW w:w="67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74.31</w:t>
            </w:r>
          </w:p>
        </w:tc>
        <w:tc>
          <w:tcPr>
            <w:tcW w:w="75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0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79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6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35"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p>
        </w:tc>
        <w:tc>
          <w:tcPr>
            <w:tcW w:w="690"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60.00</w:t>
            </w:r>
          </w:p>
        </w:tc>
        <w:tc>
          <w:tcPr>
            <w:tcW w:w="429"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p>
        </w:tc>
        <w:tc>
          <w:tcPr>
            <w:tcW w:w="507"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210　</w:t>
            </w:r>
          </w:p>
        </w:tc>
        <w:tc>
          <w:tcPr>
            <w:tcW w:w="417" w:type="dxa"/>
            <w:tcBorders>
              <w:top w:val="nil"/>
              <w:left w:val="nil"/>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11　</w:t>
            </w:r>
          </w:p>
        </w:tc>
        <w:tc>
          <w:tcPr>
            <w:tcW w:w="417" w:type="dxa"/>
            <w:tcBorders>
              <w:top w:val="nil"/>
              <w:left w:val="nil"/>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01</w:t>
            </w:r>
          </w:p>
        </w:tc>
        <w:tc>
          <w:tcPr>
            <w:tcW w:w="903" w:type="dxa"/>
            <w:tcBorders>
              <w:top w:val="nil"/>
              <w:left w:val="nil"/>
              <w:bottom w:val="single" w:color="auto" w:sz="4" w:space="0"/>
              <w:right w:val="single" w:color="auto" w:sz="4" w:space="0"/>
            </w:tcBorders>
            <w:vAlign w:val="center"/>
          </w:tcPr>
          <w:p>
            <w:pPr>
              <w:widowControl/>
              <w:textAlignment w:val="top"/>
              <w:rPr>
                <w:rFonts w:ascii="仿宋" w:hAnsi="仿宋" w:eastAsia="仿宋" w:cs="仿宋"/>
                <w:color w:val="000000"/>
                <w:kern w:val="0"/>
                <w:sz w:val="13"/>
                <w:szCs w:val="13"/>
              </w:rPr>
            </w:pPr>
            <w:r>
              <w:rPr>
                <w:rFonts w:hint="eastAsia" w:ascii="仿宋" w:hAnsi="仿宋" w:eastAsia="仿宋" w:cs="仿宋"/>
                <w:color w:val="000000"/>
                <w:kern w:val="0"/>
                <w:sz w:val="13"/>
                <w:szCs w:val="13"/>
              </w:rPr>
              <w:t>行政单位医疗</w:t>
            </w:r>
          </w:p>
        </w:tc>
        <w:tc>
          <w:tcPr>
            <w:tcW w:w="7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71.04</w:t>
            </w:r>
          </w:p>
        </w:tc>
        <w:tc>
          <w:tcPr>
            <w:tcW w:w="73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46.04</w:t>
            </w:r>
          </w:p>
        </w:tc>
        <w:tc>
          <w:tcPr>
            <w:tcW w:w="67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46.04</w:t>
            </w:r>
          </w:p>
        </w:tc>
        <w:tc>
          <w:tcPr>
            <w:tcW w:w="75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0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79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6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35"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p>
        </w:tc>
        <w:tc>
          <w:tcPr>
            <w:tcW w:w="690"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25.00</w:t>
            </w:r>
          </w:p>
        </w:tc>
        <w:tc>
          <w:tcPr>
            <w:tcW w:w="429"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p>
        </w:tc>
        <w:tc>
          <w:tcPr>
            <w:tcW w:w="507"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210　</w:t>
            </w:r>
          </w:p>
        </w:tc>
        <w:tc>
          <w:tcPr>
            <w:tcW w:w="417" w:type="dxa"/>
            <w:tcBorders>
              <w:top w:val="nil"/>
              <w:left w:val="nil"/>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11　</w:t>
            </w:r>
          </w:p>
        </w:tc>
        <w:tc>
          <w:tcPr>
            <w:tcW w:w="417" w:type="dxa"/>
            <w:tcBorders>
              <w:top w:val="nil"/>
              <w:left w:val="nil"/>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02</w:t>
            </w:r>
          </w:p>
        </w:tc>
        <w:tc>
          <w:tcPr>
            <w:tcW w:w="903" w:type="dxa"/>
            <w:tcBorders>
              <w:top w:val="nil"/>
              <w:left w:val="nil"/>
              <w:bottom w:val="single" w:color="auto" w:sz="4" w:space="0"/>
              <w:right w:val="single" w:color="auto" w:sz="4" w:space="0"/>
            </w:tcBorders>
            <w:vAlign w:val="center"/>
          </w:tcPr>
          <w:p>
            <w:pPr>
              <w:widowControl/>
              <w:textAlignment w:val="top"/>
              <w:rPr>
                <w:rFonts w:ascii="仿宋" w:hAnsi="仿宋" w:eastAsia="仿宋" w:cs="仿宋"/>
                <w:color w:val="000000"/>
                <w:kern w:val="0"/>
                <w:sz w:val="13"/>
                <w:szCs w:val="13"/>
              </w:rPr>
            </w:pPr>
            <w:r>
              <w:rPr>
                <w:rFonts w:hint="eastAsia" w:ascii="仿宋" w:hAnsi="仿宋" w:eastAsia="仿宋" w:cs="仿宋"/>
                <w:color w:val="000000"/>
                <w:kern w:val="0"/>
                <w:sz w:val="13"/>
                <w:szCs w:val="13"/>
              </w:rPr>
              <w:t>事业单位医疗</w:t>
            </w:r>
          </w:p>
        </w:tc>
        <w:tc>
          <w:tcPr>
            <w:tcW w:w="7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11.9</w:t>
            </w:r>
          </w:p>
        </w:tc>
        <w:tc>
          <w:tcPr>
            <w:tcW w:w="73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11.9</w:t>
            </w:r>
          </w:p>
        </w:tc>
        <w:tc>
          <w:tcPr>
            <w:tcW w:w="67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11.9</w:t>
            </w:r>
          </w:p>
        </w:tc>
        <w:tc>
          <w:tcPr>
            <w:tcW w:w="75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0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79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6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35"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p>
        </w:tc>
        <w:tc>
          <w:tcPr>
            <w:tcW w:w="690"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p>
        </w:tc>
        <w:tc>
          <w:tcPr>
            <w:tcW w:w="429"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210　</w:t>
            </w:r>
          </w:p>
        </w:tc>
        <w:tc>
          <w:tcPr>
            <w:tcW w:w="417" w:type="dxa"/>
            <w:tcBorders>
              <w:top w:val="nil"/>
              <w:left w:val="nil"/>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11　</w:t>
            </w:r>
          </w:p>
        </w:tc>
        <w:tc>
          <w:tcPr>
            <w:tcW w:w="417" w:type="dxa"/>
            <w:tcBorders>
              <w:top w:val="nil"/>
              <w:left w:val="nil"/>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03</w:t>
            </w:r>
          </w:p>
        </w:tc>
        <w:tc>
          <w:tcPr>
            <w:tcW w:w="903" w:type="dxa"/>
            <w:tcBorders>
              <w:top w:val="nil"/>
              <w:left w:val="nil"/>
              <w:bottom w:val="single" w:color="auto" w:sz="4" w:space="0"/>
              <w:right w:val="single" w:color="auto" w:sz="4" w:space="0"/>
            </w:tcBorders>
            <w:vAlign w:val="center"/>
          </w:tcPr>
          <w:p>
            <w:pPr>
              <w:widowControl/>
              <w:textAlignment w:val="top"/>
              <w:rPr>
                <w:rFonts w:ascii="仿宋" w:hAnsi="仿宋" w:eastAsia="仿宋" w:cs="仿宋"/>
                <w:color w:val="000000"/>
                <w:kern w:val="0"/>
                <w:sz w:val="13"/>
                <w:szCs w:val="13"/>
              </w:rPr>
            </w:pPr>
            <w:r>
              <w:rPr>
                <w:rFonts w:hint="eastAsia" w:ascii="仿宋" w:hAnsi="仿宋" w:eastAsia="仿宋" w:cs="仿宋"/>
                <w:color w:val="000000"/>
                <w:kern w:val="0"/>
                <w:sz w:val="13"/>
                <w:szCs w:val="13"/>
              </w:rPr>
              <w:t>公务员医疗补助</w:t>
            </w:r>
          </w:p>
        </w:tc>
        <w:tc>
          <w:tcPr>
            <w:tcW w:w="7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50.93</w:t>
            </w:r>
          </w:p>
        </w:tc>
        <w:tc>
          <w:tcPr>
            <w:tcW w:w="73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15.93</w:t>
            </w:r>
          </w:p>
        </w:tc>
        <w:tc>
          <w:tcPr>
            <w:tcW w:w="67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15.93</w:t>
            </w:r>
          </w:p>
        </w:tc>
        <w:tc>
          <w:tcPr>
            <w:tcW w:w="75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0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79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6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35"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p>
        </w:tc>
        <w:tc>
          <w:tcPr>
            <w:tcW w:w="690"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35</w:t>
            </w:r>
          </w:p>
        </w:tc>
        <w:tc>
          <w:tcPr>
            <w:tcW w:w="429"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p>
        </w:tc>
        <w:tc>
          <w:tcPr>
            <w:tcW w:w="507"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210　</w:t>
            </w:r>
          </w:p>
        </w:tc>
        <w:tc>
          <w:tcPr>
            <w:tcW w:w="417" w:type="dxa"/>
            <w:tcBorders>
              <w:top w:val="nil"/>
              <w:left w:val="nil"/>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11　</w:t>
            </w:r>
          </w:p>
        </w:tc>
        <w:tc>
          <w:tcPr>
            <w:tcW w:w="417" w:type="dxa"/>
            <w:tcBorders>
              <w:top w:val="nil"/>
              <w:left w:val="nil"/>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99</w:t>
            </w:r>
          </w:p>
        </w:tc>
        <w:tc>
          <w:tcPr>
            <w:tcW w:w="903" w:type="dxa"/>
            <w:tcBorders>
              <w:top w:val="nil"/>
              <w:left w:val="nil"/>
              <w:bottom w:val="single" w:color="auto" w:sz="4" w:space="0"/>
              <w:right w:val="single" w:color="auto" w:sz="4" w:space="0"/>
            </w:tcBorders>
            <w:vAlign w:val="center"/>
          </w:tcPr>
          <w:p>
            <w:pPr>
              <w:widowControl/>
              <w:textAlignment w:val="top"/>
              <w:rPr>
                <w:rFonts w:ascii="仿宋" w:hAnsi="仿宋" w:eastAsia="仿宋" w:cs="仿宋"/>
                <w:color w:val="000000"/>
                <w:kern w:val="0"/>
                <w:sz w:val="13"/>
                <w:szCs w:val="13"/>
              </w:rPr>
            </w:pPr>
            <w:r>
              <w:rPr>
                <w:rFonts w:hint="eastAsia" w:ascii="仿宋" w:hAnsi="仿宋" w:eastAsia="仿宋" w:cs="仿宋"/>
                <w:color w:val="000000"/>
                <w:kern w:val="0"/>
                <w:sz w:val="13"/>
                <w:szCs w:val="13"/>
              </w:rPr>
              <w:t>其他行政事业单位医疗支出</w:t>
            </w:r>
          </w:p>
        </w:tc>
        <w:tc>
          <w:tcPr>
            <w:tcW w:w="7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0.44</w:t>
            </w:r>
          </w:p>
        </w:tc>
        <w:tc>
          <w:tcPr>
            <w:tcW w:w="73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0.44</w:t>
            </w:r>
          </w:p>
        </w:tc>
        <w:tc>
          <w:tcPr>
            <w:tcW w:w="67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0.44</w:t>
            </w:r>
          </w:p>
        </w:tc>
        <w:tc>
          <w:tcPr>
            <w:tcW w:w="75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0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79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6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35"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p>
        </w:tc>
        <w:tc>
          <w:tcPr>
            <w:tcW w:w="690"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p>
        </w:tc>
        <w:tc>
          <w:tcPr>
            <w:tcW w:w="429"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p>
        </w:tc>
        <w:tc>
          <w:tcPr>
            <w:tcW w:w="507"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211　</w:t>
            </w:r>
          </w:p>
        </w:tc>
        <w:tc>
          <w:tcPr>
            <w:tcW w:w="417" w:type="dxa"/>
            <w:tcBorders>
              <w:top w:val="nil"/>
              <w:left w:val="nil"/>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　</w:t>
            </w:r>
          </w:p>
        </w:tc>
        <w:tc>
          <w:tcPr>
            <w:tcW w:w="417" w:type="dxa"/>
            <w:tcBorders>
              <w:top w:val="nil"/>
              <w:left w:val="nil"/>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　</w:t>
            </w:r>
          </w:p>
        </w:tc>
        <w:tc>
          <w:tcPr>
            <w:tcW w:w="903" w:type="dxa"/>
            <w:tcBorders>
              <w:top w:val="nil"/>
              <w:left w:val="nil"/>
              <w:bottom w:val="single" w:color="auto" w:sz="4" w:space="0"/>
              <w:right w:val="single" w:color="auto" w:sz="4" w:space="0"/>
            </w:tcBorders>
            <w:vAlign w:val="center"/>
          </w:tcPr>
          <w:p>
            <w:pPr>
              <w:widowControl/>
              <w:textAlignment w:val="top"/>
              <w:rPr>
                <w:rFonts w:ascii="仿宋" w:hAnsi="仿宋" w:eastAsia="仿宋" w:cs="仿宋"/>
                <w:color w:val="000000"/>
                <w:kern w:val="0"/>
                <w:sz w:val="13"/>
                <w:szCs w:val="13"/>
              </w:rPr>
            </w:pPr>
            <w:r>
              <w:rPr>
                <w:rFonts w:hint="eastAsia" w:ascii="仿宋" w:hAnsi="仿宋" w:eastAsia="仿宋" w:cs="仿宋"/>
                <w:color w:val="000000"/>
                <w:kern w:val="0"/>
                <w:sz w:val="13"/>
                <w:szCs w:val="13"/>
              </w:rPr>
              <w:t>住房保障支出　</w:t>
            </w:r>
          </w:p>
        </w:tc>
        <w:tc>
          <w:tcPr>
            <w:tcW w:w="7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106.6</w:t>
            </w:r>
          </w:p>
        </w:tc>
        <w:tc>
          <w:tcPr>
            <w:tcW w:w="73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96.60</w:t>
            </w:r>
          </w:p>
        </w:tc>
        <w:tc>
          <w:tcPr>
            <w:tcW w:w="67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96.60</w:t>
            </w:r>
          </w:p>
        </w:tc>
        <w:tc>
          <w:tcPr>
            <w:tcW w:w="75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0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79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6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35"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p>
        </w:tc>
        <w:tc>
          <w:tcPr>
            <w:tcW w:w="690"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10.00</w:t>
            </w:r>
          </w:p>
        </w:tc>
        <w:tc>
          <w:tcPr>
            <w:tcW w:w="429"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p>
        </w:tc>
        <w:tc>
          <w:tcPr>
            <w:tcW w:w="507"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211　</w:t>
            </w:r>
          </w:p>
        </w:tc>
        <w:tc>
          <w:tcPr>
            <w:tcW w:w="417" w:type="dxa"/>
            <w:tcBorders>
              <w:top w:val="nil"/>
              <w:left w:val="nil"/>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02　</w:t>
            </w:r>
          </w:p>
        </w:tc>
        <w:tc>
          <w:tcPr>
            <w:tcW w:w="417" w:type="dxa"/>
            <w:tcBorders>
              <w:top w:val="nil"/>
              <w:left w:val="nil"/>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　</w:t>
            </w:r>
          </w:p>
        </w:tc>
        <w:tc>
          <w:tcPr>
            <w:tcW w:w="903" w:type="dxa"/>
            <w:tcBorders>
              <w:top w:val="nil"/>
              <w:left w:val="nil"/>
              <w:bottom w:val="single" w:color="auto" w:sz="4" w:space="0"/>
              <w:right w:val="single" w:color="auto" w:sz="4" w:space="0"/>
            </w:tcBorders>
            <w:vAlign w:val="center"/>
          </w:tcPr>
          <w:p>
            <w:pPr>
              <w:widowControl/>
              <w:textAlignment w:val="top"/>
              <w:rPr>
                <w:rFonts w:ascii="仿宋" w:hAnsi="仿宋" w:eastAsia="仿宋" w:cs="仿宋"/>
                <w:color w:val="000000"/>
                <w:kern w:val="0"/>
                <w:sz w:val="13"/>
                <w:szCs w:val="13"/>
              </w:rPr>
            </w:pPr>
            <w:r>
              <w:rPr>
                <w:rFonts w:hint="eastAsia" w:ascii="仿宋" w:hAnsi="仿宋" w:eastAsia="仿宋" w:cs="仿宋"/>
                <w:color w:val="000000"/>
                <w:kern w:val="0"/>
                <w:sz w:val="13"/>
                <w:szCs w:val="13"/>
              </w:rPr>
              <w:t>住房改革支出</w:t>
            </w:r>
          </w:p>
        </w:tc>
        <w:tc>
          <w:tcPr>
            <w:tcW w:w="7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106.6</w:t>
            </w:r>
          </w:p>
        </w:tc>
        <w:tc>
          <w:tcPr>
            <w:tcW w:w="73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96.60</w:t>
            </w:r>
          </w:p>
        </w:tc>
        <w:tc>
          <w:tcPr>
            <w:tcW w:w="67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96.60</w:t>
            </w:r>
          </w:p>
        </w:tc>
        <w:tc>
          <w:tcPr>
            <w:tcW w:w="75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0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79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6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35"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p>
        </w:tc>
        <w:tc>
          <w:tcPr>
            <w:tcW w:w="690"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10.00</w:t>
            </w:r>
          </w:p>
        </w:tc>
        <w:tc>
          <w:tcPr>
            <w:tcW w:w="429"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p>
        </w:tc>
        <w:tc>
          <w:tcPr>
            <w:tcW w:w="507"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211　</w:t>
            </w:r>
          </w:p>
        </w:tc>
        <w:tc>
          <w:tcPr>
            <w:tcW w:w="417" w:type="dxa"/>
            <w:tcBorders>
              <w:top w:val="nil"/>
              <w:left w:val="nil"/>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02　</w:t>
            </w:r>
          </w:p>
        </w:tc>
        <w:tc>
          <w:tcPr>
            <w:tcW w:w="417" w:type="dxa"/>
            <w:tcBorders>
              <w:top w:val="nil"/>
              <w:left w:val="nil"/>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01</w:t>
            </w:r>
          </w:p>
        </w:tc>
        <w:tc>
          <w:tcPr>
            <w:tcW w:w="903" w:type="dxa"/>
            <w:tcBorders>
              <w:top w:val="nil"/>
              <w:left w:val="nil"/>
              <w:bottom w:val="single" w:color="auto" w:sz="4" w:space="0"/>
              <w:right w:val="single" w:color="auto" w:sz="4" w:space="0"/>
            </w:tcBorders>
            <w:vAlign w:val="center"/>
          </w:tcPr>
          <w:p>
            <w:pPr>
              <w:widowControl/>
              <w:textAlignment w:val="top"/>
              <w:rPr>
                <w:rFonts w:ascii="仿宋" w:hAnsi="仿宋" w:eastAsia="仿宋" w:cs="仿宋"/>
                <w:color w:val="000000"/>
                <w:kern w:val="0"/>
                <w:sz w:val="13"/>
                <w:szCs w:val="13"/>
              </w:rPr>
            </w:pPr>
            <w:r>
              <w:rPr>
                <w:rFonts w:hint="eastAsia" w:ascii="仿宋" w:hAnsi="仿宋" w:eastAsia="仿宋" w:cs="仿宋"/>
                <w:color w:val="000000"/>
                <w:kern w:val="0"/>
                <w:sz w:val="13"/>
                <w:szCs w:val="13"/>
              </w:rPr>
              <w:t>住房公积金</w:t>
            </w:r>
          </w:p>
        </w:tc>
        <w:tc>
          <w:tcPr>
            <w:tcW w:w="7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106.6</w:t>
            </w:r>
          </w:p>
        </w:tc>
        <w:tc>
          <w:tcPr>
            <w:tcW w:w="73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96.60</w:t>
            </w:r>
          </w:p>
        </w:tc>
        <w:tc>
          <w:tcPr>
            <w:tcW w:w="67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96.60</w:t>
            </w:r>
          </w:p>
        </w:tc>
        <w:tc>
          <w:tcPr>
            <w:tcW w:w="75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0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79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65"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660" w:type="dxa"/>
            <w:tcBorders>
              <w:top w:val="nil"/>
              <w:left w:val="nil"/>
              <w:bottom w:val="single" w:color="auto" w:sz="4" w:space="0"/>
              <w:right w:val="single" w:color="auto" w:sz="4" w:space="0"/>
            </w:tcBorders>
            <w:vAlign w:val="center"/>
          </w:tcPr>
          <w:p>
            <w:pPr>
              <w:jc w:val="center"/>
              <w:rPr>
                <w:rFonts w:ascii="仿宋" w:hAnsi="仿宋" w:eastAsia="仿宋" w:cs="仿宋"/>
                <w:sz w:val="13"/>
                <w:szCs w:val="13"/>
              </w:rPr>
            </w:pPr>
          </w:p>
        </w:tc>
        <w:tc>
          <w:tcPr>
            <w:tcW w:w="435"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p>
        </w:tc>
        <w:tc>
          <w:tcPr>
            <w:tcW w:w="690" w:type="dxa"/>
            <w:tcBorders>
              <w:top w:val="nil"/>
              <w:left w:val="single" w:color="auto" w:sz="4" w:space="0"/>
              <w:bottom w:val="single" w:color="auto" w:sz="4" w:space="0"/>
              <w:right w:val="single" w:color="auto" w:sz="4" w:space="0"/>
            </w:tcBorders>
            <w:vAlign w:val="center"/>
          </w:tcPr>
          <w:p>
            <w:pPr>
              <w:jc w:val="center"/>
              <w:rPr>
                <w:rFonts w:ascii="仿宋" w:hAnsi="仿宋" w:eastAsia="仿宋" w:cs="仿宋"/>
                <w:sz w:val="13"/>
                <w:szCs w:val="13"/>
              </w:rPr>
            </w:pPr>
            <w:r>
              <w:rPr>
                <w:rFonts w:hint="eastAsia" w:ascii="仿宋" w:hAnsi="仿宋" w:eastAsia="仿宋" w:cs="仿宋"/>
                <w:sz w:val="13"/>
                <w:szCs w:val="13"/>
              </w:rPr>
              <w:t>10.00</w:t>
            </w:r>
          </w:p>
        </w:tc>
        <w:tc>
          <w:tcPr>
            <w:tcW w:w="429"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p>
        </w:tc>
        <w:tc>
          <w:tcPr>
            <w:tcW w:w="507" w:type="dxa"/>
            <w:tcBorders>
              <w:top w:val="nil"/>
              <w:left w:val="single" w:color="auto" w:sz="4" w:space="0"/>
              <w:bottom w:val="single" w:color="auto" w:sz="4" w:space="0"/>
              <w:right w:val="single" w:color="auto" w:sz="4" w:space="0"/>
            </w:tcBorders>
            <w:vAlign w:val="center"/>
          </w:tcPr>
          <w:p>
            <w:pPr>
              <w:rPr>
                <w:rFonts w:ascii="仿宋" w:hAnsi="仿宋" w:eastAsia="仿宋" w:cs="仿宋"/>
                <w:sz w:val="13"/>
                <w:szCs w:val="13"/>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vAlign w:val="center"/>
          </w:tcPr>
          <w:p>
            <w:pPr>
              <w:rPr>
                <w:rFonts w:ascii="仿宋" w:hAnsi="仿宋" w:eastAsia="仿宋" w:cs="仿宋"/>
                <w:sz w:val="13"/>
                <w:szCs w:val="13"/>
              </w:rPr>
            </w:pPr>
            <w:r>
              <w:rPr>
                <w:rFonts w:hint="eastAsia" w:ascii="仿宋" w:hAnsi="仿宋" w:eastAsia="仿宋" w:cs="仿宋"/>
                <w:sz w:val="13"/>
                <w:szCs w:val="13"/>
              </w:rPr>
              <w:t>　</w:t>
            </w:r>
          </w:p>
        </w:tc>
        <w:tc>
          <w:tcPr>
            <w:tcW w:w="90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b/>
                <w:bCs/>
                <w:sz w:val="20"/>
                <w:szCs w:val="20"/>
              </w:rPr>
              <w:t>合  计</w:t>
            </w:r>
            <w:r>
              <w:rPr>
                <w:rFonts w:hint="eastAsia" w:ascii="仿宋_GB2312" w:eastAsia="仿宋_GB2312"/>
                <w:sz w:val="20"/>
                <w:szCs w:val="20"/>
              </w:rPr>
              <w:t>　</w:t>
            </w:r>
          </w:p>
        </w:tc>
        <w:tc>
          <w:tcPr>
            <w:tcW w:w="765" w:type="dxa"/>
            <w:tcBorders>
              <w:top w:val="nil"/>
              <w:left w:val="nil"/>
              <w:bottom w:val="single" w:color="auto" w:sz="4" w:space="0"/>
              <w:right w:val="single" w:color="auto" w:sz="4" w:space="0"/>
            </w:tcBorders>
          </w:tcPr>
          <w:p>
            <w:pPr>
              <w:widowControl/>
              <w:jc w:val="right"/>
              <w:textAlignment w:val="top"/>
              <w:rPr>
                <w:rFonts w:ascii="仿宋" w:hAnsi="仿宋" w:eastAsia="仿宋" w:cs="仿宋"/>
                <w:sz w:val="13"/>
                <w:szCs w:val="13"/>
              </w:rPr>
            </w:pPr>
            <w:r>
              <w:rPr>
                <w:rFonts w:hint="eastAsia" w:ascii="宋体" w:hAnsi="宋体" w:cs="宋体"/>
                <w:color w:val="000000"/>
                <w:kern w:val="0"/>
                <w:sz w:val="22"/>
                <w:szCs w:val="22"/>
              </w:rPr>
              <w:t>1885.86</w:t>
            </w:r>
          </w:p>
        </w:tc>
        <w:tc>
          <w:tcPr>
            <w:tcW w:w="735" w:type="dxa"/>
            <w:tcBorders>
              <w:top w:val="nil"/>
              <w:left w:val="nil"/>
              <w:bottom w:val="single" w:color="auto" w:sz="4" w:space="0"/>
              <w:right w:val="single" w:color="auto" w:sz="4" w:space="0"/>
            </w:tcBorders>
          </w:tcPr>
          <w:p>
            <w:pPr>
              <w:widowControl/>
              <w:jc w:val="right"/>
              <w:textAlignment w:val="top"/>
              <w:rPr>
                <w:rFonts w:ascii="仿宋_GB2312" w:hAnsi="宋体" w:eastAsia="仿宋_GB2312" w:cs="宋体"/>
                <w:sz w:val="20"/>
                <w:szCs w:val="20"/>
              </w:rPr>
            </w:pPr>
            <w:r>
              <w:rPr>
                <w:rFonts w:hint="eastAsia" w:ascii="宋体" w:hAnsi="宋体" w:cs="宋体"/>
                <w:color w:val="000000"/>
                <w:kern w:val="0"/>
                <w:sz w:val="22"/>
                <w:szCs w:val="22"/>
              </w:rPr>
              <w:t>1294.65</w:t>
            </w:r>
          </w:p>
        </w:tc>
        <w:tc>
          <w:tcPr>
            <w:tcW w:w="675" w:type="dxa"/>
            <w:tcBorders>
              <w:top w:val="nil"/>
              <w:left w:val="nil"/>
              <w:bottom w:val="single" w:color="auto" w:sz="4" w:space="0"/>
              <w:right w:val="single" w:color="auto" w:sz="4" w:space="0"/>
            </w:tcBorders>
          </w:tcPr>
          <w:p>
            <w:pPr>
              <w:widowControl/>
              <w:jc w:val="right"/>
              <w:textAlignment w:val="top"/>
              <w:rPr>
                <w:rFonts w:ascii="仿宋" w:hAnsi="仿宋" w:eastAsia="仿宋" w:cs="仿宋"/>
                <w:sz w:val="13"/>
                <w:szCs w:val="13"/>
              </w:rPr>
            </w:pPr>
            <w:r>
              <w:rPr>
                <w:rFonts w:hint="eastAsia" w:ascii="宋体" w:hAnsi="宋体" w:cs="宋体"/>
                <w:color w:val="000000"/>
                <w:kern w:val="0"/>
                <w:sz w:val="22"/>
                <w:szCs w:val="22"/>
              </w:rPr>
              <w:t>1294.65</w:t>
            </w:r>
          </w:p>
        </w:tc>
        <w:tc>
          <w:tcPr>
            <w:tcW w:w="7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9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6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3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69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 w:hAnsi="仿宋" w:eastAsia="仿宋" w:cs="仿宋"/>
                <w:sz w:val="13"/>
                <w:szCs w:val="13"/>
              </w:rPr>
              <w:t>591.21</w:t>
            </w:r>
          </w:p>
        </w:tc>
        <w:tc>
          <w:tcPr>
            <w:tcW w:w="42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bl>
    <w:p>
      <w:pPr>
        <w:widowControl/>
        <w:jc w:val="left"/>
        <w:textAlignment w:val="bottom"/>
        <w:rPr>
          <w:rFonts w:ascii="宋体" w:hAnsi="宋体" w:cs="宋体"/>
          <w:kern w:val="0"/>
          <w:sz w:val="20"/>
          <w:szCs w:val="20"/>
        </w:rPr>
      </w:pPr>
      <w:r>
        <w:rPr>
          <w:rFonts w:hint="eastAsia" w:ascii="宋体" w:hAnsi="宋体" w:cs="宋体"/>
          <w:kern w:val="0"/>
          <w:sz w:val="20"/>
          <w:szCs w:val="20"/>
        </w:rPr>
        <w:br w:type="page"/>
      </w:r>
    </w:p>
    <w:p>
      <w:pPr>
        <w:widowControl/>
        <w:jc w:val="left"/>
        <w:textAlignment w:val="bottom"/>
        <w:rPr>
          <w:rFonts w:ascii="宋体" w:hAnsi="宋体" w:cs="宋体"/>
          <w:kern w:val="0"/>
          <w:sz w:val="20"/>
          <w:szCs w:val="20"/>
        </w:rPr>
      </w:pPr>
      <w:r>
        <w:rPr>
          <w:rFonts w:hint="eastAsia" w:ascii="宋体" w:hAnsi="宋体" w:cs="宋体"/>
          <w:kern w:val="0"/>
          <w:sz w:val="20"/>
          <w:szCs w:val="20"/>
        </w:rPr>
        <w:t>表3</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呼图壁县市场监督管理局支出总体情况表</w:t>
      </w:r>
    </w:p>
    <w:p>
      <w:pPr>
        <w:widowControl/>
        <w:spacing w:line="280" w:lineRule="exact"/>
        <w:jc w:val="center"/>
        <w:outlineLvl w:val="1"/>
        <w:rPr>
          <w:rFonts w:ascii="仿宋_GB2312" w:hAnsi="宋体" w:eastAsia="仿宋_GB2312"/>
          <w:b/>
          <w:kern w:val="0"/>
          <w:sz w:val="32"/>
          <w:szCs w:val="32"/>
        </w:rPr>
      </w:pP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编制单位：呼图壁县市场监督管理局                         单位：万元</w:t>
      </w:r>
    </w:p>
    <w:tbl>
      <w:tblPr>
        <w:tblStyle w:val="9"/>
        <w:tblW w:w="9420" w:type="dxa"/>
        <w:tblInd w:w="-240" w:type="dxa"/>
        <w:tblLayout w:type="fixed"/>
        <w:tblCellMar>
          <w:top w:w="0" w:type="dxa"/>
          <w:left w:w="108" w:type="dxa"/>
          <w:bottom w:w="0" w:type="dxa"/>
          <w:right w:w="108" w:type="dxa"/>
        </w:tblCellMar>
      </w:tblPr>
      <w:tblGrid>
        <w:gridCol w:w="560"/>
        <w:gridCol w:w="497"/>
        <w:gridCol w:w="438"/>
        <w:gridCol w:w="3425"/>
        <w:gridCol w:w="1612"/>
        <w:gridCol w:w="1488"/>
        <w:gridCol w:w="1400"/>
      </w:tblGrid>
      <w:tr>
        <w:tblPrEx>
          <w:tblLayout w:type="fixed"/>
          <w:tblCellMar>
            <w:top w:w="0" w:type="dxa"/>
            <w:left w:w="108" w:type="dxa"/>
            <w:bottom w:w="0" w:type="dxa"/>
            <w:right w:w="108" w:type="dxa"/>
          </w:tblCellMar>
        </w:tblPrEx>
        <w:trPr>
          <w:trHeight w:val="328" w:hRule="atLeast"/>
        </w:trPr>
        <w:tc>
          <w:tcPr>
            <w:tcW w:w="4920"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科    目</w:t>
            </w:r>
          </w:p>
        </w:tc>
        <w:tc>
          <w:tcPr>
            <w:tcW w:w="4500"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支出预算</w:t>
            </w:r>
          </w:p>
        </w:tc>
      </w:tr>
      <w:tr>
        <w:tblPrEx>
          <w:tblLayout w:type="fixed"/>
          <w:tblCellMar>
            <w:top w:w="0" w:type="dxa"/>
            <w:left w:w="108" w:type="dxa"/>
            <w:bottom w:w="0" w:type="dxa"/>
            <w:right w:w="108" w:type="dxa"/>
          </w:tblCellMar>
        </w:tblPrEx>
        <w:trPr>
          <w:trHeight w:val="480" w:hRule="atLeast"/>
        </w:trPr>
        <w:tc>
          <w:tcPr>
            <w:tcW w:w="1495"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功能分类科目编码</w:t>
            </w:r>
          </w:p>
        </w:tc>
        <w:tc>
          <w:tcPr>
            <w:tcW w:w="342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功能分类科目名称</w:t>
            </w:r>
          </w:p>
        </w:tc>
        <w:tc>
          <w:tcPr>
            <w:tcW w:w="1612"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合  计</w:t>
            </w:r>
          </w:p>
        </w:tc>
        <w:tc>
          <w:tcPr>
            <w:tcW w:w="1488"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基本支出</w:t>
            </w:r>
          </w:p>
        </w:tc>
        <w:tc>
          <w:tcPr>
            <w:tcW w:w="1400"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项目支出</w:t>
            </w:r>
          </w:p>
        </w:tc>
      </w:tr>
      <w:tr>
        <w:tblPrEx>
          <w:tblLayout w:type="fixed"/>
          <w:tblCellMar>
            <w:top w:w="0" w:type="dxa"/>
            <w:left w:w="108" w:type="dxa"/>
            <w:bottom w:w="0" w:type="dxa"/>
            <w:right w:w="108" w:type="dxa"/>
          </w:tblCellMar>
        </w:tblPrEx>
        <w:trPr>
          <w:trHeight w:val="270" w:hRule="atLeast"/>
        </w:trPr>
        <w:tc>
          <w:tcPr>
            <w:tcW w:w="560"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类</w:t>
            </w:r>
          </w:p>
        </w:tc>
        <w:tc>
          <w:tcPr>
            <w:tcW w:w="497"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款</w:t>
            </w:r>
          </w:p>
        </w:tc>
        <w:tc>
          <w:tcPr>
            <w:tcW w:w="438"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w:t>
            </w:r>
          </w:p>
        </w:tc>
        <w:tc>
          <w:tcPr>
            <w:tcW w:w="342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612"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488"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40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r>
      <w:tr>
        <w:tblPrEx>
          <w:tblLayout w:type="fixed"/>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201</w:t>
            </w:r>
          </w:p>
        </w:tc>
        <w:tc>
          <w:tcPr>
            <w:tcW w:w="49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p>
        </w:tc>
        <w:tc>
          <w:tcPr>
            <w:tcW w:w="43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p>
        </w:tc>
        <w:tc>
          <w:tcPr>
            <w:tcW w:w="3425" w:type="dxa"/>
            <w:tcBorders>
              <w:top w:val="nil"/>
              <w:left w:val="nil"/>
              <w:bottom w:val="single" w:color="auto" w:sz="4" w:space="0"/>
              <w:right w:val="single" w:color="auto" w:sz="4" w:space="0"/>
            </w:tcBorders>
          </w:tcPr>
          <w:p>
            <w:pPr>
              <w:widowControl/>
              <w:rPr>
                <w:rFonts w:ascii="仿宋_GB2312" w:hAnsi="宋体" w:eastAsia="仿宋_GB2312" w:cs="宋体"/>
                <w:bCs/>
                <w:kern w:val="0"/>
                <w:sz w:val="20"/>
                <w:szCs w:val="20"/>
              </w:rPr>
            </w:pPr>
            <w:r>
              <w:rPr>
                <w:rFonts w:hint="eastAsia" w:ascii="仿宋_GB2312" w:hAnsi="宋体" w:eastAsia="仿宋_GB2312" w:cs="宋体"/>
                <w:bCs/>
                <w:kern w:val="0"/>
                <w:sz w:val="20"/>
                <w:szCs w:val="20"/>
              </w:rPr>
              <w:t>一般公共服务支出</w:t>
            </w:r>
          </w:p>
        </w:tc>
        <w:tc>
          <w:tcPr>
            <w:tcW w:w="1612"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1394.36</w:t>
            </w:r>
          </w:p>
        </w:tc>
        <w:tc>
          <w:tcPr>
            <w:tcW w:w="1488"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1209.86</w:t>
            </w:r>
          </w:p>
        </w:tc>
        <w:tc>
          <w:tcPr>
            <w:tcW w:w="1400"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184.50</w:t>
            </w:r>
          </w:p>
        </w:tc>
      </w:tr>
      <w:tr>
        <w:tblPrEx>
          <w:tblLayout w:type="fixed"/>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201</w:t>
            </w:r>
          </w:p>
        </w:tc>
        <w:tc>
          <w:tcPr>
            <w:tcW w:w="49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38</w:t>
            </w:r>
          </w:p>
        </w:tc>
        <w:tc>
          <w:tcPr>
            <w:tcW w:w="43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p>
        </w:tc>
        <w:tc>
          <w:tcPr>
            <w:tcW w:w="3425" w:type="dxa"/>
            <w:tcBorders>
              <w:top w:val="nil"/>
              <w:left w:val="nil"/>
              <w:bottom w:val="single" w:color="auto" w:sz="4" w:space="0"/>
              <w:right w:val="single" w:color="auto" w:sz="4" w:space="0"/>
            </w:tcBorders>
          </w:tcPr>
          <w:p>
            <w:pPr>
              <w:widowControl/>
              <w:jc w:val="center"/>
              <w:textAlignment w:val="top"/>
              <w:rPr>
                <w:rFonts w:ascii="仿宋_GB2312" w:hAnsi="宋体" w:eastAsia="仿宋_GB2312" w:cs="宋体"/>
                <w:bCs/>
                <w:kern w:val="0"/>
                <w:sz w:val="20"/>
                <w:szCs w:val="20"/>
              </w:rPr>
            </w:pPr>
            <w:r>
              <w:rPr>
                <w:rFonts w:hint="eastAsia" w:ascii="仿宋_GB2312" w:hAnsi="宋体" w:eastAsia="仿宋_GB2312" w:cs="宋体"/>
                <w:bCs/>
                <w:kern w:val="0"/>
                <w:sz w:val="20"/>
                <w:szCs w:val="20"/>
              </w:rPr>
              <w:t>市场监督管理事务</w:t>
            </w:r>
          </w:p>
        </w:tc>
        <w:tc>
          <w:tcPr>
            <w:tcW w:w="1612"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1394.36</w:t>
            </w:r>
          </w:p>
        </w:tc>
        <w:tc>
          <w:tcPr>
            <w:tcW w:w="1488"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1209.86</w:t>
            </w:r>
          </w:p>
        </w:tc>
        <w:tc>
          <w:tcPr>
            <w:tcW w:w="1400"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184.50</w:t>
            </w:r>
          </w:p>
        </w:tc>
      </w:tr>
      <w:tr>
        <w:tblPrEx>
          <w:tblLayout w:type="fixed"/>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201</w:t>
            </w:r>
          </w:p>
        </w:tc>
        <w:tc>
          <w:tcPr>
            <w:tcW w:w="49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38</w:t>
            </w:r>
          </w:p>
        </w:tc>
        <w:tc>
          <w:tcPr>
            <w:tcW w:w="43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01</w:t>
            </w:r>
          </w:p>
        </w:tc>
        <w:tc>
          <w:tcPr>
            <w:tcW w:w="3425"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行政运行</w:t>
            </w:r>
          </w:p>
        </w:tc>
        <w:tc>
          <w:tcPr>
            <w:tcW w:w="1612"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1121.26</w:t>
            </w:r>
          </w:p>
        </w:tc>
        <w:tc>
          <w:tcPr>
            <w:tcW w:w="1488"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1021.26</w:t>
            </w:r>
          </w:p>
        </w:tc>
        <w:tc>
          <w:tcPr>
            <w:tcW w:w="1400"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100.00</w:t>
            </w:r>
          </w:p>
        </w:tc>
      </w:tr>
      <w:tr>
        <w:tblPrEx>
          <w:tblLayout w:type="fixed"/>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201</w:t>
            </w:r>
          </w:p>
        </w:tc>
        <w:tc>
          <w:tcPr>
            <w:tcW w:w="49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38</w:t>
            </w:r>
          </w:p>
        </w:tc>
        <w:tc>
          <w:tcPr>
            <w:tcW w:w="43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16　</w:t>
            </w:r>
          </w:p>
        </w:tc>
        <w:tc>
          <w:tcPr>
            <w:tcW w:w="3425"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食品安全监管</w:t>
            </w:r>
          </w:p>
        </w:tc>
        <w:tc>
          <w:tcPr>
            <w:tcW w:w="1612"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84.50</w:t>
            </w:r>
          </w:p>
        </w:tc>
        <w:tc>
          <w:tcPr>
            <w:tcW w:w="148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p>
        </w:tc>
        <w:tc>
          <w:tcPr>
            <w:tcW w:w="1400"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84.50</w:t>
            </w:r>
          </w:p>
        </w:tc>
      </w:tr>
      <w:tr>
        <w:tblPrEx>
          <w:tblLayout w:type="fixed"/>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201</w:t>
            </w:r>
          </w:p>
        </w:tc>
        <w:tc>
          <w:tcPr>
            <w:tcW w:w="49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38</w:t>
            </w:r>
          </w:p>
        </w:tc>
        <w:tc>
          <w:tcPr>
            <w:tcW w:w="43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50　</w:t>
            </w:r>
          </w:p>
        </w:tc>
        <w:tc>
          <w:tcPr>
            <w:tcW w:w="3425"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事业运行</w:t>
            </w:r>
          </w:p>
        </w:tc>
        <w:tc>
          <w:tcPr>
            <w:tcW w:w="1612"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188.60</w:t>
            </w:r>
          </w:p>
        </w:tc>
        <w:tc>
          <w:tcPr>
            <w:tcW w:w="1488"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188.60</w:t>
            </w:r>
          </w:p>
        </w:tc>
        <w:tc>
          <w:tcPr>
            <w:tcW w:w="14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p>
        </w:tc>
      </w:tr>
      <w:tr>
        <w:tblPrEx>
          <w:tblLayout w:type="fixed"/>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208　</w:t>
            </w:r>
          </w:p>
        </w:tc>
        <w:tc>
          <w:tcPr>
            <w:tcW w:w="49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　</w:t>
            </w:r>
          </w:p>
        </w:tc>
        <w:tc>
          <w:tcPr>
            <w:tcW w:w="43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　</w:t>
            </w:r>
          </w:p>
        </w:tc>
        <w:tc>
          <w:tcPr>
            <w:tcW w:w="3425"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社会保障和就业支出</w:t>
            </w:r>
          </w:p>
        </w:tc>
        <w:tc>
          <w:tcPr>
            <w:tcW w:w="1612"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250.59</w:t>
            </w:r>
          </w:p>
        </w:tc>
        <w:tc>
          <w:tcPr>
            <w:tcW w:w="1488"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250.59</w:t>
            </w:r>
          </w:p>
        </w:tc>
        <w:tc>
          <w:tcPr>
            <w:tcW w:w="14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p>
        </w:tc>
      </w:tr>
      <w:tr>
        <w:tblPrEx>
          <w:tblLayout w:type="fixed"/>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208　</w:t>
            </w:r>
          </w:p>
        </w:tc>
        <w:tc>
          <w:tcPr>
            <w:tcW w:w="49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05　</w:t>
            </w:r>
          </w:p>
        </w:tc>
        <w:tc>
          <w:tcPr>
            <w:tcW w:w="43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　</w:t>
            </w:r>
          </w:p>
        </w:tc>
        <w:tc>
          <w:tcPr>
            <w:tcW w:w="3425"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行政事业单位养老支出</w:t>
            </w:r>
          </w:p>
        </w:tc>
        <w:tc>
          <w:tcPr>
            <w:tcW w:w="1612"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250.59</w:t>
            </w:r>
          </w:p>
        </w:tc>
        <w:tc>
          <w:tcPr>
            <w:tcW w:w="1488"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250.59</w:t>
            </w:r>
          </w:p>
        </w:tc>
        <w:tc>
          <w:tcPr>
            <w:tcW w:w="14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p>
        </w:tc>
      </w:tr>
      <w:tr>
        <w:tblPrEx>
          <w:tblLayout w:type="fixed"/>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208　</w:t>
            </w:r>
          </w:p>
        </w:tc>
        <w:tc>
          <w:tcPr>
            <w:tcW w:w="49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05　</w:t>
            </w:r>
          </w:p>
        </w:tc>
        <w:tc>
          <w:tcPr>
            <w:tcW w:w="43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01　</w:t>
            </w:r>
          </w:p>
        </w:tc>
        <w:tc>
          <w:tcPr>
            <w:tcW w:w="3425"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行政单位离退休</w:t>
            </w:r>
          </w:p>
        </w:tc>
        <w:tc>
          <w:tcPr>
            <w:tcW w:w="1612"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85.61</w:t>
            </w:r>
          </w:p>
        </w:tc>
        <w:tc>
          <w:tcPr>
            <w:tcW w:w="1488"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85.61</w:t>
            </w:r>
          </w:p>
        </w:tc>
        <w:tc>
          <w:tcPr>
            <w:tcW w:w="14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p>
        </w:tc>
      </w:tr>
      <w:tr>
        <w:tblPrEx>
          <w:tblLayout w:type="fixed"/>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208　</w:t>
            </w:r>
          </w:p>
        </w:tc>
        <w:tc>
          <w:tcPr>
            <w:tcW w:w="49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05　</w:t>
            </w:r>
          </w:p>
        </w:tc>
        <w:tc>
          <w:tcPr>
            <w:tcW w:w="43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05　</w:t>
            </w:r>
          </w:p>
        </w:tc>
        <w:tc>
          <w:tcPr>
            <w:tcW w:w="3425"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机关事业单位基本养老保险缴费支出</w:t>
            </w:r>
          </w:p>
        </w:tc>
        <w:tc>
          <w:tcPr>
            <w:tcW w:w="1612"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139.87</w:t>
            </w:r>
          </w:p>
        </w:tc>
        <w:tc>
          <w:tcPr>
            <w:tcW w:w="1488"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139.87</w:t>
            </w:r>
          </w:p>
        </w:tc>
        <w:tc>
          <w:tcPr>
            <w:tcW w:w="14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p>
        </w:tc>
      </w:tr>
      <w:tr>
        <w:tblPrEx>
          <w:tblLayout w:type="fixed"/>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208　</w:t>
            </w:r>
          </w:p>
        </w:tc>
        <w:tc>
          <w:tcPr>
            <w:tcW w:w="49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05　</w:t>
            </w:r>
          </w:p>
        </w:tc>
        <w:tc>
          <w:tcPr>
            <w:tcW w:w="43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06　</w:t>
            </w:r>
          </w:p>
        </w:tc>
        <w:tc>
          <w:tcPr>
            <w:tcW w:w="3425"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机关事业单位职业年金缴费支出</w:t>
            </w:r>
          </w:p>
        </w:tc>
        <w:tc>
          <w:tcPr>
            <w:tcW w:w="1612"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25.10</w:t>
            </w:r>
          </w:p>
        </w:tc>
        <w:tc>
          <w:tcPr>
            <w:tcW w:w="1488"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25.10</w:t>
            </w:r>
          </w:p>
        </w:tc>
        <w:tc>
          <w:tcPr>
            <w:tcW w:w="14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p>
        </w:tc>
      </w:tr>
      <w:tr>
        <w:tblPrEx>
          <w:tblLayout w:type="fixed"/>
          <w:tblCellMar>
            <w:top w:w="0" w:type="dxa"/>
            <w:left w:w="108" w:type="dxa"/>
            <w:bottom w:w="0" w:type="dxa"/>
            <w:right w:w="108" w:type="dxa"/>
          </w:tblCellMar>
        </w:tblPrEx>
        <w:trPr>
          <w:trHeight w:val="320"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210</w:t>
            </w:r>
          </w:p>
        </w:tc>
        <w:tc>
          <w:tcPr>
            <w:tcW w:w="49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p>
        </w:tc>
        <w:tc>
          <w:tcPr>
            <w:tcW w:w="43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p>
        </w:tc>
        <w:tc>
          <w:tcPr>
            <w:tcW w:w="3425"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卫生健康支出</w:t>
            </w:r>
          </w:p>
        </w:tc>
        <w:tc>
          <w:tcPr>
            <w:tcW w:w="1612"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134.31</w:t>
            </w:r>
          </w:p>
        </w:tc>
        <w:tc>
          <w:tcPr>
            <w:tcW w:w="1488"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134.31</w:t>
            </w:r>
          </w:p>
        </w:tc>
        <w:tc>
          <w:tcPr>
            <w:tcW w:w="14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p>
        </w:tc>
      </w:tr>
      <w:tr>
        <w:tblPrEx>
          <w:tblLayout w:type="fixed"/>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210</w:t>
            </w:r>
          </w:p>
        </w:tc>
        <w:tc>
          <w:tcPr>
            <w:tcW w:w="49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11</w:t>
            </w:r>
          </w:p>
        </w:tc>
        <w:tc>
          <w:tcPr>
            <w:tcW w:w="43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p>
        </w:tc>
        <w:tc>
          <w:tcPr>
            <w:tcW w:w="3425"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行政事业单位医疗</w:t>
            </w:r>
          </w:p>
        </w:tc>
        <w:tc>
          <w:tcPr>
            <w:tcW w:w="1612"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134.31</w:t>
            </w:r>
          </w:p>
        </w:tc>
        <w:tc>
          <w:tcPr>
            <w:tcW w:w="1488"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134.31</w:t>
            </w:r>
          </w:p>
        </w:tc>
        <w:tc>
          <w:tcPr>
            <w:tcW w:w="14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p>
        </w:tc>
      </w:tr>
      <w:tr>
        <w:tblPrEx>
          <w:tblLayout w:type="fixed"/>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210</w:t>
            </w:r>
          </w:p>
        </w:tc>
        <w:tc>
          <w:tcPr>
            <w:tcW w:w="49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11</w:t>
            </w:r>
          </w:p>
        </w:tc>
        <w:tc>
          <w:tcPr>
            <w:tcW w:w="43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01</w:t>
            </w:r>
          </w:p>
        </w:tc>
        <w:tc>
          <w:tcPr>
            <w:tcW w:w="3425"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行政单位医疗</w:t>
            </w:r>
          </w:p>
        </w:tc>
        <w:tc>
          <w:tcPr>
            <w:tcW w:w="1612"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71.04</w:t>
            </w:r>
          </w:p>
        </w:tc>
        <w:tc>
          <w:tcPr>
            <w:tcW w:w="1488"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71.04</w:t>
            </w:r>
          </w:p>
        </w:tc>
        <w:tc>
          <w:tcPr>
            <w:tcW w:w="14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p>
        </w:tc>
      </w:tr>
      <w:tr>
        <w:tblPrEx>
          <w:tblLayout w:type="fixed"/>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210</w:t>
            </w:r>
          </w:p>
        </w:tc>
        <w:tc>
          <w:tcPr>
            <w:tcW w:w="49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11</w:t>
            </w:r>
          </w:p>
        </w:tc>
        <w:tc>
          <w:tcPr>
            <w:tcW w:w="43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02</w:t>
            </w:r>
          </w:p>
        </w:tc>
        <w:tc>
          <w:tcPr>
            <w:tcW w:w="3425"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事业单位医疗</w:t>
            </w:r>
          </w:p>
        </w:tc>
        <w:tc>
          <w:tcPr>
            <w:tcW w:w="1612"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11.90</w:t>
            </w:r>
          </w:p>
        </w:tc>
        <w:tc>
          <w:tcPr>
            <w:tcW w:w="1488"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11.90</w:t>
            </w:r>
          </w:p>
        </w:tc>
        <w:tc>
          <w:tcPr>
            <w:tcW w:w="14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p>
        </w:tc>
      </w:tr>
      <w:tr>
        <w:tblPrEx>
          <w:tblLayout w:type="fixed"/>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210</w:t>
            </w:r>
          </w:p>
        </w:tc>
        <w:tc>
          <w:tcPr>
            <w:tcW w:w="49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11</w:t>
            </w:r>
          </w:p>
        </w:tc>
        <w:tc>
          <w:tcPr>
            <w:tcW w:w="43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03</w:t>
            </w:r>
          </w:p>
        </w:tc>
        <w:tc>
          <w:tcPr>
            <w:tcW w:w="3425"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公务员医疗补助</w:t>
            </w:r>
          </w:p>
        </w:tc>
        <w:tc>
          <w:tcPr>
            <w:tcW w:w="1612"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50.93</w:t>
            </w:r>
          </w:p>
        </w:tc>
        <w:tc>
          <w:tcPr>
            <w:tcW w:w="1488"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50.93</w:t>
            </w:r>
          </w:p>
        </w:tc>
        <w:tc>
          <w:tcPr>
            <w:tcW w:w="14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p>
        </w:tc>
      </w:tr>
      <w:tr>
        <w:tblPrEx>
          <w:tblLayout w:type="fixed"/>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210</w:t>
            </w:r>
          </w:p>
        </w:tc>
        <w:tc>
          <w:tcPr>
            <w:tcW w:w="49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11</w:t>
            </w:r>
          </w:p>
        </w:tc>
        <w:tc>
          <w:tcPr>
            <w:tcW w:w="43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99</w:t>
            </w:r>
          </w:p>
        </w:tc>
        <w:tc>
          <w:tcPr>
            <w:tcW w:w="3425"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其他行政事业单位医疗支出</w:t>
            </w:r>
          </w:p>
        </w:tc>
        <w:tc>
          <w:tcPr>
            <w:tcW w:w="1612"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0.44</w:t>
            </w:r>
          </w:p>
        </w:tc>
        <w:tc>
          <w:tcPr>
            <w:tcW w:w="1488"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0.44</w:t>
            </w:r>
          </w:p>
        </w:tc>
        <w:tc>
          <w:tcPr>
            <w:tcW w:w="14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p>
        </w:tc>
      </w:tr>
      <w:tr>
        <w:tblPrEx>
          <w:tblLayout w:type="fixed"/>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221</w:t>
            </w:r>
          </w:p>
        </w:tc>
        <w:tc>
          <w:tcPr>
            <w:tcW w:w="49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p>
        </w:tc>
        <w:tc>
          <w:tcPr>
            <w:tcW w:w="43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p>
        </w:tc>
        <w:tc>
          <w:tcPr>
            <w:tcW w:w="3425"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住房保障支出</w:t>
            </w:r>
          </w:p>
        </w:tc>
        <w:tc>
          <w:tcPr>
            <w:tcW w:w="1612"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106.60</w:t>
            </w:r>
          </w:p>
        </w:tc>
        <w:tc>
          <w:tcPr>
            <w:tcW w:w="1488"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106.60</w:t>
            </w:r>
          </w:p>
        </w:tc>
        <w:tc>
          <w:tcPr>
            <w:tcW w:w="14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p>
        </w:tc>
      </w:tr>
      <w:tr>
        <w:tblPrEx>
          <w:tblLayout w:type="fixed"/>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221</w:t>
            </w:r>
          </w:p>
        </w:tc>
        <w:tc>
          <w:tcPr>
            <w:tcW w:w="49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02</w:t>
            </w:r>
          </w:p>
        </w:tc>
        <w:tc>
          <w:tcPr>
            <w:tcW w:w="43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p>
        </w:tc>
        <w:tc>
          <w:tcPr>
            <w:tcW w:w="3425"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住房改革支出</w:t>
            </w:r>
          </w:p>
        </w:tc>
        <w:tc>
          <w:tcPr>
            <w:tcW w:w="1612"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106.60</w:t>
            </w:r>
          </w:p>
        </w:tc>
        <w:tc>
          <w:tcPr>
            <w:tcW w:w="1488"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106.60</w:t>
            </w:r>
          </w:p>
        </w:tc>
        <w:tc>
          <w:tcPr>
            <w:tcW w:w="14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p>
        </w:tc>
      </w:tr>
      <w:tr>
        <w:tblPrEx>
          <w:tblLayout w:type="fixed"/>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221</w:t>
            </w:r>
          </w:p>
        </w:tc>
        <w:tc>
          <w:tcPr>
            <w:tcW w:w="49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02</w:t>
            </w:r>
          </w:p>
        </w:tc>
        <w:tc>
          <w:tcPr>
            <w:tcW w:w="43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01</w:t>
            </w:r>
          </w:p>
        </w:tc>
        <w:tc>
          <w:tcPr>
            <w:tcW w:w="3425"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住房公积金</w:t>
            </w:r>
          </w:p>
        </w:tc>
        <w:tc>
          <w:tcPr>
            <w:tcW w:w="1612"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106.60</w:t>
            </w:r>
          </w:p>
        </w:tc>
        <w:tc>
          <w:tcPr>
            <w:tcW w:w="1488"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106.60</w:t>
            </w:r>
          </w:p>
        </w:tc>
        <w:tc>
          <w:tcPr>
            <w:tcW w:w="14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p>
        </w:tc>
      </w:tr>
      <w:tr>
        <w:tblPrEx>
          <w:tblLayout w:type="fixed"/>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p>
        </w:tc>
        <w:tc>
          <w:tcPr>
            <w:tcW w:w="49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p>
        </w:tc>
        <w:tc>
          <w:tcPr>
            <w:tcW w:w="43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p>
        </w:tc>
        <w:tc>
          <w:tcPr>
            <w:tcW w:w="3425"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p>
        </w:tc>
        <w:tc>
          <w:tcPr>
            <w:tcW w:w="1612"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p>
        </w:tc>
        <w:tc>
          <w:tcPr>
            <w:tcW w:w="1488"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p>
        </w:tc>
        <w:tc>
          <w:tcPr>
            <w:tcW w:w="14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p>
        </w:tc>
      </w:tr>
      <w:tr>
        <w:tblPrEx>
          <w:tblLayout w:type="fixed"/>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p>
        </w:tc>
        <w:tc>
          <w:tcPr>
            <w:tcW w:w="49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p>
        </w:tc>
        <w:tc>
          <w:tcPr>
            <w:tcW w:w="43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p>
        </w:tc>
        <w:tc>
          <w:tcPr>
            <w:tcW w:w="3425"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p>
        </w:tc>
        <w:tc>
          <w:tcPr>
            <w:tcW w:w="1612"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p>
        </w:tc>
        <w:tc>
          <w:tcPr>
            <w:tcW w:w="1488"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p>
        </w:tc>
        <w:tc>
          <w:tcPr>
            <w:tcW w:w="14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p>
        </w:tc>
      </w:tr>
      <w:tr>
        <w:tblPrEx>
          <w:tblLayout w:type="fixed"/>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p>
        </w:tc>
        <w:tc>
          <w:tcPr>
            <w:tcW w:w="49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p>
        </w:tc>
        <w:tc>
          <w:tcPr>
            <w:tcW w:w="43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p>
        </w:tc>
        <w:tc>
          <w:tcPr>
            <w:tcW w:w="3425"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p>
        </w:tc>
        <w:tc>
          <w:tcPr>
            <w:tcW w:w="1612"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p>
        </w:tc>
        <w:tc>
          <w:tcPr>
            <w:tcW w:w="1488" w:type="dxa"/>
            <w:tcBorders>
              <w:top w:val="nil"/>
              <w:left w:val="nil"/>
              <w:bottom w:val="single" w:color="auto" w:sz="4" w:space="0"/>
              <w:right w:val="single" w:color="auto" w:sz="4" w:space="0"/>
            </w:tcBorders>
          </w:tcPr>
          <w:p>
            <w:pPr>
              <w:widowControl/>
              <w:jc w:val="center"/>
              <w:rPr>
                <w:rFonts w:ascii="仿宋_GB2312" w:hAnsi="宋体" w:eastAsia="仿宋_GB2312" w:cs="宋体"/>
                <w:bCs/>
                <w:kern w:val="0"/>
                <w:sz w:val="20"/>
                <w:szCs w:val="20"/>
              </w:rPr>
            </w:pPr>
          </w:p>
        </w:tc>
        <w:tc>
          <w:tcPr>
            <w:tcW w:w="14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p>
        </w:tc>
      </w:tr>
      <w:tr>
        <w:tblPrEx>
          <w:tblLayout w:type="fixed"/>
          <w:tblCellMar>
            <w:top w:w="0" w:type="dxa"/>
            <w:left w:w="108" w:type="dxa"/>
            <w:bottom w:w="0" w:type="dxa"/>
            <w:right w:w="108" w:type="dxa"/>
          </w:tblCellMar>
        </w:tblPrEx>
        <w:trPr>
          <w:trHeight w:val="503"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　</w:t>
            </w:r>
          </w:p>
        </w:tc>
        <w:tc>
          <w:tcPr>
            <w:tcW w:w="49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　</w:t>
            </w:r>
          </w:p>
        </w:tc>
        <w:tc>
          <w:tcPr>
            <w:tcW w:w="43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　</w:t>
            </w:r>
          </w:p>
        </w:tc>
        <w:tc>
          <w:tcPr>
            <w:tcW w:w="3425"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合  计</w:t>
            </w:r>
          </w:p>
        </w:tc>
        <w:tc>
          <w:tcPr>
            <w:tcW w:w="1612"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　1885.86</w:t>
            </w:r>
          </w:p>
        </w:tc>
        <w:tc>
          <w:tcPr>
            <w:tcW w:w="148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　1701.36</w:t>
            </w:r>
          </w:p>
        </w:tc>
        <w:tc>
          <w:tcPr>
            <w:tcW w:w="14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　184.50</w:t>
            </w:r>
          </w:p>
        </w:tc>
      </w:tr>
    </w:tbl>
    <w:p>
      <w:pPr>
        <w:widowControl/>
        <w:jc w:val="left"/>
        <w:textAlignment w:val="bottom"/>
        <w:rPr>
          <w:rFonts w:ascii="宋体" w:hAnsi="宋体" w:cs="宋体"/>
          <w:kern w:val="0"/>
          <w:sz w:val="20"/>
          <w:szCs w:val="20"/>
        </w:rPr>
      </w:pPr>
      <w:r>
        <w:rPr>
          <w:rFonts w:hint="eastAsia" w:ascii="宋体" w:hAnsi="宋体" w:cs="宋体"/>
          <w:kern w:val="0"/>
          <w:sz w:val="20"/>
          <w:szCs w:val="20"/>
        </w:rPr>
        <w:br w:type="page"/>
      </w:r>
    </w:p>
    <w:p>
      <w:pPr>
        <w:widowControl/>
        <w:jc w:val="left"/>
        <w:textAlignment w:val="bottom"/>
        <w:rPr>
          <w:rFonts w:ascii="宋体" w:hAnsi="宋体" w:cs="宋体"/>
          <w:kern w:val="0"/>
          <w:sz w:val="20"/>
          <w:szCs w:val="20"/>
        </w:rPr>
      </w:pPr>
      <w:r>
        <w:rPr>
          <w:rFonts w:hint="eastAsia" w:ascii="宋体" w:hAnsi="宋体" w:cs="宋体"/>
          <w:kern w:val="0"/>
          <w:sz w:val="20"/>
          <w:szCs w:val="20"/>
        </w:rPr>
        <w:t>表4</w:t>
      </w:r>
    </w:p>
    <w:p>
      <w:pPr>
        <w:widowControl/>
        <w:spacing w:beforeLines="50"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widowControl/>
        <w:spacing w:beforeLines="50" w:line="280" w:lineRule="exact"/>
        <w:outlineLvl w:val="1"/>
        <w:rPr>
          <w:rFonts w:ascii="仿宋_GB2312" w:hAnsi="宋体" w:eastAsia="仿宋_GB2312"/>
          <w:kern w:val="0"/>
          <w:sz w:val="24"/>
        </w:rPr>
      </w:pPr>
      <w:r>
        <w:rPr>
          <w:rFonts w:hint="eastAsia" w:ascii="仿宋_GB2312" w:hAnsi="宋体" w:eastAsia="仿宋_GB2312"/>
          <w:kern w:val="0"/>
          <w:sz w:val="24"/>
        </w:rPr>
        <w:t>编制单位：呼图壁县市场监督管理局                            单位：万元</w:t>
      </w:r>
    </w:p>
    <w:tbl>
      <w:tblPr>
        <w:tblStyle w:val="9"/>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Layout w:type="fixed"/>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Layout w:type="fixed"/>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914"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  计</w:t>
            </w:r>
          </w:p>
        </w:tc>
        <w:tc>
          <w:tcPr>
            <w:tcW w:w="2580"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  能  分  类</w:t>
            </w:r>
          </w:p>
        </w:tc>
        <w:tc>
          <w:tcPr>
            <w:tcW w:w="900"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851"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一般公共预算</w:t>
            </w:r>
          </w:p>
        </w:tc>
        <w:tc>
          <w:tcPr>
            <w:tcW w:w="1134"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政府性基金预算</w:t>
            </w:r>
          </w:p>
        </w:tc>
        <w:tc>
          <w:tcPr>
            <w:tcW w:w="1134" w:type="dxa"/>
            <w:tcBorders>
              <w:top w:val="nil"/>
              <w:left w:val="nil"/>
              <w:bottom w:val="single" w:color="auto" w:sz="4" w:space="0"/>
              <w:right w:val="single" w:color="auto" w:sz="4" w:space="0"/>
            </w:tcBorders>
            <w:vAlign w:val="center"/>
          </w:tcPr>
          <w:p>
            <w:pPr>
              <w:spacing w:line="20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国有资本经营预算</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91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1885.86</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1394.36</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1394.36</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一般公共预算</w:t>
            </w:r>
          </w:p>
        </w:tc>
        <w:tc>
          <w:tcPr>
            <w:tcW w:w="91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政府性基金预算</w:t>
            </w:r>
          </w:p>
        </w:tc>
        <w:tc>
          <w:tcPr>
            <w:tcW w:w="91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国有资本经营预算</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250.59</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250.59</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134.31</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134.31</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106.60</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106.60</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230转移性支出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234抗疫特别国债安排的支出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20"/>
                <w:szCs w:val="20"/>
              </w:rPr>
            </w:pPr>
            <w:r>
              <w:rPr>
                <w:rFonts w:hint="eastAsia" w:ascii="仿宋_GB2312" w:hAnsi="宋体" w:eastAsia="仿宋_GB2312" w:cs="宋体"/>
                <w:kern w:val="0"/>
                <w:sz w:val="18"/>
                <w:szCs w:val="18"/>
              </w:rPr>
              <w:t>1885.86</w:t>
            </w:r>
            <w:r>
              <w:rPr>
                <w:rFonts w:hint="eastAsia" w:ascii="仿宋_GB2312" w:hAnsi="宋体" w:eastAsia="仿宋_GB2312" w:cs="宋体"/>
                <w:b/>
                <w:bCs/>
                <w:kern w:val="0"/>
                <w:sz w:val="20"/>
                <w:szCs w:val="20"/>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总  计</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r>
              <w:rPr>
                <w:rFonts w:hint="eastAsia" w:ascii="仿宋_GB2312" w:hAnsi="宋体" w:eastAsia="仿宋_GB2312" w:cs="宋体"/>
                <w:kern w:val="0"/>
                <w:sz w:val="18"/>
                <w:szCs w:val="18"/>
              </w:rPr>
              <w:t>1885.86</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r>
              <w:rPr>
                <w:rFonts w:hint="eastAsia" w:ascii="仿宋_GB2312" w:hAnsi="宋体" w:eastAsia="仿宋_GB2312" w:cs="宋体"/>
                <w:kern w:val="0"/>
                <w:sz w:val="18"/>
                <w:szCs w:val="18"/>
              </w:rPr>
              <w:t>1885.86</w:t>
            </w:r>
          </w:p>
        </w:tc>
        <w:tc>
          <w:tcPr>
            <w:tcW w:w="2268"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r>
    </w:tbl>
    <w:p>
      <w:pPr>
        <w:widowControl/>
        <w:jc w:val="left"/>
        <w:textAlignment w:val="bottom"/>
        <w:rPr>
          <w:rFonts w:ascii="宋体" w:hAnsi="宋体" w:cs="宋体"/>
          <w:kern w:val="0"/>
          <w:sz w:val="20"/>
          <w:szCs w:val="20"/>
        </w:rPr>
      </w:pPr>
      <w:r>
        <w:rPr>
          <w:rFonts w:hint="eastAsia" w:ascii="宋体" w:hAnsi="宋体" w:cs="宋体"/>
          <w:kern w:val="0"/>
          <w:sz w:val="20"/>
          <w:szCs w:val="20"/>
        </w:rPr>
        <w:br w:type="page"/>
      </w:r>
    </w:p>
    <w:p>
      <w:pPr>
        <w:widowControl/>
        <w:jc w:val="left"/>
        <w:textAlignment w:val="bottom"/>
        <w:rPr>
          <w:rFonts w:ascii="宋体" w:hAnsi="宋体" w:cs="宋体"/>
          <w:kern w:val="0"/>
          <w:sz w:val="20"/>
          <w:szCs w:val="20"/>
        </w:rPr>
      </w:pPr>
      <w:r>
        <w:rPr>
          <w:rFonts w:hint="eastAsia" w:ascii="宋体" w:hAnsi="宋体" w:cs="宋体"/>
          <w:kern w:val="0"/>
          <w:sz w:val="20"/>
          <w:szCs w:val="20"/>
        </w:rPr>
        <w:t>表5</w:t>
      </w:r>
    </w:p>
    <w:tbl>
      <w:tblPr>
        <w:tblStyle w:val="9"/>
        <w:tblW w:w="9214" w:type="dxa"/>
        <w:tblInd w:w="-34" w:type="dxa"/>
        <w:tblLayout w:type="fixed"/>
        <w:tblCellMar>
          <w:top w:w="0" w:type="dxa"/>
          <w:left w:w="108" w:type="dxa"/>
          <w:bottom w:w="0" w:type="dxa"/>
          <w:right w:w="108" w:type="dxa"/>
        </w:tblCellMar>
      </w:tblPr>
      <w:tblGrid>
        <w:gridCol w:w="474"/>
        <w:gridCol w:w="500"/>
        <w:gridCol w:w="503"/>
        <w:gridCol w:w="2687"/>
        <w:gridCol w:w="483"/>
        <w:gridCol w:w="1154"/>
        <w:gridCol w:w="86"/>
        <w:gridCol w:w="1727"/>
        <w:gridCol w:w="1600"/>
      </w:tblGrid>
      <w:tr>
        <w:tblPrEx>
          <w:tblLayout w:type="fixed"/>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一般公共预算支出情况表</w:t>
            </w:r>
          </w:p>
        </w:tc>
      </w:tr>
      <w:tr>
        <w:tblPrEx>
          <w:tblLayout w:type="fixed"/>
          <w:tblCellMar>
            <w:top w:w="0" w:type="dxa"/>
            <w:left w:w="108" w:type="dxa"/>
            <w:bottom w:w="0" w:type="dxa"/>
            <w:right w:w="108" w:type="dxa"/>
          </w:tblCellMar>
        </w:tblPrEx>
        <w:trPr>
          <w:trHeight w:val="285" w:hRule="atLeast"/>
        </w:trPr>
        <w:tc>
          <w:tcPr>
            <w:tcW w:w="4164" w:type="dxa"/>
            <w:gridSpan w:val="4"/>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编制单位：呼图壁县市场监督管理局</w:t>
            </w:r>
          </w:p>
        </w:tc>
        <w:tc>
          <w:tcPr>
            <w:tcW w:w="483" w:type="dxa"/>
            <w:tcBorders>
              <w:top w:val="nil"/>
              <w:left w:val="nil"/>
              <w:bottom w:val="nil"/>
              <w:right w:val="nil"/>
            </w:tcBorders>
            <w:vAlign w:val="center"/>
          </w:tcPr>
          <w:p>
            <w:pPr>
              <w:widowControl/>
              <w:jc w:val="left"/>
              <w:rPr>
                <w:rFonts w:ascii="仿宋_GB2312" w:hAnsi="宋体" w:eastAsia="仿宋_GB2312" w:cs="宋体"/>
                <w:kern w:val="0"/>
                <w:sz w:val="24"/>
              </w:rPr>
            </w:pPr>
          </w:p>
        </w:tc>
        <w:tc>
          <w:tcPr>
            <w:tcW w:w="1240" w:type="dxa"/>
            <w:gridSpan w:val="2"/>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3327" w:type="dxa"/>
            <w:gridSpan w:val="2"/>
            <w:tcBorders>
              <w:top w:val="nil"/>
              <w:left w:val="nil"/>
              <w:bottom w:val="nil"/>
              <w:right w:val="nil"/>
            </w:tcBorders>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 xml:space="preserve">       单位：万元</w:t>
            </w:r>
          </w:p>
        </w:tc>
      </w:tr>
      <w:tr>
        <w:tblPrEx>
          <w:tblLayout w:type="fixed"/>
          <w:tblCellMar>
            <w:top w:w="0" w:type="dxa"/>
            <w:left w:w="108" w:type="dxa"/>
            <w:bottom w:w="0" w:type="dxa"/>
            <w:right w:w="108" w:type="dxa"/>
          </w:tblCellMar>
        </w:tblPrEx>
        <w:trPr>
          <w:trHeight w:val="405" w:hRule="atLeast"/>
        </w:trPr>
        <w:tc>
          <w:tcPr>
            <w:tcW w:w="4164"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5050"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一般公共预算支出</w:t>
            </w:r>
          </w:p>
        </w:tc>
      </w:tr>
      <w:tr>
        <w:tblPrEx>
          <w:tblLayout w:type="fixed"/>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687"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tc>
        <w:tc>
          <w:tcPr>
            <w:tcW w:w="1637"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813"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60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Layout w:type="fixed"/>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5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503"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tc>
        <w:tc>
          <w:tcPr>
            <w:tcW w:w="2687"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63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813"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201</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687" w:type="dxa"/>
            <w:tcBorders>
              <w:top w:val="nil"/>
              <w:left w:val="nil"/>
              <w:bottom w:val="single" w:color="auto" w:sz="4" w:space="0"/>
              <w:right w:val="single" w:color="auto" w:sz="4" w:space="0"/>
            </w:tcBorders>
          </w:tcPr>
          <w:p>
            <w:pPr>
              <w:widowControl/>
              <w:textAlignment w:val="top"/>
              <w:rPr>
                <w:rFonts w:ascii="Calibri" w:hAnsi="Calibri" w:cs="Calibri"/>
                <w:color w:val="000000"/>
                <w:kern w:val="0"/>
                <w:sz w:val="22"/>
                <w:szCs w:val="22"/>
              </w:rPr>
            </w:pPr>
            <w:r>
              <w:rPr>
                <w:rFonts w:hint="eastAsia" w:ascii="Calibri" w:hAnsi="Calibri" w:cs="Calibri"/>
                <w:color w:val="000000"/>
                <w:kern w:val="0"/>
                <w:sz w:val="22"/>
                <w:szCs w:val="22"/>
              </w:rPr>
              <w:t>一般公共服务支出</w:t>
            </w:r>
          </w:p>
        </w:tc>
        <w:tc>
          <w:tcPr>
            <w:tcW w:w="1637"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955.56</w:t>
            </w:r>
          </w:p>
        </w:tc>
        <w:tc>
          <w:tcPr>
            <w:tcW w:w="1813"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871.06</w:t>
            </w:r>
          </w:p>
        </w:tc>
        <w:tc>
          <w:tcPr>
            <w:tcW w:w="1600"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84.50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201</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38　</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2687"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市场监督管理事务</w:t>
            </w:r>
          </w:p>
        </w:tc>
        <w:tc>
          <w:tcPr>
            <w:tcW w:w="1637"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955.56</w:t>
            </w:r>
          </w:p>
        </w:tc>
        <w:tc>
          <w:tcPr>
            <w:tcW w:w="1813"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871.06</w:t>
            </w:r>
          </w:p>
        </w:tc>
        <w:tc>
          <w:tcPr>
            <w:tcW w:w="1600"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84.50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201</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38　</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01　</w:t>
            </w:r>
          </w:p>
        </w:tc>
        <w:tc>
          <w:tcPr>
            <w:tcW w:w="2687"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行政运行</w:t>
            </w:r>
          </w:p>
        </w:tc>
        <w:tc>
          <w:tcPr>
            <w:tcW w:w="1637"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703.56</w:t>
            </w:r>
          </w:p>
        </w:tc>
        <w:tc>
          <w:tcPr>
            <w:tcW w:w="1813"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703.56</w:t>
            </w:r>
          </w:p>
        </w:tc>
        <w:tc>
          <w:tcPr>
            <w:tcW w:w="1600" w:type="dxa"/>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201</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38　</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16　</w:t>
            </w:r>
          </w:p>
        </w:tc>
        <w:tc>
          <w:tcPr>
            <w:tcW w:w="2687"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食品安全监管</w:t>
            </w:r>
          </w:p>
        </w:tc>
        <w:tc>
          <w:tcPr>
            <w:tcW w:w="1637"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84.50</w:t>
            </w:r>
          </w:p>
        </w:tc>
        <w:tc>
          <w:tcPr>
            <w:tcW w:w="1813" w:type="dxa"/>
            <w:gridSpan w:val="2"/>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rPr>
            </w:pPr>
          </w:p>
        </w:tc>
        <w:tc>
          <w:tcPr>
            <w:tcW w:w="1600"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84.50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201</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38　</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50　</w:t>
            </w:r>
          </w:p>
        </w:tc>
        <w:tc>
          <w:tcPr>
            <w:tcW w:w="2687"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事业运行</w:t>
            </w:r>
          </w:p>
        </w:tc>
        <w:tc>
          <w:tcPr>
            <w:tcW w:w="1637"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167.50</w:t>
            </w:r>
          </w:p>
        </w:tc>
        <w:tc>
          <w:tcPr>
            <w:tcW w:w="1813"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167.50</w:t>
            </w:r>
          </w:p>
        </w:tc>
        <w:tc>
          <w:tcPr>
            <w:tcW w:w="1600" w:type="dxa"/>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208　</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2687" w:type="dxa"/>
            <w:tcBorders>
              <w:top w:val="nil"/>
              <w:left w:val="nil"/>
              <w:bottom w:val="single" w:color="auto" w:sz="4" w:space="0"/>
              <w:right w:val="single" w:color="auto" w:sz="4" w:space="0"/>
            </w:tcBorders>
          </w:tcPr>
          <w:p>
            <w:pPr>
              <w:widowControl/>
              <w:textAlignment w:val="top"/>
              <w:rPr>
                <w:rFonts w:ascii="Calibri" w:hAnsi="Calibri" w:cs="Calibri"/>
                <w:color w:val="000000"/>
                <w:kern w:val="0"/>
                <w:sz w:val="22"/>
                <w:szCs w:val="22"/>
              </w:rPr>
            </w:pPr>
            <w:r>
              <w:rPr>
                <w:rFonts w:hint="eastAsia" w:ascii="Calibri" w:hAnsi="Calibri" w:cs="Calibri"/>
                <w:color w:val="000000"/>
                <w:kern w:val="0"/>
                <w:sz w:val="22"/>
                <w:szCs w:val="22"/>
              </w:rPr>
              <w:t>社会保障和就业支出</w:t>
            </w:r>
          </w:p>
        </w:tc>
        <w:tc>
          <w:tcPr>
            <w:tcW w:w="1637"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168.18</w:t>
            </w:r>
          </w:p>
        </w:tc>
        <w:tc>
          <w:tcPr>
            <w:tcW w:w="1813"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168.18</w:t>
            </w:r>
          </w:p>
        </w:tc>
        <w:tc>
          <w:tcPr>
            <w:tcW w:w="1600" w:type="dxa"/>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208　</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05　</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2687"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行政事业单位养老支出</w:t>
            </w:r>
          </w:p>
        </w:tc>
        <w:tc>
          <w:tcPr>
            <w:tcW w:w="1637"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168.18</w:t>
            </w:r>
          </w:p>
        </w:tc>
        <w:tc>
          <w:tcPr>
            <w:tcW w:w="1813"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168.18</w:t>
            </w:r>
          </w:p>
        </w:tc>
        <w:tc>
          <w:tcPr>
            <w:tcW w:w="1600" w:type="dxa"/>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208　</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05　</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01　</w:t>
            </w:r>
          </w:p>
        </w:tc>
        <w:tc>
          <w:tcPr>
            <w:tcW w:w="2687"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行政单位离退休</w:t>
            </w:r>
          </w:p>
        </w:tc>
        <w:tc>
          <w:tcPr>
            <w:tcW w:w="1637"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52.30</w:t>
            </w:r>
          </w:p>
        </w:tc>
        <w:tc>
          <w:tcPr>
            <w:tcW w:w="1813"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52.30</w:t>
            </w:r>
          </w:p>
        </w:tc>
        <w:tc>
          <w:tcPr>
            <w:tcW w:w="1600" w:type="dxa"/>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208　</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05　</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05　</w:t>
            </w:r>
          </w:p>
        </w:tc>
        <w:tc>
          <w:tcPr>
            <w:tcW w:w="2687"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机关事业单位基本养老保险缴费支出</w:t>
            </w:r>
          </w:p>
        </w:tc>
        <w:tc>
          <w:tcPr>
            <w:tcW w:w="1637"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115.87</w:t>
            </w:r>
          </w:p>
        </w:tc>
        <w:tc>
          <w:tcPr>
            <w:tcW w:w="1813"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115.87</w:t>
            </w:r>
          </w:p>
        </w:tc>
        <w:tc>
          <w:tcPr>
            <w:tcW w:w="1600" w:type="dxa"/>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208　</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11</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687"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卫生健康支出</w:t>
            </w:r>
          </w:p>
        </w:tc>
        <w:tc>
          <w:tcPr>
            <w:tcW w:w="1637"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74.31</w:t>
            </w:r>
          </w:p>
        </w:tc>
        <w:tc>
          <w:tcPr>
            <w:tcW w:w="1813"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74.31</w:t>
            </w:r>
          </w:p>
        </w:tc>
        <w:tc>
          <w:tcPr>
            <w:tcW w:w="1600" w:type="dxa"/>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210　</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2687" w:type="dxa"/>
            <w:tcBorders>
              <w:top w:val="nil"/>
              <w:left w:val="nil"/>
              <w:bottom w:val="single" w:color="auto" w:sz="4" w:space="0"/>
              <w:right w:val="single" w:color="auto" w:sz="4" w:space="0"/>
            </w:tcBorders>
          </w:tcPr>
          <w:p>
            <w:pPr>
              <w:widowControl/>
              <w:textAlignment w:val="top"/>
              <w:rPr>
                <w:rFonts w:ascii="Calibri" w:hAnsi="Calibri" w:cs="Calibri"/>
                <w:color w:val="000000"/>
                <w:kern w:val="0"/>
                <w:sz w:val="22"/>
                <w:szCs w:val="22"/>
              </w:rPr>
            </w:pPr>
            <w:r>
              <w:rPr>
                <w:rFonts w:hint="eastAsia" w:ascii="Calibri" w:hAnsi="Calibri" w:cs="Calibri"/>
                <w:color w:val="000000"/>
                <w:kern w:val="0"/>
                <w:sz w:val="22"/>
                <w:szCs w:val="22"/>
              </w:rPr>
              <w:t>行政事业单位医疗</w:t>
            </w:r>
          </w:p>
        </w:tc>
        <w:tc>
          <w:tcPr>
            <w:tcW w:w="1637"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74.31</w:t>
            </w:r>
          </w:p>
        </w:tc>
        <w:tc>
          <w:tcPr>
            <w:tcW w:w="1813"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74.31</w:t>
            </w:r>
          </w:p>
        </w:tc>
        <w:tc>
          <w:tcPr>
            <w:tcW w:w="1600" w:type="dxa"/>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210　</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11</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687"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行政单位医疗</w:t>
            </w:r>
          </w:p>
        </w:tc>
        <w:tc>
          <w:tcPr>
            <w:tcW w:w="1637"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46.04</w:t>
            </w:r>
          </w:p>
        </w:tc>
        <w:tc>
          <w:tcPr>
            <w:tcW w:w="1813"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46.04</w:t>
            </w:r>
          </w:p>
        </w:tc>
        <w:tc>
          <w:tcPr>
            <w:tcW w:w="1600" w:type="dxa"/>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210　</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11</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01</w:t>
            </w:r>
          </w:p>
        </w:tc>
        <w:tc>
          <w:tcPr>
            <w:tcW w:w="2687"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事业单位医疗</w:t>
            </w:r>
          </w:p>
        </w:tc>
        <w:tc>
          <w:tcPr>
            <w:tcW w:w="1637"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11.90</w:t>
            </w:r>
          </w:p>
        </w:tc>
        <w:tc>
          <w:tcPr>
            <w:tcW w:w="1813"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11.90</w:t>
            </w:r>
          </w:p>
        </w:tc>
        <w:tc>
          <w:tcPr>
            <w:tcW w:w="1600" w:type="dxa"/>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210　</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11</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03</w:t>
            </w:r>
          </w:p>
        </w:tc>
        <w:tc>
          <w:tcPr>
            <w:tcW w:w="2687"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公务员医疗补助</w:t>
            </w:r>
          </w:p>
        </w:tc>
        <w:tc>
          <w:tcPr>
            <w:tcW w:w="1637"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15.93</w:t>
            </w:r>
          </w:p>
        </w:tc>
        <w:tc>
          <w:tcPr>
            <w:tcW w:w="1813"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15.93</w:t>
            </w:r>
          </w:p>
        </w:tc>
        <w:tc>
          <w:tcPr>
            <w:tcW w:w="1600" w:type="dxa"/>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210　</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11</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99</w:t>
            </w:r>
          </w:p>
        </w:tc>
        <w:tc>
          <w:tcPr>
            <w:tcW w:w="2687"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其他行政事业单位医疗支出</w:t>
            </w:r>
          </w:p>
        </w:tc>
        <w:tc>
          <w:tcPr>
            <w:tcW w:w="1637"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0.44</w:t>
            </w:r>
          </w:p>
        </w:tc>
        <w:tc>
          <w:tcPr>
            <w:tcW w:w="1813"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0.44</w:t>
            </w:r>
          </w:p>
        </w:tc>
        <w:tc>
          <w:tcPr>
            <w:tcW w:w="1600" w:type="dxa"/>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221</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687" w:type="dxa"/>
            <w:tcBorders>
              <w:top w:val="nil"/>
              <w:left w:val="nil"/>
              <w:bottom w:val="single" w:color="auto" w:sz="4" w:space="0"/>
              <w:right w:val="single" w:color="auto" w:sz="4" w:space="0"/>
            </w:tcBorders>
          </w:tcPr>
          <w:p>
            <w:pPr>
              <w:widowControl/>
              <w:textAlignment w:val="top"/>
              <w:rPr>
                <w:rFonts w:ascii="Calibri" w:hAnsi="Calibri" w:cs="Calibri"/>
                <w:color w:val="000000"/>
                <w:kern w:val="0"/>
                <w:sz w:val="22"/>
                <w:szCs w:val="22"/>
              </w:rPr>
            </w:pPr>
            <w:r>
              <w:rPr>
                <w:rFonts w:hint="eastAsia" w:ascii="Calibri" w:hAnsi="Calibri" w:cs="Calibri"/>
                <w:color w:val="000000"/>
                <w:kern w:val="0"/>
                <w:sz w:val="22"/>
                <w:szCs w:val="22"/>
              </w:rPr>
              <w:t>住房保障支出</w:t>
            </w:r>
          </w:p>
        </w:tc>
        <w:tc>
          <w:tcPr>
            <w:tcW w:w="1637"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96.60</w:t>
            </w:r>
          </w:p>
        </w:tc>
        <w:tc>
          <w:tcPr>
            <w:tcW w:w="1813"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96.60</w:t>
            </w:r>
          </w:p>
        </w:tc>
        <w:tc>
          <w:tcPr>
            <w:tcW w:w="1600" w:type="dxa"/>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221</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02</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687"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住房改革支出</w:t>
            </w:r>
          </w:p>
        </w:tc>
        <w:tc>
          <w:tcPr>
            <w:tcW w:w="1637"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96.60</w:t>
            </w:r>
          </w:p>
        </w:tc>
        <w:tc>
          <w:tcPr>
            <w:tcW w:w="1813"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96.60</w:t>
            </w:r>
          </w:p>
        </w:tc>
        <w:tc>
          <w:tcPr>
            <w:tcW w:w="1600" w:type="dxa"/>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221</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02</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01</w:t>
            </w:r>
          </w:p>
        </w:tc>
        <w:tc>
          <w:tcPr>
            <w:tcW w:w="2687"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住房公积金</w:t>
            </w:r>
          </w:p>
        </w:tc>
        <w:tc>
          <w:tcPr>
            <w:tcW w:w="1637"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96.60</w:t>
            </w:r>
          </w:p>
        </w:tc>
        <w:tc>
          <w:tcPr>
            <w:tcW w:w="1813"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96.60</w:t>
            </w:r>
          </w:p>
        </w:tc>
        <w:tc>
          <w:tcPr>
            <w:tcW w:w="1600" w:type="dxa"/>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687"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b/>
                <w:bCs/>
                <w:kern w:val="0"/>
                <w:sz w:val="20"/>
                <w:szCs w:val="20"/>
              </w:rPr>
              <w:t>合  计</w:t>
            </w:r>
          </w:p>
        </w:tc>
        <w:tc>
          <w:tcPr>
            <w:tcW w:w="1637" w:type="dxa"/>
            <w:gridSpan w:val="2"/>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1294.65</w:t>
            </w:r>
          </w:p>
        </w:tc>
        <w:tc>
          <w:tcPr>
            <w:tcW w:w="1813" w:type="dxa"/>
            <w:gridSpan w:val="2"/>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1210.15</w:t>
            </w:r>
          </w:p>
        </w:tc>
        <w:tc>
          <w:tcPr>
            <w:tcW w:w="1600" w:type="dxa"/>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rPr>
            </w:pPr>
            <w:r>
              <w:rPr>
                <w:rFonts w:hint="eastAsia" w:ascii="Calibri" w:hAnsi="Calibri" w:cs="Calibri"/>
                <w:color w:val="000000"/>
                <w:kern w:val="0"/>
                <w:sz w:val="22"/>
                <w:szCs w:val="22"/>
              </w:rPr>
              <w:t>84.50</w:t>
            </w:r>
          </w:p>
        </w:tc>
      </w:tr>
    </w:tbl>
    <w:p>
      <w:pPr>
        <w:widowControl/>
        <w:jc w:val="left"/>
        <w:textAlignment w:val="bottom"/>
        <w:rPr>
          <w:rFonts w:ascii="宋体" w:hAnsi="宋体" w:cs="宋体"/>
          <w:kern w:val="0"/>
          <w:sz w:val="20"/>
          <w:szCs w:val="20"/>
        </w:rPr>
      </w:pPr>
      <w:r>
        <w:rPr>
          <w:rFonts w:hint="eastAsia" w:ascii="宋体" w:hAnsi="宋体" w:cs="宋体"/>
          <w:kern w:val="0"/>
          <w:sz w:val="20"/>
          <w:szCs w:val="20"/>
        </w:rPr>
        <w:br w:type="page"/>
      </w:r>
    </w:p>
    <w:p>
      <w:pPr>
        <w:widowControl/>
        <w:jc w:val="left"/>
        <w:textAlignment w:val="bottom"/>
        <w:rPr>
          <w:rFonts w:ascii="宋体" w:hAnsi="宋体" w:cs="宋体"/>
          <w:kern w:val="0"/>
          <w:sz w:val="20"/>
          <w:szCs w:val="20"/>
        </w:rPr>
      </w:pPr>
      <w:r>
        <w:rPr>
          <w:rFonts w:hint="eastAsia" w:ascii="宋体" w:hAnsi="宋体" w:cs="宋体"/>
          <w:kern w:val="0"/>
          <w:sz w:val="20"/>
          <w:szCs w:val="20"/>
        </w:rPr>
        <w:t>表6</w:t>
      </w:r>
    </w:p>
    <w:tbl>
      <w:tblPr>
        <w:tblStyle w:val="9"/>
        <w:tblW w:w="9328" w:type="dxa"/>
        <w:tblInd w:w="-148" w:type="dxa"/>
        <w:tblLayout w:type="fixed"/>
        <w:tblCellMar>
          <w:top w:w="0" w:type="dxa"/>
          <w:left w:w="108" w:type="dxa"/>
          <w:bottom w:w="0" w:type="dxa"/>
          <w:right w:w="108" w:type="dxa"/>
        </w:tblCellMar>
      </w:tblPr>
      <w:tblGrid>
        <w:gridCol w:w="757"/>
        <w:gridCol w:w="577"/>
        <w:gridCol w:w="3420"/>
        <w:gridCol w:w="466"/>
        <w:gridCol w:w="1196"/>
        <w:gridCol w:w="486"/>
        <w:gridCol w:w="1114"/>
        <w:gridCol w:w="1312"/>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一般公共预算基本支出情况表</w:t>
            </w:r>
          </w:p>
        </w:tc>
      </w:tr>
      <w:tr>
        <w:tblPrEx>
          <w:tblLayout w:type="fixed"/>
          <w:tblCellMar>
            <w:top w:w="0" w:type="dxa"/>
            <w:left w:w="108" w:type="dxa"/>
            <w:bottom w:w="0" w:type="dxa"/>
            <w:right w:w="108" w:type="dxa"/>
          </w:tblCellMar>
        </w:tblPrEx>
        <w:trPr>
          <w:trHeight w:val="405" w:hRule="atLeast"/>
        </w:trPr>
        <w:tc>
          <w:tcPr>
            <w:tcW w:w="4754" w:type="dxa"/>
            <w:gridSpan w:val="3"/>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w:t>
            </w:r>
            <w:r>
              <w:rPr>
                <w:rFonts w:hint="eastAsia" w:ascii="仿宋_GB2312" w:hAnsi="宋体" w:eastAsia="仿宋_GB2312"/>
                <w:kern w:val="0"/>
                <w:sz w:val="24"/>
              </w:rPr>
              <w:t>呼图壁县市场监督管理局</w:t>
            </w:r>
          </w:p>
        </w:tc>
        <w:tc>
          <w:tcPr>
            <w:tcW w:w="466" w:type="dxa"/>
            <w:tcBorders>
              <w:top w:val="nil"/>
              <w:left w:val="nil"/>
              <w:bottom w:val="nil"/>
              <w:right w:val="nil"/>
            </w:tcBorders>
            <w:vAlign w:val="center"/>
          </w:tcPr>
          <w:p>
            <w:pPr>
              <w:widowControl/>
              <w:jc w:val="left"/>
              <w:rPr>
                <w:rFonts w:ascii="仿宋_GB2312" w:hAnsi="宋体" w:eastAsia="仿宋_GB2312" w:cs="宋体"/>
                <w:kern w:val="0"/>
                <w:sz w:val="24"/>
              </w:rPr>
            </w:pPr>
          </w:p>
        </w:tc>
        <w:tc>
          <w:tcPr>
            <w:tcW w:w="1682" w:type="dxa"/>
            <w:gridSpan w:val="2"/>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2426" w:type="dxa"/>
            <w:gridSpan w:val="2"/>
            <w:tcBorders>
              <w:top w:val="nil"/>
              <w:left w:val="nil"/>
              <w:bottom w:val="nil"/>
              <w:right w:val="nil"/>
            </w:tcBorders>
            <w:vAlign w:val="center"/>
          </w:tcPr>
          <w:p>
            <w:pPr>
              <w:widowControl/>
              <w:rPr>
                <w:rFonts w:ascii="仿宋_GB2312" w:hAnsi="宋体" w:eastAsia="仿宋_GB2312" w:cs="宋体"/>
                <w:kern w:val="0"/>
                <w:sz w:val="24"/>
              </w:rPr>
            </w:pPr>
            <w:r>
              <w:rPr>
                <w:rFonts w:hint="eastAsia" w:ascii="仿宋_GB2312" w:hAnsi="宋体" w:eastAsia="仿宋_GB2312" w:cs="宋体"/>
                <w:kern w:val="0"/>
                <w:sz w:val="24"/>
              </w:rPr>
              <w:t xml:space="preserve">  单位：万元</w:t>
            </w:r>
          </w:p>
        </w:tc>
      </w:tr>
      <w:tr>
        <w:tblPrEx>
          <w:tblLayout w:type="fixed"/>
          <w:tblCellMar>
            <w:top w:w="0" w:type="dxa"/>
            <w:left w:w="108" w:type="dxa"/>
            <w:bottom w:w="0" w:type="dxa"/>
            <w:right w:w="108" w:type="dxa"/>
          </w:tblCellMar>
        </w:tblPrEx>
        <w:trPr>
          <w:trHeight w:val="374" w:hRule="atLeast"/>
        </w:trPr>
        <w:tc>
          <w:tcPr>
            <w:tcW w:w="4754"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574"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经济分类科目编码</w:t>
            </w:r>
          </w:p>
        </w:tc>
        <w:tc>
          <w:tcPr>
            <w:tcW w:w="342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经济分类科目名称</w:t>
            </w:r>
          </w:p>
        </w:tc>
        <w:tc>
          <w:tcPr>
            <w:tcW w:w="1662"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600"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1312"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342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p>
        </w:tc>
        <w:tc>
          <w:tcPr>
            <w:tcW w:w="1662"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c>
          <w:tcPr>
            <w:tcW w:w="1600"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c>
          <w:tcPr>
            <w:tcW w:w="1312"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kern w:val="0"/>
                <w:sz w:val="20"/>
                <w:szCs w:val="20"/>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0"/>
                <w:szCs w:val="20"/>
              </w:rPr>
            </w:pPr>
          </w:p>
        </w:tc>
        <w:tc>
          <w:tcPr>
            <w:tcW w:w="3420" w:type="dxa"/>
            <w:tcBorders>
              <w:top w:val="nil"/>
              <w:left w:val="nil"/>
              <w:bottom w:val="single" w:color="auto" w:sz="4" w:space="0"/>
              <w:right w:val="single" w:color="auto" w:sz="4" w:space="0"/>
            </w:tcBorders>
          </w:tcPr>
          <w:p>
            <w:pPr>
              <w:widowControl/>
              <w:jc w:val="center"/>
              <w:textAlignment w:val="top"/>
              <w:rPr>
                <w:rFonts w:ascii="仿宋_GB2312" w:hAnsi="宋体" w:eastAsia="仿宋_GB2312" w:cs="宋体"/>
                <w:kern w:val="0"/>
                <w:sz w:val="20"/>
                <w:szCs w:val="20"/>
              </w:rPr>
            </w:pPr>
            <w:r>
              <w:rPr>
                <w:rFonts w:hint="eastAsia" w:ascii="宋体" w:hAnsi="宋体" w:cs="宋体"/>
                <w:color w:val="000000"/>
                <w:kern w:val="0"/>
                <w:sz w:val="22"/>
                <w:szCs w:val="22"/>
              </w:rPr>
              <w:t>工资福利支出</w:t>
            </w:r>
          </w:p>
        </w:tc>
        <w:tc>
          <w:tcPr>
            <w:tcW w:w="1662"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1111.60</w:t>
            </w:r>
          </w:p>
        </w:tc>
        <w:tc>
          <w:tcPr>
            <w:tcW w:w="1600"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1111.60</w:t>
            </w:r>
          </w:p>
        </w:tc>
        <w:tc>
          <w:tcPr>
            <w:tcW w:w="1312"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kern w:val="0"/>
                <w:sz w:val="20"/>
                <w:szCs w:val="20"/>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0"/>
                <w:szCs w:val="20"/>
              </w:rPr>
            </w:pPr>
            <w:r>
              <w:rPr>
                <w:rFonts w:hint="eastAsia" w:ascii="仿宋_GB2312" w:hAnsi="仿宋_GB2312" w:eastAsia="仿宋_GB2312" w:cs="仿宋_GB2312"/>
                <w:color w:val="000000"/>
                <w:kern w:val="0"/>
                <w:sz w:val="20"/>
                <w:szCs w:val="20"/>
              </w:rPr>
              <w:t>01</w:t>
            </w:r>
          </w:p>
        </w:tc>
        <w:tc>
          <w:tcPr>
            <w:tcW w:w="3420" w:type="dxa"/>
            <w:tcBorders>
              <w:top w:val="nil"/>
              <w:left w:val="nil"/>
              <w:bottom w:val="single" w:color="auto" w:sz="4" w:space="0"/>
              <w:right w:val="single" w:color="auto" w:sz="4" w:space="0"/>
            </w:tcBorders>
          </w:tcPr>
          <w:p>
            <w:pPr>
              <w:widowControl/>
              <w:jc w:val="center"/>
              <w:textAlignment w:val="top"/>
              <w:rPr>
                <w:rFonts w:ascii="仿宋_GB2312" w:hAnsi="宋体" w:eastAsia="仿宋_GB2312" w:cs="宋体"/>
                <w:kern w:val="0"/>
                <w:sz w:val="20"/>
                <w:szCs w:val="20"/>
              </w:rPr>
            </w:pPr>
            <w:r>
              <w:rPr>
                <w:rFonts w:hint="eastAsia" w:ascii="宋体" w:hAnsi="宋体" w:cs="宋体"/>
                <w:color w:val="000000"/>
                <w:kern w:val="0"/>
                <w:sz w:val="22"/>
                <w:szCs w:val="22"/>
              </w:rPr>
              <w:t>基本工资</w:t>
            </w:r>
          </w:p>
        </w:tc>
        <w:tc>
          <w:tcPr>
            <w:tcW w:w="1662"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278.48</w:t>
            </w:r>
          </w:p>
        </w:tc>
        <w:tc>
          <w:tcPr>
            <w:tcW w:w="1600"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278.48</w:t>
            </w:r>
          </w:p>
        </w:tc>
        <w:tc>
          <w:tcPr>
            <w:tcW w:w="1312"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02</w:t>
            </w:r>
          </w:p>
        </w:tc>
        <w:tc>
          <w:tcPr>
            <w:tcW w:w="3420" w:type="dxa"/>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津贴补贴</w:t>
            </w:r>
          </w:p>
        </w:tc>
        <w:tc>
          <w:tcPr>
            <w:tcW w:w="1662"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248.64</w:t>
            </w:r>
          </w:p>
        </w:tc>
        <w:tc>
          <w:tcPr>
            <w:tcW w:w="1600"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248.64</w:t>
            </w:r>
          </w:p>
        </w:tc>
        <w:tc>
          <w:tcPr>
            <w:tcW w:w="1312"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03</w:t>
            </w:r>
          </w:p>
        </w:tc>
        <w:tc>
          <w:tcPr>
            <w:tcW w:w="3420" w:type="dxa"/>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奖金</w:t>
            </w:r>
          </w:p>
        </w:tc>
        <w:tc>
          <w:tcPr>
            <w:tcW w:w="1662"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237.45</w:t>
            </w:r>
          </w:p>
        </w:tc>
        <w:tc>
          <w:tcPr>
            <w:tcW w:w="1600"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237.45</w:t>
            </w:r>
          </w:p>
        </w:tc>
        <w:tc>
          <w:tcPr>
            <w:tcW w:w="1312"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07</w:t>
            </w:r>
          </w:p>
        </w:tc>
        <w:tc>
          <w:tcPr>
            <w:tcW w:w="3420" w:type="dxa"/>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绩效工资</w:t>
            </w:r>
          </w:p>
        </w:tc>
        <w:tc>
          <w:tcPr>
            <w:tcW w:w="1662"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40.43</w:t>
            </w:r>
          </w:p>
        </w:tc>
        <w:tc>
          <w:tcPr>
            <w:tcW w:w="1600"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40.43</w:t>
            </w:r>
          </w:p>
        </w:tc>
        <w:tc>
          <w:tcPr>
            <w:tcW w:w="1312"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08</w:t>
            </w:r>
          </w:p>
        </w:tc>
        <w:tc>
          <w:tcPr>
            <w:tcW w:w="3420" w:type="dxa"/>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机关事业单位基本养老保险缴费</w:t>
            </w:r>
          </w:p>
        </w:tc>
        <w:tc>
          <w:tcPr>
            <w:tcW w:w="1662"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115.87</w:t>
            </w:r>
          </w:p>
        </w:tc>
        <w:tc>
          <w:tcPr>
            <w:tcW w:w="1600"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115.87</w:t>
            </w:r>
          </w:p>
        </w:tc>
        <w:tc>
          <w:tcPr>
            <w:tcW w:w="1312"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10</w:t>
            </w:r>
          </w:p>
        </w:tc>
        <w:tc>
          <w:tcPr>
            <w:tcW w:w="3420" w:type="dxa"/>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职工基本医疗保险缴费</w:t>
            </w:r>
          </w:p>
        </w:tc>
        <w:tc>
          <w:tcPr>
            <w:tcW w:w="1662"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57.94</w:t>
            </w:r>
          </w:p>
        </w:tc>
        <w:tc>
          <w:tcPr>
            <w:tcW w:w="1600"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57.94</w:t>
            </w:r>
          </w:p>
        </w:tc>
        <w:tc>
          <w:tcPr>
            <w:tcW w:w="1312"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11</w:t>
            </w:r>
          </w:p>
        </w:tc>
        <w:tc>
          <w:tcPr>
            <w:tcW w:w="3420" w:type="dxa"/>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公务员医疗补助缴费</w:t>
            </w:r>
          </w:p>
        </w:tc>
        <w:tc>
          <w:tcPr>
            <w:tcW w:w="1662"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15.93</w:t>
            </w:r>
          </w:p>
        </w:tc>
        <w:tc>
          <w:tcPr>
            <w:tcW w:w="1600"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15.93</w:t>
            </w:r>
          </w:p>
        </w:tc>
        <w:tc>
          <w:tcPr>
            <w:tcW w:w="1312"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12</w:t>
            </w:r>
          </w:p>
        </w:tc>
        <w:tc>
          <w:tcPr>
            <w:tcW w:w="3420" w:type="dxa"/>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其他社会保障缴费</w:t>
            </w:r>
          </w:p>
        </w:tc>
        <w:tc>
          <w:tcPr>
            <w:tcW w:w="1662"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4.08</w:t>
            </w:r>
          </w:p>
        </w:tc>
        <w:tc>
          <w:tcPr>
            <w:tcW w:w="1600"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4.08</w:t>
            </w:r>
          </w:p>
        </w:tc>
        <w:tc>
          <w:tcPr>
            <w:tcW w:w="1312"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13</w:t>
            </w:r>
          </w:p>
        </w:tc>
        <w:tc>
          <w:tcPr>
            <w:tcW w:w="3420" w:type="dxa"/>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住房公积金</w:t>
            </w:r>
          </w:p>
        </w:tc>
        <w:tc>
          <w:tcPr>
            <w:tcW w:w="1662"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96.60</w:t>
            </w:r>
          </w:p>
        </w:tc>
        <w:tc>
          <w:tcPr>
            <w:tcW w:w="1600"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96.60</w:t>
            </w:r>
          </w:p>
        </w:tc>
        <w:tc>
          <w:tcPr>
            <w:tcW w:w="1312"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99</w:t>
            </w:r>
          </w:p>
        </w:tc>
        <w:tc>
          <w:tcPr>
            <w:tcW w:w="3420" w:type="dxa"/>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其他工资福利支出</w:t>
            </w:r>
          </w:p>
        </w:tc>
        <w:tc>
          <w:tcPr>
            <w:tcW w:w="1662"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16.17</w:t>
            </w:r>
          </w:p>
        </w:tc>
        <w:tc>
          <w:tcPr>
            <w:tcW w:w="1600"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16.17</w:t>
            </w:r>
          </w:p>
        </w:tc>
        <w:tc>
          <w:tcPr>
            <w:tcW w:w="1312"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3420" w:type="dxa"/>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商品和服务支出</w:t>
            </w:r>
          </w:p>
        </w:tc>
        <w:tc>
          <w:tcPr>
            <w:tcW w:w="1662"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44.79</w:t>
            </w:r>
          </w:p>
        </w:tc>
        <w:tc>
          <w:tcPr>
            <w:tcW w:w="1600" w:type="dxa"/>
            <w:gridSpan w:val="2"/>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c>
          <w:tcPr>
            <w:tcW w:w="1312" w:type="dxa"/>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44.79</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01</w:t>
            </w:r>
          </w:p>
        </w:tc>
        <w:tc>
          <w:tcPr>
            <w:tcW w:w="3420" w:type="dxa"/>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办公费</w:t>
            </w:r>
          </w:p>
        </w:tc>
        <w:tc>
          <w:tcPr>
            <w:tcW w:w="1662"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6.50</w:t>
            </w:r>
          </w:p>
        </w:tc>
        <w:tc>
          <w:tcPr>
            <w:tcW w:w="1600" w:type="dxa"/>
            <w:gridSpan w:val="2"/>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c>
          <w:tcPr>
            <w:tcW w:w="1312" w:type="dxa"/>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6.50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02</w:t>
            </w:r>
          </w:p>
        </w:tc>
        <w:tc>
          <w:tcPr>
            <w:tcW w:w="3420" w:type="dxa"/>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印刷费</w:t>
            </w:r>
          </w:p>
        </w:tc>
        <w:tc>
          <w:tcPr>
            <w:tcW w:w="1662"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0.74</w:t>
            </w:r>
          </w:p>
        </w:tc>
        <w:tc>
          <w:tcPr>
            <w:tcW w:w="1600" w:type="dxa"/>
            <w:gridSpan w:val="2"/>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c>
          <w:tcPr>
            <w:tcW w:w="1312" w:type="dxa"/>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0.74</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05</w:t>
            </w:r>
          </w:p>
        </w:tc>
        <w:tc>
          <w:tcPr>
            <w:tcW w:w="3420" w:type="dxa"/>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水费</w:t>
            </w:r>
          </w:p>
        </w:tc>
        <w:tc>
          <w:tcPr>
            <w:tcW w:w="1662"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0.15</w:t>
            </w:r>
          </w:p>
        </w:tc>
        <w:tc>
          <w:tcPr>
            <w:tcW w:w="1600" w:type="dxa"/>
            <w:gridSpan w:val="2"/>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c>
          <w:tcPr>
            <w:tcW w:w="1312" w:type="dxa"/>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0.15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06</w:t>
            </w:r>
          </w:p>
        </w:tc>
        <w:tc>
          <w:tcPr>
            <w:tcW w:w="3420" w:type="dxa"/>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电费</w:t>
            </w:r>
          </w:p>
        </w:tc>
        <w:tc>
          <w:tcPr>
            <w:tcW w:w="1662"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0.44</w:t>
            </w:r>
          </w:p>
        </w:tc>
        <w:tc>
          <w:tcPr>
            <w:tcW w:w="1600" w:type="dxa"/>
            <w:gridSpan w:val="2"/>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c>
          <w:tcPr>
            <w:tcW w:w="1312" w:type="dxa"/>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0.44</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07</w:t>
            </w:r>
          </w:p>
        </w:tc>
        <w:tc>
          <w:tcPr>
            <w:tcW w:w="3420" w:type="dxa"/>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邮电费</w:t>
            </w:r>
          </w:p>
        </w:tc>
        <w:tc>
          <w:tcPr>
            <w:tcW w:w="1662"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2.52</w:t>
            </w:r>
          </w:p>
        </w:tc>
        <w:tc>
          <w:tcPr>
            <w:tcW w:w="1600" w:type="dxa"/>
            <w:gridSpan w:val="2"/>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c>
          <w:tcPr>
            <w:tcW w:w="1312" w:type="dxa"/>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2.52</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08</w:t>
            </w:r>
          </w:p>
        </w:tc>
        <w:tc>
          <w:tcPr>
            <w:tcW w:w="3420" w:type="dxa"/>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取暖费</w:t>
            </w:r>
          </w:p>
        </w:tc>
        <w:tc>
          <w:tcPr>
            <w:tcW w:w="1662"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3.33</w:t>
            </w:r>
          </w:p>
        </w:tc>
        <w:tc>
          <w:tcPr>
            <w:tcW w:w="1600" w:type="dxa"/>
            <w:gridSpan w:val="2"/>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c>
          <w:tcPr>
            <w:tcW w:w="1312" w:type="dxa"/>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3.33</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11</w:t>
            </w:r>
          </w:p>
        </w:tc>
        <w:tc>
          <w:tcPr>
            <w:tcW w:w="3420" w:type="dxa"/>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差旅费</w:t>
            </w:r>
          </w:p>
        </w:tc>
        <w:tc>
          <w:tcPr>
            <w:tcW w:w="1662"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5.80</w:t>
            </w:r>
          </w:p>
        </w:tc>
        <w:tc>
          <w:tcPr>
            <w:tcW w:w="1600" w:type="dxa"/>
            <w:gridSpan w:val="2"/>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c>
          <w:tcPr>
            <w:tcW w:w="1312" w:type="dxa"/>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5.80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16</w:t>
            </w:r>
          </w:p>
        </w:tc>
        <w:tc>
          <w:tcPr>
            <w:tcW w:w="3420" w:type="dxa"/>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培训费</w:t>
            </w:r>
          </w:p>
        </w:tc>
        <w:tc>
          <w:tcPr>
            <w:tcW w:w="1662"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2.00</w:t>
            </w:r>
          </w:p>
        </w:tc>
        <w:tc>
          <w:tcPr>
            <w:tcW w:w="1600" w:type="dxa"/>
            <w:gridSpan w:val="2"/>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c>
          <w:tcPr>
            <w:tcW w:w="1312" w:type="dxa"/>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2.00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17</w:t>
            </w:r>
          </w:p>
        </w:tc>
        <w:tc>
          <w:tcPr>
            <w:tcW w:w="3420" w:type="dxa"/>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公务接待费</w:t>
            </w:r>
          </w:p>
        </w:tc>
        <w:tc>
          <w:tcPr>
            <w:tcW w:w="1662"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2.22</w:t>
            </w:r>
          </w:p>
        </w:tc>
        <w:tc>
          <w:tcPr>
            <w:tcW w:w="1600" w:type="dxa"/>
            <w:gridSpan w:val="2"/>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c>
          <w:tcPr>
            <w:tcW w:w="1312" w:type="dxa"/>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2.22</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28</w:t>
            </w:r>
          </w:p>
        </w:tc>
        <w:tc>
          <w:tcPr>
            <w:tcW w:w="3420" w:type="dxa"/>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工会经费</w:t>
            </w:r>
          </w:p>
        </w:tc>
        <w:tc>
          <w:tcPr>
            <w:tcW w:w="1662"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14.02</w:t>
            </w:r>
          </w:p>
        </w:tc>
        <w:tc>
          <w:tcPr>
            <w:tcW w:w="1600" w:type="dxa"/>
            <w:gridSpan w:val="2"/>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c>
          <w:tcPr>
            <w:tcW w:w="1312" w:type="dxa"/>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14.02</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01</w:t>
            </w:r>
          </w:p>
        </w:tc>
        <w:tc>
          <w:tcPr>
            <w:tcW w:w="3420" w:type="dxa"/>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公务用车运行维护费</w:t>
            </w:r>
          </w:p>
        </w:tc>
        <w:tc>
          <w:tcPr>
            <w:tcW w:w="1662"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7.00</w:t>
            </w:r>
          </w:p>
        </w:tc>
        <w:tc>
          <w:tcPr>
            <w:tcW w:w="1600" w:type="dxa"/>
            <w:gridSpan w:val="2"/>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c>
          <w:tcPr>
            <w:tcW w:w="1312" w:type="dxa"/>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7.00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39</w:t>
            </w:r>
          </w:p>
        </w:tc>
        <w:tc>
          <w:tcPr>
            <w:tcW w:w="3420" w:type="dxa"/>
            <w:tcBorders>
              <w:top w:val="nil"/>
              <w:left w:val="nil"/>
              <w:bottom w:val="single" w:color="auto" w:sz="4" w:space="0"/>
              <w:right w:val="single" w:color="auto" w:sz="4" w:space="0"/>
            </w:tcBorders>
          </w:tcPr>
          <w:p>
            <w:pPr>
              <w:widowControl/>
              <w:jc w:val="center"/>
              <w:textAlignment w:val="top"/>
              <w:rPr>
                <w:rFonts w:ascii="宋体" w:hAnsi="宋体" w:cs="宋体"/>
                <w:color w:val="000000"/>
                <w:kern w:val="0"/>
                <w:sz w:val="22"/>
                <w:szCs w:val="22"/>
              </w:rPr>
            </w:pPr>
            <w:r>
              <w:rPr>
                <w:rFonts w:hint="eastAsia" w:ascii="宋体" w:hAnsi="宋体" w:cs="宋体"/>
                <w:color w:val="000000"/>
                <w:kern w:val="0"/>
                <w:sz w:val="22"/>
                <w:szCs w:val="22"/>
              </w:rPr>
              <w:t>其他交通费用</w:t>
            </w:r>
          </w:p>
        </w:tc>
        <w:tc>
          <w:tcPr>
            <w:tcW w:w="1662" w:type="dxa"/>
            <w:gridSpan w:val="2"/>
            <w:tcBorders>
              <w:top w:val="nil"/>
              <w:left w:val="nil"/>
              <w:bottom w:val="single" w:color="auto" w:sz="4" w:space="0"/>
              <w:right w:val="single" w:color="auto" w:sz="4" w:space="0"/>
            </w:tcBorders>
          </w:tcPr>
          <w:p>
            <w:pPr>
              <w:widowControl/>
              <w:jc w:val="center"/>
              <w:textAlignment w:val="top"/>
              <w:rPr>
                <w:rFonts w:ascii="宋体" w:hAnsi="宋体" w:cs="宋体"/>
                <w:color w:val="000000"/>
                <w:kern w:val="0"/>
                <w:sz w:val="22"/>
                <w:szCs w:val="22"/>
              </w:rPr>
            </w:pPr>
            <w:r>
              <w:rPr>
                <w:rFonts w:hint="eastAsia" w:ascii="宋体" w:hAnsi="宋体" w:cs="宋体"/>
                <w:color w:val="000000"/>
                <w:kern w:val="0"/>
                <w:sz w:val="22"/>
                <w:szCs w:val="22"/>
              </w:rPr>
              <w:t>0.07</w:t>
            </w:r>
          </w:p>
        </w:tc>
        <w:tc>
          <w:tcPr>
            <w:tcW w:w="1600" w:type="dxa"/>
            <w:gridSpan w:val="2"/>
            <w:tcBorders>
              <w:top w:val="nil"/>
              <w:left w:val="nil"/>
              <w:bottom w:val="single" w:color="auto" w:sz="4" w:space="0"/>
              <w:right w:val="single" w:color="auto" w:sz="4" w:space="0"/>
            </w:tcBorders>
            <w:vAlign w:val="center"/>
          </w:tcPr>
          <w:p>
            <w:pPr>
              <w:jc w:val="center"/>
              <w:rPr>
                <w:rFonts w:ascii="宋体" w:hAnsi="宋体" w:cs="宋体"/>
                <w:kern w:val="0"/>
                <w:sz w:val="20"/>
                <w:szCs w:val="20"/>
              </w:rPr>
            </w:pPr>
          </w:p>
        </w:tc>
        <w:tc>
          <w:tcPr>
            <w:tcW w:w="1312" w:type="dxa"/>
            <w:tcBorders>
              <w:top w:val="nil"/>
              <w:left w:val="nil"/>
              <w:bottom w:val="single" w:color="auto" w:sz="4" w:space="0"/>
              <w:right w:val="single" w:color="auto" w:sz="4" w:space="0"/>
            </w:tcBorders>
          </w:tcPr>
          <w:p>
            <w:pPr>
              <w:widowControl/>
              <w:jc w:val="center"/>
              <w:textAlignment w:val="top"/>
              <w:rPr>
                <w:rFonts w:ascii="宋体" w:hAnsi="宋体" w:cs="宋体"/>
                <w:color w:val="000000"/>
                <w:kern w:val="0"/>
                <w:sz w:val="22"/>
                <w:szCs w:val="22"/>
              </w:rPr>
            </w:pPr>
            <w:r>
              <w:rPr>
                <w:rFonts w:hint="eastAsia" w:ascii="宋体" w:hAnsi="宋体" w:cs="宋体"/>
                <w:color w:val="000000"/>
                <w:kern w:val="0"/>
                <w:sz w:val="22"/>
                <w:szCs w:val="22"/>
              </w:rPr>
              <w:t>0.07</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303</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3420" w:type="dxa"/>
            <w:tcBorders>
              <w:top w:val="nil"/>
              <w:left w:val="nil"/>
              <w:bottom w:val="single" w:color="auto" w:sz="4" w:space="0"/>
              <w:right w:val="single" w:color="auto" w:sz="4" w:space="0"/>
            </w:tcBorders>
          </w:tcPr>
          <w:p>
            <w:pPr>
              <w:widowControl/>
              <w:jc w:val="center"/>
              <w:textAlignment w:val="top"/>
              <w:rPr>
                <w:rFonts w:ascii="宋体" w:hAnsi="宋体" w:cs="宋体"/>
                <w:color w:val="000000"/>
                <w:kern w:val="0"/>
                <w:sz w:val="22"/>
                <w:szCs w:val="22"/>
              </w:rPr>
            </w:pPr>
            <w:r>
              <w:rPr>
                <w:rFonts w:hint="eastAsia" w:ascii="宋体" w:hAnsi="宋体" w:cs="宋体"/>
                <w:color w:val="000000"/>
                <w:kern w:val="0"/>
                <w:sz w:val="22"/>
                <w:szCs w:val="22"/>
              </w:rPr>
              <w:t>对个人和家庭的补助</w:t>
            </w:r>
          </w:p>
        </w:tc>
        <w:tc>
          <w:tcPr>
            <w:tcW w:w="1662" w:type="dxa"/>
            <w:gridSpan w:val="2"/>
            <w:tcBorders>
              <w:top w:val="nil"/>
              <w:left w:val="nil"/>
              <w:bottom w:val="single" w:color="auto" w:sz="4" w:space="0"/>
              <w:right w:val="single" w:color="auto" w:sz="4" w:space="0"/>
            </w:tcBorders>
          </w:tcPr>
          <w:p>
            <w:pPr>
              <w:widowControl/>
              <w:jc w:val="center"/>
              <w:textAlignment w:val="top"/>
              <w:rPr>
                <w:rFonts w:ascii="宋体" w:hAnsi="宋体" w:cs="宋体"/>
                <w:color w:val="000000"/>
                <w:kern w:val="0"/>
                <w:sz w:val="22"/>
                <w:szCs w:val="22"/>
              </w:rPr>
            </w:pPr>
            <w:r>
              <w:rPr>
                <w:rFonts w:hint="eastAsia" w:ascii="宋体" w:hAnsi="宋体" w:cs="宋体"/>
                <w:color w:val="000000"/>
                <w:kern w:val="0"/>
                <w:sz w:val="22"/>
                <w:szCs w:val="22"/>
              </w:rPr>
              <w:t>53.76</w:t>
            </w:r>
          </w:p>
        </w:tc>
        <w:tc>
          <w:tcPr>
            <w:tcW w:w="1600"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20"/>
                <w:szCs w:val="20"/>
              </w:rPr>
            </w:pPr>
            <w:r>
              <w:rPr>
                <w:rFonts w:hint="eastAsia" w:ascii="宋体" w:hAnsi="宋体" w:cs="宋体"/>
                <w:color w:val="000000"/>
                <w:kern w:val="0"/>
                <w:sz w:val="22"/>
                <w:szCs w:val="22"/>
              </w:rPr>
              <w:t>53.76</w:t>
            </w:r>
          </w:p>
        </w:tc>
        <w:tc>
          <w:tcPr>
            <w:tcW w:w="1312"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2"/>
                <w:szCs w:val="22"/>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303</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02</w:t>
            </w:r>
          </w:p>
        </w:tc>
        <w:tc>
          <w:tcPr>
            <w:tcW w:w="3420" w:type="dxa"/>
            <w:tcBorders>
              <w:top w:val="nil"/>
              <w:left w:val="nil"/>
              <w:bottom w:val="single" w:color="auto" w:sz="4" w:space="0"/>
              <w:right w:val="single" w:color="auto" w:sz="4" w:space="0"/>
            </w:tcBorders>
          </w:tcPr>
          <w:p>
            <w:pPr>
              <w:widowControl/>
              <w:jc w:val="center"/>
              <w:textAlignment w:val="top"/>
              <w:rPr>
                <w:rFonts w:ascii="宋体" w:hAnsi="宋体" w:cs="宋体"/>
                <w:color w:val="000000"/>
                <w:kern w:val="0"/>
                <w:sz w:val="22"/>
                <w:szCs w:val="22"/>
              </w:rPr>
            </w:pPr>
            <w:r>
              <w:rPr>
                <w:rFonts w:hint="eastAsia" w:ascii="宋体" w:hAnsi="宋体" w:cs="宋体"/>
                <w:color w:val="000000"/>
                <w:kern w:val="0"/>
                <w:sz w:val="22"/>
                <w:szCs w:val="22"/>
              </w:rPr>
              <w:t>退休费</w:t>
            </w:r>
          </w:p>
        </w:tc>
        <w:tc>
          <w:tcPr>
            <w:tcW w:w="1662" w:type="dxa"/>
            <w:gridSpan w:val="2"/>
            <w:tcBorders>
              <w:top w:val="nil"/>
              <w:left w:val="nil"/>
              <w:bottom w:val="single" w:color="auto" w:sz="4" w:space="0"/>
              <w:right w:val="single" w:color="auto" w:sz="4" w:space="0"/>
            </w:tcBorders>
          </w:tcPr>
          <w:p>
            <w:pPr>
              <w:widowControl/>
              <w:jc w:val="right"/>
              <w:textAlignment w:val="top"/>
              <w:rPr>
                <w:rFonts w:ascii="宋体" w:hAnsi="宋体" w:cs="宋体"/>
                <w:color w:val="000000"/>
                <w:kern w:val="0"/>
                <w:sz w:val="22"/>
                <w:szCs w:val="22"/>
              </w:rPr>
            </w:pPr>
            <w:r>
              <w:rPr>
                <w:rFonts w:hint="eastAsia" w:ascii="宋体" w:hAnsi="宋体" w:cs="宋体"/>
                <w:color w:val="000000"/>
                <w:kern w:val="0"/>
                <w:sz w:val="22"/>
                <w:szCs w:val="22"/>
              </w:rPr>
              <w:t>48.21</w:t>
            </w:r>
          </w:p>
        </w:tc>
        <w:tc>
          <w:tcPr>
            <w:tcW w:w="1600"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hint="eastAsia" w:ascii="宋体" w:hAnsi="宋体" w:cs="宋体"/>
                <w:color w:val="000000"/>
                <w:kern w:val="0"/>
                <w:sz w:val="22"/>
                <w:szCs w:val="22"/>
              </w:rPr>
              <w:t>48.21</w:t>
            </w:r>
          </w:p>
        </w:tc>
        <w:tc>
          <w:tcPr>
            <w:tcW w:w="1312" w:type="dxa"/>
            <w:tcBorders>
              <w:top w:val="nil"/>
              <w:left w:val="nil"/>
              <w:bottom w:val="single" w:color="auto" w:sz="4" w:space="0"/>
              <w:right w:val="single" w:color="auto" w:sz="4" w:space="0"/>
            </w:tcBorders>
            <w:vAlign w:val="center"/>
          </w:tcPr>
          <w:p>
            <w:pPr>
              <w:jc w:val="left"/>
              <w:rPr>
                <w:rFonts w:ascii="宋体" w:hAnsi="宋体" w:cs="宋体"/>
                <w:color w:val="000000"/>
                <w:kern w:val="0"/>
                <w:sz w:val="22"/>
                <w:szCs w:val="22"/>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303</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05</w:t>
            </w:r>
          </w:p>
        </w:tc>
        <w:tc>
          <w:tcPr>
            <w:tcW w:w="3420" w:type="dxa"/>
            <w:tcBorders>
              <w:top w:val="nil"/>
              <w:left w:val="nil"/>
              <w:bottom w:val="single" w:color="auto" w:sz="4" w:space="0"/>
              <w:right w:val="single" w:color="auto" w:sz="4" w:space="0"/>
            </w:tcBorders>
          </w:tcPr>
          <w:p>
            <w:pPr>
              <w:widowControl/>
              <w:jc w:val="center"/>
              <w:textAlignment w:val="top"/>
              <w:rPr>
                <w:rFonts w:ascii="宋体" w:hAnsi="宋体" w:cs="宋体"/>
                <w:color w:val="000000"/>
                <w:kern w:val="0"/>
                <w:sz w:val="22"/>
                <w:szCs w:val="22"/>
              </w:rPr>
            </w:pPr>
            <w:r>
              <w:rPr>
                <w:rFonts w:hint="eastAsia" w:ascii="宋体" w:hAnsi="宋体" w:cs="宋体"/>
                <w:color w:val="000000"/>
                <w:kern w:val="0"/>
                <w:sz w:val="22"/>
                <w:szCs w:val="22"/>
              </w:rPr>
              <w:t>生活补助</w:t>
            </w:r>
          </w:p>
        </w:tc>
        <w:tc>
          <w:tcPr>
            <w:tcW w:w="1662" w:type="dxa"/>
            <w:gridSpan w:val="2"/>
            <w:tcBorders>
              <w:top w:val="nil"/>
              <w:left w:val="nil"/>
              <w:bottom w:val="single" w:color="auto" w:sz="4" w:space="0"/>
              <w:right w:val="single" w:color="auto" w:sz="4" w:space="0"/>
            </w:tcBorders>
          </w:tcPr>
          <w:p>
            <w:pPr>
              <w:widowControl/>
              <w:jc w:val="right"/>
              <w:textAlignment w:val="top"/>
              <w:rPr>
                <w:rFonts w:ascii="宋体" w:hAnsi="宋体" w:cs="宋体"/>
                <w:color w:val="000000"/>
                <w:kern w:val="0"/>
                <w:sz w:val="22"/>
                <w:szCs w:val="22"/>
              </w:rPr>
            </w:pPr>
            <w:r>
              <w:rPr>
                <w:rFonts w:hint="eastAsia" w:ascii="宋体" w:hAnsi="宋体" w:cs="宋体"/>
                <w:color w:val="000000"/>
                <w:kern w:val="0"/>
                <w:sz w:val="22"/>
                <w:szCs w:val="22"/>
              </w:rPr>
              <w:t>1.37</w:t>
            </w:r>
          </w:p>
        </w:tc>
        <w:tc>
          <w:tcPr>
            <w:tcW w:w="1600"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hint="eastAsia" w:ascii="宋体" w:hAnsi="宋体" w:cs="宋体"/>
                <w:color w:val="000000"/>
                <w:kern w:val="0"/>
                <w:sz w:val="22"/>
                <w:szCs w:val="22"/>
              </w:rPr>
              <w:t>1.37</w:t>
            </w:r>
          </w:p>
        </w:tc>
        <w:tc>
          <w:tcPr>
            <w:tcW w:w="1312" w:type="dxa"/>
            <w:tcBorders>
              <w:top w:val="nil"/>
              <w:left w:val="nil"/>
              <w:bottom w:val="single" w:color="auto" w:sz="4" w:space="0"/>
              <w:right w:val="single" w:color="auto" w:sz="4" w:space="0"/>
            </w:tcBorders>
            <w:vAlign w:val="center"/>
          </w:tcPr>
          <w:p>
            <w:pPr>
              <w:jc w:val="left"/>
              <w:rPr>
                <w:rFonts w:ascii="宋体" w:hAnsi="宋体" w:cs="宋体"/>
                <w:color w:val="000000"/>
                <w:kern w:val="0"/>
                <w:sz w:val="22"/>
                <w:szCs w:val="22"/>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303</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09</w:t>
            </w:r>
          </w:p>
        </w:tc>
        <w:tc>
          <w:tcPr>
            <w:tcW w:w="3420" w:type="dxa"/>
            <w:tcBorders>
              <w:top w:val="nil"/>
              <w:left w:val="nil"/>
              <w:bottom w:val="single" w:color="auto" w:sz="4" w:space="0"/>
              <w:right w:val="single" w:color="auto" w:sz="4" w:space="0"/>
            </w:tcBorders>
          </w:tcPr>
          <w:p>
            <w:pPr>
              <w:widowControl/>
              <w:jc w:val="center"/>
              <w:textAlignment w:val="top"/>
              <w:rPr>
                <w:rFonts w:ascii="宋体" w:hAnsi="宋体" w:cs="宋体"/>
                <w:color w:val="000000"/>
                <w:kern w:val="0"/>
                <w:sz w:val="22"/>
                <w:szCs w:val="22"/>
              </w:rPr>
            </w:pPr>
            <w:r>
              <w:rPr>
                <w:rFonts w:hint="eastAsia" w:ascii="宋体" w:hAnsi="宋体" w:cs="宋体"/>
                <w:color w:val="000000"/>
                <w:kern w:val="0"/>
                <w:sz w:val="22"/>
                <w:szCs w:val="22"/>
              </w:rPr>
              <w:t>奖励金</w:t>
            </w:r>
          </w:p>
        </w:tc>
        <w:tc>
          <w:tcPr>
            <w:tcW w:w="1662" w:type="dxa"/>
            <w:gridSpan w:val="2"/>
            <w:tcBorders>
              <w:top w:val="nil"/>
              <w:left w:val="nil"/>
              <w:bottom w:val="single" w:color="auto" w:sz="4" w:space="0"/>
              <w:right w:val="single" w:color="auto" w:sz="4" w:space="0"/>
            </w:tcBorders>
          </w:tcPr>
          <w:p>
            <w:pPr>
              <w:widowControl/>
              <w:jc w:val="right"/>
              <w:textAlignment w:val="top"/>
              <w:rPr>
                <w:rFonts w:ascii="宋体" w:hAnsi="宋体" w:cs="宋体"/>
                <w:color w:val="000000"/>
                <w:kern w:val="0"/>
                <w:sz w:val="22"/>
                <w:szCs w:val="22"/>
              </w:rPr>
            </w:pPr>
            <w:r>
              <w:rPr>
                <w:rFonts w:hint="eastAsia" w:ascii="宋体" w:hAnsi="宋体" w:cs="宋体"/>
                <w:color w:val="000000"/>
                <w:kern w:val="0"/>
                <w:sz w:val="22"/>
                <w:szCs w:val="22"/>
              </w:rPr>
              <w:t>4.10</w:t>
            </w:r>
          </w:p>
        </w:tc>
        <w:tc>
          <w:tcPr>
            <w:tcW w:w="1600"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hint="eastAsia" w:ascii="宋体" w:hAnsi="宋体" w:cs="宋体"/>
                <w:color w:val="000000"/>
                <w:kern w:val="0"/>
                <w:sz w:val="22"/>
                <w:szCs w:val="22"/>
              </w:rPr>
              <w:t>4.10</w:t>
            </w:r>
          </w:p>
        </w:tc>
        <w:tc>
          <w:tcPr>
            <w:tcW w:w="1312" w:type="dxa"/>
            <w:tcBorders>
              <w:top w:val="nil"/>
              <w:left w:val="nil"/>
              <w:bottom w:val="single" w:color="auto" w:sz="4" w:space="0"/>
              <w:right w:val="single" w:color="auto" w:sz="4" w:space="0"/>
            </w:tcBorders>
            <w:vAlign w:val="center"/>
          </w:tcPr>
          <w:p>
            <w:pPr>
              <w:jc w:val="left"/>
              <w:rPr>
                <w:rFonts w:ascii="宋体" w:hAnsi="宋体" w:cs="宋体"/>
                <w:color w:val="000000"/>
                <w:kern w:val="0"/>
                <w:sz w:val="22"/>
                <w:szCs w:val="22"/>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303</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99</w:t>
            </w:r>
          </w:p>
        </w:tc>
        <w:tc>
          <w:tcPr>
            <w:tcW w:w="3420" w:type="dxa"/>
            <w:tcBorders>
              <w:top w:val="nil"/>
              <w:left w:val="nil"/>
              <w:bottom w:val="single" w:color="auto" w:sz="4" w:space="0"/>
              <w:right w:val="single" w:color="auto" w:sz="4" w:space="0"/>
            </w:tcBorders>
          </w:tcPr>
          <w:p>
            <w:pPr>
              <w:widowControl/>
              <w:jc w:val="center"/>
              <w:textAlignment w:val="top"/>
              <w:rPr>
                <w:rFonts w:ascii="宋体" w:hAnsi="宋体" w:cs="宋体"/>
                <w:color w:val="000000"/>
                <w:kern w:val="0"/>
                <w:sz w:val="22"/>
                <w:szCs w:val="22"/>
              </w:rPr>
            </w:pPr>
            <w:r>
              <w:rPr>
                <w:rFonts w:hint="eastAsia" w:ascii="宋体" w:hAnsi="宋体" w:cs="宋体"/>
                <w:color w:val="000000"/>
                <w:kern w:val="0"/>
                <w:sz w:val="22"/>
                <w:szCs w:val="22"/>
              </w:rPr>
              <w:t>其他对个人和家庭的补助</w:t>
            </w:r>
          </w:p>
        </w:tc>
        <w:tc>
          <w:tcPr>
            <w:tcW w:w="1662" w:type="dxa"/>
            <w:gridSpan w:val="2"/>
            <w:tcBorders>
              <w:top w:val="nil"/>
              <w:left w:val="nil"/>
              <w:bottom w:val="single" w:color="auto" w:sz="4" w:space="0"/>
              <w:right w:val="single" w:color="auto" w:sz="4" w:space="0"/>
            </w:tcBorders>
          </w:tcPr>
          <w:p>
            <w:pPr>
              <w:widowControl/>
              <w:jc w:val="right"/>
              <w:textAlignment w:val="top"/>
              <w:rPr>
                <w:rFonts w:ascii="宋体" w:hAnsi="宋体" w:cs="宋体"/>
                <w:color w:val="000000"/>
                <w:kern w:val="0"/>
                <w:sz w:val="22"/>
                <w:szCs w:val="22"/>
              </w:rPr>
            </w:pPr>
            <w:r>
              <w:rPr>
                <w:rFonts w:hint="eastAsia" w:ascii="宋体" w:hAnsi="宋体" w:cs="宋体"/>
                <w:color w:val="000000"/>
                <w:kern w:val="0"/>
                <w:sz w:val="22"/>
                <w:szCs w:val="22"/>
              </w:rPr>
              <w:t>0.09</w:t>
            </w:r>
          </w:p>
        </w:tc>
        <w:tc>
          <w:tcPr>
            <w:tcW w:w="1600"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hint="eastAsia" w:ascii="宋体" w:hAnsi="宋体" w:cs="宋体"/>
                <w:color w:val="000000"/>
                <w:kern w:val="0"/>
                <w:sz w:val="22"/>
                <w:szCs w:val="22"/>
              </w:rPr>
              <w:t>0.09</w:t>
            </w:r>
          </w:p>
        </w:tc>
        <w:tc>
          <w:tcPr>
            <w:tcW w:w="1312" w:type="dxa"/>
            <w:tcBorders>
              <w:top w:val="nil"/>
              <w:left w:val="nil"/>
              <w:bottom w:val="single" w:color="auto" w:sz="4" w:space="0"/>
              <w:right w:val="single" w:color="auto" w:sz="4" w:space="0"/>
            </w:tcBorders>
            <w:vAlign w:val="center"/>
          </w:tcPr>
          <w:p>
            <w:pPr>
              <w:jc w:val="left"/>
              <w:rPr>
                <w:rFonts w:ascii="宋体" w:hAnsi="宋体" w:cs="宋体"/>
                <w:color w:val="000000"/>
                <w:kern w:val="0"/>
                <w:sz w:val="22"/>
                <w:szCs w:val="22"/>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kern w:val="0"/>
                <w:sz w:val="20"/>
                <w:szCs w:val="20"/>
              </w:rPr>
            </w:pP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0"/>
                <w:szCs w:val="20"/>
              </w:rPr>
            </w:pPr>
          </w:p>
        </w:tc>
        <w:tc>
          <w:tcPr>
            <w:tcW w:w="3420" w:type="dxa"/>
            <w:tcBorders>
              <w:top w:val="nil"/>
              <w:left w:val="nil"/>
              <w:bottom w:val="single" w:color="auto" w:sz="4" w:space="0"/>
              <w:right w:val="single" w:color="auto" w:sz="4" w:space="0"/>
            </w:tcBorders>
          </w:tcPr>
          <w:p>
            <w:pPr>
              <w:widowControl/>
              <w:jc w:val="center"/>
              <w:textAlignment w:val="top"/>
              <w:rPr>
                <w:rFonts w:ascii="宋体" w:hAnsi="宋体" w:cs="宋体"/>
                <w:b/>
                <w:bCs/>
                <w:color w:val="000000"/>
                <w:kern w:val="0"/>
                <w:sz w:val="22"/>
                <w:szCs w:val="22"/>
              </w:rPr>
            </w:pPr>
            <w:r>
              <w:rPr>
                <w:rFonts w:hint="eastAsia" w:ascii="宋体" w:hAnsi="宋体" w:cs="宋体"/>
                <w:b/>
                <w:bCs/>
                <w:color w:val="000000"/>
                <w:kern w:val="0"/>
                <w:sz w:val="22"/>
                <w:szCs w:val="22"/>
              </w:rPr>
              <w:t>合计</w:t>
            </w:r>
          </w:p>
        </w:tc>
        <w:tc>
          <w:tcPr>
            <w:tcW w:w="1662" w:type="dxa"/>
            <w:gridSpan w:val="2"/>
            <w:tcBorders>
              <w:top w:val="nil"/>
              <w:left w:val="nil"/>
              <w:bottom w:val="single" w:color="auto" w:sz="4" w:space="0"/>
              <w:right w:val="single" w:color="auto" w:sz="4" w:space="0"/>
            </w:tcBorders>
          </w:tcPr>
          <w:p>
            <w:pPr>
              <w:widowControl/>
              <w:jc w:val="right"/>
              <w:textAlignment w:val="top"/>
              <w:rPr>
                <w:rFonts w:ascii="宋体" w:hAnsi="宋体" w:cs="宋体"/>
                <w:b/>
                <w:bCs/>
                <w:color w:val="000000"/>
                <w:kern w:val="0"/>
                <w:sz w:val="22"/>
                <w:szCs w:val="22"/>
              </w:rPr>
            </w:pPr>
            <w:r>
              <w:rPr>
                <w:rFonts w:hint="eastAsia" w:ascii="宋体" w:hAnsi="宋体" w:cs="宋体"/>
                <w:b/>
                <w:bCs/>
                <w:color w:val="000000"/>
                <w:kern w:val="0"/>
                <w:sz w:val="22"/>
                <w:szCs w:val="22"/>
              </w:rPr>
              <w:t>1210.15</w:t>
            </w:r>
          </w:p>
        </w:tc>
        <w:tc>
          <w:tcPr>
            <w:tcW w:w="1600" w:type="dxa"/>
            <w:gridSpan w:val="2"/>
            <w:tcBorders>
              <w:top w:val="nil"/>
              <w:left w:val="nil"/>
              <w:bottom w:val="single" w:color="auto" w:sz="4" w:space="0"/>
              <w:right w:val="single" w:color="auto" w:sz="4" w:space="0"/>
            </w:tcBorders>
          </w:tcPr>
          <w:p>
            <w:pPr>
              <w:widowControl/>
              <w:jc w:val="right"/>
              <w:textAlignment w:val="top"/>
              <w:rPr>
                <w:rFonts w:ascii="宋体" w:hAnsi="宋体" w:cs="宋体"/>
                <w:b/>
                <w:bCs/>
                <w:kern w:val="0"/>
                <w:sz w:val="20"/>
                <w:szCs w:val="20"/>
              </w:rPr>
            </w:pPr>
            <w:r>
              <w:rPr>
                <w:rFonts w:hint="eastAsia" w:ascii="宋体" w:hAnsi="宋体" w:cs="宋体"/>
                <w:b/>
                <w:bCs/>
                <w:color w:val="000000"/>
                <w:kern w:val="0"/>
                <w:sz w:val="22"/>
                <w:szCs w:val="22"/>
              </w:rPr>
              <w:t>1165.36</w:t>
            </w:r>
          </w:p>
        </w:tc>
        <w:tc>
          <w:tcPr>
            <w:tcW w:w="1312" w:type="dxa"/>
            <w:tcBorders>
              <w:top w:val="nil"/>
              <w:left w:val="nil"/>
              <w:bottom w:val="single" w:color="auto" w:sz="4" w:space="0"/>
              <w:right w:val="single" w:color="auto" w:sz="4" w:space="0"/>
            </w:tcBorders>
          </w:tcPr>
          <w:p>
            <w:pPr>
              <w:widowControl/>
              <w:jc w:val="right"/>
              <w:textAlignment w:val="top"/>
              <w:rPr>
                <w:rFonts w:ascii="宋体" w:hAnsi="宋体" w:cs="宋体"/>
                <w:b/>
                <w:bCs/>
                <w:color w:val="000000"/>
                <w:kern w:val="0"/>
                <w:sz w:val="22"/>
                <w:szCs w:val="22"/>
              </w:rPr>
            </w:pPr>
            <w:r>
              <w:rPr>
                <w:rFonts w:hint="eastAsia" w:ascii="宋体" w:hAnsi="宋体" w:cs="宋体"/>
                <w:b/>
                <w:bCs/>
                <w:color w:val="000000"/>
                <w:kern w:val="0"/>
                <w:sz w:val="22"/>
                <w:szCs w:val="22"/>
              </w:rPr>
              <w:t>44.79</w:t>
            </w:r>
          </w:p>
        </w:tc>
      </w:tr>
    </w:tbl>
    <w:p>
      <w:pPr>
        <w:widowControl/>
        <w:jc w:val="left"/>
        <w:textAlignment w:val="bottom"/>
        <w:rPr>
          <w:rFonts w:ascii="宋体" w:hAnsi="宋体" w:cs="宋体"/>
          <w:kern w:val="0"/>
          <w:sz w:val="20"/>
          <w:szCs w:val="20"/>
        </w:rPr>
      </w:pPr>
      <w:r>
        <w:rPr>
          <w:rFonts w:hint="eastAsia" w:ascii="宋体" w:hAnsi="宋体" w:cs="宋体"/>
          <w:kern w:val="0"/>
          <w:sz w:val="20"/>
          <w:szCs w:val="20"/>
        </w:rPr>
        <w:br w:type="page"/>
      </w:r>
    </w:p>
    <w:p>
      <w:pPr>
        <w:widowControl/>
        <w:jc w:val="left"/>
        <w:textAlignment w:val="bottom"/>
        <w:rPr>
          <w:rFonts w:ascii="宋体" w:hAnsi="宋体" w:cs="宋体"/>
          <w:kern w:val="0"/>
          <w:sz w:val="20"/>
          <w:szCs w:val="20"/>
        </w:rPr>
      </w:pPr>
      <w:r>
        <w:rPr>
          <w:rFonts w:hint="eastAsia" w:ascii="宋体" w:hAnsi="宋体" w:cs="宋体"/>
          <w:kern w:val="0"/>
          <w:sz w:val="20"/>
          <w:szCs w:val="20"/>
        </w:rPr>
        <w:t>表7</w:t>
      </w:r>
    </w:p>
    <w:tbl>
      <w:tblPr>
        <w:tblStyle w:val="9"/>
        <w:tblW w:w="9540" w:type="dxa"/>
        <w:tblInd w:w="-360" w:type="dxa"/>
        <w:tblLayout w:type="fixed"/>
        <w:tblCellMar>
          <w:top w:w="0" w:type="dxa"/>
          <w:left w:w="108" w:type="dxa"/>
          <w:bottom w:w="0" w:type="dxa"/>
          <w:right w:w="108" w:type="dxa"/>
        </w:tblCellMar>
      </w:tblPr>
      <w:tblGrid>
        <w:gridCol w:w="8"/>
        <w:gridCol w:w="533"/>
        <w:gridCol w:w="437"/>
        <w:gridCol w:w="463"/>
        <w:gridCol w:w="800"/>
        <w:gridCol w:w="1238"/>
        <w:gridCol w:w="732"/>
        <w:gridCol w:w="110"/>
        <w:gridCol w:w="451"/>
        <w:gridCol w:w="530"/>
        <w:gridCol w:w="639"/>
        <w:gridCol w:w="639"/>
        <w:gridCol w:w="404"/>
        <w:gridCol w:w="214"/>
        <w:gridCol w:w="419"/>
        <w:gridCol w:w="618"/>
        <w:gridCol w:w="420"/>
        <w:gridCol w:w="420"/>
        <w:gridCol w:w="388"/>
        <w:gridCol w:w="77"/>
      </w:tblGrid>
      <w:tr>
        <w:tblPrEx>
          <w:tblLayout w:type="fixed"/>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8"/>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一般公共预算项目支出情况表</w:t>
            </w:r>
          </w:p>
        </w:tc>
      </w:tr>
      <w:tr>
        <w:tblPrEx>
          <w:tblLayout w:type="fixed"/>
          <w:tblCellMar>
            <w:top w:w="0" w:type="dxa"/>
            <w:left w:w="108" w:type="dxa"/>
            <w:bottom w:w="0" w:type="dxa"/>
            <w:right w:w="108" w:type="dxa"/>
          </w:tblCellMar>
        </w:tblPrEx>
        <w:trPr>
          <w:gridBefore w:val="1"/>
          <w:gridAfter w:val="1"/>
          <w:wBefore w:w="8" w:type="dxa"/>
          <w:wAfter w:w="77" w:type="dxa"/>
          <w:trHeight w:val="405" w:hRule="atLeast"/>
        </w:trPr>
        <w:tc>
          <w:tcPr>
            <w:tcW w:w="4313" w:type="dxa"/>
            <w:gridSpan w:val="7"/>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编制单位：呼图壁县市场监督管理局</w:t>
            </w:r>
          </w:p>
        </w:tc>
        <w:tc>
          <w:tcPr>
            <w:tcW w:w="981" w:type="dxa"/>
            <w:gridSpan w:val="2"/>
            <w:tcBorders>
              <w:top w:val="nil"/>
              <w:left w:val="nil"/>
              <w:bottom w:val="nil"/>
              <w:right w:val="nil"/>
            </w:tcBorders>
            <w:vAlign w:val="center"/>
          </w:tcPr>
          <w:p>
            <w:pPr>
              <w:widowControl/>
              <w:jc w:val="left"/>
              <w:rPr>
                <w:rFonts w:ascii="仿宋_GB2312" w:hAnsi="宋体" w:eastAsia="仿宋_GB2312" w:cs="宋体"/>
                <w:kern w:val="0"/>
                <w:sz w:val="24"/>
              </w:rPr>
            </w:pPr>
          </w:p>
        </w:tc>
        <w:tc>
          <w:tcPr>
            <w:tcW w:w="1682" w:type="dxa"/>
            <w:gridSpan w:val="3"/>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2479" w:type="dxa"/>
            <w:gridSpan w:val="6"/>
            <w:tcBorders>
              <w:top w:val="nil"/>
              <w:left w:val="nil"/>
              <w:bottom w:val="nil"/>
              <w:right w:val="nil"/>
            </w:tcBorders>
            <w:vAlign w:val="center"/>
          </w:tcPr>
          <w:p>
            <w:pPr>
              <w:widowControl/>
              <w:ind w:firstLine="720" w:firstLineChars="300"/>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441" w:type="dxa"/>
            <w:gridSpan w:val="4"/>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 目 编 码</w:t>
            </w:r>
          </w:p>
        </w:tc>
        <w:tc>
          <w:tcPr>
            <w:tcW w:w="80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科目</w:t>
            </w:r>
          </w:p>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名称</w:t>
            </w:r>
          </w:p>
        </w:tc>
        <w:tc>
          <w:tcPr>
            <w:tcW w:w="1238" w:type="dxa"/>
            <w:vMerge w:val="restart"/>
            <w:vAlign w:val="center"/>
          </w:tcPr>
          <w:p>
            <w:pPr>
              <w:jc w:val="center"/>
              <w:rPr>
                <w:rFonts w:ascii="Calibri" w:hAnsi="Calibri"/>
                <w:sz w:val="20"/>
                <w:szCs w:val="20"/>
              </w:rPr>
            </w:pPr>
            <w:r>
              <w:rPr>
                <w:rFonts w:hint="eastAsia" w:ascii="仿宋_GB2312" w:hAnsi="宋体" w:eastAsia="仿宋_GB2312"/>
                <w:b/>
                <w:kern w:val="0"/>
                <w:sz w:val="20"/>
                <w:szCs w:val="20"/>
              </w:rPr>
              <w:t>项目名称</w:t>
            </w:r>
          </w:p>
        </w:tc>
        <w:tc>
          <w:tcPr>
            <w:tcW w:w="732"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项目支出合计</w:t>
            </w:r>
          </w:p>
        </w:tc>
        <w:tc>
          <w:tcPr>
            <w:tcW w:w="561"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工资福利支出</w:t>
            </w:r>
          </w:p>
        </w:tc>
        <w:tc>
          <w:tcPr>
            <w:tcW w:w="53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商品和服务支出</w:t>
            </w:r>
          </w:p>
        </w:tc>
        <w:tc>
          <w:tcPr>
            <w:tcW w:w="639"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对个人和家庭的补助</w:t>
            </w:r>
          </w:p>
        </w:tc>
        <w:tc>
          <w:tcPr>
            <w:tcW w:w="639"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债务利息及费用支出</w:t>
            </w:r>
          </w:p>
        </w:tc>
        <w:tc>
          <w:tcPr>
            <w:tcW w:w="618"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资本性支出（基本建设）</w:t>
            </w:r>
          </w:p>
        </w:tc>
        <w:tc>
          <w:tcPr>
            <w:tcW w:w="419"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w:t>
            </w:r>
          </w:p>
        </w:tc>
        <w:tc>
          <w:tcPr>
            <w:tcW w:w="618"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对企业补助（基本建设）</w:t>
            </w:r>
          </w:p>
        </w:tc>
        <w:tc>
          <w:tcPr>
            <w:tcW w:w="42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w:t>
            </w:r>
          </w:p>
        </w:tc>
        <w:tc>
          <w:tcPr>
            <w:tcW w:w="42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对社会保障基金补助</w:t>
            </w:r>
          </w:p>
        </w:tc>
        <w:tc>
          <w:tcPr>
            <w:tcW w:w="465"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541" w:type="dxa"/>
            <w:gridSpan w:val="2"/>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类</w:t>
            </w:r>
          </w:p>
        </w:tc>
        <w:tc>
          <w:tcPr>
            <w:tcW w:w="437" w:type="dxa"/>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款</w:t>
            </w:r>
          </w:p>
        </w:tc>
        <w:tc>
          <w:tcPr>
            <w:tcW w:w="463" w:type="dxa"/>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项</w:t>
            </w:r>
          </w:p>
        </w:tc>
        <w:tc>
          <w:tcPr>
            <w:tcW w:w="800" w:type="dxa"/>
            <w:vMerge w:val="continue"/>
            <w:tcBorders>
              <w:bottom w:val="single" w:color="auto" w:sz="4" w:space="0"/>
            </w:tcBorders>
            <w:vAlign w:val="center"/>
          </w:tcPr>
          <w:p>
            <w:pPr>
              <w:widowControl/>
              <w:jc w:val="left"/>
              <w:outlineLvl w:val="1"/>
              <w:rPr>
                <w:rFonts w:ascii="仿宋_GB2312" w:hAnsi="宋体" w:eastAsia="仿宋_GB2312"/>
                <w:b/>
                <w:kern w:val="0"/>
                <w:sz w:val="20"/>
                <w:szCs w:val="20"/>
              </w:rPr>
            </w:pPr>
          </w:p>
        </w:tc>
        <w:tc>
          <w:tcPr>
            <w:tcW w:w="1238"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732"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561"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53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639"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639"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618"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19"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618"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2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2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65"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1" w:type="dxa"/>
            <w:gridSpan w:val="2"/>
          </w:tcPr>
          <w:p>
            <w:pPr>
              <w:widowControl/>
              <w:jc w:val="center"/>
              <w:outlineLvl w:val="1"/>
              <w:rPr>
                <w:rFonts w:ascii="宋体" w:hAnsi="宋体" w:cs="宋体"/>
                <w:kern w:val="0"/>
                <w:sz w:val="10"/>
                <w:szCs w:val="10"/>
              </w:rPr>
            </w:pPr>
            <w:r>
              <w:rPr>
                <w:rFonts w:hint="eastAsia" w:ascii="宋体" w:hAnsi="宋体" w:cs="宋体"/>
                <w:kern w:val="0"/>
                <w:sz w:val="10"/>
                <w:szCs w:val="10"/>
              </w:rPr>
              <w:t>201　</w:t>
            </w:r>
          </w:p>
        </w:tc>
        <w:tc>
          <w:tcPr>
            <w:tcW w:w="437" w:type="dxa"/>
          </w:tcPr>
          <w:p>
            <w:pPr>
              <w:widowControl/>
              <w:jc w:val="center"/>
              <w:outlineLvl w:val="1"/>
              <w:rPr>
                <w:rFonts w:ascii="宋体" w:hAnsi="宋体" w:cs="宋体"/>
                <w:kern w:val="0"/>
                <w:sz w:val="10"/>
                <w:szCs w:val="10"/>
              </w:rPr>
            </w:pPr>
          </w:p>
        </w:tc>
        <w:tc>
          <w:tcPr>
            <w:tcW w:w="463" w:type="dxa"/>
          </w:tcPr>
          <w:p>
            <w:pPr>
              <w:widowControl/>
              <w:jc w:val="center"/>
              <w:outlineLvl w:val="1"/>
              <w:rPr>
                <w:rFonts w:ascii="宋体" w:hAnsi="宋体" w:cs="宋体"/>
                <w:kern w:val="0"/>
                <w:sz w:val="10"/>
                <w:szCs w:val="10"/>
              </w:rPr>
            </w:pPr>
          </w:p>
        </w:tc>
        <w:tc>
          <w:tcPr>
            <w:tcW w:w="800" w:type="dxa"/>
          </w:tcPr>
          <w:p>
            <w:pPr>
              <w:widowControl/>
              <w:jc w:val="center"/>
              <w:outlineLvl w:val="1"/>
              <w:rPr>
                <w:rFonts w:ascii="宋体" w:hAnsi="宋体" w:cs="宋体"/>
                <w:kern w:val="0"/>
                <w:sz w:val="10"/>
                <w:szCs w:val="10"/>
              </w:rPr>
            </w:pPr>
            <w:r>
              <w:rPr>
                <w:rFonts w:hint="eastAsia" w:ascii="宋体" w:hAnsi="宋体" w:cs="宋体"/>
                <w:kern w:val="0"/>
                <w:sz w:val="10"/>
                <w:szCs w:val="10"/>
              </w:rPr>
              <w:t>　一般公共服务支出</w:t>
            </w:r>
          </w:p>
        </w:tc>
        <w:tc>
          <w:tcPr>
            <w:tcW w:w="1238"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732" w:type="dxa"/>
          </w:tcPr>
          <w:p>
            <w:pPr>
              <w:widowControl/>
              <w:jc w:val="center"/>
              <w:outlineLvl w:val="1"/>
              <w:rPr>
                <w:rFonts w:ascii="宋体" w:hAnsi="宋体" w:cs="宋体"/>
                <w:kern w:val="0"/>
                <w:sz w:val="10"/>
                <w:szCs w:val="10"/>
              </w:rPr>
            </w:pPr>
            <w:r>
              <w:rPr>
                <w:rFonts w:hint="eastAsia" w:ascii="宋体" w:hAnsi="宋体" w:cs="宋体"/>
                <w:kern w:val="0"/>
                <w:sz w:val="10"/>
                <w:szCs w:val="10"/>
              </w:rPr>
              <w:t>　84.5</w:t>
            </w:r>
          </w:p>
        </w:tc>
        <w:tc>
          <w:tcPr>
            <w:tcW w:w="561" w:type="dxa"/>
            <w:gridSpan w:val="2"/>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530" w:type="dxa"/>
          </w:tcPr>
          <w:p>
            <w:pPr>
              <w:widowControl/>
              <w:jc w:val="center"/>
              <w:outlineLvl w:val="1"/>
              <w:rPr>
                <w:rFonts w:ascii="宋体" w:hAnsi="宋体" w:cs="宋体"/>
                <w:kern w:val="0"/>
                <w:sz w:val="10"/>
                <w:szCs w:val="10"/>
              </w:rPr>
            </w:pPr>
            <w:r>
              <w:rPr>
                <w:rFonts w:hint="eastAsia" w:ascii="宋体" w:hAnsi="宋体" w:cs="宋体"/>
                <w:kern w:val="0"/>
                <w:sz w:val="10"/>
                <w:szCs w:val="10"/>
              </w:rPr>
              <w:t>　84.5</w:t>
            </w:r>
          </w:p>
        </w:tc>
        <w:tc>
          <w:tcPr>
            <w:tcW w:w="639"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639"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618" w:type="dxa"/>
            <w:gridSpan w:val="2"/>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419"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618"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420"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420"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465" w:type="dxa"/>
            <w:gridSpan w:val="2"/>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1" w:type="dxa"/>
            <w:gridSpan w:val="2"/>
          </w:tcPr>
          <w:p>
            <w:pPr>
              <w:widowControl/>
              <w:jc w:val="center"/>
              <w:outlineLvl w:val="1"/>
              <w:rPr>
                <w:rFonts w:ascii="宋体" w:hAnsi="宋体" w:cs="宋体"/>
                <w:kern w:val="0"/>
                <w:sz w:val="10"/>
                <w:szCs w:val="10"/>
              </w:rPr>
            </w:pPr>
            <w:r>
              <w:rPr>
                <w:rFonts w:hint="eastAsia" w:ascii="宋体" w:hAnsi="宋体" w:cs="宋体"/>
                <w:kern w:val="0"/>
                <w:sz w:val="10"/>
                <w:szCs w:val="10"/>
              </w:rPr>
              <w:t>201　</w:t>
            </w:r>
          </w:p>
        </w:tc>
        <w:tc>
          <w:tcPr>
            <w:tcW w:w="437" w:type="dxa"/>
          </w:tcPr>
          <w:p>
            <w:pPr>
              <w:widowControl/>
              <w:jc w:val="center"/>
              <w:outlineLvl w:val="1"/>
              <w:rPr>
                <w:rFonts w:ascii="宋体" w:hAnsi="宋体" w:cs="宋体"/>
                <w:kern w:val="0"/>
                <w:sz w:val="10"/>
                <w:szCs w:val="10"/>
              </w:rPr>
            </w:pPr>
            <w:r>
              <w:rPr>
                <w:rFonts w:hint="eastAsia" w:ascii="宋体" w:hAnsi="宋体" w:cs="宋体"/>
                <w:kern w:val="0"/>
                <w:sz w:val="10"/>
                <w:szCs w:val="10"/>
              </w:rPr>
              <w:t>38　</w:t>
            </w:r>
          </w:p>
        </w:tc>
        <w:tc>
          <w:tcPr>
            <w:tcW w:w="463"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800" w:type="dxa"/>
          </w:tcPr>
          <w:p>
            <w:pPr>
              <w:widowControl/>
              <w:jc w:val="center"/>
              <w:outlineLvl w:val="1"/>
              <w:rPr>
                <w:rFonts w:ascii="宋体" w:hAnsi="宋体" w:cs="宋体"/>
                <w:kern w:val="0"/>
                <w:sz w:val="10"/>
                <w:szCs w:val="10"/>
              </w:rPr>
            </w:pPr>
            <w:r>
              <w:rPr>
                <w:rFonts w:hint="eastAsia" w:ascii="宋体" w:hAnsi="宋体" w:cs="宋体"/>
                <w:kern w:val="0"/>
                <w:sz w:val="10"/>
                <w:szCs w:val="10"/>
              </w:rPr>
              <w:t>　市场监督管理事务</w:t>
            </w:r>
          </w:p>
        </w:tc>
        <w:tc>
          <w:tcPr>
            <w:tcW w:w="1238"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732" w:type="dxa"/>
          </w:tcPr>
          <w:p>
            <w:pPr>
              <w:widowControl/>
              <w:jc w:val="center"/>
              <w:outlineLvl w:val="1"/>
              <w:rPr>
                <w:rFonts w:ascii="宋体" w:hAnsi="宋体" w:cs="宋体"/>
                <w:kern w:val="0"/>
                <w:sz w:val="10"/>
                <w:szCs w:val="10"/>
              </w:rPr>
            </w:pPr>
            <w:r>
              <w:rPr>
                <w:rFonts w:hint="eastAsia" w:ascii="宋体" w:hAnsi="宋体" w:cs="宋体"/>
                <w:kern w:val="0"/>
                <w:sz w:val="10"/>
                <w:szCs w:val="10"/>
              </w:rPr>
              <w:t>　84.5</w:t>
            </w:r>
          </w:p>
        </w:tc>
        <w:tc>
          <w:tcPr>
            <w:tcW w:w="561" w:type="dxa"/>
            <w:gridSpan w:val="2"/>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530" w:type="dxa"/>
          </w:tcPr>
          <w:p>
            <w:pPr>
              <w:widowControl/>
              <w:jc w:val="center"/>
              <w:outlineLvl w:val="1"/>
              <w:rPr>
                <w:rFonts w:ascii="宋体" w:hAnsi="宋体" w:cs="宋体"/>
                <w:kern w:val="0"/>
                <w:sz w:val="10"/>
                <w:szCs w:val="10"/>
              </w:rPr>
            </w:pPr>
            <w:r>
              <w:rPr>
                <w:rFonts w:hint="eastAsia" w:ascii="宋体" w:hAnsi="宋体" w:cs="宋体"/>
                <w:kern w:val="0"/>
                <w:sz w:val="10"/>
                <w:szCs w:val="10"/>
              </w:rPr>
              <w:t>　84.5</w:t>
            </w:r>
          </w:p>
        </w:tc>
        <w:tc>
          <w:tcPr>
            <w:tcW w:w="639"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639"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618" w:type="dxa"/>
            <w:gridSpan w:val="2"/>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419"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618"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420"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420"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465" w:type="dxa"/>
            <w:gridSpan w:val="2"/>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1" w:type="dxa"/>
            <w:gridSpan w:val="2"/>
          </w:tcPr>
          <w:p>
            <w:pPr>
              <w:widowControl/>
              <w:jc w:val="center"/>
              <w:outlineLvl w:val="1"/>
              <w:rPr>
                <w:rFonts w:ascii="宋体" w:hAnsi="宋体" w:cs="宋体"/>
                <w:kern w:val="0"/>
                <w:sz w:val="10"/>
                <w:szCs w:val="10"/>
              </w:rPr>
            </w:pPr>
            <w:r>
              <w:rPr>
                <w:rFonts w:hint="eastAsia" w:ascii="宋体" w:hAnsi="宋体" w:cs="宋体"/>
                <w:kern w:val="0"/>
                <w:sz w:val="10"/>
                <w:szCs w:val="10"/>
              </w:rPr>
              <w:t>201　</w:t>
            </w:r>
          </w:p>
        </w:tc>
        <w:tc>
          <w:tcPr>
            <w:tcW w:w="437" w:type="dxa"/>
          </w:tcPr>
          <w:p>
            <w:pPr>
              <w:widowControl/>
              <w:jc w:val="center"/>
              <w:outlineLvl w:val="1"/>
              <w:rPr>
                <w:rFonts w:ascii="宋体" w:hAnsi="宋体" w:cs="宋体"/>
                <w:kern w:val="0"/>
                <w:sz w:val="10"/>
                <w:szCs w:val="10"/>
              </w:rPr>
            </w:pPr>
            <w:r>
              <w:rPr>
                <w:rFonts w:hint="eastAsia" w:ascii="宋体" w:hAnsi="宋体" w:cs="宋体"/>
                <w:kern w:val="0"/>
                <w:sz w:val="10"/>
                <w:szCs w:val="10"/>
              </w:rPr>
              <w:t>38　</w:t>
            </w:r>
          </w:p>
        </w:tc>
        <w:tc>
          <w:tcPr>
            <w:tcW w:w="463" w:type="dxa"/>
          </w:tcPr>
          <w:p>
            <w:pPr>
              <w:widowControl/>
              <w:jc w:val="center"/>
              <w:outlineLvl w:val="1"/>
              <w:rPr>
                <w:rFonts w:ascii="宋体" w:hAnsi="宋体" w:cs="宋体"/>
                <w:kern w:val="0"/>
                <w:sz w:val="10"/>
                <w:szCs w:val="10"/>
              </w:rPr>
            </w:pPr>
            <w:r>
              <w:rPr>
                <w:rFonts w:hint="eastAsia" w:ascii="宋体" w:hAnsi="宋体" w:cs="宋体"/>
                <w:kern w:val="0"/>
                <w:sz w:val="10"/>
                <w:szCs w:val="10"/>
              </w:rPr>
              <w:t>　16</w:t>
            </w:r>
          </w:p>
        </w:tc>
        <w:tc>
          <w:tcPr>
            <w:tcW w:w="800" w:type="dxa"/>
          </w:tcPr>
          <w:p>
            <w:pPr>
              <w:widowControl/>
              <w:jc w:val="center"/>
              <w:outlineLvl w:val="1"/>
              <w:rPr>
                <w:rFonts w:ascii="宋体" w:hAnsi="宋体" w:cs="宋体"/>
                <w:kern w:val="0"/>
                <w:sz w:val="10"/>
                <w:szCs w:val="10"/>
              </w:rPr>
            </w:pPr>
            <w:r>
              <w:rPr>
                <w:rFonts w:hint="eastAsia" w:ascii="宋体" w:hAnsi="宋体" w:cs="宋体"/>
                <w:kern w:val="0"/>
                <w:sz w:val="10"/>
                <w:szCs w:val="10"/>
              </w:rPr>
              <w:t>　食品安全监管</w:t>
            </w:r>
          </w:p>
        </w:tc>
        <w:tc>
          <w:tcPr>
            <w:tcW w:w="1238" w:type="dxa"/>
          </w:tcPr>
          <w:p>
            <w:pPr>
              <w:widowControl/>
              <w:jc w:val="center"/>
              <w:outlineLvl w:val="1"/>
              <w:rPr>
                <w:rFonts w:ascii="宋体" w:hAnsi="宋体" w:cs="宋体"/>
                <w:kern w:val="0"/>
                <w:sz w:val="10"/>
                <w:szCs w:val="10"/>
              </w:rPr>
            </w:pPr>
            <w:r>
              <w:rPr>
                <w:rFonts w:hint="eastAsia" w:ascii="宋体" w:hAnsi="宋体" w:cs="宋体"/>
                <w:kern w:val="0"/>
                <w:sz w:val="10"/>
                <w:szCs w:val="10"/>
              </w:rPr>
              <w:t>　　2024年食品抽检项目（非定额）</w:t>
            </w:r>
          </w:p>
        </w:tc>
        <w:tc>
          <w:tcPr>
            <w:tcW w:w="732" w:type="dxa"/>
          </w:tcPr>
          <w:p>
            <w:pPr>
              <w:widowControl/>
              <w:jc w:val="center"/>
              <w:outlineLvl w:val="1"/>
              <w:rPr>
                <w:rFonts w:ascii="宋体" w:hAnsi="宋体" w:cs="宋体"/>
                <w:kern w:val="0"/>
                <w:sz w:val="10"/>
                <w:szCs w:val="10"/>
              </w:rPr>
            </w:pPr>
            <w:r>
              <w:rPr>
                <w:rFonts w:hint="eastAsia" w:ascii="宋体" w:hAnsi="宋体" w:cs="宋体"/>
                <w:kern w:val="0"/>
                <w:sz w:val="10"/>
                <w:szCs w:val="10"/>
              </w:rPr>
              <w:t>　23.5</w:t>
            </w:r>
          </w:p>
        </w:tc>
        <w:tc>
          <w:tcPr>
            <w:tcW w:w="561" w:type="dxa"/>
            <w:gridSpan w:val="2"/>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530" w:type="dxa"/>
          </w:tcPr>
          <w:p>
            <w:pPr>
              <w:widowControl/>
              <w:jc w:val="center"/>
              <w:outlineLvl w:val="1"/>
              <w:rPr>
                <w:rFonts w:ascii="宋体" w:hAnsi="宋体" w:cs="宋体"/>
                <w:kern w:val="0"/>
                <w:sz w:val="10"/>
                <w:szCs w:val="10"/>
              </w:rPr>
            </w:pPr>
            <w:r>
              <w:rPr>
                <w:rFonts w:hint="eastAsia" w:ascii="宋体" w:hAnsi="宋体" w:cs="宋体"/>
                <w:kern w:val="0"/>
                <w:sz w:val="10"/>
                <w:szCs w:val="10"/>
              </w:rPr>
              <w:t>23.5　</w:t>
            </w:r>
          </w:p>
        </w:tc>
        <w:tc>
          <w:tcPr>
            <w:tcW w:w="639"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639"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618" w:type="dxa"/>
            <w:gridSpan w:val="2"/>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419"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618"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420"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420"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465" w:type="dxa"/>
            <w:gridSpan w:val="2"/>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1" w:type="dxa"/>
            <w:gridSpan w:val="2"/>
          </w:tcPr>
          <w:p>
            <w:pPr>
              <w:widowControl/>
              <w:jc w:val="center"/>
              <w:outlineLvl w:val="1"/>
              <w:rPr>
                <w:rFonts w:ascii="宋体" w:hAnsi="宋体" w:cs="宋体"/>
                <w:kern w:val="0"/>
                <w:sz w:val="10"/>
                <w:szCs w:val="10"/>
              </w:rPr>
            </w:pPr>
            <w:r>
              <w:rPr>
                <w:rFonts w:hint="eastAsia" w:ascii="宋体" w:hAnsi="宋体" w:cs="宋体"/>
                <w:kern w:val="0"/>
                <w:sz w:val="10"/>
                <w:szCs w:val="10"/>
              </w:rPr>
              <w:t>201　</w:t>
            </w:r>
          </w:p>
        </w:tc>
        <w:tc>
          <w:tcPr>
            <w:tcW w:w="437" w:type="dxa"/>
          </w:tcPr>
          <w:p>
            <w:pPr>
              <w:widowControl/>
              <w:jc w:val="center"/>
              <w:outlineLvl w:val="1"/>
              <w:rPr>
                <w:rFonts w:ascii="宋体" w:hAnsi="宋体" w:cs="宋体"/>
                <w:kern w:val="0"/>
                <w:sz w:val="10"/>
                <w:szCs w:val="10"/>
              </w:rPr>
            </w:pPr>
            <w:r>
              <w:rPr>
                <w:rFonts w:hint="eastAsia" w:ascii="宋体" w:hAnsi="宋体" w:cs="宋体"/>
                <w:kern w:val="0"/>
                <w:sz w:val="10"/>
                <w:szCs w:val="10"/>
              </w:rPr>
              <w:t>38　</w:t>
            </w:r>
          </w:p>
        </w:tc>
        <w:tc>
          <w:tcPr>
            <w:tcW w:w="463" w:type="dxa"/>
          </w:tcPr>
          <w:p>
            <w:pPr>
              <w:widowControl/>
              <w:jc w:val="center"/>
              <w:outlineLvl w:val="1"/>
              <w:rPr>
                <w:rFonts w:ascii="宋体" w:hAnsi="宋体" w:cs="宋体"/>
                <w:kern w:val="0"/>
                <w:sz w:val="10"/>
                <w:szCs w:val="10"/>
              </w:rPr>
            </w:pPr>
            <w:r>
              <w:rPr>
                <w:rFonts w:hint="eastAsia" w:ascii="宋体" w:hAnsi="宋体" w:cs="宋体"/>
                <w:kern w:val="0"/>
                <w:sz w:val="10"/>
                <w:szCs w:val="10"/>
              </w:rPr>
              <w:t>　16</w:t>
            </w:r>
          </w:p>
        </w:tc>
        <w:tc>
          <w:tcPr>
            <w:tcW w:w="800" w:type="dxa"/>
          </w:tcPr>
          <w:p>
            <w:pPr>
              <w:widowControl/>
              <w:jc w:val="center"/>
              <w:outlineLvl w:val="1"/>
              <w:rPr>
                <w:rFonts w:ascii="宋体" w:hAnsi="宋体" w:cs="宋体"/>
                <w:kern w:val="0"/>
                <w:sz w:val="10"/>
                <w:szCs w:val="10"/>
              </w:rPr>
            </w:pPr>
            <w:r>
              <w:rPr>
                <w:rFonts w:hint="eastAsia" w:ascii="宋体" w:hAnsi="宋体" w:cs="宋体"/>
                <w:kern w:val="0"/>
                <w:sz w:val="10"/>
                <w:szCs w:val="10"/>
              </w:rPr>
              <w:t>食品安全监管　</w:t>
            </w:r>
          </w:p>
        </w:tc>
        <w:tc>
          <w:tcPr>
            <w:tcW w:w="1238" w:type="dxa"/>
          </w:tcPr>
          <w:p>
            <w:pPr>
              <w:widowControl/>
              <w:jc w:val="center"/>
              <w:outlineLvl w:val="1"/>
              <w:rPr>
                <w:rFonts w:ascii="宋体" w:hAnsi="宋体" w:cs="宋体"/>
                <w:kern w:val="0"/>
                <w:sz w:val="10"/>
                <w:szCs w:val="10"/>
              </w:rPr>
            </w:pPr>
            <w:r>
              <w:rPr>
                <w:rFonts w:hint="eastAsia" w:ascii="宋体" w:hAnsi="宋体" w:cs="宋体"/>
                <w:kern w:val="0"/>
                <w:sz w:val="10"/>
                <w:szCs w:val="10"/>
              </w:rPr>
              <w:t>2024年阳光食品项目（非定额）　　</w:t>
            </w:r>
          </w:p>
        </w:tc>
        <w:tc>
          <w:tcPr>
            <w:tcW w:w="732" w:type="dxa"/>
          </w:tcPr>
          <w:p>
            <w:pPr>
              <w:widowControl/>
              <w:jc w:val="center"/>
              <w:outlineLvl w:val="1"/>
              <w:rPr>
                <w:rFonts w:ascii="宋体" w:hAnsi="宋体" w:cs="宋体"/>
                <w:kern w:val="0"/>
                <w:sz w:val="10"/>
                <w:szCs w:val="10"/>
              </w:rPr>
            </w:pPr>
            <w:r>
              <w:rPr>
                <w:rFonts w:hint="eastAsia" w:ascii="宋体" w:hAnsi="宋体" w:cs="宋体"/>
                <w:kern w:val="0"/>
                <w:sz w:val="10"/>
                <w:szCs w:val="10"/>
              </w:rPr>
              <w:t>61　</w:t>
            </w:r>
          </w:p>
        </w:tc>
        <w:tc>
          <w:tcPr>
            <w:tcW w:w="561" w:type="dxa"/>
            <w:gridSpan w:val="2"/>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530" w:type="dxa"/>
          </w:tcPr>
          <w:p>
            <w:pPr>
              <w:widowControl/>
              <w:jc w:val="center"/>
              <w:outlineLvl w:val="1"/>
              <w:rPr>
                <w:rFonts w:ascii="宋体" w:hAnsi="宋体" w:cs="宋体"/>
                <w:kern w:val="0"/>
                <w:sz w:val="10"/>
                <w:szCs w:val="10"/>
              </w:rPr>
            </w:pPr>
            <w:r>
              <w:rPr>
                <w:rFonts w:hint="eastAsia" w:ascii="宋体" w:hAnsi="宋体" w:cs="宋体"/>
                <w:kern w:val="0"/>
                <w:sz w:val="10"/>
                <w:szCs w:val="10"/>
              </w:rPr>
              <w:t>　61</w:t>
            </w:r>
          </w:p>
        </w:tc>
        <w:tc>
          <w:tcPr>
            <w:tcW w:w="639"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639"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618" w:type="dxa"/>
            <w:gridSpan w:val="2"/>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419"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618"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420"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420"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465" w:type="dxa"/>
            <w:gridSpan w:val="2"/>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1" w:type="dxa"/>
            <w:gridSpan w:val="2"/>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437"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463"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800"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1238" w:type="dxa"/>
            <w:vAlign w:val="center"/>
          </w:tcPr>
          <w:p>
            <w:pPr>
              <w:widowControl/>
              <w:jc w:val="center"/>
              <w:outlineLvl w:val="1"/>
              <w:rPr>
                <w:rFonts w:ascii="宋体" w:hAnsi="宋体" w:cs="宋体"/>
                <w:kern w:val="0"/>
                <w:sz w:val="10"/>
                <w:szCs w:val="10"/>
              </w:rPr>
            </w:pPr>
            <w:r>
              <w:rPr>
                <w:rFonts w:hint="eastAsia" w:ascii="宋体" w:hAnsi="宋体" w:cs="宋体"/>
                <w:b/>
                <w:bCs/>
                <w:kern w:val="0"/>
                <w:sz w:val="10"/>
                <w:szCs w:val="10"/>
              </w:rPr>
              <w:t>合 计</w:t>
            </w:r>
          </w:p>
        </w:tc>
        <w:tc>
          <w:tcPr>
            <w:tcW w:w="732" w:type="dxa"/>
            <w:vAlign w:val="center"/>
          </w:tcPr>
          <w:p>
            <w:pPr>
              <w:widowControl/>
              <w:jc w:val="center"/>
              <w:outlineLvl w:val="1"/>
              <w:rPr>
                <w:rFonts w:ascii="宋体" w:hAnsi="宋体" w:cs="宋体"/>
                <w:kern w:val="0"/>
                <w:sz w:val="10"/>
                <w:szCs w:val="10"/>
              </w:rPr>
            </w:pPr>
            <w:r>
              <w:rPr>
                <w:rFonts w:hint="eastAsia" w:ascii="宋体" w:hAnsi="宋体" w:cs="宋体"/>
                <w:kern w:val="0"/>
                <w:sz w:val="10"/>
                <w:szCs w:val="10"/>
              </w:rPr>
              <w:t>84.5</w:t>
            </w:r>
          </w:p>
        </w:tc>
        <w:tc>
          <w:tcPr>
            <w:tcW w:w="561" w:type="dxa"/>
            <w:gridSpan w:val="2"/>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530" w:type="dxa"/>
          </w:tcPr>
          <w:p>
            <w:pPr>
              <w:widowControl/>
              <w:jc w:val="center"/>
              <w:outlineLvl w:val="1"/>
              <w:rPr>
                <w:rFonts w:ascii="宋体" w:hAnsi="宋体" w:cs="宋体"/>
                <w:kern w:val="0"/>
                <w:sz w:val="10"/>
                <w:szCs w:val="10"/>
              </w:rPr>
            </w:pPr>
            <w:r>
              <w:rPr>
                <w:rFonts w:hint="eastAsia" w:ascii="宋体" w:hAnsi="宋体" w:cs="宋体"/>
                <w:kern w:val="0"/>
                <w:sz w:val="10"/>
                <w:szCs w:val="10"/>
              </w:rPr>
              <w:t>84.5　</w:t>
            </w:r>
          </w:p>
        </w:tc>
        <w:tc>
          <w:tcPr>
            <w:tcW w:w="639"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639"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618" w:type="dxa"/>
            <w:gridSpan w:val="2"/>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419"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618"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420"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420" w:type="dxa"/>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c>
          <w:tcPr>
            <w:tcW w:w="465" w:type="dxa"/>
            <w:gridSpan w:val="2"/>
          </w:tcPr>
          <w:p>
            <w:pPr>
              <w:widowControl/>
              <w:jc w:val="center"/>
              <w:outlineLvl w:val="1"/>
              <w:rPr>
                <w:rFonts w:ascii="宋体" w:hAnsi="宋体" w:cs="宋体"/>
                <w:kern w:val="0"/>
                <w:sz w:val="10"/>
                <w:szCs w:val="10"/>
              </w:rPr>
            </w:pPr>
            <w:r>
              <w:rPr>
                <w:rFonts w:hint="eastAsia" w:ascii="宋体" w:hAnsi="宋体" w:cs="宋体"/>
                <w:kern w:val="0"/>
                <w:sz w:val="10"/>
                <w:szCs w:val="10"/>
              </w:rPr>
              <w:t>　</w:t>
            </w:r>
          </w:p>
        </w:tc>
      </w:tr>
    </w:tbl>
    <w:p>
      <w:pPr>
        <w:widowControl/>
        <w:jc w:val="left"/>
        <w:textAlignment w:val="bottom"/>
        <w:rPr>
          <w:rFonts w:ascii="宋体" w:hAnsi="宋体" w:cs="宋体"/>
          <w:kern w:val="0"/>
          <w:sz w:val="20"/>
          <w:szCs w:val="20"/>
        </w:rPr>
      </w:pPr>
      <w:r>
        <w:rPr>
          <w:rFonts w:hint="eastAsia" w:ascii="宋体" w:hAnsi="宋体" w:cs="宋体"/>
          <w:kern w:val="0"/>
          <w:sz w:val="20"/>
          <w:szCs w:val="20"/>
        </w:rPr>
        <w:br w:type="page"/>
      </w:r>
    </w:p>
    <w:p>
      <w:pPr>
        <w:widowControl/>
        <w:jc w:val="left"/>
        <w:textAlignment w:val="bottom"/>
        <w:rPr>
          <w:rFonts w:ascii="宋体" w:hAnsi="宋体" w:cs="宋体"/>
          <w:kern w:val="0"/>
          <w:sz w:val="20"/>
          <w:szCs w:val="20"/>
        </w:rPr>
      </w:pPr>
      <w:r>
        <w:rPr>
          <w:rFonts w:hint="eastAsia" w:ascii="宋体" w:hAnsi="宋体" w:cs="宋体"/>
          <w:kern w:val="0"/>
          <w:sz w:val="20"/>
          <w:szCs w:val="20"/>
        </w:rPr>
        <w:t>表</w:t>
      </w:r>
      <w:r>
        <w:rPr>
          <w:rFonts w:ascii="宋体" w:hAnsi="宋体" w:cs="宋体"/>
          <w:kern w:val="0"/>
          <w:sz w:val="20"/>
          <w:szCs w:val="20"/>
        </w:rPr>
        <w:t>8</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编制单位：呼图壁县市场监督管理局                         单位：万元</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政府性基金预算支出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kern w:val="0"/>
          <w:sz w:val="32"/>
          <w:szCs w:val="32"/>
        </w:rPr>
      </w:pPr>
      <w:r>
        <w:rPr>
          <w:rFonts w:hint="eastAsia" w:ascii="仿宋_GB2312" w:hAnsi="宋体" w:eastAsia="仿宋_GB2312"/>
          <w:b/>
          <w:kern w:val="0"/>
          <w:sz w:val="28"/>
          <w:szCs w:val="32"/>
        </w:rPr>
        <w:t>备注：本单位2024年没有政府性基金预算支出，此表为空表。</w:t>
      </w:r>
    </w:p>
    <w:p>
      <w:pPr>
        <w:widowControl/>
        <w:jc w:val="left"/>
        <w:textAlignment w:val="bottom"/>
        <w:rPr>
          <w:rFonts w:ascii="宋体" w:hAnsi="宋体" w:cs="宋体"/>
          <w:kern w:val="0"/>
          <w:sz w:val="20"/>
          <w:szCs w:val="20"/>
        </w:rPr>
      </w:pPr>
      <w:r>
        <w:rPr>
          <w:rFonts w:hint="eastAsia" w:ascii="宋体" w:hAnsi="宋体" w:cs="宋体"/>
          <w:kern w:val="0"/>
          <w:sz w:val="20"/>
          <w:szCs w:val="20"/>
        </w:rPr>
        <w:br w:type="page"/>
      </w:r>
    </w:p>
    <w:p>
      <w:pPr>
        <w:widowControl/>
        <w:jc w:val="left"/>
        <w:textAlignment w:val="bottom"/>
        <w:rPr>
          <w:rFonts w:ascii="仿宋_GB2312" w:hAnsi="宋体" w:eastAsia="仿宋_GB2312"/>
          <w:b/>
          <w:kern w:val="0"/>
          <w:sz w:val="28"/>
          <w:szCs w:val="32"/>
        </w:rPr>
      </w:pPr>
      <w:r>
        <w:rPr>
          <w:rFonts w:hint="eastAsia" w:ascii="宋体" w:hAnsi="宋体" w:cs="宋体"/>
          <w:kern w:val="0"/>
          <w:sz w:val="20"/>
          <w:szCs w:val="20"/>
        </w:rPr>
        <w:t>表9</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编制单位：呼图壁县市场监督管理局                            单位：万元</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国有资本经营预算支出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kern w:val="0"/>
          <w:sz w:val="32"/>
          <w:szCs w:val="32"/>
        </w:rPr>
      </w:pPr>
      <w:r>
        <w:rPr>
          <w:rFonts w:hint="eastAsia" w:ascii="仿宋_GB2312" w:hAnsi="宋体" w:eastAsia="仿宋_GB2312"/>
          <w:b/>
          <w:kern w:val="0"/>
          <w:sz w:val="28"/>
          <w:szCs w:val="32"/>
        </w:rPr>
        <w:t>备注：本单位2024年没有国有资本经营预算支出，此表为空表。</w:t>
      </w:r>
    </w:p>
    <w:p>
      <w:pPr>
        <w:widowControl/>
        <w:jc w:val="left"/>
        <w:textAlignment w:val="bottom"/>
        <w:rPr>
          <w:rFonts w:ascii="宋体" w:hAnsi="宋体" w:cs="宋体"/>
          <w:kern w:val="0"/>
          <w:sz w:val="20"/>
          <w:szCs w:val="20"/>
        </w:rPr>
      </w:pPr>
      <w:r>
        <w:rPr>
          <w:rFonts w:hint="eastAsia" w:ascii="宋体" w:hAnsi="宋体" w:cs="宋体"/>
          <w:kern w:val="0"/>
          <w:sz w:val="20"/>
          <w:szCs w:val="20"/>
        </w:rPr>
        <w:br w:type="page"/>
      </w:r>
    </w:p>
    <w:p>
      <w:pPr>
        <w:widowControl/>
        <w:jc w:val="left"/>
        <w:textAlignment w:val="bottom"/>
        <w:rPr>
          <w:rFonts w:ascii="宋体" w:hAnsi="宋体" w:cs="宋体"/>
          <w:kern w:val="0"/>
          <w:sz w:val="20"/>
          <w:szCs w:val="20"/>
        </w:rPr>
      </w:pPr>
      <w:r>
        <w:rPr>
          <w:rFonts w:hint="eastAsia" w:ascii="宋体" w:hAnsi="宋体" w:cs="宋体"/>
          <w:kern w:val="0"/>
          <w:sz w:val="20"/>
          <w:szCs w:val="20"/>
        </w:rPr>
        <w:t>表</w:t>
      </w:r>
      <w:r>
        <w:rPr>
          <w:rFonts w:ascii="宋体" w:hAnsi="宋体" w:cs="宋体"/>
          <w:kern w:val="0"/>
          <w:sz w:val="20"/>
          <w:szCs w:val="20"/>
        </w:rPr>
        <w:t>10</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pPr>
        <w:widowControl/>
        <w:jc w:val="left"/>
        <w:rPr>
          <w:rFonts w:ascii="仿宋_GB2312" w:hAnsi="宋体" w:eastAsia="仿宋_GB2312"/>
          <w:kern w:val="0"/>
          <w:sz w:val="24"/>
        </w:rPr>
      </w:pPr>
      <w:r>
        <w:rPr>
          <w:rFonts w:hint="eastAsia" w:ascii="仿宋_GB2312" w:hAnsi="宋体" w:eastAsia="仿宋_GB2312"/>
          <w:kern w:val="0"/>
          <w:sz w:val="24"/>
        </w:rPr>
        <w:t>编制单位： 呼图壁县市场监督管理局                           单位：万元</w:t>
      </w:r>
    </w:p>
    <w:tbl>
      <w:tblPr>
        <w:tblStyle w:val="10"/>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49"/>
        <w:gridCol w:w="1307"/>
        <w:gridCol w:w="1350"/>
        <w:gridCol w:w="1436"/>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49" w:type="dxa"/>
            <w:vMerge w:val="restart"/>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“三公”经费支出内容</w:t>
            </w:r>
          </w:p>
        </w:tc>
        <w:tc>
          <w:tcPr>
            <w:tcW w:w="1307" w:type="dxa"/>
            <w:vMerge w:val="restart"/>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合计</w:t>
            </w:r>
          </w:p>
        </w:tc>
        <w:tc>
          <w:tcPr>
            <w:tcW w:w="4407" w:type="dxa"/>
            <w:gridSpan w:val="3"/>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49" w:type="dxa"/>
            <w:vMerge w:val="continue"/>
          </w:tcPr>
          <w:p>
            <w:pPr>
              <w:widowControl/>
              <w:outlineLvl w:val="1"/>
              <w:rPr>
                <w:rFonts w:ascii="仿宋_GB2312" w:hAnsi="宋体" w:eastAsia="仿宋_GB2312"/>
                <w:b/>
                <w:kern w:val="0"/>
                <w:sz w:val="28"/>
                <w:szCs w:val="32"/>
              </w:rPr>
            </w:pPr>
          </w:p>
        </w:tc>
        <w:tc>
          <w:tcPr>
            <w:tcW w:w="1307" w:type="dxa"/>
            <w:vMerge w:val="continue"/>
          </w:tcPr>
          <w:p>
            <w:pPr>
              <w:widowControl/>
              <w:outlineLvl w:val="1"/>
              <w:rPr>
                <w:rFonts w:ascii="仿宋_GB2312" w:hAnsi="宋体" w:eastAsia="仿宋_GB2312"/>
                <w:b/>
                <w:kern w:val="0"/>
                <w:sz w:val="28"/>
                <w:szCs w:val="32"/>
              </w:rPr>
            </w:pPr>
          </w:p>
        </w:tc>
        <w:tc>
          <w:tcPr>
            <w:tcW w:w="1350"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一般公共预算</w:t>
            </w:r>
          </w:p>
        </w:tc>
        <w:tc>
          <w:tcPr>
            <w:tcW w:w="1436"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政府性基金</w:t>
            </w:r>
          </w:p>
        </w:tc>
        <w:tc>
          <w:tcPr>
            <w:tcW w:w="1621"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49"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合计</w:t>
            </w:r>
          </w:p>
        </w:tc>
        <w:tc>
          <w:tcPr>
            <w:tcW w:w="1307"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11.22</w:t>
            </w:r>
          </w:p>
        </w:tc>
        <w:tc>
          <w:tcPr>
            <w:tcW w:w="1350"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11.22</w:t>
            </w:r>
          </w:p>
        </w:tc>
        <w:tc>
          <w:tcPr>
            <w:tcW w:w="1436"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49"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因公出国（境）费</w:t>
            </w:r>
          </w:p>
        </w:tc>
        <w:tc>
          <w:tcPr>
            <w:tcW w:w="1307" w:type="dxa"/>
          </w:tcPr>
          <w:p>
            <w:pPr>
              <w:widowControl/>
              <w:outlineLvl w:val="1"/>
              <w:rPr>
                <w:rFonts w:ascii="仿宋_GB2312" w:hAnsi="宋体" w:eastAsia="仿宋_GB2312"/>
                <w:b/>
                <w:kern w:val="0"/>
                <w:sz w:val="28"/>
                <w:szCs w:val="32"/>
              </w:rPr>
            </w:pPr>
          </w:p>
        </w:tc>
        <w:tc>
          <w:tcPr>
            <w:tcW w:w="1350" w:type="dxa"/>
          </w:tcPr>
          <w:p>
            <w:pPr>
              <w:widowControl/>
              <w:outlineLvl w:val="1"/>
              <w:rPr>
                <w:rFonts w:ascii="仿宋_GB2312" w:hAnsi="宋体" w:eastAsia="仿宋_GB2312"/>
                <w:b/>
                <w:kern w:val="0"/>
                <w:sz w:val="28"/>
                <w:szCs w:val="32"/>
              </w:rPr>
            </w:pPr>
          </w:p>
        </w:tc>
        <w:tc>
          <w:tcPr>
            <w:tcW w:w="1436"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49"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公务接待费</w:t>
            </w:r>
          </w:p>
        </w:tc>
        <w:tc>
          <w:tcPr>
            <w:tcW w:w="1307"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4.22</w:t>
            </w:r>
          </w:p>
        </w:tc>
        <w:tc>
          <w:tcPr>
            <w:tcW w:w="1350"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4.22</w:t>
            </w:r>
          </w:p>
        </w:tc>
        <w:tc>
          <w:tcPr>
            <w:tcW w:w="1436"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49"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公务用车购置及运行费</w:t>
            </w:r>
          </w:p>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（小计）</w:t>
            </w:r>
          </w:p>
        </w:tc>
        <w:tc>
          <w:tcPr>
            <w:tcW w:w="1307"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7.00</w:t>
            </w:r>
          </w:p>
        </w:tc>
        <w:tc>
          <w:tcPr>
            <w:tcW w:w="1350"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7.00</w:t>
            </w:r>
          </w:p>
        </w:tc>
        <w:tc>
          <w:tcPr>
            <w:tcW w:w="1436"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49" w:type="dxa"/>
          </w:tcPr>
          <w:p>
            <w:pPr>
              <w:widowControl/>
              <w:ind w:firstLine="281" w:firstLineChars="100"/>
              <w:outlineLvl w:val="1"/>
              <w:rPr>
                <w:rFonts w:ascii="仿宋_GB2312" w:hAnsi="宋体" w:eastAsia="仿宋_GB2312"/>
                <w:b/>
                <w:kern w:val="0"/>
                <w:sz w:val="28"/>
                <w:szCs w:val="32"/>
              </w:rPr>
            </w:pPr>
            <w:r>
              <w:rPr>
                <w:rFonts w:hint="eastAsia" w:ascii="仿宋_GB2312" w:hAnsi="宋体" w:eastAsia="仿宋_GB2312"/>
                <w:b/>
                <w:kern w:val="0"/>
                <w:sz w:val="28"/>
                <w:szCs w:val="32"/>
              </w:rPr>
              <w:t>其中：公务用车购置费</w:t>
            </w:r>
          </w:p>
        </w:tc>
        <w:tc>
          <w:tcPr>
            <w:tcW w:w="1307" w:type="dxa"/>
          </w:tcPr>
          <w:p>
            <w:pPr>
              <w:widowControl/>
              <w:outlineLvl w:val="1"/>
              <w:rPr>
                <w:rFonts w:ascii="仿宋_GB2312" w:hAnsi="宋体" w:eastAsia="仿宋_GB2312"/>
                <w:b/>
                <w:kern w:val="0"/>
                <w:sz w:val="28"/>
                <w:szCs w:val="32"/>
              </w:rPr>
            </w:pPr>
          </w:p>
        </w:tc>
        <w:tc>
          <w:tcPr>
            <w:tcW w:w="1350" w:type="dxa"/>
          </w:tcPr>
          <w:p>
            <w:pPr>
              <w:widowControl/>
              <w:outlineLvl w:val="1"/>
              <w:rPr>
                <w:rFonts w:ascii="仿宋_GB2312" w:hAnsi="宋体" w:eastAsia="仿宋_GB2312"/>
                <w:b/>
                <w:kern w:val="0"/>
                <w:sz w:val="28"/>
                <w:szCs w:val="32"/>
              </w:rPr>
            </w:pPr>
          </w:p>
        </w:tc>
        <w:tc>
          <w:tcPr>
            <w:tcW w:w="1436"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49"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 xml:space="preserve">     </w:t>
            </w:r>
            <w:r>
              <w:rPr>
                <w:rFonts w:ascii="仿宋_GB2312" w:hAnsi="宋体" w:eastAsia="仿宋_GB2312"/>
                <w:b/>
                <w:kern w:val="0"/>
                <w:sz w:val="28"/>
                <w:szCs w:val="32"/>
              </w:rPr>
              <w:t xml:space="preserve">  </w:t>
            </w:r>
            <w:r>
              <w:rPr>
                <w:rFonts w:hint="eastAsia" w:ascii="仿宋_GB2312" w:hAnsi="宋体" w:eastAsia="仿宋_GB2312"/>
                <w:b/>
                <w:kern w:val="0"/>
                <w:sz w:val="28"/>
                <w:szCs w:val="32"/>
              </w:rPr>
              <w:t xml:space="preserve"> 公务用车运行费</w:t>
            </w:r>
          </w:p>
        </w:tc>
        <w:tc>
          <w:tcPr>
            <w:tcW w:w="1307"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7.00</w:t>
            </w:r>
          </w:p>
        </w:tc>
        <w:tc>
          <w:tcPr>
            <w:tcW w:w="1350"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7.00</w:t>
            </w:r>
          </w:p>
        </w:tc>
        <w:tc>
          <w:tcPr>
            <w:tcW w:w="1436"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bl>
    <w:p>
      <w:pPr>
        <w:widowControl/>
        <w:jc w:val="left"/>
        <w:textAlignment w:val="bottom"/>
        <w:rPr>
          <w:rFonts w:ascii="宋体" w:hAnsi="宋体" w:cs="宋体"/>
          <w:kern w:val="0"/>
          <w:sz w:val="20"/>
          <w:szCs w:val="20"/>
        </w:rPr>
      </w:pPr>
      <w:r>
        <w:rPr>
          <w:rFonts w:hint="eastAsia" w:ascii="宋体" w:hAnsi="宋体" w:cs="宋体"/>
          <w:kern w:val="0"/>
          <w:sz w:val="20"/>
          <w:szCs w:val="20"/>
        </w:rPr>
        <w:br w:type="page"/>
      </w:r>
    </w:p>
    <w:p>
      <w:pPr>
        <w:widowControl/>
        <w:jc w:val="left"/>
        <w:textAlignment w:val="bottom"/>
        <w:rPr>
          <w:rFonts w:ascii="仿宋" w:hAnsi="仿宋" w:eastAsia="仿宋" w:cs="仿宋_GB2312"/>
          <w:bCs/>
          <w:kern w:val="0"/>
          <w:sz w:val="28"/>
          <w:szCs w:val="28"/>
        </w:rPr>
      </w:pPr>
      <w:r>
        <w:rPr>
          <w:rFonts w:hint="eastAsia" w:ascii="宋体" w:hAnsi="宋体" w:cs="宋体"/>
          <w:kern w:val="0"/>
          <w:sz w:val="20"/>
          <w:szCs w:val="20"/>
        </w:rPr>
        <w:t>表</w:t>
      </w:r>
      <w:r>
        <w:rPr>
          <w:rFonts w:ascii="宋体" w:hAnsi="宋体" w:cs="宋体"/>
          <w:kern w:val="0"/>
          <w:sz w:val="20"/>
          <w:szCs w:val="20"/>
        </w:rPr>
        <w:t>1</w:t>
      </w:r>
      <w:r>
        <w:rPr>
          <w:rFonts w:hint="eastAsia" w:ascii="宋体" w:hAnsi="宋体" w:cs="宋体"/>
          <w:kern w:val="0"/>
          <w:sz w:val="20"/>
          <w:szCs w:val="20"/>
        </w:rPr>
        <w:t>1</w:t>
      </w:r>
    </w:p>
    <w:p>
      <w:pPr>
        <w:spacing w:line="600" w:lineRule="exact"/>
        <w:ind w:firstLine="2520" w:firstLineChars="900"/>
        <w:rPr>
          <w:rFonts w:ascii="仿宋" w:hAnsi="仿宋" w:eastAsia="仿宋" w:cs="仿宋_GB2312"/>
          <w:bCs/>
          <w:kern w:val="0"/>
          <w:sz w:val="28"/>
          <w:szCs w:val="28"/>
        </w:rPr>
      </w:pPr>
      <w:r>
        <w:rPr>
          <w:rFonts w:hint="eastAsia" w:ascii="仿宋" w:hAnsi="仿宋" w:eastAsia="仿宋" w:cs="仿宋_GB2312"/>
          <w:bCs/>
          <w:kern w:val="0"/>
          <w:sz w:val="28"/>
          <w:szCs w:val="28"/>
        </w:rPr>
        <w:t>上年结转结余情况明细表</w:t>
      </w:r>
    </w:p>
    <w:tbl>
      <w:tblPr>
        <w:tblStyle w:val="10"/>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pPr>
              <w:spacing w:line="600" w:lineRule="exact"/>
              <w:jc w:val="center"/>
              <w:rPr>
                <w:rFonts w:ascii="仿宋" w:hAnsi="仿宋" w:eastAsia="仿宋" w:cs="仿宋_GB2312"/>
                <w:bCs/>
                <w:kern w:val="0"/>
                <w:sz w:val="28"/>
                <w:szCs w:val="28"/>
              </w:rPr>
            </w:pPr>
          </w:p>
        </w:tc>
        <w:tc>
          <w:tcPr>
            <w:tcW w:w="1054"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kern w:val="0"/>
                <w:sz w:val="28"/>
                <w:szCs w:val="28"/>
              </w:rPr>
            </w:pPr>
          </w:p>
        </w:tc>
        <w:tc>
          <w:tcPr>
            <w:tcW w:w="850" w:type="dxa"/>
            <w:vMerge w:val="continue"/>
            <w:vAlign w:val="center"/>
          </w:tcPr>
          <w:p>
            <w:pPr>
              <w:spacing w:line="600" w:lineRule="exact"/>
              <w:jc w:val="center"/>
              <w:rPr>
                <w:rFonts w:ascii="仿宋" w:hAnsi="仿宋" w:eastAsia="仿宋" w:cs="仿宋_GB2312"/>
                <w:bCs/>
                <w:kern w:val="0"/>
                <w:sz w:val="28"/>
                <w:szCs w:val="28"/>
              </w:rPr>
            </w:pPr>
          </w:p>
        </w:tc>
        <w:tc>
          <w:tcPr>
            <w:tcW w:w="1054" w:type="dxa"/>
            <w:vMerge w:val="continue"/>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14"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pPr>
              <w:spacing w:line="600" w:lineRule="exact"/>
              <w:jc w:val="center"/>
              <w:rPr>
                <w:rFonts w:ascii="仿宋" w:hAnsi="仿宋" w:eastAsia="仿宋" w:cs="仿宋_GB2312"/>
                <w:bCs/>
                <w:kern w:val="0"/>
                <w:sz w:val="28"/>
                <w:szCs w:val="28"/>
              </w:rPr>
            </w:pPr>
          </w:p>
        </w:tc>
        <w:tc>
          <w:tcPr>
            <w:tcW w:w="797" w:type="dxa"/>
            <w:vMerge w:val="continue"/>
            <w:vAlign w:val="center"/>
          </w:tcPr>
          <w:p>
            <w:pPr>
              <w:spacing w:line="600" w:lineRule="exact"/>
              <w:jc w:val="center"/>
              <w:rPr>
                <w:rFonts w:ascii="仿宋" w:hAnsi="仿宋" w:eastAsia="仿宋" w:cs="仿宋_GB2312"/>
                <w:bCs/>
                <w:kern w:val="0"/>
                <w:sz w:val="28"/>
                <w:szCs w:val="28"/>
              </w:rPr>
            </w:pPr>
          </w:p>
        </w:tc>
        <w:tc>
          <w:tcPr>
            <w:tcW w:w="723"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881"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pPr>
              <w:widowControl/>
              <w:spacing w:line="280" w:lineRule="exact"/>
              <w:jc w:val="center"/>
              <w:rPr>
                <w:rFonts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widowControl/>
              <w:jc w:val="left"/>
              <w:textAlignment w:val="center"/>
              <w:rPr>
                <w:rFonts w:ascii="宋体" w:hAnsi="宋体" w:cs="宋体"/>
                <w:color w:val="000000"/>
                <w:kern w:val="0"/>
                <w:sz w:val="12"/>
                <w:szCs w:val="12"/>
              </w:rPr>
            </w:pPr>
            <w:r>
              <w:rPr>
                <w:rFonts w:hint="eastAsia" w:ascii="宋体" w:hAnsi="宋体" w:cs="宋体"/>
                <w:color w:val="000000"/>
                <w:kern w:val="0"/>
                <w:sz w:val="12"/>
                <w:szCs w:val="12"/>
              </w:rPr>
              <w:t>2023年自治区药品抽检经费</w:t>
            </w:r>
          </w:p>
        </w:tc>
        <w:tc>
          <w:tcPr>
            <w:tcW w:w="850" w:type="dxa"/>
            <w:vAlign w:val="center"/>
          </w:tcPr>
          <w:p>
            <w:pPr>
              <w:widowControl/>
              <w:jc w:val="left"/>
              <w:textAlignment w:val="center"/>
              <w:rPr>
                <w:rFonts w:ascii="宋体" w:hAnsi="宋体" w:cs="宋体"/>
                <w:color w:val="000000"/>
                <w:kern w:val="0"/>
                <w:sz w:val="12"/>
                <w:szCs w:val="12"/>
              </w:rPr>
            </w:pPr>
            <w:r>
              <w:rPr>
                <w:rFonts w:hint="eastAsia" w:ascii="宋体" w:hAnsi="宋体" w:cs="宋体"/>
                <w:color w:val="000000"/>
                <w:kern w:val="0"/>
                <w:sz w:val="12"/>
                <w:szCs w:val="12"/>
              </w:rPr>
              <w:t>6</w:t>
            </w:r>
          </w:p>
        </w:tc>
        <w:tc>
          <w:tcPr>
            <w:tcW w:w="1054" w:type="dxa"/>
            <w:vAlign w:val="center"/>
          </w:tcPr>
          <w:p>
            <w:pPr>
              <w:widowControl/>
              <w:jc w:val="left"/>
              <w:textAlignment w:val="center"/>
              <w:rPr>
                <w:rFonts w:ascii="宋体" w:hAnsi="宋体" w:cs="宋体"/>
                <w:color w:val="000000"/>
                <w:kern w:val="0"/>
                <w:sz w:val="12"/>
                <w:szCs w:val="12"/>
              </w:rPr>
            </w:pPr>
            <w:r>
              <w:rPr>
                <w:rFonts w:hint="eastAsia" w:ascii="宋体" w:hAnsi="宋体" w:cs="宋体"/>
                <w:color w:val="000000"/>
                <w:kern w:val="0"/>
                <w:sz w:val="12"/>
                <w:szCs w:val="12"/>
              </w:rPr>
              <w:t>6</w:t>
            </w:r>
          </w:p>
        </w:tc>
        <w:tc>
          <w:tcPr>
            <w:tcW w:w="890" w:type="dxa"/>
            <w:vAlign w:val="center"/>
          </w:tcPr>
          <w:p>
            <w:pPr>
              <w:widowControl/>
              <w:jc w:val="left"/>
              <w:textAlignment w:val="center"/>
              <w:rPr>
                <w:rFonts w:ascii="宋体" w:hAnsi="宋体" w:cs="宋体"/>
                <w:color w:val="000000"/>
                <w:kern w:val="0"/>
                <w:sz w:val="12"/>
                <w:szCs w:val="12"/>
              </w:rPr>
            </w:pPr>
          </w:p>
        </w:tc>
        <w:tc>
          <w:tcPr>
            <w:tcW w:w="714" w:type="dxa"/>
            <w:vAlign w:val="center"/>
          </w:tcPr>
          <w:p>
            <w:pPr>
              <w:widowControl/>
              <w:jc w:val="left"/>
              <w:textAlignment w:val="center"/>
              <w:rPr>
                <w:rFonts w:ascii="宋体" w:hAnsi="宋体" w:cs="宋体"/>
                <w:color w:val="000000"/>
                <w:kern w:val="0"/>
                <w:sz w:val="12"/>
                <w:szCs w:val="12"/>
              </w:rPr>
            </w:pPr>
          </w:p>
        </w:tc>
        <w:tc>
          <w:tcPr>
            <w:tcW w:w="1211" w:type="dxa"/>
            <w:vAlign w:val="center"/>
          </w:tcPr>
          <w:p>
            <w:pPr>
              <w:widowControl/>
              <w:jc w:val="left"/>
              <w:textAlignment w:val="center"/>
              <w:rPr>
                <w:rFonts w:ascii="宋体" w:hAnsi="宋体" w:cs="宋体"/>
                <w:color w:val="000000"/>
                <w:kern w:val="0"/>
                <w:sz w:val="12"/>
                <w:szCs w:val="12"/>
              </w:rPr>
            </w:pPr>
            <w:r>
              <w:rPr>
                <w:rFonts w:hint="eastAsia" w:ascii="宋体" w:hAnsi="宋体" w:cs="宋体"/>
                <w:color w:val="000000"/>
                <w:kern w:val="0"/>
                <w:sz w:val="12"/>
                <w:szCs w:val="12"/>
              </w:rPr>
              <w:t>6</w:t>
            </w:r>
          </w:p>
        </w:tc>
        <w:tc>
          <w:tcPr>
            <w:tcW w:w="797" w:type="dxa"/>
            <w:vAlign w:val="center"/>
          </w:tcPr>
          <w:p>
            <w:pPr>
              <w:widowControl/>
              <w:jc w:val="left"/>
              <w:textAlignment w:val="center"/>
              <w:rPr>
                <w:rFonts w:ascii="宋体" w:hAnsi="宋体" w:cs="宋体"/>
                <w:color w:val="000000"/>
                <w:kern w:val="0"/>
                <w:sz w:val="12"/>
                <w:szCs w:val="12"/>
              </w:rPr>
            </w:pPr>
          </w:p>
        </w:tc>
        <w:tc>
          <w:tcPr>
            <w:tcW w:w="723" w:type="dxa"/>
            <w:vAlign w:val="center"/>
          </w:tcPr>
          <w:p>
            <w:pPr>
              <w:widowControl/>
              <w:jc w:val="left"/>
              <w:textAlignment w:val="center"/>
              <w:rPr>
                <w:rFonts w:ascii="宋体" w:hAnsi="宋体" w:cs="宋体"/>
                <w:color w:val="000000"/>
                <w:kern w:val="0"/>
                <w:sz w:val="12"/>
                <w:szCs w:val="12"/>
              </w:rPr>
            </w:pPr>
          </w:p>
        </w:tc>
        <w:tc>
          <w:tcPr>
            <w:tcW w:w="881" w:type="dxa"/>
            <w:vAlign w:val="center"/>
          </w:tcPr>
          <w:p>
            <w:pPr>
              <w:widowControl/>
              <w:jc w:val="left"/>
              <w:textAlignment w:val="center"/>
              <w:rPr>
                <w:rFonts w:ascii="宋体" w:hAnsi="宋体" w:cs="宋体"/>
                <w:color w:val="000000"/>
                <w:kern w:val="0"/>
                <w:sz w:val="12"/>
                <w:szCs w:val="12"/>
              </w:rPr>
            </w:pPr>
          </w:p>
        </w:tc>
        <w:tc>
          <w:tcPr>
            <w:tcW w:w="1211" w:type="dxa"/>
            <w:vAlign w:val="center"/>
          </w:tcPr>
          <w:p>
            <w:pPr>
              <w:widowControl/>
              <w:jc w:val="left"/>
              <w:textAlignment w:val="center"/>
              <w:rPr>
                <w:rFonts w:ascii="宋体" w:hAnsi="宋体" w:cs="宋体"/>
                <w:color w:val="000000"/>
                <w:kern w:val="0"/>
                <w:sz w:val="12"/>
                <w:szCs w:val="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widowControl/>
              <w:jc w:val="left"/>
              <w:textAlignment w:val="center"/>
              <w:rPr>
                <w:rFonts w:ascii="宋体" w:hAnsi="宋体" w:cs="宋体"/>
                <w:color w:val="000000"/>
                <w:kern w:val="0"/>
                <w:sz w:val="12"/>
                <w:szCs w:val="12"/>
              </w:rPr>
            </w:pPr>
            <w:r>
              <w:rPr>
                <w:rFonts w:hint="eastAsia" w:ascii="宋体" w:hAnsi="宋体" w:cs="宋体"/>
                <w:color w:val="000000"/>
                <w:kern w:val="0"/>
                <w:sz w:val="12"/>
                <w:szCs w:val="12"/>
              </w:rPr>
              <w:t>昌州预财【2023】16号访惠聚为民办实事-村级支出</w:t>
            </w:r>
          </w:p>
        </w:tc>
        <w:tc>
          <w:tcPr>
            <w:tcW w:w="850" w:type="dxa"/>
            <w:vAlign w:val="center"/>
          </w:tcPr>
          <w:p>
            <w:pPr>
              <w:widowControl/>
              <w:jc w:val="left"/>
              <w:textAlignment w:val="center"/>
              <w:rPr>
                <w:rFonts w:ascii="宋体" w:hAnsi="宋体" w:cs="宋体"/>
                <w:color w:val="000000"/>
                <w:kern w:val="0"/>
                <w:sz w:val="12"/>
                <w:szCs w:val="12"/>
              </w:rPr>
            </w:pPr>
            <w:r>
              <w:rPr>
                <w:rFonts w:hint="eastAsia" w:ascii="宋体" w:hAnsi="宋体" w:cs="宋体"/>
                <w:color w:val="000000"/>
                <w:kern w:val="0"/>
                <w:sz w:val="12"/>
                <w:szCs w:val="12"/>
              </w:rPr>
              <w:t>13.7</w:t>
            </w:r>
          </w:p>
        </w:tc>
        <w:tc>
          <w:tcPr>
            <w:tcW w:w="1054" w:type="dxa"/>
            <w:vAlign w:val="center"/>
          </w:tcPr>
          <w:p>
            <w:pPr>
              <w:widowControl/>
              <w:jc w:val="left"/>
              <w:textAlignment w:val="center"/>
              <w:rPr>
                <w:rFonts w:ascii="宋体" w:hAnsi="宋体" w:cs="宋体"/>
                <w:color w:val="000000"/>
                <w:kern w:val="0"/>
                <w:sz w:val="12"/>
                <w:szCs w:val="12"/>
              </w:rPr>
            </w:pPr>
            <w:r>
              <w:rPr>
                <w:rFonts w:hint="eastAsia" w:ascii="宋体" w:hAnsi="宋体" w:cs="宋体"/>
                <w:color w:val="000000"/>
                <w:kern w:val="0"/>
                <w:sz w:val="12"/>
                <w:szCs w:val="12"/>
              </w:rPr>
              <w:t>13.7</w:t>
            </w:r>
          </w:p>
        </w:tc>
        <w:tc>
          <w:tcPr>
            <w:tcW w:w="890" w:type="dxa"/>
            <w:vAlign w:val="center"/>
          </w:tcPr>
          <w:p>
            <w:pPr>
              <w:widowControl/>
              <w:jc w:val="left"/>
              <w:textAlignment w:val="center"/>
              <w:rPr>
                <w:rFonts w:ascii="宋体" w:hAnsi="宋体" w:cs="宋体"/>
                <w:color w:val="000000"/>
                <w:kern w:val="0"/>
                <w:sz w:val="12"/>
                <w:szCs w:val="12"/>
              </w:rPr>
            </w:pPr>
          </w:p>
        </w:tc>
        <w:tc>
          <w:tcPr>
            <w:tcW w:w="714" w:type="dxa"/>
            <w:vAlign w:val="center"/>
          </w:tcPr>
          <w:p>
            <w:pPr>
              <w:widowControl/>
              <w:jc w:val="left"/>
              <w:textAlignment w:val="center"/>
              <w:rPr>
                <w:rFonts w:ascii="宋体" w:hAnsi="宋体" w:cs="宋体"/>
                <w:color w:val="000000"/>
                <w:kern w:val="0"/>
                <w:sz w:val="12"/>
                <w:szCs w:val="12"/>
              </w:rPr>
            </w:pPr>
          </w:p>
        </w:tc>
        <w:tc>
          <w:tcPr>
            <w:tcW w:w="1211" w:type="dxa"/>
            <w:vAlign w:val="center"/>
          </w:tcPr>
          <w:p>
            <w:pPr>
              <w:widowControl/>
              <w:jc w:val="left"/>
              <w:textAlignment w:val="center"/>
              <w:rPr>
                <w:rFonts w:ascii="宋体" w:hAnsi="宋体" w:cs="宋体"/>
                <w:color w:val="000000"/>
                <w:kern w:val="0"/>
                <w:sz w:val="12"/>
                <w:szCs w:val="12"/>
              </w:rPr>
            </w:pPr>
            <w:r>
              <w:rPr>
                <w:rFonts w:hint="eastAsia" w:ascii="宋体" w:hAnsi="宋体" w:cs="宋体"/>
                <w:color w:val="000000"/>
                <w:kern w:val="0"/>
                <w:sz w:val="12"/>
                <w:szCs w:val="12"/>
              </w:rPr>
              <w:t>13.7</w:t>
            </w:r>
          </w:p>
        </w:tc>
        <w:tc>
          <w:tcPr>
            <w:tcW w:w="797" w:type="dxa"/>
            <w:vAlign w:val="center"/>
          </w:tcPr>
          <w:p>
            <w:pPr>
              <w:widowControl/>
              <w:jc w:val="left"/>
              <w:textAlignment w:val="center"/>
              <w:rPr>
                <w:rFonts w:ascii="宋体" w:hAnsi="宋体" w:cs="宋体"/>
                <w:color w:val="000000"/>
                <w:kern w:val="0"/>
                <w:sz w:val="12"/>
                <w:szCs w:val="12"/>
              </w:rPr>
            </w:pPr>
          </w:p>
        </w:tc>
        <w:tc>
          <w:tcPr>
            <w:tcW w:w="723" w:type="dxa"/>
            <w:vAlign w:val="center"/>
          </w:tcPr>
          <w:p>
            <w:pPr>
              <w:widowControl/>
              <w:jc w:val="left"/>
              <w:textAlignment w:val="center"/>
              <w:rPr>
                <w:rFonts w:ascii="宋体" w:hAnsi="宋体" w:cs="宋体"/>
                <w:color w:val="000000"/>
                <w:kern w:val="0"/>
                <w:sz w:val="12"/>
                <w:szCs w:val="12"/>
              </w:rPr>
            </w:pPr>
          </w:p>
        </w:tc>
        <w:tc>
          <w:tcPr>
            <w:tcW w:w="881" w:type="dxa"/>
            <w:vAlign w:val="center"/>
          </w:tcPr>
          <w:p>
            <w:pPr>
              <w:widowControl/>
              <w:jc w:val="left"/>
              <w:textAlignment w:val="center"/>
              <w:rPr>
                <w:rFonts w:ascii="宋体" w:hAnsi="宋体" w:cs="宋体"/>
                <w:color w:val="000000"/>
                <w:kern w:val="0"/>
                <w:sz w:val="12"/>
                <w:szCs w:val="12"/>
              </w:rPr>
            </w:pPr>
          </w:p>
        </w:tc>
        <w:tc>
          <w:tcPr>
            <w:tcW w:w="1211" w:type="dxa"/>
            <w:vAlign w:val="center"/>
          </w:tcPr>
          <w:p>
            <w:pPr>
              <w:widowControl/>
              <w:jc w:val="left"/>
              <w:textAlignment w:val="center"/>
              <w:rPr>
                <w:rFonts w:ascii="宋体" w:hAnsi="宋体" w:cs="宋体"/>
                <w:color w:val="000000"/>
                <w:kern w:val="0"/>
                <w:sz w:val="12"/>
                <w:szCs w:val="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widowControl/>
              <w:jc w:val="left"/>
              <w:textAlignment w:val="center"/>
              <w:rPr>
                <w:rFonts w:ascii="宋体" w:hAnsi="宋体" w:cs="宋体"/>
                <w:color w:val="000000"/>
                <w:kern w:val="0"/>
                <w:sz w:val="12"/>
                <w:szCs w:val="12"/>
              </w:rPr>
            </w:pPr>
          </w:p>
        </w:tc>
        <w:tc>
          <w:tcPr>
            <w:tcW w:w="850" w:type="dxa"/>
            <w:vAlign w:val="center"/>
          </w:tcPr>
          <w:p>
            <w:pPr>
              <w:widowControl/>
              <w:jc w:val="left"/>
              <w:textAlignment w:val="center"/>
              <w:rPr>
                <w:rFonts w:ascii="宋体" w:hAnsi="宋体" w:cs="宋体"/>
                <w:color w:val="000000"/>
                <w:kern w:val="0"/>
                <w:sz w:val="12"/>
                <w:szCs w:val="12"/>
              </w:rPr>
            </w:pPr>
          </w:p>
        </w:tc>
        <w:tc>
          <w:tcPr>
            <w:tcW w:w="1054" w:type="dxa"/>
            <w:vAlign w:val="center"/>
          </w:tcPr>
          <w:p>
            <w:pPr>
              <w:widowControl/>
              <w:jc w:val="left"/>
              <w:textAlignment w:val="center"/>
              <w:rPr>
                <w:rFonts w:ascii="宋体" w:hAnsi="宋体" w:cs="宋体"/>
                <w:color w:val="000000"/>
                <w:kern w:val="0"/>
                <w:sz w:val="12"/>
                <w:szCs w:val="12"/>
              </w:rPr>
            </w:pPr>
          </w:p>
        </w:tc>
        <w:tc>
          <w:tcPr>
            <w:tcW w:w="890" w:type="dxa"/>
            <w:vAlign w:val="center"/>
          </w:tcPr>
          <w:p>
            <w:pPr>
              <w:widowControl/>
              <w:jc w:val="left"/>
              <w:textAlignment w:val="center"/>
              <w:rPr>
                <w:rFonts w:ascii="宋体" w:hAnsi="宋体" w:cs="宋体"/>
                <w:color w:val="000000"/>
                <w:kern w:val="0"/>
                <w:sz w:val="12"/>
                <w:szCs w:val="12"/>
              </w:rPr>
            </w:pPr>
          </w:p>
        </w:tc>
        <w:tc>
          <w:tcPr>
            <w:tcW w:w="714" w:type="dxa"/>
            <w:vAlign w:val="center"/>
          </w:tcPr>
          <w:p>
            <w:pPr>
              <w:widowControl/>
              <w:jc w:val="left"/>
              <w:textAlignment w:val="center"/>
              <w:rPr>
                <w:rFonts w:ascii="宋体" w:hAnsi="宋体" w:cs="宋体"/>
                <w:color w:val="000000"/>
                <w:kern w:val="0"/>
                <w:sz w:val="12"/>
                <w:szCs w:val="12"/>
              </w:rPr>
            </w:pPr>
          </w:p>
        </w:tc>
        <w:tc>
          <w:tcPr>
            <w:tcW w:w="1211" w:type="dxa"/>
            <w:vAlign w:val="center"/>
          </w:tcPr>
          <w:p>
            <w:pPr>
              <w:widowControl/>
              <w:jc w:val="left"/>
              <w:textAlignment w:val="center"/>
              <w:rPr>
                <w:rFonts w:ascii="宋体" w:hAnsi="宋体" w:cs="宋体"/>
                <w:color w:val="000000"/>
                <w:kern w:val="0"/>
                <w:sz w:val="12"/>
                <w:szCs w:val="12"/>
              </w:rPr>
            </w:pPr>
          </w:p>
        </w:tc>
        <w:tc>
          <w:tcPr>
            <w:tcW w:w="797" w:type="dxa"/>
            <w:vAlign w:val="center"/>
          </w:tcPr>
          <w:p>
            <w:pPr>
              <w:widowControl/>
              <w:jc w:val="left"/>
              <w:textAlignment w:val="center"/>
              <w:rPr>
                <w:rFonts w:ascii="宋体" w:hAnsi="宋体" w:cs="宋体"/>
                <w:color w:val="000000"/>
                <w:kern w:val="0"/>
                <w:sz w:val="12"/>
                <w:szCs w:val="12"/>
              </w:rPr>
            </w:pPr>
          </w:p>
        </w:tc>
        <w:tc>
          <w:tcPr>
            <w:tcW w:w="723" w:type="dxa"/>
            <w:vAlign w:val="center"/>
          </w:tcPr>
          <w:p>
            <w:pPr>
              <w:widowControl/>
              <w:jc w:val="left"/>
              <w:textAlignment w:val="center"/>
              <w:rPr>
                <w:rFonts w:ascii="宋体" w:hAnsi="宋体" w:cs="宋体"/>
                <w:color w:val="000000"/>
                <w:kern w:val="0"/>
                <w:sz w:val="12"/>
                <w:szCs w:val="12"/>
              </w:rPr>
            </w:pPr>
          </w:p>
        </w:tc>
        <w:tc>
          <w:tcPr>
            <w:tcW w:w="881" w:type="dxa"/>
            <w:vAlign w:val="center"/>
          </w:tcPr>
          <w:p>
            <w:pPr>
              <w:widowControl/>
              <w:jc w:val="left"/>
              <w:textAlignment w:val="center"/>
              <w:rPr>
                <w:rFonts w:ascii="宋体" w:hAnsi="宋体" w:cs="宋体"/>
                <w:color w:val="000000"/>
                <w:kern w:val="0"/>
                <w:sz w:val="12"/>
                <w:szCs w:val="12"/>
              </w:rPr>
            </w:pPr>
          </w:p>
        </w:tc>
        <w:tc>
          <w:tcPr>
            <w:tcW w:w="1211" w:type="dxa"/>
            <w:vAlign w:val="center"/>
          </w:tcPr>
          <w:p>
            <w:pPr>
              <w:widowControl/>
              <w:jc w:val="left"/>
              <w:textAlignment w:val="center"/>
              <w:rPr>
                <w:rFonts w:ascii="宋体" w:hAnsi="宋体" w:cs="宋体"/>
                <w:color w:val="000000"/>
                <w:kern w:val="0"/>
                <w:sz w:val="12"/>
                <w:szCs w:val="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vAlign w:val="center"/>
          </w:tcPr>
          <w:p>
            <w:pPr>
              <w:widowControl/>
              <w:jc w:val="left"/>
              <w:textAlignment w:val="center"/>
              <w:rPr>
                <w:rFonts w:ascii="宋体" w:hAnsi="宋体" w:cs="宋体"/>
                <w:color w:val="000000"/>
                <w:kern w:val="0"/>
                <w:sz w:val="12"/>
                <w:szCs w:val="12"/>
              </w:rPr>
            </w:pPr>
          </w:p>
        </w:tc>
        <w:tc>
          <w:tcPr>
            <w:tcW w:w="850" w:type="dxa"/>
            <w:vAlign w:val="center"/>
          </w:tcPr>
          <w:p>
            <w:pPr>
              <w:widowControl/>
              <w:jc w:val="left"/>
              <w:textAlignment w:val="center"/>
              <w:rPr>
                <w:rFonts w:ascii="宋体" w:hAnsi="宋体" w:cs="宋体"/>
                <w:color w:val="000000"/>
                <w:kern w:val="0"/>
                <w:sz w:val="12"/>
                <w:szCs w:val="12"/>
              </w:rPr>
            </w:pPr>
          </w:p>
        </w:tc>
        <w:tc>
          <w:tcPr>
            <w:tcW w:w="1054" w:type="dxa"/>
            <w:vAlign w:val="center"/>
          </w:tcPr>
          <w:p>
            <w:pPr>
              <w:widowControl/>
              <w:jc w:val="left"/>
              <w:textAlignment w:val="center"/>
              <w:rPr>
                <w:rFonts w:ascii="宋体" w:hAnsi="宋体" w:cs="宋体"/>
                <w:color w:val="000000"/>
                <w:kern w:val="0"/>
                <w:sz w:val="12"/>
                <w:szCs w:val="12"/>
              </w:rPr>
            </w:pPr>
          </w:p>
        </w:tc>
        <w:tc>
          <w:tcPr>
            <w:tcW w:w="890" w:type="dxa"/>
            <w:vAlign w:val="center"/>
          </w:tcPr>
          <w:p>
            <w:pPr>
              <w:widowControl/>
              <w:jc w:val="left"/>
              <w:textAlignment w:val="center"/>
              <w:rPr>
                <w:rFonts w:ascii="宋体" w:hAnsi="宋体" w:cs="宋体"/>
                <w:color w:val="000000"/>
                <w:kern w:val="0"/>
                <w:sz w:val="12"/>
                <w:szCs w:val="12"/>
              </w:rPr>
            </w:pPr>
          </w:p>
        </w:tc>
        <w:tc>
          <w:tcPr>
            <w:tcW w:w="714" w:type="dxa"/>
            <w:vAlign w:val="center"/>
          </w:tcPr>
          <w:p>
            <w:pPr>
              <w:widowControl/>
              <w:jc w:val="left"/>
              <w:textAlignment w:val="center"/>
              <w:rPr>
                <w:rFonts w:ascii="宋体" w:hAnsi="宋体" w:cs="宋体"/>
                <w:color w:val="000000"/>
                <w:kern w:val="0"/>
                <w:sz w:val="12"/>
                <w:szCs w:val="12"/>
              </w:rPr>
            </w:pPr>
          </w:p>
        </w:tc>
        <w:tc>
          <w:tcPr>
            <w:tcW w:w="1211" w:type="dxa"/>
            <w:vAlign w:val="center"/>
          </w:tcPr>
          <w:p>
            <w:pPr>
              <w:widowControl/>
              <w:jc w:val="left"/>
              <w:textAlignment w:val="center"/>
              <w:rPr>
                <w:rFonts w:ascii="宋体" w:hAnsi="宋体" w:cs="宋体"/>
                <w:color w:val="000000"/>
                <w:kern w:val="0"/>
                <w:sz w:val="12"/>
                <w:szCs w:val="12"/>
              </w:rPr>
            </w:pPr>
          </w:p>
        </w:tc>
        <w:tc>
          <w:tcPr>
            <w:tcW w:w="797" w:type="dxa"/>
            <w:vAlign w:val="center"/>
          </w:tcPr>
          <w:p>
            <w:pPr>
              <w:widowControl/>
              <w:jc w:val="left"/>
              <w:textAlignment w:val="center"/>
              <w:rPr>
                <w:rFonts w:ascii="宋体" w:hAnsi="宋体" w:cs="宋体"/>
                <w:color w:val="000000"/>
                <w:kern w:val="0"/>
                <w:sz w:val="12"/>
                <w:szCs w:val="12"/>
              </w:rPr>
            </w:pPr>
          </w:p>
        </w:tc>
        <w:tc>
          <w:tcPr>
            <w:tcW w:w="723" w:type="dxa"/>
            <w:vAlign w:val="center"/>
          </w:tcPr>
          <w:p>
            <w:pPr>
              <w:widowControl/>
              <w:jc w:val="left"/>
              <w:textAlignment w:val="center"/>
              <w:rPr>
                <w:rFonts w:ascii="宋体" w:hAnsi="宋体" w:cs="宋体"/>
                <w:color w:val="000000"/>
                <w:kern w:val="0"/>
                <w:sz w:val="12"/>
                <w:szCs w:val="12"/>
              </w:rPr>
            </w:pPr>
          </w:p>
        </w:tc>
        <w:tc>
          <w:tcPr>
            <w:tcW w:w="881" w:type="dxa"/>
            <w:vAlign w:val="center"/>
          </w:tcPr>
          <w:p>
            <w:pPr>
              <w:widowControl/>
              <w:jc w:val="left"/>
              <w:textAlignment w:val="center"/>
              <w:rPr>
                <w:rFonts w:ascii="宋体" w:hAnsi="宋体" w:cs="宋体"/>
                <w:color w:val="000000"/>
                <w:kern w:val="0"/>
                <w:sz w:val="12"/>
                <w:szCs w:val="12"/>
              </w:rPr>
            </w:pPr>
          </w:p>
        </w:tc>
        <w:tc>
          <w:tcPr>
            <w:tcW w:w="1211" w:type="dxa"/>
            <w:vAlign w:val="center"/>
          </w:tcPr>
          <w:p>
            <w:pPr>
              <w:widowControl/>
              <w:jc w:val="left"/>
              <w:textAlignment w:val="center"/>
              <w:rPr>
                <w:rFonts w:ascii="宋体" w:hAnsi="宋体" w:cs="宋体"/>
                <w:color w:val="000000"/>
                <w:kern w:val="0"/>
                <w:sz w:val="12"/>
                <w:szCs w:val="12"/>
              </w:rPr>
            </w:pPr>
          </w:p>
        </w:tc>
      </w:tr>
    </w:tbl>
    <w:p>
      <w:pPr>
        <w:spacing w:line="600" w:lineRule="exact"/>
        <w:jc w:val="center"/>
        <w:rPr>
          <w:rFonts w:ascii="黑体" w:hAnsi="黑体" w:eastAsia="黑体"/>
          <w:kern w:val="0"/>
          <w:sz w:val="32"/>
          <w:szCs w:val="32"/>
        </w:rPr>
      </w:pPr>
      <w:r>
        <w:rPr>
          <w:rFonts w:hint="eastAsia" w:ascii="黑体" w:hAnsi="黑体" w:eastAsia="黑体"/>
          <w:kern w:val="0"/>
          <w:sz w:val="32"/>
          <w:szCs w:val="32"/>
        </w:rPr>
        <w:br w:type="page"/>
      </w:r>
    </w:p>
    <w:p>
      <w:pPr>
        <w:spacing w:line="600" w:lineRule="exact"/>
        <w:jc w:val="center"/>
        <w:rPr>
          <w:rFonts w:ascii="黑体" w:hAnsi="黑体" w:eastAsia="黑体"/>
          <w:kern w:val="0"/>
          <w:sz w:val="32"/>
          <w:szCs w:val="32"/>
        </w:rPr>
      </w:pPr>
      <w:r>
        <w:rPr>
          <w:rFonts w:hint="eastAsia" w:ascii="黑体" w:hAnsi="黑体" w:eastAsia="黑体"/>
          <w:kern w:val="0"/>
          <w:sz w:val="32"/>
          <w:szCs w:val="32"/>
        </w:rPr>
        <w:t>第三部分  2024年呼图壁县市场监督管理局预算情况说明</w:t>
      </w:r>
    </w:p>
    <w:p>
      <w:pPr>
        <w:spacing w:line="600" w:lineRule="exact"/>
        <w:ind w:firstLine="640" w:firstLineChars="200"/>
        <w:rPr>
          <w:rFonts w:ascii="黑体" w:hAnsi="黑体" w:eastAsia="黑体"/>
          <w:kern w:val="0"/>
          <w:sz w:val="32"/>
          <w:szCs w:val="32"/>
        </w:rPr>
      </w:pPr>
    </w:p>
    <w:p>
      <w:pPr>
        <w:spacing w:line="60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一、关于呼图壁县市场监督管理局2024年收支预算情况的总体说明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按照全口径预算的原则，呼图壁县市场监督管理局2024年所有收入和支出均纳入呼图壁县市场监督管理局预算管理。收支总预算  1885.86  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w:t>
      </w:r>
      <w:r>
        <w:rPr>
          <w:rFonts w:ascii="仿宋_GB2312" w:hAnsi="宋体" w:eastAsia="仿宋_GB2312" w:cs="宋体"/>
          <w:kern w:val="0"/>
          <w:sz w:val="32"/>
          <w:szCs w:val="32"/>
        </w:rPr>
        <w:t>一般公共预算、政府性基金预算、国有 资本经营预算、财政专户核拨、单位资金、财政拨款结转结 余、非财政拨款结转结余等</w:t>
      </w:r>
      <w:r>
        <w:rPr>
          <w:rFonts w:hint="eastAsia" w:ascii="仿宋_GB2312" w:hAnsi="宋体" w:eastAsia="仿宋_GB2312" w:cs="宋体"/>
          <w:kern w:val="0"/>
          <w:sz w:val="32"/>
          <w:szCs w:val="32"/>
        </w:rPr>
        <w:t>。</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支出预算包括：一般公共预算1294.65万元，单位资金591.21万元。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支出预算包括：一般公共服务支出1394.36万元，社会保障和就业支出250.59万元，卫生健康支出 134.31万元，住房保障支出106.60万元。</w:t>
      </w:r>
    </w:p>
    <w:p>
      <w:pPr>
        <w:numPr>
          <w:ilvl w:val="0"/>
          <w:numId w:val="1"/>
        </w:num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关于呼图壁县市场监督管理局2024年收入预算情况说明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呼图壁县市场监督管理局收入预算1885.86万元，其中：</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一般公共预算1294.65万元，占68.65%，比上年预算增加198.68万元，增长18.13%，主要原因是人员较上年增加5人，人员经费和办公经费支出增加。</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单位资金591.21万元，占31.35%，比上年预算减少9.94万元，减少1.65%，主要原因是</w:t>
      </w:r>
      <w:r>
        <w:rPr>
          <w:rFonts w:ascii="仿宋_GB2312" w:hAnsi="宋体" w:eastAsia="仿宋_GB2312" w:cs="宋体"/>
          <w:kern w:val="0"/>
          <w:sz w:val="32"/>
          <w:szCs w:val="32"/>
        </w:rPr>
        <w:t>2024 年单位资金纳入预算。</w:t>
      </w:r>
      <w:r>
        <w:rPr>
          <w:rFonts w:hint="eastAsia" w:ascii="仿宋_GB2312" w:hAnsi="宋体" w:eastAsia="仿宋_GB2312" w:cs="宋体"/>
          <w:kern w:val="0"/>
          <w:sz w:val="32"/>
          <w:szCs w:val="32"/>
        </w:rPr>
        <w:t xml:space="preserve">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600" w:lineRule="exact"/>
        <w:ind w:firstLine="640" w:firstLineChars="200"/>
      </w:pPr>
      <w:r>
        <w:rPr>
          <w:rFonts w:hint="eastAsia" w:ascii="仿宋_GB2312" w:hAnsi="宋体" w:eastAsia="仿宋_GB2312" w:cs="宋体"/>
          <w:kern w:val="0"/>
          <w:sz w:val="32"/>
          <w:szCs w:val="32"/>
        </w:rPr>
        <w:t>上级国有资本经营安排的转移支付资金未安排。</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三、关于呼图壁县市场监督管理局2024年支出预算情况说明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呼图壁县市场监督管理局2024年支出预算1885.86万元，其中：</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基本支出 1209.86万元，占64.1%，比上年预算增加113.94万元，增长10.39%，主要原因是人员较上年增加5人，人员经费和办公经费支出增加。</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项目支出184.5万元，占9.7%，比上年预算减少416.65万元，减少90%，主要原因是2024年项目减少。</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四、关于呼图壁县市场监督管理局2024年财政拨款收支预算情况的总体说明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2024年财政拨款收支总预算1885.86万元。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收入预算包括：一般公共预算拨款1294.65万元。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955.56万元，主要用于主要用于人员经费和办公经费支出；社会保障和就业支出168.18万元，主要用于机关事业单位基本养老保险缴费支出；卫生健康支出74.31万元，主要用于缴纳医疗保险；住房保障支出96.6万元，主要用于缴纳住房公积金。</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五、</w:t>
      </w:r>
      <w:r>
        <w:rPr>
          <w:rFonts w:hint="eastAsia" w:ascii="楷体_GB2312" w:hAnsi="楷体_GB2312" w:eastAsia="楷体_GB2312" w:cs="楷体_GB2312"/>
          <w:b/>
          <w:bCs/>
          <w:spacing w:val="-6"/>
          <w:kern w:val="0"/>
          <w:sz w:val="32"/>
          <w:szCs w:val="32"/>
        </w:rPr>
        <w:t>关于呼图壁县市场监督管理局2024年一般公共预算当年拨款情况说明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呼图壁县市场监督管理局2024年一般公共预算拨款合计1294.65 万元，其中基本支出：</w:t>
      </w:r>
      <w:r>
        <w:rPr>
          <w:rFonts w:hint="eastAsia" w:ascii="仿宋_GB2312" w:hAnsi="宋体" w:eastAsia="仿宋_GB2312" w:cs="宋体"/>
          <w:kern w:val="0"/>
          <w:sz w:val="32"/>
          <w:szCs w:val="32"/>
        </w:rPr>
        <w:t>1210.15万元，比上年增加：1095.92万元，较上年</w:t>
      </w:r>
      <w:r>
        <w:rPr>
          <w:rFonts w:hint="eastAsia" w:ascii="仿宋_GB2312" w:hAnsi="仿宋_GB2312" w:eastAsia="仿宋_GB2312" w:cs="仿宋_GB2312"/>
          <w:kern w:val="0"/>
          <w:sz w:val="32"/>
          <w:szCs w:val="32"/>
        </w:rPr>
        <w:t xml:space="preserve">增长15.3%，主要原因是：员较上年增加 5 人，人员经费和办公经费支出增加。项目支出84.50万元，比上年预算增加84.50 万元，增长100%。主要原因是：2024年增加两个项目类支出。    </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1.一般公共服务（类）955.56万元，占73.8%。 </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2.社会保障和就业支出(类)168.18万元，占12.9%。 </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3.卫生健康支出（类）74.31 万元，占 5.7%。 </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sz w:val="32"/>
          <w:szCs w:val="32"/>
        </w:rPr>
        <w:t>4.住房保障支出（类）96.6万元，占7.4%。</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1.一般公共服务（201类）市场监督管理事务（38款）行政运行（01项）:2024年预算数为955.56万元，比上年预算增加297.37万元，增加45.1%，事业运行（50项）2024年预算数为167.50万元，比上年预算增加27.07万元，增加 19.2%，食品安全监管（38项）2024年预算数为84.5万元，比上年预算增加84.5万元，增加100%，主要原因是人员较上年增加5人，人员经费和办公经费支出增加；增加食品安全监管项目。 </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社会保障和就业支出（208类）行政事业单位养老支出（05款）机关事业单位基本养老保险缴费支出（05项）：2024年预算数为115.87万元，比上年预算增加12.99万元，增加12.6%，主要原因是人员较上年增加5人，养老保险缴费增加，行政单位离退休（01项）：2024年预算数为52.30万元，比上年预算增加52.30万元，增加100%，主要原因是行政单位离退休款项单独区分出来。</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卫生健康支出（210类）行政事业单位医疗（11款）行政单位医疗（01项）：2024年预算数46.04万元，比上年预算减少40.64万元，减少46.8%，事业单位医疗（02项）：2024年预算数为11.90万元，比上年预算增加11.9万元，增加100%，公务员医疗补助（03项）：2024年预算数为15.93万元，比上年预算减少7.91万元，减少33.1%，其他行政事业单位医疗支出（99项）2024年预算数为0.44万元，比上年预算增加0.11万元，增加33.3%，主要原因是退休人员不缴纳医保。</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4.住房保障支出（221类）住房改革支出（02款）住房公积金（01项）：2024年预算数为96.60万元，比上年预算增加13.03万元，增加15.5%，主要原因是人员较上年增加5人，住房公积金缴费增加。</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六、</w:t>
      </w:r>
      <w:r>
        <w:rPr>
          <w:rFonts w:hint="eastAsia" w:ascii="楷体_GB2312" w:hAnsi="楷体_GB2312" w:eastAsia="楷体_GB2312" w:cs="楷体_GB2312"/>
          <w:b/>
          <w:bCs/>
          <w:spacing w:val="-6"/>
          <w:kern w:val="0"/>
          <w:sz w:val="32"/>
          <w:szCs w:val="32"/>
        </w:rPr>
        <w:t>关于呼图壁县市场监督管理局2024年一般公共预算基本支出情况说明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呼图壁县市场监督管理局2024年一般公共预算基本支出1210.15万元， 其中：</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 1165.36万元，主要包括：基本工资、津贴补贴、奖金绩效工资、机关事业单位基本养老保险缴费、职业年金缴费、职工基本医疗保险缴费、公务员医疗补助缴费、其他社会保障缴费、住房公积金、其他工资福利支出、离休费、退休费、抚恤金、生活补助、奖励金、其他对个人和家庭的补助等。</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44.79万元，主要包括：办公费、印刷费、水费、电费、邮电费、取暖费、差旅费、维修（护）费、培训费、公务接待费、劳务费、委托业务费、工会经费、公务用车运行维护费、其他交通费用、其他商品和服务支出等。</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七、</w:t>
      </w:r>
      <w:r>
        <w:rPr>
          <w:rFonts w:hint="eastAsia" w:ascii="楷体_GB2312" w:hAnsi="楷体_GB2312" w:eastAsia="楷体_GB2312" w:cs="楷体_GB2312"/>
          <w:b/>
          <w:bCs/>
          <w:spacing w:val="-6"/>
          <w:kern w:val="0"/>
          <w:sz w:val="32"/>
          <w:szCs w:val="32"/>
        </w:rPr>
        <w:t>关于呼图壁县市场监督管理局2024年一般公共预算项目支出情况说明</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1.项目名称：2024年食品抽检项目（非定额）</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为确保全县食品药品安全，2019以来，本局积极作为，切实履职，进一步强化监管力度，认真开展食品药品领域安全监督检查工作，并牵头组织开展了食品药品安全专项整治行动。《自治区市场监督管理局关于印发2022年全系统食品安全抽检监测计划的通知》，现结合我州工作实际，制定《2024年昌吉州市场监督管理局地县级食品安全监督抽检实施方案》</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预算安排规模：23.5万元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项目承担单位：呼图壁县市场监督管理局</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资金分配情况：分四个季度支出，用于食品药品领域安全监督检查工作</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资金执行时间：2024年1月1日—2024年12月31日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2.项目名称：2024年阳光食品项目（非定额）</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按照《昌吉州阳光食品PPP项目合同》、州政府《关于印发自治州阳光食品项目建设实施方案的通知》(昌州政办发〔2017]29号)、州食安委《关于下达2018年自治州阳光食品项目建设任务的通知》(昌州食安委[2018]1号)文件及《昌吉回族自治州“阳光食品(阳光厨房)”PPP项目考核方案》要求。</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预算安排规模：61万元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项目承担单位：呼图壁县市场监督管理局</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资金分配情况：分四个季度支出，用于阳光食品项目</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资金执行时间：2024年1月1日—2024年12月31日</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八、关于呼图壁县市场监督管理局2024年政府性基金预算拨款情况说明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呼图壁县市场监督管理局2024年没有使用政府性基金预算拨款安排的支出，政府性基金预算支出情况表为空表。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九、关于呼图壁县市场监督管理局2024年国有资本经营预算拨款情况说明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呼图壁县市场监督管理局2024年没有使用国有资本经营预算拨款安排的支出，国有资本经营预算支出情况表为空表。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十、关于呼图壁县市场监督管理局2024年财政拨款“三公”经费预算情况说明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呼图壁县市场监督管理局2024年财政拨款“三公”经费数为  11.22  万元，其中：因公出国（境）费0万元，公务用车购置费 0 万元，公务用车运行费 7.00万元，公务接待费4.22万元。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7.98万元，下降41.5%，其中：公务用车运行费减少7.98万元，下降41.5%，主要原因是三公经费逐年递减；公务接待费增加4.22万元，增长100%，因公出国（境）费0万元，公务用车购置费 0 万元，主要原因是2023年预算未安排公务接待费。</w:t>
      </w:r>
    </w:p>
    <w:p>
      <w:pPr>
        <w:spacing w:line="600" w:lineRule="exact"/>
        <w:ind w:firstLine="643" w:firstLineChars="200"/>
        <w:rPr>
          <w:rFonts w:ascii="仿宋_GB2312" w:hAnsi="仿宋_GB2312" w:eastAsia="仿宋_GB2312" w:cs="仿宋_GB2312"/>
          <w:b/>
          <w:kern w:val="0"/>
          <w:sz w:val="32"/>
          <w:szCs w:val="32"/>
        </w:rPr>
      </w:pPr>
      <w:r>
        <w:rPr>
          <w:rFonts w:hint="eastAsia" w:ascii="楷体_GB2312" w:hAnsi="楷体_GB2312" w:eastAsia="楷体_GB2312" w:cs="楷体_GB2312"/>
          <w:b/>
          <w:bCs/>
          <w:kern w:val="0"/>
          <w:sz w:val="32"/>
          <w:szCs w:val="32"/>
        </w:rPr>
        <w:t>十一、关于呼图壁县市场监督管理局2024年上年结转结余预算情况说明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呼图壁县市场监督管理局2024年上年结转结余19.7万元，包括：财政拨款19.7元，非财政拨款0万元，其中：</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1.2023年自治区药品抽检经费6万元，主要用于：药品抽检。</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2.昌州预财【2023】16号访惠聚为民办实事-村级支出13.7万元，用于五工台村，福海新村为民办实事。</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十二、其他重要事项的情况说明</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（一）单位运行经费情况</w:t>
      </w:r>
    </w:p>
    <w:p>
      <w:pPr>
        <w:spacing w:line="600" w:lineRule="exact"/>
        <w:ind w:firstLine="640" w:firstLineChars="200"/>
        <w:rPr>
          <w:rFonts w:eastAsia="仿宋_GB2312"/>
          <w:kern w:val="0"/>
          <w:sz w:val="32"/>
          <w:szCs w:val="32"/>
        </w:rPr>
      </w:pPr>
      <w:r>
        <w:rPr>
          <w:rFonts w:hint="eastAsia" w:ascii="仿宋_GB2312" w:hAnsi="仿宋_GB2312" w:eastAsia="仿宋_GB2312" w:cs="仿宋_GB2312"/>
          <w:kern w:val="0"/>
          <w:sz w:val="32"/>
          <w:szCs w:val="32"/>
        </w:rPr>
        <w:t>呼图壁县市场监督管理局2024年的机关运行经费财政拨款预算44.79万元，比上年预算增加1.82万元，增长4.2%。主要原因是新增5人，业务工作量增加，消耗增加。</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2024年，呼图壁县市场监督管理局政府采购预算100.81万元，其中：政府采购货物预算16.31万元，政府采购工程预算0万元，政府采购服务预算84.5万元。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2024年，呼图壁县市场监督管理局面向中小企业预留政府采购项目预算金额100.81万元，小微企业预留政府采购项目预算金额100.81万元。</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截至2024年底，呼图壁县市场监督管理局及下属各预算单位占用使用国有资产总体情况为：</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1.房屋 1648.39 平方米，价值 137.11 万元。 </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2.车辆 10 辆，价值 157.77 万元；其中：一般公务用车2 辆，价值 30.28 万元；执法执勤用车 7 辆，价值 27.48 万元；其他车辆 1 辆，价值 27.49 万元。 </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3.办公家具价值 37.83 万元。 </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4.其他资产价值89.93万元。单位价值 50 万元以上大型设备 0 台（套），单位价值 100 万元以上大型设备 0 台（套）。2022 年呼图壁县市场监督管理局预算未安排购置车辆经费，未安排购置 50 万元以上大型设备 0 台（套），未安排采购单位价值 100 万元以上大型设备 0 台（套）。</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（四）预算绩效情况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2024年，本部门预算绩效管理整体预算绩效目标1个，涉及金额1294.65万元；当年财政拨款项目2个，涉及预算金额84.5万元；当年非财政拨款项目</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个，涉及预算金额</w:t>
      </w:r>
      <w:r>
        <w:rPr>
          <w:rFonts w:hint="eastAsia" w:ascii="仿宋_GB2312" w:hAnsi="仿宋_GB2312" w:eastAsia="仿宋_GB2312" w:cs="仿宋_GB2312"/>
          <w:kern w:val="0"/>
          <w:sz w:val="32"/>
          <w:szCs w:val="32"/>
          <w:lang w:val="en-US" w:eastAsia="zh-CN"/>
        </w:rPr>
        <w:t>80.3</w:t>
      </w:r>
      <w:r>
        <w:rPr>
          <w:rFonts w:hint="eastAsia" w:ascii="仿宋_GB2312" w:hAnsi="仿宋_GB2312" w:eastAsia="仿宋_GB2312" w:cs="仿宋_GB2312"/>
          <w:kern w:val="0"/>
          <w:sz w:val="32"/>
          <w:szCs w:val="32"/>
        </w:rPr>
        <w:t>万元。具体情况见下表：</w:t>
      </w:r>
    </w:p>
    <w:tbl>
      <w:tblPr>
        <w:tblStyle w:val="9"/>
        <w:tblpPr w:leftFromText="180" w:rightFromText="180" w:vertAnchor="text" w:horzAnchor="page" w:tblpX="1493" w:tblpY="-1252"/>
        <w:tblOverlap w:val="never"/>
        <w:tblW w:w="9340" w:type="dxa"/>
        <w:tblInd w:w="0" w:type="dxa"/>
        <w:tblLayout w:type="fixed"/>
        <w:tblCellMar>
          <w:top w:w="0" w:type="dxa"/>
          <w:left w:w="108" w:type="dxa"/>
          <w:bottom w:w="0" w:type="dxa"/>
          <w:right w:w="108" w:type="dxa"/>
        </w:tblCellMar>
      </w:tblPr>
      <w:tblGrid>
        <w:gridCol w:w="1122"/>
        <w:gridCol w:w="1367"/>
        <w:gridCol w:w="1657"/>
        <w:gridCol w:w="1271"/>
        <w:gridCol w:w="2114"/>
        <w:gridCol w:w="1809"/>
      </w:tblGrid>
      <w:tr>
        <w:tblPrEx>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widowControl/>
              <w:jc w:val="center"/>
              <w:textAlignment w:val="center"/>
              <w:rPr>
                <w:rFonts w:ascii="仿宋_GB2312" w:hAnsi="宋体" w:eastAsia="仿宋_GB2312" w:cs="仿宋_GB2312"/>
                <w:b/>
                <w:color w:val="000000"/>
                <w:kern w:val="0"/>
                <w:sz w:val="32"/>
                <w:szCs w:val="32"/>
              </w:rPr>
            </w:pPr>
            <w:r>
              <w:rPr>
                <w:rFonts w:hint="eastAsia" w:ascii="仿宋_GB2312" w:hAnsi="宋体" w:eastAsia="仿宋_GB2312" w:cs="仿宋_GB2312"/>
                <w:b/>
                <w:color w:val="000000"/>
                <w:kern w:val="0"/>
                <w:sz w:val="32"/>
                <w:szCs w:val="32"/>
              </w:rPr>
              <w:t>呼图壁县市场监督管理局整体绩效目标表</w:t>
            </w:r>
          </w:p>
        </w:tc>
      </w:tr>
      <w:tr>
        <w:tblPrEx>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widowControl/>
              <w:jc w:val="center"/>
              <w:textAlignment w:val="center"/>
              <w:rPr>
                <w:rFonts w:ascii="仿宋_GB2312" w:hAnsi="宋体" w:eastAsia="仿宋_GB2312" w:cs="仿宋_GB2312"/>
                <w:b/>
                <w:color w:val="000000"/>
                <w:kern w:val="0"/>
                <w:sz w:val="32"/>
                <w:szCs w:val="32"/>
              </w:rPr>
            </w:pPr>
            <w:r>
              <w:rPr>
                <w:rFonts w:hint="eastAsia" w:ascii="宋体" w:hAnsi="宋体" w:cs="宋体"/>
                <w:color w:val="000000"/>
                <w:sz w:val="24"/>
              </w:rPr>
              <w:t>（2024年）</w:t>
            </w:r>
          </w:p>
        </w:tc>
      </w:tr>
      <w:tr>
        <w:tblPrEx>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呼图壁县市场监督管理局名称（盖章）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r>
              <w:rPr>
                <w:rFonts w:hint="eastAsia" w:ascii="宋体" w:hAnsi="宋体" w:cs="宋体"/>
                <w:color w:val="000000"/>
                <w:sz w:val="20"/>
                <w:szCs w:val="20"/>
              </w:rPr>
              <w:t>呼图壁县市场监督管理局</w:t>
            </w:r>
          </w:p>
        </w:tc>
      </w:tr>
      <w:tr>
        <w:tblPrEx>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呼图壁县市场监督管理局联系人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r>
              <w:rPr>
                <w:rFonts w:hint="eastAsia" w:ascii="宋体" w:hAnsi="宋体" w:cs="宋体"/>
                <w:color w:val="000000"/>
                <w:sz w:val="20"/>
                <w:szCs w:val="20"/>
              </w:rPr>
              <w:t>周妮</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r>
              <w:rPr>
                <w:rFonts w:hint="eastAsia" w:ascii="宋体" w:hAnsi="宋体" w:cs="宋体"/>
                <w:color w:val="000000"/>
                <w:sz w:val="20"/>
                <w:szCs w:val="20"/>
              </w:rPr>
              <w:t>18822142207</w:t>
            </w:r>
          </w:p>
        </w:tc>
      </w:tr>
      <w:tr>
        <w:tblPrEx>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tcPr>
          <w:p>
            <w:pPr>
              <w:widowControl/>
              <w:jc w:val="center"/>
              <w:textAlignment w:val="top"/>
              <w:rPr>
                <w:rFonts w:ascii="宋体" w:hAnsi="宋体" w:cs="宋体"/>
                <w:color w:val="000000"/>
                <w:sz w:val="20"/>
                <w:szCs w:val="20"/>
              </w:rPr>
            </w:pPr>
            <w:r>
              <w:rPr>
                <w:rFonts w:hint="eastAsia" w:ascii="宋体" w:hAnsi="宋体" w:cs="宋体"/>
                <w:color w:val="000000"/>
                <w:kern w:val="0"/>
                <w:sz w:val="20"/>
                <w:szCs w:val="20"/>
              </w:rPr>
              <w:br w:type="textWrapping"/>
            </w:r>
            <w:r>
              <w:rPr>
                <w:rFonts w:hint="eastAsia" w:ascii="宋体" w:hAnsi="宋体" w:cs="宋体"/>
                <w:color w:val="000000"/>
                <w:kern w:val="0"/>
                <w:sz w:val="20"/>
                <w:szCs w:val="20"/>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通过开展食品、药品安全抽检，保障个体工商户安全合法经营。</w:t>
            </w:r>
          </w:p>
        </w:tc>
      </w:tr>
      <w:tr>
        <w:tblPrEx>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资金总额（万元）</w:t>
            </w:r>
          </w:p>
        </w:tc>
      </w:tr>
      <w:tr>
        <w:tblPrEx>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r>
              <w:rPr>
                <w:rFonts w:hint="eastAsia" w:ascii="宋体" w:hAnsi="宋体" w:cs="宋体"/>
                <w:color w:val="000000"/>
                <w:sz w:val="20"/>
                <w:szCs w:val="20"/>
              </w:rPr>
              <w:t>0</w:t>
            </w:r>
          </w:p>
        </w:tc>
      </w:tr>
      <w:tr>
        <w:tblPrEx>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r>
              <w:rPr>
                <w:rFonts w:hint="eastAsia" w:ascii="宋体" w:hAnsi="宋体" w:cs="宋体"/>
                <w:color w:val="000000"/>
                <w:sz w:val="20"/>
                <w:szCs w:val="20"/>
              </w:rPr>
              <w:t>1294.65</w:t>
            </w:r>
          </w:p>
        </w:tc>
      </w:tr>
      <w:tr>
        <w:tblPrEx>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分值权重</w:t>
            </w:r>
          </w:p>
        </w:tc>
      </w:tr>
      <w:tr>
        <w:tblPrEx>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r>
              <w:rPr>
                <w:rFonts w:hint="eastAsia" w:ascii="宋体" w:hAnsi="宋体" w:cs="宋体"/>
                <w:color w:val="000000"/>
                <w:sz w:val="20"/>
                <w:szCs w:val="20"/>
              </w:rPr>
              <w:t xml:space="preserve"> </w:t>
            </w: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p>
        </w:tc>
      </w:tr>
      <w:tr>
        <w:tblPrEx>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p>
        </w:tc>
      </w:tr>
      <w:tr>
        <w:tblPrEx>
          <w:tblLayout w:type="fixed"/>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自治区食品、药品抽检、药品不良反应监测任务完成率</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&gt;=90%</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2024年工作计划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p>
        </w:tc>
      </w:tr>
      <w:tr>
        <w:tblPrEx>
          <w:tblLayout w:type="fixed"/>
          <w:tblCellMar>
            <w:top w:w="0" w:type="dxa"/>
            <w:left w:w="108" w:type="dxa"/>
            <w:bottom w:w="0" w:type="dxa"/>
            <w:right w:w="108" w:type="dxa"/>
          </w:tblCellMar>
        </w:tblPrEx>
        <w:trPr>
          <w:trHeight w:val="649" w:hRule="atLeast"/>
        </w:trPr>
        <w:tc>
          <w:tcPr>
            <w:tcW w:w="1122"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rPr>
            </w:pPr>
          </w:p>
        </w:tc>
        <w:tc>
          <w:tcPr>
            <w:tcW w:w="1367" w:type="dxa"/>
            <w:vMerge w:val="restart"/>
            <w:tcBorders>
              <w:top w:val="single" w:color="000000" w:sz="4" w:space="0"/>
              <w:left w:val="single" w:color="000000" w:sz="4" w:space="0"/>
              <w:right w:val="single" w:color="000000" w:sz="4" w:space="0"/>
            </w:tcBorders>
            <w:vAlign w:val="center"/>
          </w:tcPr>
          <w:p>
            <w:pPr>
              <w:jc w:val="center"/>
              <w:rPr>
                <w:rFonts w:ascii="宋体" w:hAnsi="宋体" w:cs="宋体"/>
                <w:color w:val="000000"/>
                <w:sz w:val="20"/>
                <w:szCs w:val="20"/>
              </w:rPr>
            </w:pPr>
            <w:r>
              <w:rPr>
                <w:rFonts w:hint="eastAsia" w:ascii="宋体" w:hAnsi="宋体" w:cs="宋体"/>
                <w:color w:val="000000"/>
                <w:sz w:val="20"/>
                <w:szCs w:val="20"/>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开展质量提升行动</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&gt;=3次</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2024年工作计划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p>
        </w:tc>
      </w:tr>
      <w:tr>
        <w:tblPrEx>
          <w:tblLayout w:type="fixed"/>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rPr>
            </w:pPr>
          </w:p>
        </w:tc>
        <w:tc>
          <w:tcPr>
            <w:tcW w:w="1367" w:type="dxa"/>
            <w:vMerge w:val="continue"/>
            <w:tcBorders>
              <w:left w:val="single" w:color="000000" w:sz="4" w:space="0"/>
              <w:right w:val="single" w:color="000000" w:sz="4" w:space="0"/>
            </w:tcBorders>
            <w:vAlign w:val="center"/>
          </w:tcPr>
          <w:p>
            <w:pP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开展全国“质量月”活动</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&gt;=3次</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2024年工作计划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p>
        </w:tc>
      </w:tr>
      <w:tr>
        <w:tblPrEx>
          <w:tblLayout w:type="fixed"/>
          <w:tblCellMar>
            <w:top w:w="0" w:type="dxa"/>
            <w:left w:w="108" w:type="dxa"/>
            <w:bottom w:w="0" w:type="dxa"/>
            <w:right w:w="108" w:type="dxa"/>
          </w:tblCellMar>
        </w:tblPrEx>
        <w:trPr>
          <w:trHeight w:val="547" w:hRule="atLeast"/>
        </w:trPr>
        <w:tc>
          <w:tcPr>
            <w:tcW w:w="1122"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rPr>
            </w:pPr>
          </w:p>
        </w:tc>
        <w:tc>
          <w:tcPr>
            <w:tcW w:w="1367" w:type="dxa"/>
            <w:vMerge w:val="continue"/>
            <w:tcBorders>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特种设备检验次数</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&gt;=5次</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2024年工作计划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p>
        </w:tc>
      </w:tr>
      <w:tr>
        <w:tblPrEx>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p>
        </w:tc>
      </w:tr>
      <w:tr>
        <w:tblPrEx>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p>
        </w:tc>
      </w:tr>
      <w:tr>
        <w:tblPrEx>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p>
        </w:tc>
      </w:tr>
    </w:tbl>
    <w:tbl>
      <w:tblPr>
        <w:tblStyle w:val="9"/>
        <w:tblpPr w:leftFromText="180" w:rightFromText="180" w:vertAnchor="text" w:horzAnchor="page" w:tblpX="1272" w:tblpY="339"/>
        <w:tblOverlap w:val="never"/>
        <w:tblW w:w="9260" w:type="dxa"/>
        <w:tblInd w:w="0" w:type="dxa"/>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Layout w:type="fixed"/>
          <w:tblCellMar>
            <w:top w:w="0" w:type="dxa"/>
            <w:left w:w="108" w:type="dxa"/>
            <w:bottom w:w="0" w:type="dxa"/>
            <w:right w:w="108" w:type="dxa"/>
          </w:tblCellMar>
        </w:tblPrEx>
        <w:trPr>
          <w:trHeight w:val="500" w:hRule="atLeast"/>
        </w:trPr>
        <w:tc>
          <w:tcPr>
            <w:tcW w:w="9260" w:type="dxa"/>
            <w:gridSpan w:val="9"/>
            <w:tcBorders>
              <w:top w:val="nil"/>
              <w:left w:val="nil"/>
              <w:bottom w:val="nil"/>
              <w:right w:val="nil"/>
            </w:tcBorders>
            <w:vAlign w:val="center"/>
          </w:tcPr>
          <w:p>
            <w:pPr>
              <w:widowControl/>
              <w:jc w:val="center"/>
              <w:textAlignment w:val="center"/>
              <w:rPr>
                <w:rFonts w:ascii="宋体" w:hAnsi="宋体" w:cs="宋体"/>
                <w:b/>
                <w:bCs/>
                <w:color w:val="000000"/>
                <w:sz w:val="32"/>
                <w:szCs w:val="32"/>
              </w:rPr>
            </w:pPr>
            <w:r>
              <w:rPr>
                <w:rFonts w:hint="eastAsia" w:ascii="仿宋_GB2312" w:hAnsi="宋体" w:eastAsia="仿宋_GB2312" w:cs="仿宋_GB2312"/>
                <w:b/>
                <w:color w:val="000000"/>
                <w:kern w:val="0"/>
                <w:sz w:val="32"/>
                <w:szCs w:val="32"/>
              </w:rPr>
              <w:t>项目支出绩效目标表</w:t>
            </w:r>
          </w:p>
        </w:tc>
      </w:tr>
      <w:tr>
        <w:tblPrEx>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ascii="宋体" w:hAnsi="宋体" w:cs="宋体"/>
                <w:color w:val="000000"/>
                <w:sz w:val="24"/>
              </w:rPr>
            </w:pPr>
            <w:r>
              <w:rPr>
                <w:rFonts w:hint="eastAsia" w:ascii="宋体" w:hAnsi="宋体" w:cs="宋体"/>
                <w:color w:val="000000"/>
                <w:sz w:val="22"/>
                <w:szCs w:val="22"/>
              </w:rPr>
              <w:t>（</w:t>
            </w:r>
            <w:r>
              <w:rPr>
                <w:rFonts w:ascii="宋体" w:hAnsi="宋体" w:cs="宋体"/>
                <w:color w:val="000000"/>
                <w:sz w:val="22"/>
                <w:szCs w:val="22"/>
              </w:rPr>
              <w:t>202</w:t>
            </w:r>
            <w:r>
              <w:rPr>
                <w:rFonts w:hint="eastAsia" w:ascii="宋体" w:hAnsi="宋体" w:cs="宋体"/>
                <w:color w:val="000000"/>
                <w:sz w:val="22"/>
                <w:szCs w:val="22"/>
              </w:rPr>
              <w:t>4年）</w:t>
            </w:r>
          </w:p>
        </w:tc>
      </w:tr>
      <w:tr>
        <w:tblPrEx>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呼图壁县市场监督管理局</w:t>
            </w:r>
          </w:p>
        </w:tc>
      </w:tr>
      <w:tr>
        <w:tblPrEx>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2024年食品抽检项目（非定额）</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李鑫</w:t>
            </w:r>
          </w:p>
        </w:tc>
      </w:tr>
      <w:tr>
        <w:tblPrEx>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23.5</w:t>
            </w:r>
          </w:p>
        </w:tc>
        <w:tc>
          <w:tcPr>
            <w:tcW w:w="145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23.5</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项目总体目标</w:t>
            </w:r>
          </w:p>
        </w:tc>
        <w:tc>
          <w:tcPr>
            <w:tcW w:w="7249" w:type="dxa"/>
            <w:gridSpan w:val="7"/>
            <w:tcBorders>
              <w:top w:val="single" w:color="000000" w:sz="4" w:space="0"/>
              <w:left w:val="nil"/>
              <w:bottom w:val="single" w:color="000000" w:sz="4" w:space="0"/>
              <w:right w:val="single" w:color="000000" w:sz="4" w:space="0"/>
            </w:tcBorders>
          </w:tcPr>
          <w:p>
            <w:pPr>
              <w:widowControl/>
              <w:textAlignment w:val="top"/>
              <w:rPr>
                <w:rFonts w:ascii="宋体" w:hAnsi="宋体" w:cs="宋体"/>
                <w:color w:val="000000"/>
                <w:kern w:val="0"/>
                <w:sz w:val="18"/>
                <w:szCs w:val="18"/>
              </w:rPr>
            </w:pPr>
            <w:r>
              <w:rPr>
                <w:rFonts w:hint="eastAsia" w:ascii="宋体" w:hAnsi="宋体" w:cs="宋体"/>
                <w:color w:val="000000"/>
                <w:kern w:val="0"/>
                <w:sz w:val="18"/>
                <w:szCs w:val="18"/>
              </w:rPr>
              <w:t>呼图壁县行政区域内的农贸市场、商场、超市、便利店、小杂食店、社区便民店等销售和餐饮环节的畜禽肉及副产品、蔬菜、水产品、水果类、鲜蛋食用农产品抽检检验，保证全县食品安全，食品方面健康发展。</w:t>
            </w:r>
          </w:p>
        </w:tc>
      </w:tr>
      <w:tr>
        <w:tblPrEx>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指标分值权重</w:t>
            </w:r>
          </w:p>
        </w:tc>
        <w:tc>
          <w:tcPr>
            <w:tcW w:w="7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r>
      <w:tr>
        <w:tblPrEx>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18"/>
              </w:rPr>
            </w:pPr>
          </w:p>
        </w:tc>
        <w:tc>
          <w:tcPr>
            <w:tcW w:w="1200"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数量指标</w:t>
            </w:r>
          </w:p>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食品安全监督抽检任务</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&gt;=295批次</w:t>
            </w:r>
          </w:p>
        </w:tc>
        <w:tc>
          <w:tcPr>
            <w:tcW w:w="145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334批次</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工作资料</w:t>
            </w:r>
          </w:p>
        </w:tc>
      </w:tr>
      <w:tr>
        <w:tblPrEx>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w:t>
            </w:r>
          </w:p>
        </w:tc>
        <w:tc>
          <w:tcPr>
            <w:tcW w:w="1200"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监督抽检信息公示</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&gt;=4次</w:t>
            </w:r>
          </w:p>
        </w:tc>
        <w:tc>
          <w:tcPr>
            <w:tcW w:w="145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工作资料</w:t>
            </w:r>
          </w:p>
        </w:tc>
      </w:tr>
      <w:tr>
        <w:tblPrEx>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核查处置完成率</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&gt;=85%</w:t>
            </w:r>
          </w:p>
        </w:tc>
        <w:tc>
          <w:tcPr>
            <w:tcW w:w="145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85%</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工作资料</w:t>
            </w:r>
          </w:p>
        </w:tc>
      </w:tr>
      <w:tr>
        <w:tblPrEx>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抽检完成时间</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2024年12月底</w:t>
            </w:r>
          </w:p>
        </w:tc>
        <w:tc>
          <w:tcPr>
            <w:tcW w:w="145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2023年12月底</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直接赋分</w:t>
            </w:r>
          </w:p>
        </w:tc>
        <w:tc>
          <w:tcPr>
            <w:tcW w:w="9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工作资料</w:t>
            </w:r>
          </w:p>
        </w:tc>
      </w:tr>
      <w:tr>
        <w:tblPrEx>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项目成本控制率</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&gt;=98%</w:t>
            </w:r>
          </w:p>
        </w:tc>
        <w:tc>
          <w:tcPr>
            <w:tcW w:w="145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7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工作资料</w:t>
            </w:r>
          </w:p>
        </w:tc>
      </w:tr>
      <w:tr>
        <w:tblPrEx>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食品安全重大事故</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&lt;=0次</w:t>
            </w:r>
          </w:p>
        </w:tc>
        <w:tc>
          <w:tcPr>
            <w:tcW w:w="145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0次</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7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工作资料</w:t>
            </w:r>
          </w:p>
        </w:tc>
      </w:tr>
      <w:tr>
        <w:tblPrEx>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7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9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vAlign w:val="center"/>
          </w:tcPr>
          <w:p>
            <w:pPr>
              <w:widowControl/>
              <w:textAlignment w:val="center"/>
              <w:rPr>
                <w:rFonts w:ascii="宋体" w:hAnsi="宋体" w:cs="宋体"/>
                <w:color w:val="000000"/>
                <w:kern w:val="0"/>
                <w:sz w:val="18"/>
                <w:szCs w:val="18"/>
              </w:rPr>
            </w:pPr>
          </w:p>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20"/>
                <w:szCs w:val="20"/>
              </w:rPr>
              <w:t>群众对食品安全满意度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20"/>
                <w:szCs w:val="20"/>
              </w:rPr>
              <w:t>&gt;=95%</w:t>
            </w:r>
          </w:p>
        </w:tc>
        <w:tc>
          <w:tcPr>
            <w:tcW w:w="145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20"/>
                <w:szCs w:val="20"/>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20"/>
                <w:szCs w:val="20"/>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20"/>
                <w:szCs w:val="20"/>
              </w:rPr>
              <w:t>满意度赋分</w:t>
            </w:r>
          </w:p>
        </w:tc>
        <w:tc>
          <w:tcPr>
            <w:tcW w:w="9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20"/>
                <w:szCs w:val="20"/>
              </w:rPr>
              <w:t>工作资料</w:t>
            </w:r>
          </w:p>
        </w:tc>
      </w:tr>
    </w:tbl>
    <w:p>
      <w:pPr>
        <w:spacing w:line="600" w:lineRule="exact"/>
        <w:rPr>
          <w:rFonts w:ascii="仿宋_GB2312" w:hAnsi="仿宋_GB2312" w:eastAsia="仿宋_GB2312" w:cs="仿宋_GB2312"/>
          <w:b/>
          <w:kern w:val="0"/>
          <w:sz w:val="32"/>
          <w:szCs w:val="32"/>
        </w:rPr>
      </w:pPr>
    </w:p>
    <w:p>
      <w:pPr>
        <w:spacing w:line="600" w:lineRule="exact"/>
        <w:rPr>
          <w:rFonts w:ascii="仿宋_GB2312" w:hAnsi="仿宋_GB2312" w:eastAsia="仿宋_GB2312" w:cs="仿宋_GB2312"/>
          <w:b/>
          <w:kern w:val="0"/>
          <w:sz w:val="32"/>
          <w:szCs w:val="32"/>
        </w:rPr>
      </w:pPr>
    </w:p>
    <w:p>
      <w:pPr>
        <w:pStyle w:val="2"/>
        <w:rPr>
          <w:rFonts w:ascii="仿宋_GB2312" w:hAnsi="仿宋_GB2312" w:eastAsia="仿宋_GB2312" w:cs="仿宋_GB2312"/>
          <w:kern w:val="0"/>
        </w:rPr>
      </w:pPr>
    </w:p>
    <w:p>
      <w:pPr>
        <w:rPr>
          <w:rFonts w:ascii="仿宋_GB2312" w:hAnsi="仿宋_GB2312" w:eastAsia="仿宋_GB2312" w:cs="仿宋_GB2312"/>
          <w:b/>
          <w:kern w:val="0"/>
          <w:sz w:val="32"/>
          <w:szCs w:val="32"/>
        </w:rPr>
      </w:pPr>
    </w:p>
    <w:p>
      <w:pPr>
        <w:pStyle w:val="2"/>
        <w:rPr>
          <w:rFonts w:ascii="仿宋_GB2312" w:hAnsi="仿宋_GB2312" w:eastAsia="仿宋_GB2312" w:cs="仿宋_GB2312"/>
          <w:kern w:val="0"/>
        </w:rPr>
      </w:pPr>
    </w:p>
    <w:p>
      <w:pPr>
        <w:rPr>
          <w:rFonts w:ascii="仿宋_GB2312" w:hAnsi="仿宋_GB2312" w:eastAsia="仿宋_GB2312" w:cs="仿宋_GB2312"/>
          <w:b/>
          <w:kern w:val="0"/>
          <w:sz w:val="32"/>
          <w:szCs w:val="32"/>
        </w:rPr>
      </w:pPr>
    </w:p>
    <w:p>
      <w:pPr>
        <w:pStyle w:val="2"/>
        <w:rPr>
          <w:rFonts w:ascii="仿宋_GB2312" w:hAnsi="仿宋_GB2312" w:eastAsia="仿宋_GB2312" w:cs="仿宋_GB2312"/>
          <w:kern w:val="0"/>
        </w:rPr>
      </w:pPr>
    </w:p>
    <w:p>
      <w:pPr>
        <w:rPr>
          <w:rFonts w:ascii="仿宋_GB2312" w:hAnsi="仿宋_GB2312" w:eastAsia="仿宋_GB2312" w:cs="仿宋_GB2312"/>
          <w:b/>
          <w:kern w:val="0"/>
          <w:sz w:val="32"/>
          <w:szCs w:val="32"/>
        </w:rPr>
      </w:pPr>
    </w:p>
    <w:p>
      <w:pPr>
        <w:pStyle w:val="2"/>
        <w:rPr>
          <w:rFonts w:ascii="仿宋_GB2312" w:hAnsi="仿宋_GB2312" w:eastAsia="仿宋_GB2312" w:cs="仿宋_GB2312"/>
          <w:kern w:val="0"/>
        </w:rPr>
      </w:pPr>
    </w:p>
    <w:p>
      <w:pPr>
        <w:rPr>
          <w:rFonts w:ascii="仿宋_GB2312" w:hAnsi="仿宋_GB2312" w:eastAsia="仿宋_GB2312" w:cs="仿宋_GB2312"/>
          <w:b/>
          <w:kern w:val="0"/>
          <w:sz w:val="32"/>
          <w:szCs w:val="32"/>
        </w:rPr>
      </w:pPr>
    </w:p>
    <w:p>
      <w:pPr>
        <w:pStyle w:val="2"/>
        <w:rPr>
          <w:rFonts w:ascii="仿宋_GB2312" w:hAnsi="仿宋_GB2312" w:eastAsia="仿宋_GB2312" w:cs="仿宋_GB2312"/>
          <w:kern w:val="0"/>
        </w:rPr>
      </w:pPr>
    </w:p>
    <w:p>
      <w:pPr>
        <w:rPr>
          <w:rFonts w:ascii="仿宋_GB2312" w:hAnsi="仿宋_GB2312" w:eastAsia="仿宋_GB2312" w:cs="仿宋_GB2312"/>
          <w:b/>
          <w:kern w:val="0"/>
          <w:sz w:val="32"/>
          <w:szCs w:val="32"/>
        </w:rPr>
      </w:pPr>
    </w:p>
    <w:p>
      <w:pPr>
        <w:pStyle w:val="2"/>
      </w:pPr>
    </w:p>
    <w:p/>
    <w:tbl>
      <w:tblPr>
        <w:tblStyle w:val="9"/>
        <w:tblpPr w:leftFromText="180" w:rightFromText="180" w:vertAnchor="text" w:horzAnchor="page" w:tblpX="1112" w:tblpY="200"/>
        <w:tblOverlap w:val="never"/>
        <w:tblW w:w="9260" w:type="dxa"/>
        <w:tblInd w:w="0" w:type="dxa"/>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shd w:val="clear" w:color="auto" w:fill="auto"/>
            <w:vAlign w:val="center"/>
          </w:tcPr>
          <w:p>
            <w:pPr>
              <w:widowControl/>
              <w:jc w:val="center"/>
              <w:textAlignment w:val="center"/>
              <w:rPr>
                <w:rFonts w:ascii="宋体" w:hAnsi="宋体" w:cs="宋体"/>
                <w:b/>
                <w:bCs/>
                <w:color w:val="000000"/>
                <w:sz w:val="32"/>
                <w:szCs w:val="32"/>
              </w:rPr>
            </w:pPr>
            <w:r>
              <w:rPr>
                <w:rFonts w:hint="eastAsia" w:ascii="仿宋_GB2312" w:hAnsi="宋体" w:eastAsia="仿宋_GB2312" w:cs="仿宋_GB2312"/>
                <w:b/>
                <w:color w:val="000000"/>
                <w:kern w:val="0"/>
                <w:sz w:val="32"/>
                <w:szCs w:val="32"/>
              </w:rPr>
              <w:t>项目支出绩效目标表</w:t>
            </w:r>
          </w:p>
        </w:tc>
      </w:tr>
      <w:tr>
        <w:tblPrEx>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ascii="宋体" w:hAnsi="宋体" w:cs="宋体"/>
                <w:color w:val="000000"/>
                <w:sz w:val="24"/>
              </w:rPr>
            </w:pPr>
            <w:r>
              <w:rPr>
                <w:rFonts w:hint="eastAsia" w:ascii="宋体" w:hAnsi="宋体" w:cs="宋体"/>
                <w:color w:val="000000"/>
                <w:sz w:val="22"/>
                <w:szCs w:val="22"/>
              </w:rPr>
              <w:t>（</w:t>
            </w:r>
            <w:r>
              <w:rPr>
                <w:rFonts w:ascii="宋体" w:hAnsi="宋体" w:cs="宋体"/>
                <w:color w:val="000000"/>
                <w:sz w:val="22"/>
                <w:szCs w:val="22"/>
              </w:rPr>
              <w:t>202</w:t>
            </w:r>
            <w:r>
              <w:rPr>
                <w:rFonts w:hint="eastAsia" w:ascii="宋体" w:hAnsi="宋体" w:cs="宋体"/>
                <w:color w:val="000000"/>
                <w:sz w:val="22"/>
                <w:szCs w:val="22"/>
              </w:rPr>
              <w:t>4年）</w:t>
            </w:r>
          </w:p>
        </w:tc>
      </w:tr>
      <w:tr>
        <w:tblPrEx>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呼图壁县市场监督管理局</w:t>
            </w:r>
          </w:p>
        </w:tc>
      </w:tr>
      <w:tr>
        <w:tblPrEx>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2024年阳光食品项目（非定额）</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李鑫</w:t>
            </w:r>
          </w:p>
        </w:tc>
      </w:tr>
      <w:tr>
        <w:tblPrEx>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61</w:t>
            </w:r>
          </w:p>
        </w:tc>
        <w:tc>
          <w:tcPr>
            <w:tcW w:w="145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61</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项目总体目标</w:t>
            </w:r>
          </w:p>
        </w:tc>
        <w:tc>
          <w:tcPr>
            <w:tcW w:w="7249" w:type="dxa"/>
            <w:gridSpan w:val="7"/>
            <w:tcBorders>
              <w:top w:val="single" w:color="000000" w:sz="4" w:space="0"/>
              <w:left w:val="nil"/>
              <w:bottom w:val="single" w:color="000000" w:sz="4" w:space="0"/>
              <w:right w:val="single" w:color="000000" w:sz="4" w:space="0"/>
            </w:tcBorders>
          </w:tcPr>
          <w:p>
            <w:pPr>
              <w:jc w:val="center"/>
              <w:rPr>
                <w:rFonts w:ascii="宋体" w:hAnsi="宋体" w:cs="宋体"/>
                <w:color w:val="000000"/>
                <w:sz w:val="18"/>
                <w:szCs w:val="18"/>
              </w:rPr>
            </w:pPr>
            <w:r>
              <w:rPr>
                <w:rFonts w:hint="eastAsia" w:ascii="宋体" w:hAnsi="宋体" w:cs="宋体"/>
                <w:color w:val="000000"/>
                <w:sz w:val="18"/>
                <w:szCs w:val="18"/>
              </w:rPr>
              <w:t>1.视频云系统:通过授权管理，使用者可随时查看布设在食品经营企业关键生产区域的食品生产、操作情况，监管部门、企业、公众共同监管食品在生产、加工环节的质量安全。2.业务云系统:通过内部办公系统、食品业务网络化办理系统、网格化巡查及移动执法系统、食品企业和从业人员信息等系统，显著提升食品监管能力及政务服务的信息化水平。3.溯源云系统:前端采用扫描枪、GIS地图及定位、电子秤等物联网设施，采集食品进货、销售、库存、供货商等电子台账信息，建立全州食品企业、从业人员、食品类型，不合格食品等基础数据库，实现对全州市场流通的食品进行信息化的追溯管理。</w:t>
            </w:r>
          </w:p>
        </w:tc>
      </w:tr>
      <w:tr>
        <w:tblPrEx>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指标分值权重</w:t>
            </w:r>
          </w:p>
        </w:tc>
        <w:tc>
          <w:tcPr>
            <w:tcW w:w="7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r>
      <w:tr>
        <w:tblPrEx>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w:t>
            </w:r>
          </w:p>
        </w:tc>
        <w:tc>
          <w:tcPr>
            <w:tcW w:w="1200"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监控高风险食品企业</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&gt;=4家</w:t>
            </w:r>
          </w:p>
        </w:tc>
        <w:tc>
          <w:tcPr>
            <w:tcW w:w="145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7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工作资料</w:t>
            </w:r>
          </w:p>
        </w:tc>
      </w:tr>
      <w:tr>
        <w:tblPrEx>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18"/>
              </w:rPr>
            </w:pPr>
          </w:p>
        </w:tc>
        <w:tc>
          <w:tcPr>
            <w:tcW w:w="1200"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监控中风险食品企业</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&gt;=46家</w:t>
            </w:r>
          </w:p>
        </w:tc>
        <w:tc>
          <w:tcPr>
            <w:tcW w:w="145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7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工作资料</w:t>
            </w:r>
          </w:p>
        </w:tc>
      </w:tr>
      <w:tr>
        <w:tblPrEx>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18"/>
              </w:rPr>
            </w:pPr>
          </w:p>
        </w:tc>
        <w:tc>
          <w:tcPr>
            <w:tcW w:w="1200"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监控低风险食品企业</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&gt;=14家</w:t>
            </w:r>
          </w:p>
        </w:tc>
        <w:tc>
          <w:tcPr>
            <w:tcW w:w="145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7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工作资料</w:t>
            </w:r>
          </w:p>
        </w:tc>
      </w:tr>
      <w:tr>
        <w:tblPrEx>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监控风险食品企业覆盖率</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7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工作资料</w:t>
            </w:r>
          </w:p>
        </w:tc>
      </w:tr>
      <w:tr>
        <w:tblPrEx>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完成时间</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2024年12月底</w:t>
            </w:r>
          </w:p>
        </w:tc>
        <w:tc>
          <w:tcPr>
            <w:tcW w:w="145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7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工作资料</w:t>
            </w:r>
          </w:p>
        </w:tc>
      </w:tr>
      <w:tr>
        <w:tblPrEx>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项目成本控制率</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&gt;=98%</w:t>
            </w:r>
          </w:p>
        </w:tc>
        <w:tc>
          <w:tcPr>
            <w:tcW w:w="145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7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直接赋分</w:t>
            </w:r>
          </w:p>
        </w:tc>
        <w:tc>
          <w:tcPr>
            <w:tcW w:w="9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工作资料</w:t>
            </w:r>
          </w:p>
        </w:tc>
      </w:tr>
      <w:tr>
        <w:tblPrEx>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食品生产安全程度</w:t>
            </w:r>
          </w:p>
        </w:tc>
        <w:tc>
          <w:tcPr>
            <w:tcW w:w="145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良好</w:t>
            </w:r>
          </w:p>
        </w:tc>
        <w:tc>
          <w:tcPr>
            <w:tcW w:w="108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计划标准</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7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9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按评判等级赋分</w:t>
            </w:r>
          </w:p>
        </w:tc>
      </w:tr>
      <w:tr>
        <w:tblPrEx>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7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9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vAlign w:val="center"/>
          </w:tcPr>
          <w:p>
            <w:pPr>
              <w:widowControl/>
              <w:textAlignment w:val="center"/>
              <w:rPr>
                <w:rFonts w:ascii="宋体" w:hAnsi="宋体" w:cs="宋体"/>
                <w:color w:val="000000"/>
                <w:kern w:val="0"/>
                <w:sz w:val="18"/>
                <w:szCs w:val="18"/>
              </w:rPr>
            </w:pPr>
          </w:p>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7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9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7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9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7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9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群众满意度（%）</w:t>
            </w:r>
          </w:p>
        </w:tc>
        <w:tc>
          <w:tcPr>
            <w:tcW w:w="145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&gt;=95%</w:t>
            </w:r>
          </w:p>
        </w:tc>
        <w:tc>
          <w:tcPr>
            <w:tcW w:w="108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计划标准</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p>
        </w:tc>
        <w:tc>
          <w:tcPr>
            <w:tcW w:w="7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91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满意度赋分</w:t>
            </w:r>
          </w:p>
        </w:tc>
      </w:tr>
    </w:tbl>
    <w:p>
      <w:pPr>
        <w:numPr>
          <w:ilvl w:val="0"/>
          <w:numId w:val="2"/>
        </w:numPr>
        <w:spacing w:line="600" w:lineRule="exact"/>
        <w:rPr>
          <w:rFonts w:ascii="楷体_GB2312" w:hAnsi="宋体" w:eastAsia="楷体_GB2312" w:cs="宋体"/>
          <w:b/>
          <w:kern w:val="0"/>
          <w:sz w:val="32"/>
          <w:szCs w:val="32"/>
        </w:rPr>
      </w:pPr>
      <w:r>
        <w:rPr>
          <w:rFonts w:hint="eastAsia" w:ascii="楷体_GB2312" w:hAnsi="宋体" w:eastAsia="楷体_GB2312" w:cs="宋体"/>
          <w:b/>
          <w:kern w:val="0"/>
          <w:sz w:val="32"/>
          <w:szCs w:val="32"/>
        </w:rPr>
        <w:t>其他需说明的事项</w:t>
      </w:r>
    </w:p>
    <w:p>
      <w:pPr>
        <w:pStyle w:val="2"/>
      </w:pPr>
      <w:r>
        <w:rPr>
          <w:rFonts w:hint="eastAsia" w:ascii="仿宋_GB2312" w:hAnsi="仿宋_GB2312" w:eastAsia="仿宋_GB2312" w:cs="仿宋_GB2312"/>
          <w:kern w:val="0"/>
          <w:sz w:val="32"/>
          <w:szCs w:val="32"/>
        </w:rPr>
        <w:t>当年非财政拨款项目</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个，涉及预算金额</w:t>
      </w:r>
      <w:r>
        <w:rPr>
          <w:rFonts w:hint="eastAsia" w:ascii="仿宋_GB2312" w:hAnsi="仿宋_GB2312" w:eastAsia="仿宋_GB2312" w:cs="仿宋_GB2312"/>
          <w:kern w:val="0"/>
          <w:sz w:val="32"/>
          <w:szCs w:val="32"/>
          <w:lang w:val="en-US" w:eastAsia="zh-CN"/>
        </w:rPr>
        <w:t>80.3</w:t>
      </w:r>
      <w:r>
        <w:rPr>
          <w:rFonts w:hint="eastAsia" w:ascii="仿宋_GB2312" w:hAnsi="仿宋_GB2312" w:eastAsia="仿宋_GB2312" w:cs="仿宋_GB2312"/>
          <w:kern w:val="0"/>
          <w:sz w:val="32"/>
          <w:szCs w:val="32"/>
        </w:rPr>
        <w:t>万元。</w:t>
      </w:r>
      <w:bookmarkStart w:id="0" w:name="_GoBack"/>
      <w:bookmarkEnd w:id="0"/>
    </w:p>
    <w:p>
      <w:pPr>
        <w:spacing w:line="600" w:lineRule="exact"/>
        <w:rPr>
          <w:rFonts w:ascii="楷体_GB2312" w:hAnsi="宋体" w:eastAsia="楷体_GB2312" w:cs="宋体"/>
          <w:b/>
          <w:kern w:val="0"/>
          <w:sz w:val="32"/>
          <w:szCs w:val="32"/>
        </w:rPr>
      </w:pPr>
      <w:r>
        <w:rPr>
          <w:rFonts w:hint="eastAsia" w:ascii="楷体_GB2312" w:hAnsi="宋体" w:eastAsia="楷体_GB2312" w:cs="宋体"/>
          <w:b/>
          <w:kern w:val="0"/>
          <w:sz w:val="32"/>
          <w:szCs w:val="32"/>
        </w:rPr>
        <w:br w:type="page"/>
      </w:r>
    </w:p>
    <w:p>
      <w:pPr>
        <w:spacing w:line="600" w:lineRule="exact"/>
        <w:jc w:val="center"/>
        <w:rPr>
          <w:rFonts w:ascii="黑体" w:hAnsi="黑体" w:eastAsia="黑体"/>
          <w:kern w:val="0"/>
          <w:sz w:val="32"/>
          <w:szCs w:val="32"/>
        </w:rPr>
      </w:pPr>
      <w:r>
        <w:rPr>
          <w:rFonts w:hint="eastAsia" w:ascii="黑体" w:hAnsi="黑体" w:eastAsia="黑体"/>
          <w:kern w:val="0"/>
          <w:sz w:val="32"/>
          <w:szCs w:val="32"/>
        </w:rPr>
        <w:t>第四部分  名词解释</w:t>
      </w:r>
    </w:p>
    <w:p>
      <w:pPr>
        <w:spacing w:line="600" w:lineRule="exact"/>
        <w:ind w:firstLine="640" w:firstLineChars="200"/>
        <w:rPr>
          <w:rFonts w:ascii="黑体" w:hAnsi="黑体" w:eastAsia="黑体"/>
          <w:sz w:val="32"/>
          <w:szCs w:val="32"/>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单位支出预算的组成部分，是各单位为完成其特定的行政任务或事业发展目标，在基本支出预算之外编制的年度项目支出计划。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单机关和参公事业单位按规定保留的公务用车燃料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呼图壁县市场监督管理局</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2024年3月 1 日</w:t>
      </w:r>
    </w:p>
    <w:p/>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方正小标宋_GBK">
    <w:altName w:val="微软雅黑"/>
    <w:panose1 w:val="00000000000000000000"/>
    <w:charset w:val="86"/>
    <w:family w:val="auto"/>
    <w:pitch w:val="default"/>
    <w:sig w:usb0="00000000" w:usb1="00000000" w:usb2="00000000" w:usb3="00000000" w:csb0="00160000"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path/>
          <v:fill on="f" focussize="0,0"/>
          <v:stroke on="f" weight="0.5pt" joinstyle="miter"/>
          <v:imagedata o:title=""/>
          <o:lock v:ext="edit"/>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w:pict>
        <v:shape id="_x0000_s1028" o:spid="_x0000_s1028"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yMZ+WxoCAAAhBAAADgAA&#10;AAAAAAABACAAAAAfAQAAZHJzL2Uyb0RvYy54bWxQSwUGAAAAAAYABgBZAQAAqwUAAAAA&#10;">
          <v:path/>
          <v:fill on="f" focussize="0,0"/>
          <v:stroke on="f" weight="0.5pt" joinstyle="miter"/>
          <v:imagedata o:title=""/>
          <o:lock v:ext="edit"/>
          <v:textbox inset="0mm,0mm,0mm,0mm" style="mso-fit-shape-to-text:t;">
            <w:txbxContent>
              <w:p>
                <w:pPr>
                  <w:pStyle w:val="5"/>
                </w:pPr>
                <w:r>
                  <w:fldChar w:fldCharType="begin"/>
                </w:r>
                <w:r>
                  <w:instrText xml:space="preserve"> PAGE  \* MERGEFORMAT </w:instrText>
                </w:r>
                <w:r>
                  <w:fldChar w:fldCharType="separate"/>
                </w:r>
                <w:r>
                  <w:t>- 3 -</w:t>
                </w:r>
                <w:r>
                  <w:fldChar w:fldCharType="end"/>
                </w:r>
              </w:p>
            </w:txbxContent>
          </v:textbox>
        </v:shape>
      </w:pic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p>
  <w:p>
    <w:pPr>
      <w:pStyle w:val="5"/>
      <w:jc w:val="right"/>
      <w:rPr>
        <w:rFonts w:ascii="宋体" w:hAnsi="宋体" w:eastAsia="宋体"/>
        <w:sz w:val="28"/>
        <w:szCs w:val="28"/>
      </w:rPr>
    </w:pPr>
    <w:r>
      <w:rPr>
        <w:sz w:val="28"/>
      </w:rPr>
      <w:pict>
        <v:shape id="_x0000_s1027" o:spid="_x0000_s1027"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aePyQxoCAAAhBAAADgAA&#10;AAAAAAABACAAAAAfAQAAZHJzL2Uyb0RvYy54bWxQSwUGAAAAAAYABgBZAQAAqwUAAAAA&#10;">
          <v:path/>
          <v:fill on="f" focussize="0,0"/>
          <v:stroke on="f" weight="0.5pt" joinstyle="miter"/>
          <v:imagedata o:title=""/>
          <o:lock v:ext="edit"/>
          <v:textbox inset="0mm,0mm,0mm,0mm" style="mso-fit-shape-to-text:t;">
            <w:txbxContent>
              <w:p>
                <w:pPr>
                  <w:pStyle w:val="5"/>
                </w:pPr>
                <w:r>
                  <w:fldChar w:fldCharType="begin"/>
                </w:r>
                <w:r>
                  <w:instrText xml:space="preserve"> PAGE  \* MERGEFORMAT </w:instrText>
                </w:r>
                <w:r>
                  <w:fldChar w:fldCharType="separate"/>
                </w:r>
                <w:r>
                  <w:t>34</w:t>
                </w:r>
                <w:r>
                  <w:fldChar w:fldCharType="end"/>
                </w:r>
              </w:p>
            </w:txbxContent>
          </v:textbox>
        </v:shape>
      </w:pict>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abstractNum w:abstractNumId="1">
    <w:nsid w:val="65DD9BB4"/>
    <w:multiLevelType w:val="singleLevel"/>
    <w:tmpl w:val="65DD9BB4"/>
    <w:lvl w:ilvl="0" w:tentative="0">
      <w:start w:val="2"/>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WZkNmE1Zjg0ZWVlNzM3NmZkODJmNDMzNmMwZThiMzUifQ=="/>
  </w:docVars>
  <w:rsids>
    <w:rsidRoot w:val="10587512"/>
    <w:rsid w:val="003255F3"/>
    <w:rsid w:val="0042515F"/>
    <w:rsid w:val="006A4B29"/>
    <w:rsid w:val="007F7AE0"/>
    <w:rsid w:val="00862F63"/>
    <w:rsid w:val="00A03B91"/>
    <w:rsid w:val="00B31B5C"/>
    <w:rsid w:val="00C17DCE"/>
    <w:rsid w:val="00C63BDB"/>
    <w:rsid w:val="00CD680C"/>
    <w:rsid w:val="00E164E4"/>
    <w:rsid w:val="00EE2224"/>
    <w:rsid w:val="015C5874"/>
    <w:rsid w:val="02234DD9"/>
    <w:rsid w:val="02AB4174"/>
    <w:rsid w:val="030D3B26"/>
    <w:rsid w:val="04267B2D"/>
    <w:rsid w:val="05397FD9"/>
    <w:rsid w:val="070E6657"/>
    <w:rsid w:val="08450B28"/>
    <w:rsid w:val="092908A9"/>
    <w:rsid w:val="099518BD"/>
    <w:rsid w:val="09C05D84"/>
    <w:rsid w:val="0AC22FBA"/>
    <w:rsid w:val="0AF4078C"/>
    <w:rsid w:val="0B247F12"/>
    <w:rsid w:val="0C07430F"/>
    <w:rsid w:val="0D6E5FD0"/>
    <w:rsid w:val="0E9208E7"/>
    <w:rsid w:val="0FED3311"/>
    <w:rsid w:val="10587512"/>
    <w:rsid w:val="10916BDA"/>
    <w:rsid w:val="11874994"/>
    <w:rsid w:val="12CE07B6"/>
    <w:rsid w:val="144E0451"/>
    <w:rsid w:val="14A12AD8"/>
    <w:rsid w:val="15BC6937"/>
    <w:rsid w:val="15FD28F9"/>
    <w:rsid w:val="161A3C43"/>
    <w:rsid w:val="1697741D"/>
    <w:rsid w:val="1732414C"/>
    <w:rsid w:val="18F104AF"/>
    <w:rsid w:val="19505D7E"/>
    <w:rsid w:val="1A114E7C"/>
    <w:rsid w:val="1A391068"/>
    <w:rsid w:val="1AA04364"/>
    <w:rsid w:val="1B372F8F"/>
    <w:rsid w:val="1BEB54C3"/>
    <w:rsid w:val="1C3C6084"/>
    <w:rsid w:val="1CEB6DC6"/>
    <w:rsid w:val="1D3E1AFE"/>
    <w:rsid w:val="1D6C5C69"/>
    <w:rsid w:val="1EB61656"/>
    <w:rsid w:val="20DD55C0"/>
    <w:rsid w:val="21203433"/>
    <w:rsid w:val="21C35EDC"/>
    <w:rsid w:val="22AB63C6"/>
    <w:rsid w:val="22DB78DD"/>
    <w:rsid w:val="23672C1C"/>
    <w:rsid w:val="240E5567"/>
    <w:rsid w:val="244D65B8"/>
    <w:rsid w:val="245656C7"/>
    <w:rsid w:val="2492221D"/>
    <w:rsid w:val="266635A3"/>
    <w:rsid w:val="26B4291F"/>
    <w:rsid w:val="26E769FA"/>
    <w:rsid w:val="274253EB"/>
    <w:rsid w:val="293B2E83"/>
    <w:rsid w:val="29575217"/>
    <w:rsid w:val="2A012DF7"/>
    <w:rsid w:val="2AFC4894"/>
    <w:rsid w:val="2B17490F"/>
    <w:rsid w:val="2D480265"/>
    <w:rsid w:val="2D977453"/>
    <w:rsid w:val="2EF22236"/>
    <w:rsid w:val="2F283BC7"/>
    <w:rsid w:val="306E7A04"/>
    <w:rsid w:val="313C4974"/>
    <w:rsid w:val="314F2E5D"/>
    <w:rsid w:val="319A483B"/>
    <w:rsid w:val="32841400"/>
    <w:rsid w:val="349733A1"/>
    <w:rsid w:val="369142CD"/>
    <w:rsid w:val="37076D9C"/>
    <w:rsid w:val="38957C36"/>
    <w:rsid w:val="397731D9"/>
    <w:rsid w:val="3986179D"/>
    <w:rsid w:val="39FE5C5B"/>
    <w:rsid w:val="3BBB6A07"/>
    <w:rsid w:val="3E5265B2"/>
    <w:rsid w:val="3EA606FF"/>
    <w:rsid w:val="3FDF4D23"/>
    <w:rsid w:val="43C26223"/>
    <w:rsid w:val="43D8307E"/>
    <w:rsid w:val="44E8252A"/>
    <w:rsid w:val="46CE3131"/>
    <w:rsid w:val="48B94D34"/>
    <w:rsid w:val="494F7907"/>
    <w:rsid w:val="49883120"/>
    <w:rsid w:val="49B43A54"/>
    <w:rsid w:val="4C0055E5"/>
    <w:rsid w:val="4C3677AE"/>
    <w:rsid w:val="4C706B3A"/>
    <w:rsid w:val="51C15CED"/>
    <w:rsid w:val="52285DEB"/>
    <w:rsid w:val="52407AC5"/>
    <w:rsid w:val="52AD62F0"/>
    <w:rsid w:val="546308FE"/>
    <w:rsid w:val="55CD1FE0"/>
    <w:rsid w:val="564754AB"/>
    <w:rsid w:val="56B25D92"/>
    <w:rsid w:val="57CC5432"/>
    <w:rsid w:val="57DB76B0"/>
    <w:rsid w:val="57EE710F"/>
    <w:rsid w:val="58FA151E"/>
    <w:rsid w:val="5B2152C4"/>
    <w:rsid w:val="5F2346ED"/>
    <w:rsid w:val="5FF757CB"/>
    <w:rsid w:val="60945712"/>
    <w:rsid w:val="61086613"/>
    <w:rsid w:val="62502223"/>
    <w:rsid w:val="632C0E40"/>
    <w:rsid w:val="63404A06"/>
    <w:rsid w:val="6408782B"/>
    <w:rsid w:val="64625287"/>
    <w:rsid w:val="65322CBF"/>
    <w:rsid w:val="659E565D"/>
    <w:rsid w:val="6713629F"/>
    <w:rsid w:val="673B6586"/>
    <w:rsid w:val="688C4B12"/>
    <w:rsid w:val="68CC52CB"/>
    <w:rsid w:val="68DE4FFE"/>
    <w:rsid w:val="694B58D7"/>
    <w:rsid w:val="69CE4E15"/>
    <w:rsid w:val="6B7F3246"/>
    <w:rsid w:val="6EF07839"/>
    <w:rsid w:val="6F63000B"/>
    <w:rsid w:val="7165120D"/>
    <w:rsid w:val="72B56DCF"/>
    <w:rsid w:val="74261E0C"/>
    <w:rsid w:val="75B570E6"/>
    <w:rsid w:val="76582E01"/>
    <w:rsid w:val="77A720F8"/>
    <w:rsid w:val="780A1873"/>
    <w:rsid w:val="78192BA5"/>
    <w:rsid w:val="785F4F5D"/>
    <w:rsid w:val="787D11B8"/>
    <w:rsid w:val="792C5912"/>
    <w:rsid w:val="7DB22688"/>
    <w:rsid w:val="7E8B30DA"/>
    <w:rsid w:val="7EE16B0F"/>
    <w:rsid w:val="7FB25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0"/>
    <w:pPr>
      <w:ind w:left="1277"/>
      <w:outlineLvl w:val="1"/>
    </w:pPr>
    <w:rPr>
      <w:rFonts w:ascii="仿宋_GB2312" w:hAnsi="仿宋_GB2312" w:eastAsia="仿宋_GB2312" w:cs="仿宋_GB2312"/>
      <w:b/>
      <w:bCs/>
      <w:sz w:val="32"/>
      <w:szCs w:val="32"/>
      <w:lang w:val="zh-CN" w:bidi="zh-CN"/>
    </w:rPr>
  </w:style>
  <w:style w:type="paragraph" w:styleId="2">
    <w:name w:val="heading 3"/>
    <w:basedOn w:val="1"/>
    <w:next w:val="1"/>
    <w:unhideWhenUsed/>
    <w:qFormat/>
    <w:uiPriority w:val="0"/>
    <w:pPr>
      <w:keepNext/>
      <w:keepLines/>
      <w:spacing w:line="416" w:lineRule="auto"/>
      <w:outlineLvl w:val="2"/>
    </w:pPr>
    <w:rPr>
      <w:b/>
      <w:bCs/>
      <w:sz w:val="32"/>
      <w:szCs w:val="32"/>
    </w:rPr>
  </w:style>
  <w:style w:type="character" w:default="1" w:styleId="11">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Indent"/>
    <w:basedOn w:val="1"/>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pPr>
      <w:spacing w:before="100" w:beforeAutospacing="1" w:after="100" w:afterAutospacing="1"/>
      <w:jc w:val="left"/>
    </w:pPr>
    <w:rPr>
      <w:kern w:val="0"/>
      <w:sz w:val="24"/>
    </w:rPr>
  </w:style>
  <w:style w:type="paragraph" w:styleId="8">
    <w:name w:val="Body Text First Indent 2"/>
    <w:basedOn w:val="4"/>
    <w:qFormat/>
    <w:uiPriority w:val="0"/>
    <w:pPr>
      <w:ind w:firstLine="420" w:firstLineChars="200"/>
    </w:pPr>
    <w:rPr>
      <w:rFonts w:ascii="Calibri" w:hAnsi="Calibri"/>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34</Pages>
  <Words>2398</Words>
  <Characters>13669</Characters>
  <Lines>113</Lines>
  <Paragraphs>32</Paragraphs>
  <TotalTime>0</TotalTime>
  <ScaleCrop>false</ScaleCrop>
  <LinksUpToDate>false</LinksUpToDate>
  <CharactersWithSpaces>16035</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2024-07-26T03:09:00Z</dcterms:created>
  <dc:creator>审核人</dc:creator>
  <cp:lastModifiedBy>Administrator</cp:lastModifiedBy>
  <dcterms:modified xsi:type="dcterms:W3CDTF">2024-07-31T02:58:57Z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6B92E19E160A41BEACD8E61D503A1D99_13</vt:lpwstr>
  </property>
</Properties>
</file>