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呼图壁县公安局</w:t>
      </w: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w:t>
      </w:r>
      <w:r>
        <w:rPr>
          <w:rFonts w:hint="eastAsia" w:ascii="方正小标宋_GBK" w:hAnsi="宋体" w:eastAsia="方正小标宋_GBK"/>
          <w:color w:val="auto"/>
          <w:kern w:val="0"/>
          <w:sz w:val="44"/>
          <w:szCs w:val="44"/>
          <w:highlight w:val="none"/>
          <w:lang w:val="en-US" w:eastAsia="zh-CN"/>
        </w:rPr>
        <w:t>4</w:t>
      </w:r>
      <w:r>
        <w:rPr>
          <w:rFonts w:hint="eastAsia" w:ascii="方正小标宋_GBK" w:hAnsi="宋体" w:eastAsia="方正小标宋_GBK"/>
          <w:color w:val="auto"/>
          <w:kern w:val="0"/>
          <w:sz w:val="44"/>
          <w:szCs w:val="44"/>
          <w:highlight w:val="none"/>
        </w:rPr>
        <w:t>年</w:t>
      </w:r>
      <w:r>
        <w:rPr>
          <w:rFonts w:hint="eastAsia" w:ascii="方正小标宋_GBK" w:hAnsi="宋体" w:eastAsia="方正小标宋_GBK"/>
          <w:color w:val="auto"/>
          <w:kern w:val="0"/>
          <w:sz w:val="44"/>
          <w:szCs w:val="44"/>
          <w:highlight w:val="none"/>
          <w:lang w:val="en-US" w:eastAsia="zh-CN"/>
        </w:rPr>
        <w:t>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rPr>
        <w:t>呼图壁县公安局</w:t>
      </w:r>
      <w:r>
        <w:rPr>
          <w:rFonts w:hint="eastAsia" w:ascii="仿宋_GB2312" w:hAnsi="宋体" w:eastAsia="仿宋_GB2312"/>
          <w:b/>
          <w:kern w:val="0"/>
          <w:sz w:val="32"/>
          <w:szCs w:val="32"/>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呼图壁县公安局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呼图壁县公安局单位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 呼图壁县公安局是县政府主管全县公安工作的职能部门，领导、管理全县范围内的公安工作。预防、制止和侦查违法犯罪活动，负责对危害国家安全案件、刑事案件、经济案件以及毒品案件的侦察、预审工作。维护社会治安秩序，制止危害社会治安秩序的行为。维护交通安全和交通秩序，处理交通事故，加强车辆及驾驶员的依法管理。</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rPr>
        <w:t>二、机构设置及人员情况</w:t>
      </w:r>
    </w:p>
    <w:p>
      <w:pPr>
        <w:spacing w:line="560" w:lineRule="exact"/>
        <w:ind w:left="479" w:leftChars="228" w:firstLine="480" w:firstLineChars="15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呼图壁县公安局机构设置情况属涉密内容无法公开。</w:t>
      </w:r>
    </w:p>
    <w:p>
      <w:pPr>
        <w:snapToGrid w:val="0"/>
        <w:spacing w:line="520" w:lineRule="exact"/>
        <w:ind w:firstLine="960" w:firstLineChars="300"/>
        <w:rPr>
          <w:rFonts w:hint="default"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rPr>
        <w:t>呼图壁县公安局编制</w:t>
      </w:r>
      <w:r>
        <w:rPr>
          <w:rFonts w:hint="eastAsia" w:ascii="仿宋_GB2312" w:hAnsi="黑体" w:eastAsia="仿宋_GB2312" w:cs="宋体"/>
          <w:bCs/>
          <w:kern w:val="0"/>
          <w:sz w:val="32"/>
          <w:szCs w:val="32"/>
          <w:lang w:eastAsia="zh-CN"/>
        </w:rPr>
        <w:t>数</w:t>
      </w:r>
      <w:r>
        <w:rPr>
          <w:rFonts w:hint="eastAsia" w:ascii="仿宋_GB2312" w:hAnsi="黑体" w:eastAsia="仿宋_GB2312" w:cs="宋体"/>
          <w:bCs/>
          <w:kern w:val="0"/>
          <w:sz w:val="32"/>
          <w:szCs w:val="32"/>
          <w:lang w:val="en-US" w:eastAsia="zh-CN"/>
        </w:rPr>
        <w:t>248</w:t>
      </w:r>
      <w:r>
        <w:rPr>
          <w:rFonts w:hint="eastAsia" w:ascii="仿宋_GB2312" w:hAnsi="黑体" w:eastAsia="仿宋_GB2312" w:cs="宋体"/>
          <w:bCs/>
          <w:kern w:val="0"/>
          <w:sz w:val="32"/>
          <w:szCs w:val="32"/>
        </w:rPr>
        <w:t>人,</w:t>
      </w:r>
      <w:r>
        <w:rPr>
          <w:rFonts w:hint="eastAsia" w:ascii="仿宋_GB2312" w:hAnsi="黑体" w:eastAsia="仿宋_GB2312" w:cs="宋体"/>
          <w:bCs/>
          <w:kern w:val="0"/>
          <w:sz w:val="32"/>
          <w:szCs w:val="32"/>
          <w:lang w:eastAsia="zh-CN"/>
        </w:rPr>
        <w:t>实有人数</w:t>
      </w:r>
      <w:r>
        <w:rPr>
          <w:rFonts w:hint="eastAsia" w:ascii="仿宋_GB2312" w:hAnsi="黑体" w:eastAsia="仿宋_GB2312" w:cs="宋体"/>
          <w:bCs/>
          <w:kern w:val="0"/>
          <w:sz w:val="32"/>
          <w:szCs w:val="32"/>
          <w:lang w:val="en-US" w:eastAsia="zh-CN"/>
        </w:rPr>
        <w:t>348人，其中：在职281人，减少18人；退休67人，减少3人；离休0人，增加0人。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21258.25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17624.88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16598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1026.88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18350.75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1389.2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722.51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3633.37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3633.37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429.06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429.06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429.06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1224.85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21687.31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21687.31</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11265" w:type="dxa"/>
        <w:tblInd w:w="-1027" w:type="dxa"/>
        <w:tblLayout w:type="fixed"/>
        <w:tblCellMar>
          <w:top w:w="0" w:type="dxa"/>
          <w:left w:w="108" w:type="dxa"/>
          <w:bottom w:w="0" w:type="dxa"/>
          <w:right w:w="108" w:type="dxa"/>
        </w:tblCellMar>
      </w:tblPr>
      <w:tblGrid>
        <w:gridCol w:w="525"/>
        <w:gridCol w:w="435"/>
        <w:gridCol w:w="480"/>
        <w:gridCol w:w="1470"/>
        <w:gridCol w:w="855"/>
        <w:gridCol w:w="855"/>
        <w:gridCol w:w="870"/>
        <w:gridCol w:w="1005"/>
        <w:gridCol w:w="390"/>
        <w:gridCol w:w="645"/>
        <w:gridCol w:w="486"/>
        <w:gridCol w:w="774"/>
        <w:gridCol w:w="510"/>
        <w:gridCol w:w="870"/>
        <w:gridCol w:w="780"/>
        <w:gridCol w:w="315"/>
      </w:tblGrid>
      <w:tr>
        <w:tblPrEx>
          <w:tblLayout w:type="fixed"/>
          <w:tblCellMar>
            <w:top w:w="0" w:type="dxa"/>
            <w:left w:w="108" w:type="dxa"/>
            <w:bottom w:w="0" w:type="dxa"/>
            <w:right w:w="108" w:type="dxa"/>
          </w:tblCellMar>
        </w:tblPrEx>
        <w:trPr>
          <w:trHeight w:val="492" w:hRule="atLeast"/>
        </w:trPr>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4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50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  政  拨  款  (  补  助  )</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单位资金</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财政拨款结转</w:t>
            </w:r>
          </w:p>
        </w:tc>
        <w:tc>
          <w:tcPr>
            <w:tcW w:w="3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525"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4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both"/>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48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77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3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37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204　</w:t>
            </w:r>
          </w:p>
        </w:tc>
        <w:tc>
          <w:tcPr>
            <w:tcW w:w="43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48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147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公共安全支出</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18350.75</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16291.42</w:t>
            </w:r>
          </w:p>
        </w:tc>
        <w:tc>
          <w:tcPr>
            <w:tcW w:w="870"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16291.42</w:t>
            </w:r>
          </w:p>
        </w:tc>
        <w:tc>
          <w:tcPr>
            <w:tcW w:w="100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390" w:type="dxa"/>
            <w:tcBorders>
              <w:top w:val="nil"/>
              <w:left w:val="nil"/>
              <w:bottom w:val="single" w:color="auto" w:sz="4" w:space="0"/>
              <w:right w:val="single" w:color="auto" w:sz="4" w:space="0"/>
            </w:tcBorders>
            <w:shd w:val="clear" w:color="000000" w:fill="auto"/>
            <w:noWrap w:val="0"/>
            <w:vAlign w:val="center"/>
          </w:tcPr>
          <w:p>
            <w:pPr>
              <w:jc w:val="left"/>
              <w:rPr>
                <w:rFonts w:ascii="仿宋_GB2312" w:hAnsi="宋体" w:eastAsia="仿宋_GB2312" w:cs="宋体"/>
                <w:color w:val="000000"/>
                <w:sz w:val="15"/>
                <w:szCs w:val="15"/>
              </w:rPr>
            </w:pPr>
          </w:p>
        </w:tc>
        <w:tc>
          <w:tcPr>
            <w:tcW w:w="645" w:type="dxa"/>
            <w:tcBorders>
              <w:top w:val="nil"/>
              <w:left w:val="nil"/>
              <w:bottom w:val="single" w:color="auto" w:sz="4" w:space="0"/>
              <w:right w:val="single" w:color="auto" w:sz="4" w:space="0"/>
            </w:tcBorders>
            <w:shd w:val="clear" w:color="000000" w:fill="auto"/>
            <w:noWrap w:val="0"/>
            <w:vAlign w:val="center"/>
          </w:tcPr>
          <w:p>
            <w:pPr>
              <w:jc w:val="left"/>
              <w:rPr>
                <w:rFonts w:ascii="仿宋_GB2312" w:hAnsi="宋体" w:eastAsia="仿宋_GB2312" w:cs="宋体"/>
                <w:color w:val="000000"/>
                <w:sz w:val="15"/>
                <w:szCs w:val="15"/>
              </w:rPr>
            </w:pPr>
          </w:p>
        </w:tc>
        <w:tc>
          <w:tcPr>
            <w:tcW w:w="486" w:type="dxa"/>
            <w:tcBorders>
              <w:top w:val="nil"/>
              <w:left w:val="nil"/>
              <w:bottom w:val="single" w:color="auto" w:sz="4" w:space="0"/>
              <w:right w:val="single" w:color="auto" w:sz="4" w:space="0"/>
            </w:tcBorders>
            <w:shd w:val="clear" w:color="000000" w:fill="auto"/>
            <w:noWrap w:val="0"/>
            <w:vAlign w:val="center"/>
          </w:tcPr>
          <w:p>
            <w:pPr>
              <w:jc w:val="left"/>
              <w:rPr>
                <w:rFonts w:ascii="仿宋_GB2312" w:hAnsi="宋体" w:eastAsia="仿宋_GB2312" w:cs="宋体"/>
                <w:color w:val="000000"/>
                <w:sz w:val="15"/>
                <w:szCs w:val="15"/>
              </w:rPr>
            </w:pPr>
          </w:p>
        </w:tc>
        <w:tc>
          <w:tcPr>
            <w:tcW w:w="774" w:type="dxa"/>
            <w:tcBorders>
              <w:top w:val="nil"/>
              <w:left w:val="nil"/>
              <w:bottom w:val="single" w:color="auto" w:sz="4" w:space="0"/>
              <w:right w:val="single" w:color="auto" w:sz="4" w:space="0"/>
            </w:tcBorders>
            <w:shd w:val="clear" w:color="000000" w:fill="auto"/>
            <w:noWrap w:val="0"/>
            <w:vAlign w:val="center"/>
          </w:tcPr>
          <w:p>
            <w:pPr>
              <w:jc w:val="left"/>
              <w:rPr>
                <w:rFonts w:ascii="仿宋_GB2312" w:hAnsi="宋体" w:eastAsia="仿宋_GB2312" w:cs="宋体"/>
                <w:color w:val="000000"/>
                <w:sz w:val="15"/>
                <w:szCs w:val="15"/>
              </w:rPr>
            </w:pPr>
          </w:p>
        </w:tc>
        <w:tc>
          <w:tcPr>
            <w:tcW w:w="51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eastAsia="仿宋_GB2312"/>
                <w:color w:val="000000"/>
                <w:sz w:val="15"/>
                <w:szCs w:val="15"/>
              </w:rPr>
            </w:pPr>
          </w:p>
        </w:tc>
        <w:tc>
          <w:tcPr>
            <w:tcW w:w="87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default" w:ascii="仿宋_GB2312" w:eastAsia="仿宋_GB2312"/>
                <w:color w:val="000000"/>
                <w:sz w:val="15"/>
                <w:szCs w:val="15"/>
                <w:lang w:val="en-US" w:eastAsia="zh-CN"/>
              </w:rPr>
            </w:pPr>
            <w:r>
              <w:rPr>
                <w:rFonts w:hint="eastAsia" w:ascii="仿宋_GB2312" w:hAnsi="宋体" w:eastAsia="仿宋_GB2312" w:cs="宋体"/>
                <w:color w:val="000000"/>
                <w:sz w:val="15"/>
                <w:szCs w:val="15"/>
                <w:lang w:val="en-US" w:eastAsia="zh-CN"/>
              </w:rPr>
              <w:t>1630.27</w:t>
            </w:r>
          </w:p>
        </w:tc>
        <w:tc>
          <w:tcPr>
            <w:tcW w:w="78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default" w:ascii="仿宋_GB2312" w:eastAsia="仿宋_GB2312"/>
                <w:color w:val="000000"/>
                <w:sz w:val="15"/>
                <w:szCs w:val="15"/>
                <w:lang w:val="en-US" w:eastAsia="zh-CN"/>
              </w:rPr>
            </w:pPr>
            <w:r>
              <w:rPr>
                <w:rFonts w:hint="eastAsia" w:ascii="仿宋_GB2312" w:hAnsi="宋体" w:eastAsia="仿宋_GB2312" w:cs="宋体"/>
                <w:color w:val="000000"/>
                <w:sz w:val="15"/>
                <w:szCs w:val="15"/>
                <w:lang w:val="en-US" w:eastAsia="zh-CN"/>
              </w:rPr>
              <w:t>429.06</w:t>
            </w:r>
          </w:p>
        </w:tc>
        <w:tc>
          <w:tcPr>
            <w:tcW w:w="315" w:type="dxa"/>
            <w:tcBorders>
              <w:top w:val="nil"/>
              <w:left w:val="single" w:color="auto" w:sz="4" w:space="0"/>
              <w:bottom w:val="single" w:color="auto" w:sz="4" w:space="0"/>
              <w:right w:val="single" w:color="auto" w:sz="4" w:space="0"/>
            </w:tcBorders>
            <w:shd w:val="clear" w:color="000000" w:fill="auto"/>
            <w:noWrap w:val="0"/>
            <w:vAlign w:val="center"/>
          </w:tcPr>
          <w:p>
            <w:pPr>
              <w:jc w:val="right"/>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390"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204　</w:t>
            </w:r>
          </w:p>
        </w:tc>
        <w:tc>
          <w:tcPr>
            <w:tcW w:w="43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48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147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公安</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18350.75</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16291.42</w:t>
            </w:r>
          </w:p>
        </w:tc>
        <w:tc>
          <w:tcPr>
            <w:tcW w:w="870"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16291.42</w:t>
            </w:r>
          </w:p>
        </w:tc>
        <w:tc>
          <w:tcPr>
            <w:tcW w:w="100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390"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1630.27</w:t>
            </w:r>
          </w:p>
        </w:tc>
        <w:tc>
          <w:tcPr>
            <w:tcW w:w="78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429.06</w:t>
            </w:r>
          </w:p>
        </w:tc>
        <w:tc>
          <w:tcPr>
            <w:tcW w:w="315"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37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204　</w:t>
            </w:r>
          </w:p>
        </w:tc>
        <w:tc>
          <w:tcPr>
            <w:tcW w:w="43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48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01　</w:t>
            </w:r>
          </w:p>
        </w:tc>
        <w:tc>
          <w:tcPr>
            <w:tcW w:w="147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行政运行</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16894.81</w:t>
            </w:r>
          </w:p>
        </w:tc>
        <w:tc>
          <w:tcPr>
            <w:tcW w:w="85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15264.54</w:t>
            </w:r>
          </w:p>
        </w:tc>
        <w:tc>
          <w:tcPr>
            <w:tcW w:w="870"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16264.54</w:t>
            </w:r>
          </w:p>
        </w:tc>
        <w:tc>
          <w:tcPr>
            <w:tcW w:w="1005" w:type="dxa"/>
            <w:tcBorders>
              <w:top w:val="nil"/>
              <w:left w:val="nil"/>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1630.27</w:t>
            </w:r>
          </w:p>
        </w:tc>
        <w:tc>
          <w:tcPr>
            <w:tcW w:w="780"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shd w:val="clear" w:color="000000" w:fill="auto"/>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13"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204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99</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其他公安支出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1455.94</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10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8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429.06</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社会保障和就业支出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1389.2</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577.1</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577.1</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812.1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05</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行政事业单位养老支出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1389.2</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577.1</w:t>
            </w:r>
          </w:p>
        </w:tc>
        <w:tc>
          <w:tcPr>
            <w:tcW w:w="8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577.1</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812.1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34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w:t>
            </w:r>
          </w:p>
        </w:tc>
        <w:tc>
          <w:tcPr>
            <w:tcW w:w="43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05</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01</w:t>
            </w:r>
          </w:p>
        </w:tc>
        <w:tc>
          <w:tcPr>
            <w:tcW w:w="14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行政单位离退休</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64.72</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59.72</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59.72</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718"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05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05　</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机关事业单位基本养老保险缴费支出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1284.48</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517.38</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517.38</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767.1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508"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w:t>
            </w:r>
          </w:p>
        </w:tc>
        <w:tc>
          <w:tcPr>
            <w:tcW w:w="43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05</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06</w:t>
            </w:r>
          </w:p>
        </w:tc>
        <w:tc>
          <w:tcPr>
            <w:tcW w:w="14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机关事业单位职业年金缴费支出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40</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p>
        </w:tc>
        <w:tc>
          <w:tcPr>
            <w:tcW w:w="8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40</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卫生健康支出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722.51</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331.51</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331.51</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391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11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行政事业单位医疗</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722.51</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331.51</w:t>
            </w:r>
          </w:p>
        </w:tc>
        <w:tc>
          <w:tcPr>
            <w:tcW w:w="8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331.51</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391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11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01</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行政单位医疗</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466.28</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208.28</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208.28</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258</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11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事业单位医疗</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112.41</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50.41</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50.41</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62</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03　</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公务员医疗补助</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142.14</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71.14</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71.14</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71</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210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11　</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99</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其他行政事业单位医疗支出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1.69</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1.69</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1.69</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221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14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住房保障支出</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1224.85</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424.85</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424.85</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800</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360"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221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14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住房改革支出</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1224.85</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424.85</w:t>
            </w:r>
          </w:p>
        </w:tc>
        <w:tc>
          <w:tcPr>
            <w:tcW w:w="8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424.85</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800</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300"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221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02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01　</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住房公积金</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1224.85</w:t>
            </w:r>
          </w:p>
        </w:tc>
        <w:tc>
          <w:tcPr>
            <w:tcW w:w="85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424.85</w:t>
            </w:r>
          </w:p>
        </w:tc>
        <w:tc>
          <w:tcPr>
            <w:tcW w:w="8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424.85</w:t>
            </w:r>
          </w:p>
        </w:tc>
        <w:tc>
          <w:tcPr>
            <w:tcW w:w="100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800</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43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48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　</w:t>
            </w:r>
          </w:p>
        </w:tc>
        <w:tc>
          <w:tcPr>
            <w:tcW w:w="147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合 计</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21687.31</w:t>
            </w:r>
          </w:p>
        </w:tc>
        <w:tc>
          <w:tcPr>
            <w:tcW w:w="85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17624.88</w:t>
            </w:r>
          </w:p>
        </w:tc>
        <w:tc>
          <w:tcPr>
            <w:tcW w:w="87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17624.88</w:t>
            </w:r>
          </w:p>
        </w:tc>
        <w:tc>
          <w:tcPr>
            <w:tcW w:w="1005"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1026.88</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645"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48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774"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51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c>
          <w:tcPr>
            <w:tcW w:w="87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3633.37</w:t>
            </w:r>
          </w:p>
        </w:tc>
        <w:tc>
          <w:tcPr>
            <w:tcW w:w="780"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5"/>
                <w:szCs w:val="15"/>
                <w:lang w:val="en-US" w:eastAsia="zh-CN"/>
              </w:rPr>
            </w:pPr>
            <w:r>
              <w:rPr>
                <w:rFonts w:hint="eastAsia" w:ascii="仿宋_GB2312" w:hAnsi="宋体" w:eastAsia="仿宋_GB2312" w:cs="宋体"/>
                <w:color w:val="000000"/>
                <w:sz w:val="15"/>
                <w:szCs w:val="15"/>
                <w:lang w:val="en-US" w:eastAsia="zh-CN"/>
              </w:rPr>
              <w:t>429.06</w:t>
            </w:r>
          </w:p>
        </w:tc>
        <w:tc>
          <w:tcPr>
            <w:tcW w:w="31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sz w:val="15"/>
                <w:szCs w:val="15"/>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呼图壁县公安局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420" w:type="dxa"/>
        <w:tblInd w:w="-240" w:type="dxa"/>
        <w:tblLayout w:type="fixed"/>
        <w:tblCellMar>
          <w:top w:w="0" w:type="dxa"/>
          <w:left w:w="108" w:type="dxa"/>
          <w:bottom w:w="0" w:type="dxa"/>
          <w:right w:w="108" w:type="dxa"/>
        </w:tblCellMar>
      </w:tblPr>
      <w:tblGrid>
        <w:gridCol w:w="516"/>
        <w:gridCol w:w="417"/>
        <w:gridCol w:w="417"/>
        <w:gridCol w:w="2542"/>
        <w:gridCol w:w="1827"/>
        <w:gridCol w:w="1828"/>
        <w:gridCol w:w="1873"/>
      </w:tblGrid>
      <w:tr>
        <w:tblPrEx>
          <w:tblLayout w:type="fixed"/>
          <w:tblCellMar>
            <w:top w:w="0" w:type="dxa"/>
            <w:left w:w="108" w:type="dxa"/>
            <w:bottom w:w="0" w:type="dxa"/>
            <w:right w:w="108" w:type="dxa"/>
          </w:tblCellMar>
        </w:tblPrEx>
        <w:trPr>
          <w:trHeight w:val="328" w:hRule="atLeast"/>
        </w:trPr>
        <w:tc>
          <w:tcPr>
            <w:tcW w:w="389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公共安全支出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18350.75</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15943.59</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2407.16</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ind w:firstLine="180" w:firstLineChars="100"/>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kern w:val="2"/>
                <w:sz w:val="18"/>
                <w:szCs w:val="18"/>
                <w:lang w:val="en-US" w:eastAsia="zh-CN" w:bidi="ar-SA"/>
              </w:rPr>
              <w:t>公安</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18350.75</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15943.59</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2407.16</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ind w:firstLine="180" w:firstLineChars="100"/>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行政运行</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16894.81</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15943.59</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951.22</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204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2542"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其他公安支出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1455.94</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1455.94</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1389.2</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1389.2</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1389.2</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1389.2</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20"/>
                <w:szCs w:val="20"/>
              </w:rPr>
            </w:pPr>
            <w:r>
              <w:rPr>
                <w:rFonts w:hint="eastAsia" w:ascii="仿宋_GB2312" w:hAnsi="宋体" w:eastAsia="仿宋_GB2312" w:cs="宋体"/>
                <w:color w:val="000000"/>
                <w:sz w:val="15"/>
                <w:szCs w:val="15"/>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20"/>
                <w:szCs w:val="20"/>
                <w:lang w:val="en-US" w:eastAsia="zh-CN"/>
              </w:rPr>
            </w:pPr>
            <w:r>
              <w:rPr>
                <w:rFonts w:hint="eastAsia" w:ascii="仿宋_GB2312" w:hAnsi="宋体" w:eastAsia="仿宋_GB2312" w:cs="宋体"/>
                <w:color w:val="000000"/>
                <w:sz w:val="15"/>
                <w:szCs w:val="15"/>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5"/>
                <w:szCs w:val="15"/>
                <w:lang w:val="en-US" w:eastAsia="zh-CN"/>
              </w:rPr>
              <w:t>01</w:t>
            </w:r>
          </w:p>
        </w:tc>
        <w:tc>
          <w:tcPr>
            <w:tcW w:w="2542"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5"/>
                <w:szCs w:val="15"/>
                <w:lang w:val="en-US" w:eastAsia="zh-CN"/>
              </w:rPr>
              <w:t>行政单位离退休</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64.72</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64.72</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05　</w:t>
            </w:r>
          </w:p>
        </w:tc>
        <w:tc>
          <w:tcPr>
            <w:tcW w:w="417"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05　</w:t>
            </w:r>
          </w:p>
        </w:tc>
        <w:tc>
          <w:tcPr>
            <w:tcW w:w="254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hAnsi="宋体" w:eastAsia="仿宋_GB2312" w:cs="宋体"/>
                <w:color w:val="000000"/>
                <w:sz w:val="15"/>
                <w:szCs w:val="15"/>
                <w:lang w:val="en-US" w:eastAsia="zh-CN"/>
              </w:rPr>
              <w:t>机关事业单位基本养老保险缴费支出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1284.48</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1284.48</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20"/>
                <w:szCs w:val="20"/>
              </w:rPr>
            </w:pPr>
            <w:r>
              <w:rPr>
                <w:rFonts w:hint="eastAsia" w:ascii="仿宋_GB2312" w:hAnsi="宋体" w:eastAsia="仿宋_GB2312" w:cs="宋体"/>
                <w:color w:val="000000"/>
                <w:sz w:val="15"/>
                <w:szCs w:val="15"/>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20"/>
                <w:szCs w:val="20"/>
              </w:rPr>
            </w:pPr>
            <w:r>
              <w:rPr>
                <w:rFonts w:hint="eastAsia" w:ascii="仿宋_GB2312" w:hAnsi="宋体" w:eastAsia="仿宋_GB2312" w:cs="宋体"/>
                <w:color w:val="000000"/>
                <w:sz w:val="15"/>
                <w:szCs w:val="15"/>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20"/>
                <w:szCs w:val="20"/>
              </w:rPr>
            </w:pPr>
            <w:r>
              <w:rPr>
                <w:rFonts w:hint="eastAsia" w:ascii="仿宋_GB2312" w:hAnsi="宋体" w:eastAsia="仿宋_GB2312" w:cs="宋体"/>
                <w:color w:val="000000"/>
                <w:sz w:val="15"/>
                <w:szCs w:val="15"/>
                <w:lang w:val="en-US" w:eastAsia="zh-CN"/>
              </w:rPr>
              <w:t>06</w:t>
            </w:r>
          </w:p>
        </w:tc>
        <w:tc>
          <w:tcPr>
            <w:tcW w:w="2542"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rPr>
            </w:pPr>
            <w:r>
              <w:rPr>
                <w:rFonts w:hint="eastAsia" w:ascii="仿宋_GB2312" w:hAnsi="宋体" w:eastAsia="仿宋_GB2312" w:cs="宋体"/>
                <w:color w:val="000000"/>
                <w:sz w:val="15"/>
                <w:szCs w:val="15"/>
                <w:lang w:val="en-US" w:eastAsia="zh-CN"/>
              </w:rPr>
              <w:t>机关事业单位职业年金缴费支出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p>
        </w:tc>
        <w:tc>
          <w:tcPr>
            <w:tcW w:w="254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lang w:val="en-US" w:eastAsia="zh-CN"/>
              </w:rPr>
              <w:t>卫生健康支出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722.51</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722.51</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p>
        </w:tc>
        <w:tc>
          <w:tcPr>
            <w:tcW w:w="254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行政</w:t>
            </w:r>
            <w:r>
              <w:rPr>
                <w:rFonts w:hint="eastAsia" w:ascii="仿宋_GB2312" w:eastAsia="仿宋_GB2312"/>
                <w:color w:val="000000"/>
                <w:sz w:val="18"/>
                <w:szCs w:val="18"/>
                <w:lang w:val="en-US" w:eastAsia="zh-CN"/>
              </w:rPr>
              <w:t>事业</w:t>
            </w:r>
            <w:r>
              <w:rPr>
                <w:rFonts w:hint="eastAsia" w:ascii="仿宋_GB2312" w:eastAsia="仿宋_GB2312"/>
                <w:color w:val="000000"/>
                <w:sz w:val="18"/>
                <w:szCs w:val="18"/>
              </w:rPr>
              <w:t>单位医疗</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722.51</w:t>
            </w: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722.51</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01</w:t>
            </w:r>
          </w:p>
        </w:tc>
        <w:tc>
          <w:tcPr>
            <w:tcW w:w="254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行政单位医疗</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466.28</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466.28</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210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02　</w:t>
            </w:r>
          </w:p>
        </w:tc>
        <w:tc>
          <w:tcPr>
            <w:tcW w:w="2542"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事业单位医疗</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112.41</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112.41</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03　</w:t>
            </w:r>
          </w:p>
        </w:tc>
        <w:tc>
          <w:tcPr>
            <w:tcW w:w="254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公务员医疗补助</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142.14</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142.14</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254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rPr>
              <w:t>其他行政事业单位医疗支出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1.69</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1.69</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w:t>
            </w:r>
            <w:r>
              <w:rPr>
                <w:rFonts w:hint="eastAsia" w:ascii="仿宋_GB2312" w:eastAsia="仿宋_GB2312"/>
                <w:color w:val="000000"/>
                <w:sz w:val="18"/>
                <w:szCs w:val="18"/>
                <w:lang w:eastAsia="zh-CN"/>
              </w:rPr>
              <w:t>保障</w:t>
            </w:r>
            <w:r>
              <w:rPr>
                <w:rFonts w:hint="eastAsia" w:ascii="仿宋_GB2312" w:eastAsia="仿宋_GB2312"/>
                <w:color w:val="000000"/>
                <w:sz w:val="18"/>
                <w:szCs w:val="18"/>
                <w:lang w:val="en-US" w:eastAsia="zh-CN"/>
              </w:rPr>
              <w:t>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1224.85</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1224.85</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改革支出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1224.85</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1224.85</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住房公积金</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1224.85</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1224.85</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21687.31</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19280.15</w:t>
            </w:r>
          </w:p>
        </w:tc>
        <w:tc>
          <w:tcPr>
            <w:tcW w:w="187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2407.16</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呼图壁县公安局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5"/>
        <w:tblW w:w="9449" w:type="dxa"/>
        <w:tblInd w:w="-240" w:type="dxa"/>
        <w:tblLayout w:type="fixed"/>
        <w:tblCellMar>
          <w:top w:w="0" w:type="dxa"/>
          <w:left w:w="108" w:type="dxa"/>
          <w:bottom w:w="0" w:type="dxa"/>
          <w:right w:w="108" w:type="dxa"/>
        </w:tblCellMar>
      </w:tblPr>
      <w:tblGrid>
        <w:gridCol w:w="1896"/>
        <w:gridCol w:w="936"/>
        <w:gridCol w:w="2518"/>
        <w:gridCol w:w="936"/>
        <w:gridCol w:w="936"/>
        <w:gridCol w:w="1113"/>
        <w:gridCol w:w="1114"/>
      </w:tblGrid>
      <w:tr>
        <w:tblPrEx>
          <w:tblLayout w:type="fixed"/>
          <w:tblCellMar>
            <w:top w:w="0" w:type="dxa"/>
            <w:left w:w="108" w:type="dxa"/>
            <w:bottom w:w="0" w:type="dxa"/>
            <w:right w:w="108" w:type="dxa"/>
          </w:tblCellMar>
        </w:tblPrEx>
        <w:trPr>
          <w:trHeight w:val="285" w:hRule="atLeast"/>
        </w:trPr>
        <w:tc>
          <w:tcPr>
            <w:tcW w:w="283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89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18053.94</w:t>
            </w: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18053.94</w:t>
            </w: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16720.48</w:t>
            </w: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16720.48</w:t>
            </w: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577.1</w:t>
            </w: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577.1</w:t>
            </w: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331.51</w:t>
            </w: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331.51</w:t>
            </w: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424.85</w:t>
            </w: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424.85</w:t>
            </w: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18053.94</w:t>
            </w:r>
            <w:r>
              <w:rPr>
                <w:rFonts w:hint="eastAsia" w:ascii="仿宋_GB2312" w:hAnsi="宋体" w:eastAsia="仿宋_GB2312" w:cs="宋体"/>
                <w:b/>
                <w:bCs/>
                <w:color w:val="auto"/>
                <w:kern w:val="0"/>
                <w:sz w:val="20"/>
                <w:szCs w:val="20"/>
                <w:highlight w:val="none"/>
              </w:rPr>
              <w:t>　</w:t>
            </w:r>
          </w:p>
        </w:tc>
        <w:tc>
          <w:tcPr>
            <w:tcW w:w="25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18053.94</w:t>
            </w:r>
            <w:r>
              <w:rPr>
                <w:rFonts w:hint="eastAsia" w:ascii="宋体" w:hAnsi="宋体" w:cs="宋体"/>
                <w:color w:val="auto"/>
                <w:kern w:val="0"/>
                <w:sz w:val="22"/>
                <w:szCs w:val="22"/>
                <w:highlight w:val="none"/>
              </w:rPr>
              <w:t>　</w:t>
            </w:r>
          </w:p>
        </w:tc>
        <w:tc>
          <w:tcPr>
            <w:tcW w:w="93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18053.94</w:t>
            </w:r>
            <w:r>
              <w:rPr>
                <w:rFonts w:hint="eastAsia" w:ascii="宋体" w:hAnsi="宋体" w:cs="宋体"/>
                <w:color w:val="auto"/>
                <w:kern w:val="0"/>
                <w:sz w:val="22"/>
                <w:szCs w:val="22"/>
                <w:highlight w:val="none"/>
              </w:rPr>
              <w:t>　</w:t>
            </w:r>
          </w:p>
        </w:tc>
        <w:tc>
          <w:tcPr>
            <w:tcW w:w="2227"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16"/>
        <w:gridCol w:w="499"/>
        <w:gridCol w:w="502"/>
        <w:gridCol w:w="2491"/>
        <w:gridCol w:w="659"/>
        <w:gridCol w:w="1019"/>
        <w:gridCol w:w="216"/>
        <w:gridCol w:w="1618"/>
        <w:gridCol w:w="1694"/>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08"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呼图壁县公安局</w:t>
            </w:r>
          </w:p>
        </w:tc>
        <w:tc>
          <w:tcPr>
            <w:tcW w:w="65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2" w:type="dxa"/>
            <w:gridSpan w:val="2"/>
            <w:tcBorders>
              <w:top w:val="nil"/>
              <w:left w:val="nil"/>
              <w:bottom w:val="nil"/>
              <w:right w:val="nil"/>
            </w:tcBorders>
            <w:noWrap w:val="0"/>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0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49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公共安全支出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16720.48</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14313.32</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2407.16</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491" w:type="dxa"/>
            <w:tcBorders>
              <w:top w:val="nil"/>
              <w:left w:val="nil"/>
              <w:bottom w:val="single" w:color="auto" w:sz="4" w:space="0"/>
              <w:right w:val="single" w:color="auto" w:sz="4" w:space="0"/>
            </w:tcBorders>
            <w:noWrap w:val="0"/>
            <w:vAlign w:val="center"/>
          </w:tcPr>
          <w:p>
            <w:pPr>
              <w:ind w:firstLine="180" w:firstLineChars="100"/>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kern w:val="2"/>
                <w:sz w:val="18"/>
                <w:szCs w:val="18"/>
                <w:lang w:val="en-US" w:eastAsia="zh-CN" w:bidi="ar-SA"/>
              </w:rPr>
              <w:t>公安</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16720.48</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14313.32</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2407.16</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2491" w:type="dxa"/>
            <w:tcBorders>
              <w:top w:val="nil"/>
              <w:left w:val="nil"/>
              <w:bottom w:val="single" w:color="auto" w:sz="4" w:space="0"/>
              <w:right w:val="single" w:color="auto" w:sz="4" w:space="0"/>
            </w:tcBorders>
            <w:noWrap w:val="0"/>
            <w:vAlign w:val="center"/>
          </w:tcPr>
          <w:p>
            <w:pPr>
              <w:ind w:firstLine="180" w:firstLineChars="100"/>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行政运行</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15264.54</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14313.32</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951.22</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204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249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其他公安支出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1455.94</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1455.94</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249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577.1</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577.1</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249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577.1</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577.1</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20"/>
                <w:szCs w:val="20"/>
                <w:lang w:val="en-US" w:eastAsia="zh-CN" w:bidi="ar-SA"/>
              </w:rPr>
            </w:pPr>
            <w:r>
              <w:rPr>
                <w:rFonts w:hint="eastAsia" w:ascii="仿宋_GB2312" w:hAnsi="宋体" w:eastAsia="仿宋_GB2312" w:cs="宋体"/>
                <w:color w:val="000000"/>
                <w:sz w:val="15"/>
                <w:szCs w:val="15"/>
                <w:lang w:val="en-US" w:eastAsia="zh-CN"/>
              </w:rPr>
              <w:t>208</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5"/>
                <w:szCs w:val="15"/>
                <w:lang w:val="en-US" w:eastAsia="zh-CN"/>
              </w:rPr>
              <w:t>05</w:t>
            </w:r>
          </w:p>
        </w:tc>
        <w:tc>
          <w:tcPr>
            <w:tcW w:w="50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5"/>
                <w:szCs w:val="15"/>
                <w:lang w:val="en-US" w:eastAsia="zh-CN"/>
              </w:rPr>
              <w:t>01</w:t>
            </w:r>
          </w:p>
        </w:tc>
        <w:tc>
          <w:tcPr>
            <w:tcW w:w="249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5"/>
                <w:szCs w:val="15"/>
                <w:lang w:val="en-US" w:eastAsia="zh-CN"/>
              </w:rPr>
              <w:t>行政单位离退休</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59.72</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59.72</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208　</w:t>
            </w:r>
          </w:p>
        </w:tc>
        <w:tc>
          <w:tcPr>
            <w:tcW w:w="499"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05　</w:t>
            </w:r>
          </w:p>
        </w:tc>
        <w:tc>
          <w:tcPr>
            <w:tcW w:w="502"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16"/>
                <w:szCs w:val="16"/>
                <w:lang w:val="en-US" w:eastAsia="zh-CN" w:bidi="ar-SA"/>
              </w:rPr>
            </w:pPr>
            <w:r>
              <w:rPr>
                <w:rFonts w:hint="eastAsia" w:ascii="仿宋_GB2312" w:hAnsi="宋体" w:eastAsia="仿宋_GB2312" w:cs="宋体"/>
                <w:color w:val="000000"/>
                <w:sz w:val="15"/>
                <w:szCs w:val="15"/>
                <w:lang w:val="en-US" w:eastAsia="zh-CN"/>
              </w:rPr>
              <w:t>05　</w:t>
            </w:r>
          </w:p>
        </w:tc>
        <w:tc>
          <w:tcPr>
            <w:tcW w:w="2491"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hAnsi="宋体" w:eastAsia="仿宋_GB2312" w:cs="宋体"/>
                <w:color w:val="000000"/>
                <w:sz w:val="15"/>
                <w:szCs w:val="15"/>
                <w:lang w:val="en-US" w:eastAsia="zh-CN"/>
              </w:rPr>
              <w:t>机关事业单位基本养老保险缴费支出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517.38</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517.38</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p>
        </w:tc>
        <w:tc>
          <w:tcPr>
            <w:tcW w:w="2491"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lang w:val="en-US" w:eastAsia="zh-CN"/>
              </w:rPr>
              <w:t>卫生健康支出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331.51</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331.51</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p>
        </w:tc>
        <w:tc>
          <w:tcPr>
            <w:tcW w:w="2491"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行政</w:t>
            </w:r>
            <w:r>
              <w:rPr>
                <w:rFonts w:hint="eastAsia" w:ascii="仿宋_GB2312" w:eastAsia="仿宋_GB2312"/>
                <w:color w:val="000000"/>
                <w:sz w:val="18"/>
                <w:szCs w:val="18"/>
                <w:lang w:val="en-US" w:eastAsia="zh-CN"/>
              </w:rPr>
              <w:t>事业</w:t>
            </w:r>
            <w:r>
              <w:rPr>
                <w:rFonts w:hint="eastAsia" w:ascii="仿宋_GB2312" w:eastAsia="仿宋_GB2312"/>
                <w:color w:val="000000"/>
                <w:sz w:val="18"/>
                <w:szCs w:val="18"/>
              </w:rPr>
              <w:t>单位医疗</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331.51</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331.51</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502"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01</w:t>
            </w:r>
          </w:p>
        </w:tc>
        <w:tc>
          <w:tcPr>
            <w:tcW w:w="2491"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行政单位医疗</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208.28</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208.28</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210　</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02　</w:t>
            </w:r>
          </w:p>
        </w:tc>
        <w:tc>
          <w:tcPr>
            <w:tcW w:w="2491"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事业单位医疗</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50.41</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50.41</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502" w:type="dxa"/>
            <w:tcBorders>
              <w:top w:val="nil"/>
              <w:left w:val="nil"/>
              <w:bottom w:val="single" w:color="auto" w:sz="4" w:space="0"/>
              <w:right w:val="single" w:color="auto" w:sz="4" w:space="0"/>
            </w:tcBorders>
            <w:noWrap w:val="0"/>
            <w:vAlign w:val="center"/>
          </w:tcPr>
          <w:p>
            <w:pPr>
              <w:jc w:val="right"/>
              <w:rPr>
                <w:rFonts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03　</w:t>
            </w:r>
          </w:p>
        </w:tc>
        <w:tc>
          <w:tcPr>
            <w:tcW w:w="2491" w:type="dxa"/>
            <w:tcBorders>
              <w:top w:val="nil"/>
              <w:left w:val="nil"/>
              <w:bottom w:val="single" w:color="auto" w:sz="4" w:space="0"/>
              <w:right w:val="single" w:color="auto" w:sz="4" w:space="0"/>
            </w:tcBorders>
            <w:noWrap w:val="0"/>
            <w:vAlign w:val="center"/>
          </w:tcPr>
          <w:p>
            <w:pPr>
              <w:jc w:val="left"/>
              <w:rPr>
                <w:rFonts w:ascii="宋体" w:hAnsi="宋体" w:eastAsia="宋体" w:cs="宋体"/>
                <w:b/>
                <w:bCs/>
                <w:color w:val="000000"/>
                <w:kern w:val="0"/>
                <w:sz w:val="21"/>
                <w:szCs w:val="21"/>
                <w:lang w:val="en-US" w:eastAsia="zh-CN" w:bidi="ar-SA"/>
              </w:rPr>
            </w:pPr>
            <w:r>
              <w:rPr>
                <w:rFonts w:hint="eastAsia" w:ascii="仿宋_GB2312" w:eastAsia="仿宋_GB2312"/>
                <w:color w:val="000000"/>
                <w:sz w:val="18"/>
                <w:szCs w:val="18"/>
              </w:rPr>
              <w:t>公务员医疗补助</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71.14</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71.14</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000000"/>
                <w:kern w:val="0"/>
                <w:sz w:val="16"/>
                <w:szCs w:val="16"/>
                <w:lang w:val="en-US" w:eastAsia="zh-CN" w:bidi="ar-SA"/>
              </w:rPr>
            </w:pPr>
            <w:r>
              <w:rPr>
                <w:rFonts w:hint="eastAsia" w:ascii="仿宋_GB2312" w:eastAsia="仿宋_GB2312"/>
                <w:color w:val="000000"/>
                <w:sz w:val="20"/>
                <w:szCs w:val="20"/>
              </w:rPr>
              <w:t>11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2491"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rPr>
              <w:t>其他行政事业单位医疗支出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1.69</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1.69</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491"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w:t>
            </w:r>
            <w:r>
              <w:rPr>
                <w:rFonts w:hint="eastAsia" w:ascii="仿宋_GB2312" w:eastAsia="仿宋_GB2312"/>
                <w:color w:val="000000"/>
                <w:sz w:val="18"/>
                <w:szCs w:val="18"/>
                <w:lang w:eastAsia="zh-CN"/>
              </w:rPr>
              <w:t>保障</w:t>
            </w:r>
            <w:r>
              <w:rPr>
                <w:rFonts w:hint="eastAsia" w:ascii="仿宋_GB2312" w:eastAsia="仿宋_GB2312"/>
                <w:color w:val="000000"/>
                <w:sz w:val="18"/>
                <w:szCs w:val="18"/>
                <w:lang w:val="en-US" w:eastAsia="zh-CN"/>
              </w:rPr>
              <w:t>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2491"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改革支出</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221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249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住房公积金</w:t>
            </w:r>
          </w:p>
        </w:tc>
        <w:tc>
          <w:tcPr>
            <w:tcW w:w="167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83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bidi="ar-SA"/>
              </w:rPr>
              <w:t>424.85</w:t>
            </w:r>
          </w:p>
        </w:tc>
        <w:tc>
          <w:tcPr>
            <w:tcW w:w="169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18053.94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15646.78</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2407.16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10966" w:type="dxa"/>
        <w:tblInd w:w="-677" w:type="dxa"/>
        <w:tblLayout w:type="fixed"/>
        <w:tblCellMar>
          <w:top w:w="0" w:type="dxa"/>
          <w:left w:w="108" w:type="dxa"/>
          <w:bottom w:w="0" w:type="dxa"/>
          <w:right w:w="108" w:type="dxa"/>
        </w:tblCellMar>
      </w:tblPr>
      <w:tblGrid>
        <w:gridCol w:w="600"/>
        <w:gridCol w:w="298"/>
        <w:gridCol w:w="152"/>
        <w:gridCol w:w="416"/>
        <w:gridCol w:w="125"/>
        <w:gridCol w:w="559"/>
        <w:gridCol w:w="1550"/>
        <w:gridCol w:w="900"/>
        <w:gridCol w:w="107"/>
        <w:gridCol w:w="343"/>
        <w:gridCol w:w="226"/>
        <w:gridCol w:w="640"/>
        <w:gridCol w:w="369"/>
        <w:gridCol w:w="498"/>
        <w:gridCol w:w="374"/>
        <w:gridCol w:w="126"/>
        <w:gridCol w:w="633"/>
        <w:gridCol w:w="72"/>
        <w:gridCol w:w="695"/>
        <w:gridCol w:w="717"/>
        <w:gridCol w:w="453"/>
        <w:gridCol w:w="113"/>
        <w:gridCol w:w="484"/>
        <w:gridCol w:w="516"/>
      </w:tblGrid>
      <w:tr>
        <w:tblPrEx>
          <w:tblLayout w:type="fixed"/>
          <w:tblCellMar>
            <w:top w:w="0" w:type="dxa"/>
            <w:left w:w="108" w:type="dxa"/>
            <w:bottom w:w="0" w:type="dxa"/>
            <w:right w:w="108" w:type="dxa"/>
          </w:tblCellMar>
        </w:tblPrEx>
        <w:trPr>
          <w:gridAfter w:val="3"/>
          <w:wAfter w:w="1113" w:type="dxa"/>
          <w:trHeight w:val="375" w:hRule="atLeast"/>
        </w:trPr>
        <w:tc>
          <w:tcPr>
            <w:tcW w:w="9853" w:type="dxa"/>
            <w:gridSpan w:val="21"/>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gridAfter w:val="3"/>
          <w:wAfter w:w="1113" w:type="dxa"/>
          <w:trHeight w:val="405" w:hRule="atLeast"/>
        </w:trPr>
        <w:tc>
          <w:tcPr>
            <w:tcW w:w="4707" w:type="dxa"/>
            <w:gridSpan w:val="9"/>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呼图壁县公安局</w:t>
            </w:r>
          </w:p>
        </w:tc>
        <w:tc>
          <w:tcPr>
            <w:tcW w:w="56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2640"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1937" w:type="dxa"/>
            <w:gridSpan w:val="4"/>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gridAfter w:val="3"/>
          <w:wAfter w:w="1113" w:type="dxa"/>
          <w:trHeight w:val="374" w:hRule="atLeast"/>
        </w:trPr>
        <w:tc>
          <w:tcPr>
            <w:tcW w:w="4707" w:type="dxa"/>
            <w:gridSpan w:val="9"/>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46" w:type="dxa"/>
            <w:gridSpan w:val="12"/>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gridAfter w:val="3"/>
          <w:wAfter w:w="1113" w:type="dxa"/>
          <w:trHeight w:val="495" w:hRule="atLeast"/>
        </w:trPr>
        <w:tc>
          <w:tcPr>
            <w:tcW w:w="1591" w:type="dxa"/>
            <w:gridSpan w:val="5"/>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16" w:type="dxa"/>
            <w:gridSpan w:val="4"/>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78" w:type="dxa"/>
            <w:gridSpan w:val="4"/>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3" w:type="dxa"/>
            <w:gridSpan w:val="5"/>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865" w:type="dxa"/>
            <w:gridSpan w:val="3"/>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gridAfter w:val="3"/>
          <w:wAfter w:w="1113" w:type="dxa"/>
          <w:trHeight w:val="270" w:hRule="atLeast"/>
        </w:trPr>
        <w:tc>
          <w:tcPr>
            <w:tcW w:w="898" w:type="dxa"/>
            <w:gridSpan w:val="2"/>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93" w:type="dxa"/>
            <w:gridSpan w:val="3"/>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16" w:type="dxa"/>
            <w:gridSpan w:val="4"/>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78" w:type="dxa"/>
            <w:gridSpan w:val="4"/>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3" w:type="dxa"/>
            <w:gridSpan w:val="5"/>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865" w:type="dxa"/>
            <w:gridSpan w:val="3"/>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lang w:val="en-US" w:eastAsia="zh-CN"/>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p>
        </w:tc>
        <w:tc>
          <w:tcPr>
            <w:tcW w:w="3116" w:type="dxa"/>
            <w:gridSpan w:val="4"/>
            <w:tcBorders>
              <w:top w:val="nil"/>
              <w:left w:val="nil"/>
              <w:bottom w:val="single" w:color="auto" w:sz="4" w:space="0"/>
              <w:right w:val="single" w:color="auto" w:sz="4" w:space="0"/>
            </w:tcBorders>
            <w:noWrap w:val="0"/>
            <w:vAlign w:val="center"/>
          </w:tcPr>
          <w:p>
            <w:pPr>
              <w:tabs>
                <w:tab w:val="left" w:pos="217"/>
              </w:tabs>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lang w:val="en-US" w:eastAsia="zh-CN"/>
              </w:rPr>
              <w:t>工资福利支出</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8117.81</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8117.81</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rPr>
              <w:t>01</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基本工资</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1168.64</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1168.64</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286"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02</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津贴补贴</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1730.29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1730.29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235"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03</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奖金</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1024.43</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1024.43</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35"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lang w:val="en-US" w:eastAsia="zh-CN"/>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lang w:val="en-US" w:eastAsia="zh-CN"/>
              </w:rPr>
              <w:t>07</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绩效工资</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176.29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176.29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5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08</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机关事业单位基本养老保险缴费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517.38</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517.38</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10</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职工基本医疗保险缴费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258.69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258.69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5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11</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公务员医疗补助缴费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71.14</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71.14</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35"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12</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其他社会保障缴费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17.77</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17.77</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286"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13</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住房公积金</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424.85</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424.85</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36"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301</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rPr>
              <w:t>99</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其他工资福利支出</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2728.33</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2728.33</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19"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商品和服务支出</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7464.26</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6929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535.26</w:t>
            </w:r>
          </w:p>
        </w:tc>
      </w:tr>
      <w:tr>
        <w:tblPrEx>
          <w:tblLayout w:type="fixed"/>
          <w:tblCellMar>
            <w:top w:w="0" w:type="dxa"/>
            <w:left w:w="108" w:type="dxa"/>
            <w:bottom w:w="0" w:type="dxa"/>
            <w:right w:w="108" w:type="dxa"/>
          </w:tblCellMar>
        </w:tblPrEx>
        <w:trPr>
          <w:gridAfter w:val="3"/>
          <w:wAfter w:w="1113" w:type="dxa"/>
          <w:trHeight w:val="286"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01</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办公费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81.2</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81.2</w:t>
            </w: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02</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印刷费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2.81</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2.81</w:t>
            </w:r>
          </w:p>
        </w:tc>
      </w:tr>
      <w:tr>
        <w:tblPrEx>
          <w:tblLayout w:type="fixed"/>
          <w:tblCellMar>
            <w:top w:w="0" w:type="dxa"/>
            <w:left w:w="108" w:type="dxa"/>
            <w:bottom w:w="0" w:type="dxa"/>
            <w:right w:w="108" w:type="dxa"/>
          </w:tblCellMar>
        </w:tblPrEx>
        <w:trPr>
          <w:gridAfter w:val="3"/>
          <w:wAfter w:w="1113" w:type="dxa"/>
          <w:trHeight w:val="269"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05</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水费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15.56</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15.56</w:t>
            </w:r>
          </w:p>
        </w:tc>
      </w:tr>
      <w:tr>
        <w:tblPrEx>
          <w:tblLayout w:type="fixed"/>
          <w:tblCellMar>
            <w:top w:w="0" w:type="dxa"/>
            <w:left w:w="108" w:type="dxa"/>
            <w:bottom w:w="0" w:type="dxa"/>
            <w:right w:w="108" w:type="dxa"/>
          </w:tblCellMar>
        </w:tblPrEx>
        <w:trPr>
          <w:gridAfter w:val="3"/>
          <w:wAfter w:w="1113" w:type="dxa"/>
          <w:trHeight w:val="336"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06</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电费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51.69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51.69</w:t>
            </w:r>
          </w:p>
        </w:tc>
      </w:tr>
      <w:tr>
        <w:tblPrEx>
          <w:tblLayout w:type="fixed"/>
          <w:tblCellMar>
            <w:top w:w="0" w:type="dxa"/>
            <w:left w:w="108" w:type="dxa"/>
            <w:bottom w:w="0" w:type="dxa"/>
            <w:right w:w="108" w:type="dxa"/>
          </w:tblCellMar>
        </w:tblPrEx>
        <w:trPr>
          <w:gridAfter w:val="3"/>
          <w:wAfter w:w="1113" w:type="dxa"/>
          <w:trHeight w:val="268"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07</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邮电费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29.55</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29.55</w:t>
            </w:r>
          </w:p>
        </w:tc>
      </w:tr>
      <w:tr>
        <w:tblPrEx>
          <w:tblLayout w:type="fixed"/>
          <w:tblCellMar>
            <w:top w:w="0" w:type="dxa"/>
            <w:left w:w="108" w:type="dxa"/>
            <w:bottom w:w="0" w:type="dxa"/>
            <w:right w:w="108" w:type="dxa"/>
          </w:tblCellMar>
        </w:tblPrEx>
        <w:trPr>
          <w:gridAfter w:val="3"/>
          <w:wAfter w:w="1113" w:type="dxa"/>
          <w:trHeight w:val="285"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11</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差旅费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27.87</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27.87</w:t>
            </w:r>
          </w:p>
        </w:tc>
      </w:tr>
      <w:tr>
        <w:tblPrEx>
          <w:tblLayout w:type="fixed"/>
          <w:tblCellMar>
            <w:top w:w="0" w:type="dxa"/>
            <w:left w:w="108" w:type="dxa"/>
            <w:bottom w:w="0" w:type="dxa"/>
            <w:right w:w="108" w:type="dxa"/>
          </w:tblCellMar>
        </w:tblPrEx>
        <w:trPr>
          <w:gridAfter w:val="3"/>
          <w:wAfter w:w="1113" w:type="dxa"/>
          <w:trHeight w:val="269"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16</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培训费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w:t>
            </w: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17</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公务接待费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w:t>
            </w:r>
          </w:p>
        </w:tc>
      </w:tr>
      <w:tr>
        <w:tblPrEx>
          <w:tblLayout w:type="fixed"/>
          <w:tblCellMar>
            <w:top w:w="0" w:type="dxa"/>
            <w:left w:w="108" w:type="dxa"/>
            <w:bottom w:w="0" w:type="dxa"/>
            <w:right w:w="108" w:type="dxa"/>
          </w:tblCellMar>
        </w:tblPrEx>
        <w:trPr>
          <w:gridAfter w:val="3"/>
          <w:wAfter w:w="1113" w:type="dxa"/>
          <w:trHeight w:val="268"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26</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劳务费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6929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6929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4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28</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工会经费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63.87</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63.87</w:t>
            </w:r>
          </w:p>
        </w:tc>
      </w:tr>
      <w:tr>
        <w:tblPrEx>
          <w:tblLayout w:type="fixed"/>
          <w:tblCellMar>
            <w:top w:w="0" w:type="dxa"/>
            <w:left w:w="108" w:type="dxa"/>
            <w:bottom w:w="0" w:type="dxa"/>
            <w:right w:w="108" w:type="dxa"/>
          </w:tblCellMar>
        </w:tblPrEx>
        <w:trPr>
          <w:gridAfter w:val="3"/>
          <w:wAfter w:w="1113" w:type="dxa"/>
          <w:trHeight w:val="4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31</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公务用车运行维护费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100</w:t>
            </w:r>
          </w:p>
        </w:tc>
      </w:tr>
      <w:tr>
        <w:tblPrEx>
          <w:tblLayout w:type="fixed"/>
          <w:tblCellMar>
            <w:top w:w="0" w:type="dxa"/>
            <w:left w:w="108" w:type="dxa"/>
            <w:bottom w:w="0" w:type="dxa"/>
            <w:right w:w="108" w:type="dxa"/>
          </w:tblCellMar>
        </w:tblPrEx>
        <w:trPr>
          <w:gridAfter w:val="3"/>
          <w:wAfter w:w="1113" w:type="dxa"/>
          <w:trHeight w:val="30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39</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其他交通费用</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57.43</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57.43</w:t>
            </w:r>
          </w:p>
        </w:tc>
      </w:tr>
      <w:tr>
        <w:tblPrEx>
          <w:tblLayout w:type="fixed"/>
          <w:tblCellMar>
            <w:top w:w="0" w:type="dxa"/>
            <w:left w:w="108" w:type="dxa"/>
            <w:bottom w:w="0" w:type="dxa"/>
            <w:right w:w="108" w:type="dxa"/>
          </w:tblCellMar>
        </w:tblPrEx>
        <w:trPr>
          <w:gridAfter w:val="3"/>
          <w:wAfter w:w="1113" w:type="dxa"/>
          <w:trHeight w:val="320"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302</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99</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其他商品和服务支出</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94.28</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94.28</w:t>
            </w:r>
          </w:p>
        </w:tc>
      </w:tr>
      <w:tr>
        <w:tblPrEx>
          <w:tblLayout w:type="fixed"/>
          <w:tblCellMar>
            <w:top w:w="0" w:type="dxa"/>
            <w:left w:w="108" w:type="dxa"/>
            <w:bottom w:w="0" w:type="dxa"/>
            <w:right w:w="108" w:type="dxa"/>
          </w:tblCellMar>
        </w:tblPrEx>
        <w:trPr>
          <w:gridAfter w:val="3"/>
          <w:wAfter w:w="1113" w:type="dxa"/>
          <w:trHeight w:val="369"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303</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kern w:val="2"/>
                <w:sz w:val="20"/>
                <w:szCs w:val="24"/>
                <w:lang w:val="en-US" w:eastAsia="zh-CN" w:bidi="ar-SA"/>
              </w:rPr>
              <w:t>对个人和家庭的补助</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64.71</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64.71</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52"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rPr>
              <w:t>303</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rPr>
              <w:t>02</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lang w:val="en-US" w:eastAsia="zh-CN"/>
              </w:rPr>
              <w:t>退</w:t>
            </w:r>
            <w:r>
              <w:rPr>
                <w:rFonts w:hint="eastAsia" w:ascii="楷体" w:hAnsi="楷体" w:eastAsia="楷体" w:cs="楷体"/>
                <w:sz w:val="20"/>
              </w:rPr>
              <w:t>休费</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55.81</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55.81</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19"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sz w:val="20"/>
                <w:lang w:val="en-US" w:eastAsia="zh-CN"/>
              </w:rPr>
            </w:pPr>
            <w:r>
              <w:rPr>
                <w:rFonts w:hint="eastAsia" w:ascii="楷体" w:hAnsi="楷体" w:eastAsia="楷体" w:cs="楷体"/>
                <w:sz w:val="20"/>
                <w:lang w:val="en-US" w:eastAsia="zh-CN"/>
              </w:rPr>
              <w:t>303</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sz w:val="20"/>
                <w:lang w:val="en-US" w:eastAsia="zh-CN"/>
              </w:rPr>
            </w:pPr>
            <w:r>
              <w:rPr>
                <w:rFonts w:hint="eastAsia" w:ascii="楷体" w:hAnsi="楷体" w:eastAsia="楷体" w:cs="楷体"/>
                <w:sz w:val="20"/>
                <w:lang w:val="en-US" w:eastAsia="zh-CN"/>
              </w:rPr>
              <w:t>05</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sz w:val="20"/>
                <w:lang w:val="en-US" w:eastAsia="zh-CN"/>
              </w:rPr>
            </w:pPr>
            <w:r>
              <w:rPr>
                <w:rFonts w:hint="eastAsia" w:ascii="楷体" w:hAnsi="楷体" w:eastAsia="楷体" w:cs="楷体"/>
                <w:sz w:val="20"/>
                <w:lang w:val="en-US" w:eastAsia="zh-CN"/>
              </w:rPr>
              <w:t>生活补助</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4.68</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4.68</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335" w:hRule="atLeast"/>
        </w:trPr>
        <w:tc>
          <w:tcPr>
            <w:tcW w:w="898" w:type="dxa"/>
            <w:gridSpan w:val="2"/>
            <w:tcBorders>
              <w:top w:val="nil"/>
              <w:left w:val="single" w:color="auto" w:sz="4" w:space="0"/>
              <w:bottom w:val="single" w:color="auto" w:sz="4" w:space="0"/>
              <w:right w:val="single" w:color="auto" w:sz="4" w:space="0"/>
            </w:tcBorders>
            <w:noWrap w:val="0"/>
            <w:vAlign w:val="center"/>
          </w:tcPr>
          <w:p>
            <w:pPr>
              <w:ind w:left="800" w:leftChars="0" w:hanging="800" w:firstLineChars="0"/>
              <w:jc w:val="center"/>
              <w:rPr>
                <w:rFonts w:ascii="楷体" w:hAnsi="楷体" w:eastAsia="楷体" w:cs="楷体"/>
                <w:kern w:val="2"/>
                <w:sz w:val="20"/>
                <w:szCs w:val="24"/>
                <w:lang w:val="en-US" w:eastAsia="zh-CN" w:bidi="ar-SA"/>
              </w:rPr>
            </w:pPr>
            <w:r>
              <w:rPr>
                <w:rFonts w:hint="eastAsia" w:ascii="楷体" w:hAnsi="楷体" w:eastAsia="楷体" w:cs="楷体"/>
                <w:sz w:val="20"/>
              </w:rPr>
              <w:t>303</w:t>
            </w:r>
          </w:p>
        </w:tc>
        <w:tc>
          <w:tcPr>
            <w:tcW w:w="693" w:type="dxa"/>
            <w:gridSpan w:val="3"/>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0</w:t>
            </w:r>
            <w:r>
              <w:rPr>
                <w:rFonts w:hint="eastAsia" w:ascii="楷体" w:hAnsi="楷体" w:eastAsia="楷体" w:cs="楷体"/>
                <w:sz w:val="20"/>
                <w:lang w:val="en-US" w:eastAsia="zh-CN"/>
              </w:rPr>
              <w:t>9</w:t>
            </w:r>
          </w:p>
        </w:tc>
        <w:tc>
          <w:tcPr>
            <w:tcW w:w="3116" w:type="dxa"/>
            <w:gridSpan w:val="4"/>
            <w:tcBorders>
              <w:top w:val="nil"/>
              <w:left w:val="nil"/>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奖励金</w:t>
            </w:r>
          </w:p>
        </w:tc>
        <w:tc>
          <w:tcPr>
            <w:tcW w:w="1578" w:type="dxa"/>
            <w:gridSpan w:val="4"/>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1703" w:type="dxa"/>
            <w:gridSpan w:val="5"/>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3.9</w:t>
            </w:r>
          </w:p>
        </w:tc>
        <w:tc>
          <w:tcPr>
            <w:tcW w:w="1865"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402" w:hRule="atLeast"/>
        </w:trPr>
        <w:tc>
          <w:tcPr>
            <w:tcW w:w="898" w:type="dxa"/>
            <w:gridSpan w:val="2"/>
            <w:tcBorders>
              <w:top w:val="single" w:color="auto" w:sz="4" w:space="0"/>
              <w:left w:val="single" w:color="auto" w:sz="4" w:space="0"/>
              <w:bottom w:val="single" w:color="auto" w:sz="4" w:space="0"/>
              <w:right w:val="single" w:color="auto" w:sz="4" w:space="0"/>
            </w:tcBorders>
            <w:noWrap w:val="0"/>
            <w:vAlign w:val="center"/>
          </w:tcPr>
          <w:p>
            <w:pPr>
              <w:widowControl/>
              <w:ind w:firstLine="200" w:firstLineChars="100"/>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303</w:t>
            </w:r>
          </w:p>
        </w:tc>
        <w:tc>
          <w:tcPr>
            <w:tcW w:w="693" w:type="dxa"/>
            <w:gridSpan w:val="3"/>
            <w:tcBorders>
              <w:top w:val="single" w:color="auto" w:sz="4" w:space="0"/>
              <w:left w:val="single" w:color="auto" w:sz="4" w:space="0"/>
              <w:bottom w:val="single" w:color="auto" w:sz="4" w:space="0"/>
              <w:right w:val="single" w:color="auto" w:sz="4" w:space="0"/>
            </w:tcBorders>
            <w:noWrap w:val="0"/>
            <w:vAlign w:val="center"/>
          </w:tcPr>
          <w:p>
            <w:pPr>
              <w:ind w:left="800" w:leftChars="0" w:hanging="800" w:firstLineChars="0"/>
              <w:jc w:val="center"/>
              <w:rPr>
                <w:rFonts w:hint="default" w:ascii="楷体" w:hAnsi="楷体" w:eastAsia="楷体" w:cs="楷体"/>
                <w:kern w:val="2"/>
                <w:sz w:val="20"/>
                <w:szCs w:val="24"/>
                <w:lang w:val="en-US" w:eastAsia="zh-CN" w:bidi="ar-SA"/>
              </w:rPr>
            </w:pPr>
            <w:r>
              <w:rPr>
                <w:rFonts w:hint="eastAsia" w:ascii="楷体" w:hAnsi="楷体" w:eastAsia="楷体" w:cs="楷体"/>
                <w:sz w:val="20"/>
              </w:rPr>
              <w:t>99</w:t>
            </w:r>
          </w:p>
        </w:tc>
        <w:tc>
          <w:tcPr>
            <w:tcW w:w="3116" w:type="dxa"/>
            <w:gridSpan w:val="4"/>
            <w:tcBorders>
              <w:top w:val="single" w:color="auto" w:sz="4" w:space="0"/>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kern w:val="2"/>
                <w:sz w:val="20"/>
                <w:szCs w:val="24"/>
                <w:lang w:val="en-US" w:eastAsia="zh-CN" w:bidi="ar-SA"/>
              </w:rPr>
            </w:pPr>
            <w:r>
              <w:rPr>
                <w:rFonts w:hint="eastAsia" w:ascii="楷体" w:hAnsi="楷体" w:eastAsia="楷体" w:cs="楷体"/>
                <w:sz w:val="20"/>
              </w:rPr>
              <w:t>其他对个人和家庭补助</w:t>
            </w:r>
          </w:p>
        </w:tc>
        <w:tc>
          <w:tcPr>
            <w:tcW w:w="157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0.31</w:t>
            </w:r>
          </w:p>
        </w:tc>
        <w:tc>
          <w:tcPr>
            <w:tcW w:w="1703"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0.31</w:t>
            </w:r>
          </w:p>
        </w:tc>
        <w:tc>
          <w:tcPr>
            <w:tcW w:w="186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gridAfter w:val="3"/>
          <w:wAfter w:w="1113" w:type="dxa"/>
          <w:trHeight w:val="402" w:hRule="atLeast"/>
        </w:trPr>
        <w:tc>
          <w:tcPr>
            <w:tcW w:w="898" w:type="dxa"/>
            <w:gridSpan w:val="2"/>
            <w:tcBorders>
              <w:top w:val="single" w:color="auto" w:sz="4" w:space="0"/>
              <w:left w:val="single" w:color="auto" w:sz="4" w:space="0"/>
              <w:bottom w:val="single" w:color="auto" w:sz="4" w:space="0"/>
              <w:right w:val="single" w:color="auto" w:sz="4" w:space="0"/>
            </w:tcBorders>
            <w:noWrap w:val="0"/>
            <w:vAlign w:val="center"/>
          </w:tcPr>
          <w:p>
            <w:pPr>
              <w:widowControl/>
              <w:ind w:firstLine="100" w:firstLineChars="50"/>
              <w:rPr>
                <w:rFonts w:hint="eastAsia" w:ascii="宋体" w:hAnsi="宋体" w:cs="宋体"/>
                <w:color w:val="000000"/>
                <w:kern w:val="0"/>
                <w:sz w:val="20"/>
                <w:szCs w:val="20"/>
              </w:rPr>
            </w:pPr>
          </w:p>
        </w:tc>
        <w:tc>
          <w:tcPr>
            <w:tcW w:w="693" w:type="dxa"/>
            <w:gridSpan w:val="3"/>
            <w:tcBorders>
              <w:top w:val="single" w:color="auto" w:sz="4" w:space="0"/>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sz w:val="20"/>
              </w:rPr>
            </w:pPr>
          </w:p>
        </w:tc>
        <w:tc>
          <w:tcPr>
            <w:tcW w:w="3116" w:type="dxa"/>
            <w:gridSpan w:val="4"/>
            <w:tcBorders>
              <w:top w:val="single" w:color="auto" w:sz="4" w:space="0"/>
              <w:left w:val="single" w:color="auto" w:sz="4" w:space="0"/>
              <w:bottom w:val="single" w:color="auto" w:sz="4" w:space="0"/>
              <w:right w:val="single" w:color="auto" w:sz="4" w:space="0"/>
            </w:tcBorders>
            <w:noWrap w:val="0"/>
            <w:vAlign w:val="center"/>
          </w:tcPr>
          <w:p>
            <w:pPr>
              <w:ind w:left="800" w:leftChars="0" w:hanging="800" w:firstLineChars="0"/>
              <w:jc w:val="center"/>
              <w:rPr>
                <w:rFonts w:hint="eastAsia" w:ascii="楷体" w:hAnsi="楷体" w:eastAsia="楷体" w:cs="楷体"/>
                <w:sz w:val="20"/>
                <w:lang w:val="en-US" w:eastAsia="zh-CN"/>
              </w:rPr>
            </w:pPr>
            <w:r>
              <w:rPr>
                <w:rFonts w:hint="eastAsia" w:ascii="楷体" w:hAnsi="楷体" w:eastAsia="楷体" w:cs="楷体"/>
                <w:sz w:val="20"/>
                <w:lang w:val="en-US" w:eastAsia="zh-CN"/>
              </w:rPr>
              <w:t>合计</w:t>
            </w:r>
          </w:p>
        </w:tc>
        <w:tc>
          <w:tcPr>
            <w:tcW w:w="157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15646.78</w:t>
            </w:r>
          </w:p>
        </w:tc>
        <w:tc>
          <w:tcPr>
            <w:tcW w:w="1703"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15111.52</w:t>
            </w:r>
          </w:p>
        </w:tc>
        <w:tc>
          <w:tcPr>
            <w:tcW w:w="186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535.26</w:t>
            </w:r>
          </w:p>
        </w:tc>
      </w:tr>
      <w:tr>
        <w:tblPrEx>
          <w:tblLayout w:type="fixed"/>
          <w:tblCellMar>
            <w:top w:w="0" w:type="dxa"/>
            <w:left w:w="108" w:type="dxa"/>
            <w:bottom w:w="0" w:type="dxa"/>
            <w:right w:w="108" w:type="dxa"/>
          </w:tblCellMar>
        </w:tblPrEx>
        <w:trPr>
          <w:gridAfter w:val="1"/>
          <w:wAfter w:w="516" w:type="dxa"/>
          <w:trHeight w:val="375" w:hRule="atLeast"/>
        </w:trPr>
        <w:tc>
          <w:tcPr>
            <w:tcW w:w="10450" w:type="dxa"/>
            <w:gridSpan w:val="23"/>
            <w:tcBorders>
              <w:top w:val="nil"/>
              <w:left w:val="nil"/>
              <w:bottom w:val="nil"/>
              <w:right w:val="nil"/>
            </w:tcBorders>
            <w:noWrap w:val="0"/>
            <w:vAlign w:val="center"/>
          </w:tcPr>
          <w:p>
            <w:pPr>
              <w:keepNext w:val="0"/>
              <w:keepLines w:val="0"/>
              <w:widowControl/>
              <w:suppressLineNumbers w:val="0"/>
              <w:ind w:firstLine="1000" w:firstLineChars="500"/>
              <w:jc w:val="left"/>
              <w:textAlignment w:val="bottom"/>
              <w:rPr>
                <w:rFonts w:hint="eastAsia" w:ascii="仿宋_GB2312" w:hAnsi="宋体" w:eastAsia="仿宋_GB2312"/>
                <w:b/>
                <w:kern w:val="0"/>
                <w:sz w:val="32"/>
                <w:szCs w:val="32"/>
              </w:rPr>
            </w:pPr>
            <w:r>
              <w:rPr>
                <w:rFonts w:hint="eastAsia" w:ascii="宋体" w:hAnsi="宋体" w:eastAsia="宋体" w:cs="宋体"/>
                <w:i w:val="0"/>
                <w:color w:val="auto"/>
                <w:kern w:val="0"/>
                <w:sz w:val="20"/>
                <w:szCs w:val="20"/>
                <w:highlight w:val="none"/>
                <w:u w:val="none"/>
                <w:lang w:val="en-US" w:eastAsia="zh-CN" w:bidi="ar"/>
              </w:rPr>
              <w:t>表7</w:t>
            </w:r>
          </w:p>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After w:val="1"/>
          <w:wAfter w:w="516" w:type="dxa"/>
          <w:trHeight w:val="405" w:hRule="atLeast"/>
        </w:trPr>
        <w:tc>
          <w:tcPr>
            <w:tcW w:w="4600" w:type="dxa"/>
            <w:gridSpan w:val="8"/>
            <w:tcBorders>
              <w:top w:val="nil"/>
              <w:left w:val="nil"/>
              <w:bottom w:val="nil"/>
              <w:right w:val="nil"/>
            </w:tcBorders>
            <w:noWrap w:val="0"/>
            <w:vAlign w:val="center"/>
          </w:tcPr>
          <w:p>
            <w:pPr>
              <w:widowControl/>
              <w:ind w:firstLine="480" w:firstLineChars="200"/>
              <w:jc w:val="lef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rPr>
              <w:t>编制</w:t>
            </w:r>
            <w:r>
              <w:rPr>
                <w:rFonts w:hint="eastAsia" w:ascii="仿宋_GB2312" w:hAnsi="宋体" w:eastAsia="仿宋_GB2312" w:cs="宋体"/>
                <w:color w:val="000000"/>
                <w:kern w:val="0"/>
                <w:sz w:val="24"/>
                <w:lang w:eastAsia="zh-CN"/>
              </w:rPr>
              <w:t>单位</w:t>
            </w:r>
            <w:r>
              <w:rPr>
                <w:rFonts w:hint="eastAsia" w:ascii="仿宋_GB2312" w:hAnsi="宋体" w:eastAsia="仿宋_GB2312" w:cs="宋体"/>
                <w:color w:val="000000"/>
                <w:kern w:val="0"/>
                <w:sz w:val="24"/>
              </w:rPr>
              <w:t>：</w:t>
            </w:r>
            <w:r>
              <w:rPr>
                <w:rFonts w:hint="eastAsia" w:ascii="仿宋_GB2312" w:hAnsi="宋体" w:eastAsia="仿宋_GB2312" w:cs="宋体"/>
                <w:color w:val="000000"/>
                <w:kern w:val="0"/>
                <w:sz w:val="24"/>
                <w:lang w:val="en-US" w:eastAsia="zh-CN"/>
              </w:rPr>
              <w:t>呼图壁县公安局</w:t>
            </w:r>
          </w:p>
        </w:tc>
        <w:tc>
          <w:tcPr>
            <w:tcW w:w="1316" w:type="dxa"/>
            <w:gridSpan w:val="4"/>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p>
        </w:tc>
        <w:tc>
          <w:tcPr>
            <w:tcW w:w="1241" w:type="dxa"/>
            <w:gridSpan w:val="3"/>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293" w:type="dxa"/>
            <w:gridSpan w:val="8"/>
            <w:tcBorders>
              <w:top w:val="nil"/>
              <w:left w:val="nil"/>
              <w:bottom w:val="nil"/>
              <w:right w:val="nil"/>
            </w:tcBorders>
            <w:noWrap w:val="0"/>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66" w:type="dxa"/>
            <w:gridSpan w:val="4"/>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684" w:type="dxa"/>
            <w:gridSpan w:val="2"/>
            <w:vMerge w:val="restart"/>
            <w:noWrap w:val="0"/>
            <w:vAlign w:val="center"/>
          </w:tcPr>
          <w:p>
            <w:pPr>
              <w:widowControl/>
              <w:jc w:val="center"/>
              <w:outlineLvl w:val="1"/>
              <w:rPr>
                <w:rFonts w:hint="eastAsia"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hint="eastAsia"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550" w:type="dxa"/>
            <w:vMerge w:val="restart"/>
            <w:noWrap w:val="0"/>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90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450"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66"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867"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00"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33"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767"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717"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66"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84"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516"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600"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50" w:type="dxa"/>
            <w:gridSpan w:val="2"/>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6"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684" w:type="dxa"/>
            <w:gridSpan w:val="2"/>
            <w:vMerge w:val="continue"/>
            <w:tcBorders>
              <w:bottom w:val="single" w:color="auto" w:sz="4" w:space="0"/>
            </w:tcBorders>
            <w:noWrap w:val="0"/>
            <w:vAlign w:val="center"/>
          </w:tcPr>
          <w:p>
            <w:pPr>
              <w:widowControl/>
              <w:jc w:val="left"/>
              <w:outlineLvl w:val="1"/>
              <w:rPr>
                <w:rFonts w:ascii="仿宋_GB2312" w:hAnsi="宋体" w:eastAsia="仿宋_GB2312"/>
                <w:b/>
                <w:kern w:val="0"/>
                <w:sz w:val="20"/>
                <w:szCs w:val="20"/>
              </w:rPr>
            </w:pPr>
          </w:p>
        </w:tc>
        <w:tc>
          <w:tcPr>
            <w:tcW w:w="155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90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50"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866"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867"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500"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633"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767"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717"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566"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84"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51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204　</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416" w:type="dxa"/>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684"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公共安全支出</w:t>
            </w:r>
          </w:p>
        </w:tc>
        <w:tc>
          <w:tcPr>
            <w:tcW w:w="1550" w:type="dxa"/>
            <w:noWrap w:val="0"/>
            <w:vAlign w:val="top"/>
          </w:tcPr>
          <w:p>
            <w:pPr>
              <w:widowControl/>
              <w:jc w:val="center"/>
              <w:outlineLvl w:val="1"/>
              <w:rPr>
                <w:rFonts w:hint="eastAsia" w:ascii="仿宋_GB2312" w:hAnsi="宋体" w:eastAsia="仿宋_GB2312" w:cs="宋体"/>
                <w:color w:val="000000"/>
                <w:sz w:val="18"/>
                <w:szCs w:val="18"/>
                <w:lang w:val="en-US" w:eastAsia="zh-CN"/>
              </w:rPr>
            </w:pPr>
          </w:p>
        </w:tc>
        <w:tc>
          <w:tcPr>
            <w:tcW w:w="900" w:type="dxa"/>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1978.1</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1446.49</w:t>
            </w:r>
          </w:p>
        </w:tc>
        <w:tc>
          <w:tcPr>
            <w:tcW w:w="8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68</w:t>
            </w: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463.61</w:t>
            </w: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600" w:type="dxa"/>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204　</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　</w:t>
            </w:r>
          </w:p>
        </w:tc>
        <w:tc>
          <w:tcPr>
            <w:tcW w:w="416" w:type="dxa"/>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684"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公安</w:t>
            </w:r>
          </w:p>
        </w:tc>
        <w:tc>
          <w:tcPr>
            <w:tcW w:w="1550" w:type="dxa"/>
            <w:noWrap w:val="0"/>
            <w:vAlign w:val="top"/>
          </w:tcPr>
          <w:p>
            <w:pPr>
              <w:widowControl/>
              <w:jc w:val="center"/>
              <w:outlineLvl w:val="1"/>
              <w:rPr>
                <w:rFonts w:hint="eastAsia" w:ascii="仿宋_GB2312" w:hAnsi="宋体" w:eastAsia="仿宋_GB2312" w:cs="宋体"/>
                <w:color w:val="000000"/>
                <w:sz w:val="18"/>
                <w:szCs w:val="18"/>
                <w:lang w:val="en-US" w:eastAsia="zh-CN"/>
              </w:rPr>
            </w:pPr>
          </w:p>
        </w:tc>
        <w:tc>
          <w:tcPr>
            <w:tcW w:w="900" w:type="dxa"/>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1978.1</w:t>
            </w:r>
          </w:p>
        </w:tc>
        <w:tc>
          <w:tcPr>
            <w:tcW w:w="450" w:type="dxa"/>
            <w:gridSpan w:val="2"/>
            <w:noWrap w:val="0"/>
            <w:vAlign w:val="center"/>
          </w:tcPr>
          <w:p>
            <w:pPr>
              <w:widowControl/>
              <w:jc w:val="center"/>
              <w:outlineLvl w:val="1"/>
              <w:rPr>
                <w:rFonts w:hint="eastAsia" w:ascii="仿宋_GB2312" w:hAnsi="宋体" w:eastAsia="仿宋_GB2312" w:cs="宋体"/>
                <w:color w:val="000000"/>
                <w:kern w:val="2"/>
                <w:sz w:val="18"/>
                <w:szCs w:val="18"/>
                <w:lang w:val="en-US" w:eastAsia="zh-CN" w:bidi="ar-SA"/>
              </w:rPr>
            </w:pPr>
          </w:p>
        </w:tc>
        <w:tc>
          <w:tcPr>
            <w:tcW w:w="866"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1446.49</w:t>
            </w:r>
          </w:p>
        </w:tc>
        <w:tc>
          <w:tcPr>
            <w:tcW w:w="867"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68</w:t>
            </w:r>
          </w:p>
        </w:tc>
        <w:tc>
          <w:tcPr>
            <w:tcW w:w="500" w:type="dxa"/>
            <w:gridSpan w:val="2"/>
            <w:noWrap w:val="0"/>
            <w:vAlign w:val="center"/>
          </w:tcPr>
          <w:p>
            <w:pPr>
              <w:widowControl/>
              <w:jc w:val="center"/>
              <w:outlineLvl w:val="1"/>
              <w:rPr>
                <w:rFonts w:hint="eastAsia" w:ascii="仿宋_GB2312" w:hAnsi="宋体" w:eastAsia="仿宋_GB2312" w:cs="宋体"/>
                <w:color w:val="000000"/>
                <w:kern w:val="2"/>
                <w:sz w:val="18"/>
                <w:szCs w:val="18"/>
                <w:lang w:val="en-US" w:eastAsia="zh-CN" w:bidi="ar-SA"/>
              </w:rPr>
            </w:pPr>
          </w:p>
        </w:tc>
        <w:tc>
          <w:tcPr>
            <w:tcW w:w="633" w:type="dxa"/>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p>
        </w:tc>
        <w:tc>
          <w:tcPr>
            <w:tcW w:w="767"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463.61</w:t>
            </w: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600"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50" w:type="dxa"/>
            <w:gridSpan w:val="2"/>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6"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684" w:type="dxa"/>
            <w:gridSpan w:val="2"/>
            <w:noWrap w:val="0"/>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8"/>
                <w:szCs w:val="18"/>
              </w:rPr>
              <w:t>行政运行</w:t>
            </w:r>
          </w:p>
        </w:tc>
        <w:tc>
          <w:tcPr>
            <w:tcW w:w="1550" w:type="dxa"/>
            <w:noWrap w:val="0"/>
            <w:vAlign w:val="top"/>
          </w:tcPr>
          <w:p>
            <w:pPr>
              <w:widowControl/>
              <w:jc w:val="center"/>
              <w:outlineLvl w:val="1"/>
              <w:rPr>
                <w:rFonts w:hint="default" w:ascii="仿宋_GB2312" w:hAnsi="宋体" w:eastAsia="仿宋_GB2312"/>
                <w:kern w:val="0"/>
                <w:sz w:val="32"/>
                <w:szCs w:val="32"/>
                <w:lang w:val="en-US" w:eastAsia="zh-CN"/>
              </w:rPr>
            </w:pPr>
          </w:p>
        </w:tc>
        <w:tc>
          <w:tcPr>
            <w:tcW w:w="900" w:type="dxa"/>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951.22</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883.22</w:t>
            </w:r>
          </w:p>
        </w:tc>
        <w:tc>
          <w:tcPr>
            <w:tcW w:w="8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68</w:t>
            </w: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600"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50" w:type="dxa"/>
            <w:gridSpan w:val="2"/>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6"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684" w:type="dxa"/>
            <w:gridSpan w:val="2"/>
            <w:noWrap w:val="0"/>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8"/>
                <w:szCs w:val="18"/>
              </w:rPr>
              <w:t>行政运行</w:t>
            </w:r>
          </w:p>
        </w:tc>
        <w:tc>
          <w:tcPr>
            <w:tcW w:w="1550" w:type="dxa"/>
            <w:noWrap w:val="0"/>
            <w:vAlign w:val="top"/>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2024年JG场所运转经费（非定额）</w:t>
            </w:r>
          </w:p>
        </w:tc>
        <w:tc>
          <w:tcPr>
            <w:tcW w:w="900" w:type="dxa"/>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100</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32</w:t>
            </w:r>
          </w:p>
        </w:tc>
        <w:tc>
          <w:tcPr>
            <w:tcW w:w="8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68</w:t>
            </w: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600"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50" w:type="dxa"/>
            <w:gridSpan w:val="2"/>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6" w:type="dxa"/>
            <w:noWrap w:val="0"/>
            <w:vAlign w:val="center"/>
          </w:tcPr>
          <w:p>
            <w:pPr>
              <w:jc w:val="right"/>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01　</w:t>
            </w:r>
          </w:p>
        </w:tc>
        <w:tc>
          <w:tcPr>
            <w:tcW w:w="684" w:type="dxa"/>
            <w:gridSpan w:val="2"/>
            <w:noWrap w:val="0"/>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8"/>
                <w:szCs w:val="18"/>
              </w:rPr>
              <w:t>行政运行</w:t>
            </w:r>
          </w:p>
        </w:tc>
        <w:tc>
          <w:tcPr>
            <w:tcW w:w="1550" w:type="dxa"/>
            <w:noWrap w:val="0"/>
            <w:vAlign w:val="top"/>
          </w:tcPr>
          <w:p>
            <w:pPr>
              <w:widowControl/>
              <w:jc w:val="both"/>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2024年辅警运转经费（非定额）</w:t>
            </w:r>
          </w:p>
        </w:tc>
        <w:tc>
          <w:tcPr>
            <w:tcW w:w="900" w:type="dxa"/>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851.22</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851.22</w:t>
            </w:r>
          </w:p>
        </w:tc>
        <w:tc>
          <w:tcPr>
            <w:tcW w:w="8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50" w:type="dxa"/>
            <w:gridSpan w:val="2"/>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6" w:type="dxa"/>
            <w:noWrap w:val="0"/>
            <w:vAlign w:val="center"/>
          </w:tcPr>
          <w:p>
            <w:pPr>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684" w:type="dxa"/>
            <w:gridSpan w:val="2"/>
            <w:noWrap w:val="0"/>
            <w:vAlign w:val="center"/>
          </w:tcPr>
          <w:p>
            <w:pPr>
              <w:jc w:val="lef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8"/>
                <w:szCs w:val="18"/>
              </w:rPr>
              <w:t>其他公安支出</w:t>
            </w:r>
          </w:p>
        </w:tc>
        <w:tc>
          <w:tcPr>
            <w:tcW w:w="1550" w:type="dxa"/>
            <w:noWrap w:val="0"/>
            <w:vAlign w:val="top"/>
          </w:tcPr>
          <w:p>
            <w:pPr>
              <w:jc w:val="left"/>
              <w:rPr>
                <w:rFonts w:hint="default" w:ascii="仿宋_GB2312" w:hAnsi="宋体" w:eastAsia="仿宋_GB2312" w:cs="宋体"/>
                <w:color w:val="000000"/>
                <w:sz w:val="18"/>
                <w:szCs w:val="18"/>
                <w:lang w:val="en-US" w:eastAsia="zh-CN"/>
              </w:rPr>
            </w:pPr>
          </w:p>
        </w:tc>
        <w:tc>
          <w:tcPr>
            <w:tcW w:w="900" w:type="dxa"/>
            <w:noWrap w:val="0"/>
            <w:vAlign w:val="center"/>
          </w:tcPr>
          <w:p>
            <w:pPr>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1026.88</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563.27</w:t>
            </w:r>
          </w:p>
        </w:tc>
        <w:tc>
          <w:tcPr>
            <w:tcW w:w="8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463.61</w:t>
            </w: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204　</w:t>
            </w:r>
          </w:p>
        </w:tc>
        <w:tc>
          <w:tcPr>
            <w:tcW w:w="450" w:type="dxa"/>
            <w:gridSpan w:val="2"/>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02　</w:t>
            </w:r>
          </w:p>
        </w:tc>
        <w:tc>
          <w:tcPr>
            <w:tcW w:w="416" w:type="dxa"/>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684" w:type="dxa"/>
            <w:gridSpan w:val="2"/>
            <w:noWrap w:val="0"/>
            <w:vAlign w:val="center"/>
          </w:tcPr>
          <w:p>
            <w:pPr>
              <w:jc w:val="left"/>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18"/>
                <w:szCs w:val="18"/>
              </w:rPr>
              <w:t>其他公安支出</w:t>
            </w:r>
          </w:p>
        </w:tc>
        <w:tc>
          <w:tcPr>
            <w:tcW w:w="1550" w:type="dxa"/>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2024年第一批中央政法转移支付资金（办案业务经费）</w:t>
            </w:r>
          </w:p>
        </w:tc>
        <w:tc>
          <w:tcPr>
            <w:tcW w:w="900" w:type="dxa"/>
            <w:noWrap w:val="0"/>
            <w:vAlign w:val="center"/>
          </w:tcPr>
          <w:p>
            <w:pPr>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481.94</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481.94</w:t>
            </w:r>
          </w:p>
        </w:tc>
        <w:tc>
          <w:tcPr>
            <w:tcW w:w="8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204　</w:t>
            </w:r>
          </w:p>
        </w:tc>
        <w:tc>
          <w:tcPr>
            <w:tcW w:w="450" w:type="dxa"/>
            <w:gridSpan w:val="2"/>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02　</w:t>
            </w:r>
          </w:p>
        </w:tc>
        <w:tc>
          <w:tcPr>
            <w:tcW w:w="416" w:type="dxa"/>
            <w:noWrap w:val="0"/>
            <w:vAlign w:val="center"/>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684" w:type="dxa"/>
            <w:gridSpan w:val="2"/>
            <w:noWrap w:val="0"/>
            <w:vAlign w:val="center"/>
          </w:tcPr>
          <w:p>
            <w:pPr>
              <w:jc w:val="left"/>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其他公安支出</w:t>
            </w:r>
          </w:p>
        </w:tc>
        <w:tc>
          <w:tcPr>
            <w:tcW w:w="1550" w:type="dxa"/>
            <w:noWrap w:val="0"/>
            <w:vAlign w:val="center"/>
          </w:tcPr>
          <w:p>
            <w:pPr>
              <w:widowControl/>
              <w:jc w:val="center"/>
              <w:outlineLvl w:val="1"/>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2024年第一批中央政法转移支付资金（业务装备经费）</w:t>
            </w:r>
          </w:p>
        </w:tc>
        <w:tc>
          <w:tcPr>
            <w:tcW w:w="900" w:type="dxa"/>
            <w:noWrap w:val="0"/>
            <w:vAlign w:val="center"/>
          </w:tcPr>
          <w:p>
            <w:pPr>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481.94</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30</w:t>
            </w:r>
          </w:p>
        </w:tc>
        <w:tc>
          <w:tcPr>
            <w:tcW w:w="8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451.94</w:t>
            </w: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600" w:type="dxa"/>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204　</w:t>
            </w:r>
          </w:p>
        </w:tc>
        <w:tc>
          <w:tcPr>
            <w:tcW w:w="450" w:type="dxa"/>
            <w:gridSpan w:val="2"/>
            <w:noWrap w:val="0"/>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rPr>
              <w:t>02　</w:t>
            </w:r>
          </w:p>
        </w:tc>
        <w:tc>
          <w:tcPr>
            <w:tcW w:w="416" w:type="dxa"/>
            <w:noWrap w:val="0"/>
            <w:vAlign w:val="center"/>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684" w:type="dxa"/>
            <w:gridSpan w:val="2"/>
            <w:noWrap w:val="0"/>
            <w:vAlign w:val="center"/>
          </w:tcPr>
          <w:p>
            <w:pPr>
              <w:jc w:val="left"/>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其他公安支出</w:t>
            </w:r>
          </w:p>
        </w:tc>
        <w:tc>
          <w:tcPr>
            <w:tcW w:w="1550" w:type="dxa"/>
            <w:noWrap w:val="0"/>
            <w:vAlign w:val="center"/>
          </w:tcPr>
          <w:p>
            <w:pPr>
              <w:widowControl/>
              <w:jc w:val="center"/>
              <w:outlineLvl w:val="1"/>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2024年公安业务经费-交警业务经费</w:t>
            </w:r>
          </w:p>
        </w:tc>
        <w:tc>
          <w:tcPr>
            <w:tcW w:w="900" w:type="dxa"/>
            <w:noWrap w:val="0"/>
            <w:vAlign w:val="center"/>
          </w:tcPr>
          <w:p>
            <w:pPr>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63</w:t>
            </w: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51.33</w:t>
            </w:r>
          </w:p>
        </w:tc>
        <w:tc>
          <w:tcPr>
            <w:tcW w:w="8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11.67</w:t>
            </w: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center"/>
          </w:tcPr>
          <w:p>
            <w:pPr>
              <w:jc w:val="right"/>
              <w:rPr>
                <w:rFonts w:hint="eastAsia" w:ascii="仿宋_GB2312" w:eastAsia="仿宋_GB2312"/>
                <w:color w:val="000000"/>
                <w:sz w:val="20"/>
                <w:szCs w:val="20"/>
              </w:rPr>
            </w:pPr>
          </w:p>
        </w:tc>
        <w:tc>
          <w:tcPr>
            <w:tcW w:w="450" w:type="dxa"/>
            <w:gridSpan w:val="2"/>
            <w:noWrap w:val="0"/>
            <w:vAlign w:val="center"/>
          </w:tcPr>
          <w:p>
            <w:pPr>
              <w:jc w:val="right"/>
              <w:rPr>
                <w:rFonts w:hint="eastAsia" w:ascii="仿宋_GB2312" w:eastAsia="仿宋_GB2312"/>
                <w:color w:val="000000"/>
                <w:sz w:val="20"/>
                <w:szCs w:val="20"/>
              </w:rPr>
            </w:pPr>
          </w:p>
        </w:tc>
        <w:tc>
          <w:tcPr>
            <w:tcW w:w="416" w:type="dxa"/>
            <w:noWrap w:val="0"/>
            <w:vAlign w:val="center"/>
          </w:tcPr>
          <w:p>
            <w:pPr>
              <w:jc w:val="right"/>
              <w:rPr>
                <w:rFonts w:hint="eastAsia" w:ascii="仿宋_GB2312" w:eastAsia="仿宋_GB2312"/>
                <w:color w:val="000000"/>
                <w:sz w:val="20"/>
                <w:szCs w:val="20"/>
                <w:lang w:val="en-US" w:eastAsia="zh-CN"/>
              </w:rPr>
            </w:pPr>
          </w:p>
        </w:tc>
        <w:tc>
          <w:tcPr>
            <w:tcW w:w="684" w:type="dxa"/>
            <w:gridSpan w:val="2"/>
            <w:noWrap w:val="0"/>
            <w:vAlign w:val="center"/>
          </w:tcPr>
          <w:p>
            <w:pPr>
              <w:jc w:val="left"/>
              <w:rPr>
                <w:rFonts w:hint="eastAsia" w:ascii="仿宋_GB2312" w:hAnsi="宋体" w:eastAsia="仿宋_GB2312" w:cs="宋体"/>
                <w:color w:val="000000"/>
                <w:sz w:val="18"/>
                <w:szCs w:val="18"/>
              </w:rPr>
            </w:pPr>
          </w:p>
        </w:tc>
        <w:tc>
          <w:tcPr>
            <w:tcW w:w="1550" w:type="dxa"/>
            <w:noWrap w:val="0"/>
            <w:vAlign w:val="top"/>
          </w:tcPr>
          <w:p>
            <w:pPr>
              <w:widowControl/>
              <w:jc w:val="center"/>
              <w:outlineLvl w:val="1"/>
              <w:rPr>
                <w:rFonts w:hint="eastAsia" w:ascii="仿宋_GB2312" w:hAnsi="宋体" w:eastAsia="仿宋_GB2312" w:cs="宋体"/>
                <w:color w:val="000000"/>
                <w:sz w:val="18"/>
                <w:szCs w:val="18"/>
              </w:rPr>
            </w:pPr>
          </w:p>
        </w:tc>
        <w:tc>
          <w:tcPr>
            <w:tcW w:w="900" w:type="dxa"/>
            <w:noWrap w:val="0"/>
            <w:vAlign w:val="center"/>
          </w:tcPr>
          <w:p>
            <w:pPr>
              <w:jc w:val="center"/>
              <w:rPr>
                <w:rFonts w:hint="default" w:ascii="仿宋_GB2312" w:hAnsi="宋体" w:eastAsia="仿宋_GB2312" w:cs="宋体"/>
                <w:color w:val="000000"/>
                <w:sz w:val="18"/>
                <w:szCs w:val="18"/>
                <w:lang w:val="en-US" w:eastAsia="zh-CN"/>
              </w:rPr>
            </w:pPr>
          </w:p>
        </w:tc>
        <w:tc>
          <w:tcPr>
            <w:tcW w:w="45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866"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867"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500" w:type="dxa"/>
            <w:gridSpan w:val="2"/>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633" w:type="dxa"/>
            <w:noWrap w:val="0"/>
            <w:vAlign w:val="center"/>
          </w:tcPr>
          <w:p>
            <w:pPr>
              <w:widowControl/>
              <w:jc w:val="center"/>
              <w:outlineLvl w:val="1"/>
              <w:rPr>
                <w:rFonts w:hint="eastAsia" w:ascii="仿宋_GB2312" w:hAnsi="宋体" w:eastAsia="仿宋_GB2312" w:cs="宋体"/>
                <w:color w:val="000000"/>
                <w:sz w:val="18"/>
                <w:szCs w:val="18"/>
                <w:lang w:val="en-US" w:eastAsia="zh-CN"/>
              </w:rPr>
            </w:pPr>
          </w:p>
        </w:tc>
        <w:tc>
          <w:tcPr>
            <w:tcW w:w="767" w:type="dxa"/>
            <w:gridSpan w:val="2"/>
            <w:noWrap w:val="0"/>
            <w:vAlign w:val="center"/>
          </w:tcPr>
          <w:p>
            <w:pPr>
              <w:widowControl/>
              <w:jc w:val="center"/>
              <w:outlineLvl w:val="1"/>
              <w:rPr>
                <w:rFonts w:hint="default" w:ascii="仿宋_GB2312" w:hAnsi="宋体" w:eastAsia="仿宋_GB2312" w:cs="宋体"/>
                <w:color w:val="000000"/>
                <w:sz w:val="18"/>
                <w:szCs w:val="18"/>
                <w:lang w:val="en-US" w:eastAsia="zh-CN"/>
              </w:rPr>
            </w:pPr>
          </w:p>
        </w:tc>
        <w:tc>
          <w:tcPr>
            <w:tcW w:w="717"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66" w:type="dxa"/>
            <w:gridSpan w:val="2"/>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484"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c>
          <w:tcPr>
            <w:tcW w:w="516" w:type="dxa"/>
            <w:noWrap w:val="0"/>
            <w:vAlign w:val="top"/>
          </w:tcPr>
          <w:p>
            <w:pPr>
              <w:widowControl/>
              <w:jc w:val="both"/>
              <w:outlineLvl w:val="1"/>
              <w:rPr>
                <w:rFonts w:hint="eastAsia" w:ascii="仿宋_GB2312" w:hAnsi="宋体" w:eastAsia="仿宋_GB2312" w:cs="宋体"/>
                <w:color w:val="000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00" w:type="dxa"/>
            <w:noWrap w:val="0"/>
            <w:vAlign w:val="top"/>
          </w:tcPr>
          <w:p>
            <w:pPr>
              <w:widowControl/>
              <w:jc w:val="center"/>
              <w:outlineLvl w:val="1"/>
              <w:rPr>
                <w:rFonts w:ascii="仿宋_GB2312" w:hAnsi="宋体" w:eastAsia="仿宋_GB2312"/>
                <w:kern w:val="0"/>
                <w:sz w:val="32"/>
                <w:szCs w:val="32"/>
              </w:rPr>
            </w:pPr>
          </w:p>
        </w:tc>
        <w:tc>
          <w:tcPr>
            <w:tcW w:w="450" w:type="dxa"/>
            <w:gridSpan w:val="2"/>
            <w:noWrap w:val="0"/>
            <w:vAlign w:val="top"/>
          </w:tcPr>
          <w:p>
            <w:pPr>
              <w:widowControl/>
              <w:jc w:val="center"/>
              <w:outlineLvl w:val="1"/>
              <w:rPr>
                <w:rFonts w:ascii="仿宋_GB2312" w:hAnsi="宋体" w:eastAsia="仿宋_GB2312"/>
                <w:kern w:val="0"/>
                <w:sz w:val="32"/>
                <w:szCs w:val="32"/>
              </w:rPr>
            </w:pPr>
          </w:p>
        </w:tc>
        <w:tc>
          <w:tcPr>
            <w:tcW w:w="416" w:type="dxa"/>
            <w:noWrap w:val="0"/>
            <w:vAlign w:val="top"/>
          </w:tcPr>
          <w:p>
            <w:pPr>
              <w:widowControl/>
              <w:jc w:val="center"/>
              <w:outlineLvl w:val="1"/>
              <w:rPr>
                <w:rFonts w:ascii="仿宋_GB2312" w:hAnsi="宋体" w:eastAsia="仿宋_GB2312"/>
                <w:kern w:val="0"/>
                <w:sz w:val="32"/>
                <w:szCs w:val="32"/>
              </w:rPr>
            </w:pPr>
          </w:p>
        </w:tc>
        <w:tc>
          <w:tcPr>
            <w:tcW w:w="684" w:type="dxa"/>
            <w:gridSpan w:val="2"/>
            <w:noWrap w:val="0"/>
            <w:vAlign w:val="top"/>
          </w:tcPr>
          <w:p>
            <w:pPr>
              <w:widowControl/>
              <w:jc w:val="center"/>
              <w:outlineLvl w:val="1"/>
              <w:rPr>
                <w:rFonts w:ascii="仿宋_GB2312" w:hAnsi="宋体" w:eastAsia="仿宋_GB2312"/>
                <w:kern w:val="0"/>
                <w:sz w:val="32"/>
                <w:szCs w:val="32"/>
              </w:rPr>
            </w:pPr>
          </w:p>
        </w:tc>
        <w:tc>
          <w:tcPr>
            <w:tcW w:w="1550" w:type="dxa"/>
            <w:noWrap w:val="0"/>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900" w:type="dxa"/>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kern w:val="2"/>
                <w:sz w:val="18"/>
                <w:szCs w:val="18"/>
                <w:lang w:val="en-US" w:eastAsia="zh-CN" w:bidi="ar-SA"/>
              </w:rPr>
              <w:t>1978.1</w:t>
            </w:r>
          </w:p>
        </w:tc>
        <w:tc>
          <w:tcPr>
            <w:tcW w:w="450" w:type="dxa"/>
            <w:gridSpan w:val="2"/>
            <w:noWrap w:val="0"/>
            <w:vAlign w:val="center"/>
          </w:tcPr>
          <w:p>
            <w:pPr>
              <w:widowControl/>
              <w:jc w:val="center"/>
              <w:outlineLvl w:val="1"/>
              <w:rPr>
                <w:rFonts w:hint="eastAsia" w:ascii="仿宋_GB2312" w:hAnsi="宋体" w:eastAsia="仿宋_GB2312" w:cs="宋体"/>
                <w:color w:val="000000"/>
                <w:kern w:val="2"/>
                <w:sz w:val="18"/>
                <w:szCs w:val="18"/>
                <w:lang w:val="en-US" w:eastAsia="zh-CN" w:bidi="ar-SA"/>
              </w:rPr>
            </w:pPr>
          </w:p>
        </w:tc>
        <w:tc>
          <w:tcPr>
            <w:tcW w:w="866"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kern w:val="2"/>
                <w:sz w:val="18"/>
                <w:szCs w:val="18"/>
                <w:lang w:val="en-US" w:eastAsia="zh-CN" w:bidi="ar-SA"/>
              </w:rPr>
              <w:t>1446.49</w:t>
            </w:r>
          </w:p>
        </w:tc>
        <w:tc>
          <w:tcPr>
            <w:tcW w:w="867"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kern w:val="2"/>
                <w:sz w:val="18"/>
                <w:szCs w:val="18"/>
                <w:lang w:val="en-US" w:eastAsia="zh-CN" w:bidi="ar-SA"/>
              </w:rPr>
              <w:t>68</w:t>
            </w:r>
          </w:p>
        </w:tc>
        <w:tc>
          <w:tcPr>
            <w:tcW w:w="500" w:type="dxa"/>
            <w:gridSpan w:val="2"/>
            <w:noWrap w:val="0"/>
            <w:vAlign w:val="center"/>
          </w:tcPr>
          <w:p>
            <w:pPr>
              <w:widowControl/>
              <w:jc w:val="center"/>
              <w:outlineLvl w:val="1"/>
              <w:rPr>
                <w:rFonts w:hint="eastAsia" w:ascii="仿宋_GB2312" w:hAnsi="宋体" w:eastAsia="仿宋_GB2312" w:cs="宋体"/>
                <w:color w:val="000000"/>
                <w:kern w:val="2"/>
                <w:sz w:val="18"/>
                <w:szCs w:val="18"/>
                <w:lang w:val="en-US" w:eastAsia="zh-CN" w:bidi="ar-SA"/>
              </w:rPr>
            </w:pPr>
          </w:p>
        </w:tc>
        <w:tc>
          <w:tcPr>
            <w:tcW w:w="633" w:type="dxa"/>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p>
        </w:tc>
        <w:tc>
          <w:tcPr>
            <w:tcW w:w="767" w:type="dxa"/>
            <w:gridSpan w:val="2"/>
            <w:noWrap w:val="0"/>
            <w:vAlign w:val="center"/>
          </w:tcPr>
          <w:p>
            <w:pPr>
              <w:widowControl/>
              <w:jc w:val="center"/>
              <w:outlineLvl w:val="1"/>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463.61</w:t>
            </w:r>
          </w:p>
        </w:tc>
        <w:tc>
          <w:tcPr>
            <w:tcW w:w="717" w:type="dxa"/>
            <w:noWrap w:val="0"/>
            <w:vAlign w:val="top"/>
          </w:tcPr>
          <w:p>
            <w:pPr>
              <w:widowControl/>
              <w:jc w:val="right"/>
              <w:outlineLvl w:val="1"/>
              <w:rPr>
                <w:rFonts w:ascii="仿宋_GB2312" w:hAnsi="宋体" w:eastAsia="仿宋_GB2312"/>
                <w:kern w:val="0"/>
                <w:sz w:val="32"/>
                <w:szCs w:val="32"/>
              </w:rPr>
            </w:pPr>
          </w:p>
        </w:tc>
        <w:tc>
          <w:tcPr>
            <w:tcW w:w="566" w:type="dxa"/>
            <w:gridSpan w:val="2"/>
            <w:noWrap w:val="0"/>
            <w:vAlign w:val="top"/>
          </w:tcPr>
          <w:p>
            <w:pPr>
              <w:widowControl/>
              <w:jc w:val="right"/>
              <w:outlineLvl w:val="1"/>
              <w:rPr>
                <w:rFonts w:ascii="仿宋_GB2312" w:hAnsi="宋体" w:eastAsia="仿宋_GB2312"/>
                <w:kern w:val="0"/>
                <w:sz w:val="32"/>
                <w:szCs w:val="32"/>
              </w:rPr>
            </w:pPr>
          </w:p>
        </w:tc>
        <w:tc>
          <w:tcPr>
            <w:tcW w:w="484" w:type="dxa"/>
            <w:noWrap w:val="0"/>
            <w:vAlign w:val="top"/>
          </w:tcPr>
          <w:p>
            <w:pPr>
              <w:widowControl/>
              <w:jc w:val="right"/>
              <w:outlineLvl w:val="1"/>
              <w:rPr>
                <w:rFonts w:ascii="仿宋_GB2312" w:hAnsi="宋体" w:eastAsia="仿宋_GB2312"/>
                <w:kern w:val="0"/>
                <w:sz w:val="32"/>
                <w:szCs w:val="32"/>
              </w:rPr>
            </w:pPr>
          </w:p>
        </w:tc>
        <w:tc>
          <w:tcPr>
            <w:tcW w:w="516" w:type="dxa"/>
            <w:noWrap w:val="0"/>
            <w:vAlign w:val="top"/>
          </w:tcPr>
          <w:p>
            <w:pPr>
              <w:widowControl/>
              <w:jc w:val="righ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eastAsia="zh-CN"/>
        </w:rPr>
        <w:t>呼图壁县公安局</w:t>
      </w:r>
      <w:r>
        <w:rPr>
          <w:rFonts w:hint="eastAsia" w:ascii="仿宋_GB2312" w:hAnsi="宋体" w:eastAsia="仿宋_GB2312"/>
          <w:b/>
          <w:kern w:val="0"/>
          <w:sz w:val="28"/>
          <w:szCs w:val="32"/>
          <w:lang w:val="en-US" w:eastAsia="zh-CN"/>
        </w:rPr>
        <w:t>2023年</w:t>
      </w:r>
      <w:r>
        <w:rPr>
          <w:rFonts w:hint="eastAsia" w:ascii="仿宋_GB2312" w:hAnsi="宋体" w:eastAsia="仿宋_GB2312"/>
          <w:b/>
          <w:kern w:val="0"/>
          <w:sz w:val="28"/>
          <w:szCs w:val="32"/>
          <w:lang w:eastAsia="zh-CN"/>
        </w:rPr>
        <w:t>无</w:t>
      </w:r>
      <w:r>
        <w:rPr>
          <w:rFonts w:hint="eastAsia" w:ascii="仿宋_GB2312" w:hAnsi="宋体" w:eastAsia="仿宋_GB2312" w:cs="Times New Roman"/>
          <w:b/>
          <w:kern w:val="0"/>
          <w:sz w:val="28"/>
          <w:szCs w:val="32"/>
          <w:lang w:eastAsia="zh-CN"/>
        </w:rPr>
        <w:t>政府性基金预算安排，此表为空</w:t>
      </w:r>
      <w:r>
        <w:rPr>
          <w:rFonts w:hint="eastAsia" w:ascii="仿宋_GB2312" w:hAnsi="宋体" w:eastAsia="仿宋_GB2312"/>
          <w:b/>
          <w:kern w:val="0"/>
          <w:sz w:val="28"/>
          <w:szCs w:val="32"/>
        </w:rPr>
        <w:t>。</w:t>
      </w:r>
    </w:p>
    <w:p>
      <w:pPr>
        <w:widowControl/>
        <w:spacing w:line="280" w:lineRule="exact"/>
        <w:outlineLvl w:val="1"/>
        <w:rPr>
          <w:rFonts w:hint="eastAsia" w:ascii="仿宋_GB2312" w:hAnsi="宋体" w:eastAsia="仿宋_GB2312"/>
          <w:b/>
          <w:kern w:val="0"/>
          <w:sz w:val="28"/>
          <w:szCs w:val="32"/>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呼图壁县公安局</w:t>
      </w:r>
      <w:r>
        <w:rPr>
          <w:rFonts w:hint="eastAsia" w:ascii="仿宋_GB2312" w:hAnsi="宋体" w:eastAsia="仿宋_GB2312"/>
          <w:b/>
          <w:kern w:val="0"/>
          <w:sz w:val="28"/>
          <w:szCs w:val="32"/>
          <w:lang w:val="en-US" w:eastAsia="zh-CN"/>
        </w:rPr>
        <w:t>2023年</w:t>
      </w:r>
      <w:r>
        <w:rPr>
          <w:rFonts w:hint="eastAsia" w:ascii="仿宋_GB2312" w:hAnsi="宋体" w:eastAsia="仿宋_GB2312"/>
          <w:b/>
          <w:kern w:val="0"/>
          <w:sz w:val="28"/>
          <w:szCs w:val="32"/>
          <w:lang w:eastAsia="zh-CN"/>
        </w:rPr>
        <w:t>无</w:t>
      </w:r>
      <w:r>
        <w:rPr>
          <w:rFonts w:hint="eastAsia" w:ascii="仿宋_GB2312" w:hAnsi="宋体" w:eastAsia="仿宋_GB2312" w:cs="Times New Roman"/>
          <w:b/>
          <w:kern w:val="0"/>
          <w:sz w:val="28"/>
          <w:szCs w:val="32"/>
          <w:lang w:eastAsia="zh-CN"/>
        </w:rPr>
        <w:t>国有资本经营预算安排，此表为空</w:t>
      </w:r>
      <w:r>
        <w:rPr>
          <w:rFonts w:hint="eastAsia" w:ascii="仿宋_GB2312" w:hAnsi="宋体" w:eastAsia="仿宋_GB2312"/>
          <w:b/>
          <w:kern w:val="0"/>
          <w:sz w:val="28"/>
          <w:szCs w:val="32"/>
        </w:rPr>
        <w:t>。</w:t>
      </w:r>
    </w:p>
    <w:p>
      <w:pPr>
        <w:widowControl/>
        <w:spacing w:line="280" w:lineRule="exact"/>
        <w:outlineLvl w:val="1"/>
        <w:rPr>
          <w:rFonts w:hint="eastAsia" w:ascii="仿宋_GB2312" w:hAnsi="宋体" w:eastAsia="仿宋_GB2312"/>
          <w:b/>
          <w:kern w:val="0"/>
          <w:sz w:val="28"/>
          <w:szCs w:val="32"/>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117.51</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117.51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w:t>
            </w: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116.51</w:t>
            </w:r>
          </w:p>
        </w:tc>
        <w:tc>
          <w:tcPr>
            <w:tcW w:w="1314"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116.51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116.51</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116.51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tbl>
      <w:tblPr>
        <w:tblStyle w:val="6"/>
        <w:tblpPr w:leftFromText="180" w:rightFromText="180" w:vertAnchor="text" w:horzAnchor="page" w:tblpX="1459" w:tblpY="182"/>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0"/>
        <w:gridCol w:w="1056"/>
        <w:gridCol w:w="489"/>
        <w:gridCol w:w="632"/>
        <w:gridCol w:w="632"/>
        <w:gridCol w:w="1117"/>
        <w:gridCol w:w="428"/>
        <w:gridCol w:w="632"/>
        <w:gridCol w:w="6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81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56"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287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2324"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81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5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8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26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1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428"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26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63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281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8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1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2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632"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2810" w:type="dxa"/>
            <w:noWrap w:val="0"/>
            <w:vAlign w:val="top"/>
          </w:tcPr>
          <w:p>
            <w:pPr>
              <w:spacing w:line="240" w:lineRule="auto"/>
              <w:ind w:left="0" w:leftChars="0"/>
              <w:jc w:val="left"/>
              <w:rPr>
                <w:rFonts w:ascii="仿宋" w:hAnsi="仿宋" w:eastAsia="仿宋" w:cs="仿宋_GB2312"/>
                <w:bCs/>
                <w:color w:val="auto"/>
                <w:kern w:val="0"/>
                <w:sz w:val="28"/>
                <w:szCs w:val="28"/>
                <w:highlight w:val="none"/>
              </w:rPr>
            </w:pPr>
            <w:r>
              <w:rPr>
                <w:rFonts w:hint="eastAsia" w:ascii="仿宋_GB2312" w:hAnsi="宋体" w:eastAsia="仿宋_GB2312" w:cs="宋体"/>
                <w:color w:val="000000"/>
                <w:sz w:val="18"/>
                <w:szCs w:val="18"/>
              </w:rPr>
              <w:t>昌州财办行[2023]7号-州本级下达公安机关警务辅助人员重大安保任务补助</w:t>
            </w:r>
          </w:p>
        </w:tc>
        <w:tc>
          <w:tcPr>
            <w:tcW w:w="1056"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22.4</w:t>
            </w:r>
          </w:p>
        </w:tc>
        <w:tc>
          <w:tcPr>
            <w:tcW w:w="489"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117"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22.4</w:t>
            </w:r>
          </w:p>
        </w:tc>
        <w:tc>
          <w:tcPr>
            <w:tcW w:w="4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810" w:type="dxa"/>
            <w:noWrap w:val="0"/>
            <w:vAlign w:val="center"/>
          </w:tcPr>
          <w:p>
            <w:pPr>
              <w:spacing w:line="240" w:lineRule="auto"/>
              <w:jc w:val="left"/>
              <w:rPr>
                <w:rFonts w:ascii="仿宋" w:hAnsi="仿宋" w:eastAsia="仿宋" w:cs="仿宋_GB2312"/>
                <w:bCs/>
                <w:color w:val="auto"/>
                <w:kern w:val="0"/>
                <w:sz w:val="28"/>
                <w:szCs w:val="28"/>
                <w:highlight w:val="none"/>
              </w:rPr>
            </w:pPr>
            <w:r>
              <w:rPr>
                <w:rFonts w:hint="eastAsia" w:ascii="仿宋_GB2312" w:hAnsi="宋体" w:eastAsia="仿宋_GB2312" w:cs="宋体"/>
                <w:color w:val="000000"/>
                <w:sz w:val="18"/>
                <w:szCs w:val="18"/>
              </w:rPr>
              <w:t>昌州财预【2023】9号-呼图壁县执法场所改扩建项目（文行）（一般债券）</w:t>
            </w:r>
          </w:p>
        </w:tc>
        <w:tc>
          <w:tcPr>
            <w:tcW w:w="1056"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350.25</w:t>
            </w:r>
          </w:p>
        </w:tc>
        <w:tc>
          <w:tcPr>
            <w:tcW w:w="489"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117"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350.25</w:t>
            </w:r>
          </w:p>
        </w:tc>
        <w:tc>
          <w:tcPr>
            <w:tcW w:w="4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810" w:type="dxa"/>
            <w:noWrap w:val="0"/>
            <w:vAlign w:val="center"/>
          </w:tcPr>
          <w:p>
            <w:pPr>
              <w:spacing w:line="240" w:lineRule="auto"/>
              <w:jc w:val="left"/>
              <w:rPr>
                <w:rFonts w:ascii="仿宋" w:hAnsi="仿宋" w:eastAsia="仿宋" w:cs="仿宋_GB2312"/>
                <w:bCs/>
                <w:color w:val="auto"/>
                <w:kern w:val="0"/>
                <w:sz w:val="28"/>
                <w:szCs w:val="28"/>
                <w:highlight w:val="none"/>
              </w:rPr>
            </w:pPr>
            <w:r>
              <w:rPr>
                <w:rFonts w:hint="eastAsia" w:ascii="仿宋_GB2312" w:hAnsi="宋体" w:eastAsia="仿宋_GB2312" w:cs="宋体"/>
                <w:color w:val="000000"/>
                <w:sz w:val="18"/>
                <w:szCs w:val="18"/>
              </w:rPr>
              <w:t>昌州财办行[2023]3号-公安机关警务辅助人员重大安保任务补助</w:t>
            </w:r>
          </w:p>
        </w:tc>
        <w:tc>
          <w:tcPr>
            <w:tcW w:w="1056"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33.45</w:t>
            </w:r>
          </w:p>
        </w:tc>
        <w:tc>
          <w:tcPr>
            <w:tcW w:w="489"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117"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33.45</w:t>
            </w:r>
          </w:p>
        </w:tc>
        <w:tc>
          <w:tcPr>
            <w:tcW w:w="4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810" w:type="dxa"/>
            <w:noWrap w:val="0"/>
            <w:vAlign w:val="center"/>
          </w:tcPr>
          <w:p>
            <w:pPr>
              <w:spacing w:line="240" w:lineRule="auto"/>
              <w:jc w:val="left"/>
              <w:rPr>
                <w:rFonts w:ascii="仿宋" w:hAnsi="仿宋" w:eastAsia="仿宋" w:cs="仿宋_GB2312"/>
                <w:bCs/>
                <w:color w:val="auto"/>
                <w:kern w:val="0"/>
                <w:sz w:val="28"/>
                <w:szCs w:val="28"/>
                <w:highlight w:val="none"/>
              </w:rPr>
            </w:pPr>
            <w:r>
              <w:rPr>
                <w:rFonts w:hint="eastAsia" w:ascii="仿宋_GB2312" w:hAnsi="宋体" w:eastAsia="仿宋_GB2312" w:cs="宋体"/>
                <w:color w:val="000000"/>
                <w:sz w:val="18"/>
                <w:szCs w:val="18"/>
              </w:rPr>
              <w:t>昌州财办行[2023]20号-2023年中央政法纪检监察转移支付资金</w:t>
            </w:r>
          </w:p>
        </w:tc>
        <w:tc>
          <w:tcPr>
            <w:tcW w:w="1056"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22.96</w:t>
            </w:r>
          </w:p>
        </w:tc>
        <w:tc>
          <w:tcPr>
            <w:tcW w:w="489"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117"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22.96</w:t>
            </w:r>
          </w:p>
        </w:tc>
        <w:tc>
          <w:tcPr>
            <w:tcW w:w="4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810" w:type="dxa"/>
            <w:noWrap w:val="0"/>
            <w:vAlign w:val="center"/>
          </w:tcPr>
          <w:p>
            <w:pPr>
              <w:spacing w:line="240" w:lineRule="auto"/>
              <w:jc w:val="lef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合计</w:t>
            </w:r>
          </w:p>
        </w:tc>
        <w:tc>
          <w:tcPr>
            <w:tcW w:w="1056"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429.06</w:t>
            </w:r>
          </w:p>
        </w:tc>
        <w:tc>
          <w:tcPr>
            <w:tcW w:w="489"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3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117"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429.06</w:t>
            </w:r>
          </w:p>
        </w:tc>
        <w:tc>
          <w:tcPr>
            <w:tcW w:w="4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2"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呼图壁县公安局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val="0"/>
          <w:color w:val="auto"/>
          <w:kern w:val="0"/>
          <w:sz w:val="32"/>
          <w:szCs w:val="32"/>
          <w:highlight w:val="none"/>
        </w:rPr>
      </w:pPr>
      <w:r>
        <w:rPr>
          <w:rFonts w:hint="eastAsia" w:ascii="KaiTi_GB2312" w:hAnsi="KaiTi_GB2312" w:eastAsia="KaiTi_GB2312" w:cs="KaiTi_GB2312"/>
          <w:b/>
          <w:bCs w:val="0"/>
          <w:color w:val="auto"/>
          <w:kern w:val="0"/>
          <w:sz w:val="32"/>
          <w:szCs w:val="32"/>
          <w:highlight w:val="none"/>
        </w:rPr>
        <w:t>一、关于</w:t>
      </w:r>
      <w:r>
        <w:rPr>
          <w:rFonts w:hint="eastAsia" w:ascii="KaiTi_GB2312" w:hAnsi="KaiTi_GB2312" w:eastAsia="KaiTi_GB2312" w:cs="KaiTi_GB2312"/>
          <w:b/>
          <w:kern w:val="0"/>
          <w:sz w:val="32"/>
          <w:szCs w:val="32"/>
        </w:rPr>
        <w:t>呼图壁县公安局202</w:t>
      </w:r>
      <w:r>
        <w:rPr>
          <w:rFonts w:hint="eastAsia" w:ascii="KaiTi_GB2312" w:hAnsi="KaiTi_GB2312" w:eastAsia="KaiTi_GB2312" w:cs="KaiTi_GB2312"/>
          <w:b/>
          <w:bCs w:val="0"/>
          <w:color w:val="auto"/>
          <w:kern w:val="0"/>
          <w:sz w:val="32"/>
          <w:szCs w:val="32"/>
          <w:highlight w:val="none"/>
          <w:lang w:eastAsia="zh-CN"/>
        </w:rPr>
        <w:t>4年</w:t>
      </w:r>
      <w:r>
        <w:rPr>
          <w:rFonts w:hint="eastAsia" w:ascii="KaiTi_GB2312" w:hAnsi="KaiTi_GB2312" w:eastAsia="KaiTi_GB2312" w:cs="KaiTi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呼图壁县公安局</w:t>
      </w:r>
      <w:r>
        <w:rPr>
          <w:rFonts w:hint="eastAsia" w:ascii="仿宋_GB2312" w:hAnsi="宋体" w:eastAsia="仿宋_GB2312" w:cs="宋体"/>
          <w:kern w:val="0"/>
          <w:sz w:val="32"/>
          <w:szCs w:val="32"/>
        </w:rPr>
        <w:t>202</w:t>
      </w:r>
      <w:r>
        <w:rPr>
          <w:rFonts w:hint="eastAsia" w:ascii="仿宋_GB2312" w:hAnsi="宋体" w:eastAsia="仿宋_GB2312" w:cs="宋体"/>
          <w:color w:val="auto"/>
          <w:kern w:val="0"/>
          <w:sz w:val="32"/>
          <w:szCs w:val="32"/>
          <w:highlight w:val="none"/>
          <w:lang w:eastAsia="zh-CN"/>
        </w:rPr>
        <w:t>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kern w:val="0"/>
          <w:sz w:val="32"/>
          <w:szCs w:val="32"/>
          <w:lang w:val="en-US" w:eastAsia="zh-CN"/>
        </w:rPr>
        <w:t>21687.31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lang w:val="en-US" w:eastAsia="zh-CN"/>
        </w:rPr>
        <w:t>17624.88万元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3633.37万元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429.06万元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支出预算包括：公共安全支出</w:t>
      </w:r>
      <w:r>
        <w:rPr>
          <w:rFonts w:hint="eastAsia" w:ascii="仿宋_GB2312" w:hAnsi="宋体" w:eastAsia="仿宋_GB2312" w:cs="宋体"/>
          <w:color w:val="auto"/>
          <w:kern w:val="0"/>
          <w:sz w:val="32"/>
          <w:szCs w:val="32"/>
          <w:highlight w:val="none"/>
          <w:lang w:val="en-US" w:eastAsia="zh-CN"/>
        </w:rPr>
        <w:t>18350.75万元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1389.2万元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722.51万元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1224.85万元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rPr>
        <w:t>二、关于</w:t>
      </w:r>
      <w:r>
        <w:rPr>
          <w:rFonts w:hint="eastAsia" w:ascii="KaiTi_GB2312" w:hAnsi="KaiTi_GB2312" w:eastAsia="KaiTi_GB2312" w:cs="KaiTi_GB2312"/>
          <w:b/>
          <w:bCs/>
          <w:color w:val="auto"/>
          <w:kern w:val="0"/>
          <w:sz w:val="32"/>
          <w:szCs w:val="32"/>
          <w:highlight w:val="none"/>
          <w:lang w:val="en-US" w:eastAsia="zh-CN"/>
        </w:rPr>
        <w:t>呼图壁县公安局</w:t>
      </w:r>
      <w:r>
        <w:rPr>
          <w:rFonts w:hint="eastAsia" w:ascii="KaiTi_GB2312" w:hAnsi="KaiTi_GB2312" w:eastAsia="KaiTi_GB2312" w:cs="KaiTi_GB2312"/>
          <w:b/>
          <w:bCs/>
          <w:color w:val="auto"/>
          <w:kern w:val="0"/>
          <w:sz w:val="32"/>
          <w:szCs w:val="32"/>
          <w:highlight w:val="none"/>
          <w:lang w:eastAsia="zh-CN"/>
        </w:rPr>
        <w:t>2024年</w:t>
      </w:r>
      <w:r>
        <w:rPr>
          <w:rFonts w:hint="eastAsia" w:ascii="KaiTi_GB2312" w:hAnsi="KaiTi_GB2312" w:eastAsia="KaiTi_GB2312" w:cs="KaiTi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kern w:val="0"/>
          <w:sz w:val="32"/>
          <w:szCs w:val="32"/>
          <w:lang w:val="en-US" w:eastAsia="zh-CN"/>
        </w:rPr>
        <w:t>21687.31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kern w:val="0"/>
          <w:sz w:val="32"/>
          <w:szCs w:val="32"/>
          <w:lang w:val="en-US" w:eastAsia="zh-CN"/>
        </w:rPr>
        <w:t>16598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3657.17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18.06 %，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CN"/>
        </w:rPr>
        <w:t>本年度辅警较上年减少较多，人员工资减少，</w:t>
      </w:r>
      <w:r>
        <w:rPr>
          <w:rFonts w:hint="eastAsia" w:ascii="仿宋_GB2312" w:hAnsi="宋体" w:eastAsia="仿宋_GB2312" w:cs="宋体"/>
          <w:kern w:val="0"/>
          <w:sz w:val="32"/>
          <w:szCs w:val="32"/>
          <w:highlight w:val="none"/>
        </w:rPr>
        <w:t>辅警人员运行经费</w:t>
      </w:r>
      <w:r>
        <w:rPr>
          <w:rFonts w:hint="eastAsia" w:ascii="仿宋_GB2312" w:hAnsi="宋体" w:eastAsia="仿宋_GB2312" w:cs="宋体"/>
          <w:kern w:val="0"/>
          <w:sz w:val="32"/>
          <w:szCs w:val="32"/>
          <w:highlight w:val="none"/>
          <w:lang w:val="en-US" w:eastAsia="zh-CN"/>
        </w:rPr>
        <w:t>减少283.55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在编人员经费增加，对个人和家庭的补助减少19.9万元，减少了西域春路公安检查站工程款130万元。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1026.88万元，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4.73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157.79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18.16 %，</w:t>
      </w:r>
      <w:r>
        <w:rPr>
          <w:rFonts w:hint="eastAsia" w:ascii="仿宋_GB2312" w:hAnsi="宋体" w:eastAsia="仿宋_GB2312" w:cs="宋体"/>
          <w:color w:val="auto"/>
          <w:kern w:val="0"/>
          <w:sz w:val="32"/>
          <w:szCs w:val="32"/>
          <w:highlight w:val="none"/>
        </w:rPr>
        <w:t>主要原因是2024年第一批中央政法转移支付资金</w:t>
      </w:r>
      <w:r>
        <w:rPr>
          <w:rFonts w:hint="eastAsia" w:ascii="仿宋_GB2312" w:hAnsi="宋体" w:eastAsia="仿宋_GB2312" w:cs="宋体"/>
          <w:color w:val="auto"/>
          <w:kern w:val="0"/>
          <w:sz w:val="32"/>
          <w:szCs w:val="32"/>
          <w:highlight w:val="none"/>
          <w:lang w:val="en-US" w:eastAsia="zh-CN"/>
        </w:rPr>
        <w:t>较去年第一批增加132.79万元、</w:t>
      </w:r>
      <w:r>
        <w:rPr>
          <w:rFonts w:hint="eastAsia" w:ascii="仿宋_GB2312" w:hAnsi="宋体" w:eastAsia="仿宋_GB2312" w:cs="宋体"/>
          <w:color w:val="auto"/>
          <w:kern w:val="0"/>
          <w:sz w:val="32"/>
          <w:szCs w:val="32"/>
          <w:highlight w:val="none"/>
        </w:rPr>
        <w:t>2024年公安业务经费-交警业务经费</w:t>
      </w:r>
      <w:r>
        <w:rPr>
          <w:rFonts w:hint="eastAsia" w:ascii="仿宋_GB2312" w:hAnsi="宋体" w:eastAsia="仿宋_GB2312" w:cs="宋体"/>
          <w:color w:val="auto"/>
          <w:kern w:val="0"/>
          <w:sz w:val="32"/>
          <w:szCs w:val="32"/>
          <w:highlight w:val="none"/>
          <w:lang w:val="en-US" w:eastAsia="zh-CN"/>
        </w:rPr>
        <w:t>较上年增加25万元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3633.37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5.17%，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按照上年度实际执行情况进行本年度单位资金预算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429.06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1.98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429.06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本年度结转了上年</w:t>
      </w:r>
      <w:r>
        <w:rPr>
          <w:rFonts w:hint="eastAsia" w:ascii="仿宋_GB2312" w:hAnsi="宋体" w:eastAsia="仿宋_GB2312" w:cs="宋体"/>
          <w:color w:val="auto"/>
          <w:kern w:val="0"/>
          <w:sz w:val="32"/>
          <w:szCs w:val="32"/>
          <w:highlight w:val="none"/>
          <w:lang w:val="en-US" w:eastAsia="zh-Hans"/>
        </w:rPr>
        <w:t>公安机关警务辅助人员重大安保任务补助</w:t>
      </w:r>
      <w:r>
        <w:rPr>
          <w:rFonts w:hint="eastAsia" w:ascii="仿宋_GB2312" w:hAnsi="宋体" w:eastAsia="仿宋_GB2312" w:cs="宋体"/>
          <w:color w:val="auto"/>
          <w:kern w:val="0"/>
          <w:sz w:val="32"/>
          <w:szCs w:val="32"/>
          <w:highlight w:val="none"/>
          <w:lang w:val="en-US" w:eastAsia="zh-CN"/>
        </w:rPr>
        <w:t>资金22.4万元、</w:t>
      </w:r>
      <w:r>
        <w:rPr>
          <w:rFonts w:hint="eastAsia" w:ascii="仿宋_GB2312" w:hAnsi="宋体" w:eastAsia="仿宋_GB2312" w:cs="宋体"/>
          <w:color w:val="auto"/>
          <w:kern w:val="0"/>
          <w:sz w:val="32"/>
          <w:szCs w:val="32"/>
          <w:highlight w:val="none"/>
          <w:lang w:val="en-US" w:eastAsia="zh-Hans"/>
        </w:rPr>
        <w:t>呼图壁县执法场所改扩建项目</w:t>
      </w:r>
      <w:r>
        <w:rPr>
          <w:rFonts w:hint="eastAsia" w:ascii="仿宋_GB2312" w:hAnsi="宋体" w:eastAsia="仿宋_GB2312" w:cs="宋体"/>
          <w:color w:val="auto"/>
          <w:kern w:val="0"/>
          <w:sz w:val="32"/>
          <w:szCs w:val="32"/>
          <w:highlight w:val="none"/>
          <w:lang w:val="en-US" w:eastAsia="zh-CN"/>
        </w:rPr>
        <w:t>资金</w:t>
      </w:r>
      <w:r>
        <w:rPr>
          <w:rFonts w:hint="eastAsia" w:ascii="仿宋_GB2312" w:hAnsi="宋体" w:eastAsia="仿宋_GB2312" w:cs="宋体"/>
          <w:color w:val="auto"/>
          <w:kern w:val="0"/>
          <w:sz w:val="32"/>
          <w:szCs w:val="32"/>
          <w:highlight w:val="none"/>
          <w:lang w:val="en-US" w:eastAsia="zh-Hans"/>
        </w:rPr>
        <w:t>（一般债券）</w:t>
      </w:r>
      <w:r>
        <w:rPr>
          <w:rFonts w:hint="eastAsia" w:ascii="仿宋_GB2312" w:hAnsi="宋体" w:eastAsia="仿宋_GB2312" w:cs="宋体"/>
          <w:color w:val="auto"/>
          <w:kern w:val="0"/>
          <w:sz w:val="32"/>
          <w:szCs w:val="32"/>
          <w:highlight w:val="none"/>
          <w:lang w:val="en-US" w:eastAsia="zh-CN"/>
        </w:rPr>
        <w:t>350.25万元、</w:t>
      </w:r>
      <w:r>
        <w:rPr>
          <w:rFonts w:hint="eastAsia" w:ascii="仿宋_GB2312" w:hAnsi="宋体" w:eastAsia="仿宋_GB2312" w:cs="宋体"/>
          <w:color w:val="auto"/>
          <w:kern w:val="0"/>
          <w:sz w:val="32"/>
          <w:szCs w:val="32"/>
          <w:highlight w:val="none"/>
          <w:lang w:val="en-US" w:eastAsia="zh-Hans"/>
        </w:rPr>
        <w:t>公安机关警务辅助人员重大安保任务补助</w:t>
      </w:r>
      <w:r>
        <w:rPr>
          <w:rFonts w:hint="eastAsia" w:ascii="仿宋_GB2312" w:hAnsi="宋体" w:eastAsia="仿宋_GB2312" w:cs="宋体"/>
          <w:color w:val="auto"/>
          <w:kern w:val="0"/>
          <w:sz w:val="32"/>
          <w:szCs w:val="32"/>
          <w:highlight w:val="none"/>
          <w:lang w:val="en-US" w:eastAsia="zh-CN"/>
        </w:rPr>
        <w:t>资金33.45万元、</w:t>
      </w:r>
      <w:r>
        <w:rPr>
          <w:rFonts w:hint="eastAsia" w:ascii="仿宋_GB2312" w:hAnsi="宋体" w:eastAsia="仿宋_GB2312" w:cs="宋体"/>
          <w:color w:val="auto"/>
          <w:kern w:val="0"/>
          <w:sz w:val="32"/>
          <w:szCs w:val="32"/>
          <w:highlight w:val="none"/>
          <w:lang w:val="en-US" w:eastAsia="zh-Hans"/>
        </w:rPr>
        <w:t>2023年中央政法纪检监察转移支付资金</w:t>
      </w:r>
      <w:r>
        <w:rPr>
          <w:rFonts w:hint="eastAsia" w:ascii="仿宋_GB2312" w:hAnsi="宋体" w:eastAsia="仿宋_GB2312" w:cs="宋体"/>
          <w:color w:val="auto"/>
          <w:kern w:val="0"/>
          <w:sz w:val="32"/>
          <w:szCs w:val="32"/>
          <w:highlight w:val="none"/>
          <w:lang w:val="en-US" w:eastAsia="zh-CN"/>
        </w:rPr>
        <w:t>22.96万元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rPr>
        <w:t>三、关于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21687.31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19280.15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389.75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CN"/>
        </w:rPr>
        <w:t>在编人员经费增加529.93万元，新增单位资金3633.37万元，工会经费31.3万元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2407.16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3657.97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60.31 %，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本年度单位资金预算在基本支出中列支，上年度在项目支出中列支，本年度减少了单位资金3831.27万元，</w:t>
      </w:r>
      <w:r>
        <w:rPr>
          <w:rFonts w:hint="eastAsia" w:ascii="仿宋_GB2312" w:hAnsi="宋体" w:eastAsia="仿宋_GB2312" w:cs="宋体"/>
          <w:kern w:val="0"/>
          <w:sz w:val="32"/>
          <w:szCs w:val="32"/>
          <w:highlight w:val="none"/>
        </w:rPr>
        <w:t>辅警人员运行经费</w:t>
      </w:r>
      <w:r>
        <w:rPr>
          <w:rFonts w:hint="eastAsia" w:ascii="仿宋_GB2312" w:hAnsi="宋体" w:eastAsia="仿宋_GB2312" w:cs="宋体"/>
          <w:kern w:val="0"/>
          <w:sz w:val="32"/>
          <w:szCs w:val="32"/>
          <w:highlight w:val="none"/>
          <w:lang w:val="en-US" w:eastAsia="zh-CN"/>
        </w:rPr>
        <w:t>减少283.55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西域春路公安检查站工程款减少130万元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rPr>
        <w:t>四、关于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18053.94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18053.94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bCs/>
          <w:sz w:val="32"/>
          <w:szCs w:val="32"/>
        </w:rPr>
        <w:t>公共安全支出</w:t>
      </w:r>
      <w:r>
        <w:rPr>
          <w:rFonts w:hint="eastAsia" w:ascii="仿宋_GB2312" w:hAnsi="宋体" w:eastAsia="仿宋_GB2312" w:cs="宋体"/>
          <w:bCs/>
          <w:sz w:val="32"/>
          <w:szCs w:val="32"/>
          <w:lang w:val="en-US" w:eastAsia="zh-CN"/>
        </w:rPr>
        <w:t>16720.48</w:t>
      </w:r>
      <w:r>
        <w:rPr>
          <w:rFonts w:hint="eastAsia" w:ascii="仿宋_GB2312" w:hAnsi="宋体" w:eastAsia="仿宋_GB2312" w:cs="宋体"/>
          <w:bCs/>
          <w:sz w:val="32"/>
          <w:szCs w:val="32"/>
        </w:rPr>
        <w:t>万元，主要用于</w:t>
      </w:r>
      <w:r>
        <w:rPr>
          <w:rFonts w:hint="eastAsia" w:ascii="仿宋_GB2312" w:hAnsi="仿宋_GB2312" w:eastAsia="仿宋_GB2312" w:cs="仿宋_GB2312"/>
          <w:color w:val="000000"/>
          <w:sz w:val="32"/>
          <w:szCs w:val="32"/>
        </w:rPr>
        <w:t>呼图壁县公安局人员工资、机关运行经费等各项支出</w:t>
      </w:r>
      <w:r>
        <w:rPr>
          <w:rFonts w:hint="eastAsia" w:ascii="仿宋_GB2312" w:hAnsi="宋体" w:eastAsia="仿宋_GB2312" w:cs="宋体"/>
          <w:bCs/>
          <w:sz w:val="32"/>
          <w:szCs w:val="32"/>
        </w:rPr>
        <w:t>；</w:t>
      </w:r>
      <w:r>
        <w:rPr>
          <w:rFonts w:hint="eastAsia" w:ascii="仿宋_GB2312" w:hAnsi="宋体" w:eastAsia="仿宋_GB2312" w:cs="宋体"/>
          <w:sz w:val="32"/>
          <w:szCs w:val="32"/>
        </w:rPr>
        <w:t>社会保障和就业支出</w:t>
      </w:r>
      <w:r>
        <w:rPr>
          <w:rFonts w:hint="eastAsia" w:ascii="仿宋_GB2312" w:hAnsi="宋体" w:eastAsia="仿宋_GB2312" w:cs="宋体"/>
          <w:sz w:val="32"/>
          <w:szCs w:val="32"/>
          <w:lang w:val="en-US" w:eastAsia="zh-CN"/>
        </w:rPr>
        <w:t>577.1</w:t>
      </w:r>
      <w:r>
        <w:rPr>
          <w:rFonts w:hint="eastAsia" w:ascii="仿宋_GB2312" w:hAnsi="宋体" w:eastAsia="仿宋_GB2312" w:cs="宋体"/>
          <w:sz w:val="32"/>
          <w:szCs w:val="32"/>
        </w:rPr>
        <w:t>万元，</w:t>
      </w:r>
      <w:r>
        <w:rPr>
          <w:rFonts w:hint="eastAsia" w:ascii="仿宋_GB2312" w:hAnsi="仿宋_GB2312" w:eastAsia="仿宋_GB2312" w:cs="仿宋_GB2312"/>
          <w:color w:val="000000"/>
          <w:sz w:val="32"/>
          <w:szCs w:val="32"/>
        </w:rPr>
        <w:t>主要用于本单位在职在编人员基本养老保险缴费；卫生健康支出</w:t>
      </w:r>
      <w:r>
        <w:rPr>
          <w:rFonts w:hint="eastAsia" w:ascii="仿宋_GB2312" w:hAnsi="仿宋_GB2312" w:eastAsia="仿宋_GB2312" w:cs="仿宋_GB2312"/>
          <w:color w:val="000000"/>
          <w:sz w:val="32"/>
          <w:szCs w:val="32"/>
          <w:lang w:val="en-US" w:eastAsia="zh-CN"/>
        </w:rPr>
        <w:t>331.51</w:t>
      </w:r>
      <w:r>
        <w:rPr>
          <w:rFonts w:hint="eastAsia" w:ascii="仿宋_GB2312" w:hAnsi="仿宋_GB2312" w:eastAsia="仿宋_GB2312" w:cs="仿宋_GB2312"/>
          <w:color w:val="000000"/>
          <w:sz w:val="32"/>
          <w:szCs w:val="32"/>
        </w:rPr>
        <w:t>万元，主要用于本单位在职在编人员基本医疗和公务员补助医疗缴费；住房保障支出</w:t>
      </w:r>
      <w:r>
        <w:rPr>
          <w:rFonts w:hint="eastAsia" w:ascii="仿宋_GB2312" w:hAnsi="仿宋_GB2312" w:eastAsia="仿宋_GB2312" w:cs="仿宋_GB2312"/>
          <w:color w:val="000000"/>
          <w:sz w:val="32"/>
          <w:szCs w:val="32"/>
          <w:lang w:val="en-US" w:eastAsia="zh-CN"/>
        </w:rPr>
        <w:t>424.85</w:t>
      </w:r>
      <w:r>
        <w:rPr>
          <w:rFonts w:hint="eastAsia" w:ascii="仿宋_GB2312" w:hAnsi="仿宋_GB2312" w:eastAsia="仿宋_GB2312" w:cs="仿宋_GB2312"/>
          <w:color w:val="000000"/>
          <w:sz w:val="32"/>
          <w:szCs w:val="32"/>
        </w:rPr>
        <w:t>万元，主要用于本单位在职在编人员住房公积金缴费</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spacing w:val="-6"/>
          <w:kern w:val="0"/>
          <w:sz w:val="32"/>
          <w:szCs w:val="32"/>
          <w:highlight w:val="none"/>
        </w:rPr>
      </w:pPr>
      <w:r>
        <w:rPr>
          <w:rFonts w:hint="eastAsia" w:ascii="KaiTi_GB2312" w:hAnsi="KaiTi_GB2312" w:eastAsia="KaiTi_GB2312" w:cs="KaiTi_GB2312"/>
          <w:b/>
          <w:bCs/>
          <w:color w:val="auto"/>
          <w:kern w:val="0"/>
          <w:sz w:val="32"/>
          <w:szCs w:val="32"/>
          <w:highlight w:val="none"/>
        </w:rPr>
        <w:t>五、</w:t>
      </w:r>
      <w:r>
        <w:rPr>
          <w:rFonts w:hint="eastAsia" w:ascii="KaiTi_GB2312" w:hAnsi="KaiTi_GB2312" w:eastAsia="KaiTi_GB2312" w:cs="KaiTi_GB2312"/>
          <w:b/>
          <w:bCs/>
          <w:color w:val="auto"/>
          <w:spacing w:val="-6"/>
          <w:kern w:val="0"/>
          <w:sz w:val="32"/>
          <w:szCs w:val="32"/>
          <w:highlight w:val="none"/>
        </w:rPr>
        <w:t>关于</w:t>
      </w:r>
      <w:r>
        <w:rPr>
          <w:rFonts w:hint="eastAsia" w:ascii="KaiTi_GB2312" w:hAnsi="KaiTi_GB2312" w:eastAsia="KaiTi_GB2312" w:cs="KaiTi_GB2312"/>
          <w:b/>
          <w:bCs/>
          <w:color w:val="auto"/>
          <w:spacing w:val="-6"/>
          <w:kern w:val="0"/>
          <w:sz w:val="32"/>
          <w:szCs w:val="32"/>
          <w:highlight w:val="none"/>
          <w:lang w:eastAsia="zh-CN"/>
        </w:rPr>
        <w:t>呼图壁县公安局2024年</w:t>
      </w:r>
      <w:r>
        <w:rPr>
          <w:rFonts w:hint="eastAsia" w:ascii="KaiTi_GB2312" w:hAnsi="KaiTi_GB2312" w:eastAsia="KaiTi_GB2312" w:cs="KaiTi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18053.94</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15646.78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3243.62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17.17</w:t>
      </w:r>
      <w:r>
        <w:rPr>
          <w:rFonts w:hint="eastAsia" w:ascii="仿宋_GB2312" w:hAnsi="仿宋_GB2312" w:eastAsia="仿宋_GB2312" w:cs="仿宋_GB2312"/>
          <w:color w:val="auto"/>
          <w:kern w:val="0"/>
          <w:sz w:val="32"/>
          <w:szCs w:val="32"/>
          <w:highlight w:val="none"/>
        </w:rPr>
        <w:t xml:space="preserve">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本年度</w:t>
      </w:r>
      <w:r>
        <w:rPr>
          <w:rFonts w:hint="eastAsia" w:ascii="仿宋_GB2312" w:hAnsi="宋体" w:eastAsia="仿宋_GB2312" w:cs="宋体"/>
          <w:kern w:val="0"/>
          <w:sz w:val="32"/>
          <w:szCs w:val="32"/>
          <w:highlight w:val="none"/>
          <w:lang w:val="en-US" w:eastAsia="zh-CN"/>
        </w:rPr>
        <w:t>本年度辅警较上年减少较多</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2407.16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173.3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rPr>
        <w:t>2024年第一批中央政法转移支付资金</w:t>
      </w:r>
      <w:r>
        <w:rPr>
          <w:rFonts w:hint="eastAsia" w:ascii="仿宋_GB2312" w:hAnsi="宋体" w:eastAsia="仿宋_GB2312" w:cs="宋体"/>
          <w:color w:val="auto"/>
          <w:kern w:val="0"/>
          <w:sz w:val="32"/>
          <w:szCs w:val="32"/>
          <w:highlight w:val="none"/>
          <w:lang w:val="en-US" w:eastAsia="zh-CN"/>
        </w:rPr>
        <w:t>较去年第一批增加132.79万元、</w:t>
      </w:r>
      <w:r>
        <w:rPr>
          <w:rFonts w:hint="eastAsia" w:ascii="仿宋_GB2312" w:hAnsi="宋体" w:eastAsia="仿宋_GB2312" w:cs="宋体"/>
          <w:color w:val="auto"/>
          <w:kern w:val="0"/>
          <w:sz w:val="32"/>
          <w:szCs w:val="32"/>
          <w:highlight w:val="none"/>
        </w:rPr>
        <w:t>2024年公安业务经费-交警业务经费</w:t>
      </w:r>
      <w:r>
        <w:rPr>
          <w:rFonts w:hint="eastAsia" w:ascii="仿宋_GB2312" w:hAnsi="宋体" w:eastAsia="仿宋_GB2312" w:cs="宋体"/>
          <w:color w:val="auto"/>
          <w:kern w:val="0"/>
          <w:sz w:val="32"/>
          <w:szCs w:val="32"/>
          <w:highlight w:val="none"/>
          <w:lang w:val="en-US" w:eastAsia="zh-CN"/>
        </w:rPr>
        <w:t>较上年增加25万元，</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429.06</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1.204公共安全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16720.48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92.61</w:t>
      </w:r>
      <w:r>
        <w:rPr>
          <w:rFonts w:hint="eastAsia" w:ascii="仿宋_GB2312" w:hAnsi="宋体" w:eastAsia="仿宋_GB2312" w:cs="宋体"/>
          <w:kern w:val="0"/>
          <w:sz w:val="32"/>
          <w:szCs w:val="32"/>
        </w:rPr>
        <w:t>%。</w:t>
      </w:r>
    </w:p>
    <w:p>
      <w:pPr>
        <w:spacing w:line="580" w:lineRule="exact"/>
        <w:ind w:firstLine="64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208社会保障和就业支出（类）</w:t>
      </w:r>
      <w:r>
        <w:rPr>
          <w:rFonts w:hint="eastAsia" w:ascii="仿宋_GB2312" w:hAnsi="宋体" w:eastAsia="仿宋_GB2312" w:cs="宋体"/>
          <w:kern w:val="0"/>
          <w:sz w:val="32"/>
          <w:szCs w:val="32"/>
          <w:lang w:val="en-US" w:eastAsia="zh-CN"/>
        </w:rPr>
        <w:t>577.1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3.2</w:t>
      </w:r>
      <w:r>
        <w:rPr>
          <w:rFonts w:hint="eastAsia" w:ascii="仿宋_GB2312" w:hAnsi="宋体" w:eastAsia="仿宋_GB2312" w:cs="宋体"/>
          <w:kern w:val="0"/>
          <w:sz w:val="32"/>
          <w:szCs w:val="32"/>
        </w:rPr>
        <w:t>%。</w:t>
      </w:r>
    </w:p>
    <w:p>
      <w:pPr>
        <w:spacing w:line="580" w:lineRule="exact"/>
        <w:ind w:firstLine="64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3.210卫生健康支出（类）331.51万元，占1.84%。</w:t>
      </w:r>
    </w:p>
    <w:p>
      <w:pPr>
        <w:spacing w:line="580" w:lineRule="exact"/>
        <w:ind w:firstLine="64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4.221住房保障支出（类）424.85万元，占2.35%。</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一般公共预算当年拨款具体使用情况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1.</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ascii="仿宋_GB2312" w:hAnsi="宋体" w:eastAsia="仿宋_GB2312" w:cs="宋体"/>
          <w:kern w:val="0"/>
          <w:sz w:val="32"/>
          <w:szCs w:val="32"/>
          <w:highlight w:val="none"/>
        </w:rPr>
        <w:t>行政运行（项）:</w:t>
      </w:r>
      <w:r>
        <w:rPr>
          <w:rFonts w:hint="eastAsia" w:ascii="仿宋_GB2312" w:hAnsi="宋体" w:eastAsia="仿宋_GB2312" w:cs="宋体"/>
          <w:kern w:val="0"/>
          <w:sz w:val="32"/>
          <w:szCs w:val="32"/>
          <w:highlight w:val="none"/>
          <w:lang w:eastAsia="zh-CN"/>
        </w:rPr>
        <w:t>2024年预算数为</w:t>
      </w:r>
      <w:r>
        <w:rPr>
          <w:rFonts w:hint="eastAsia" w:ascii="仿宋_GB2312" w:hAnsi="宋体" w:eastAsia="仿宋_GB2312" w:cs="宋体"/>
          <w:kern w:val="0"/>
          <w:sz w:val="32"/>
          <w:szCs w:val="32"/>
          <w:highlight w:val="none"/>
          <w:lang w:val="en-US" w:eastAsia="zh-CN"/>
        </w:rPr>
        <w:t>15264.54</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减少3610.31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减少19.13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本年度辅警较上年减少较多，人员工资减少3784.95万元，</w:t>
      </w:r>
      <w:r>
        <w:rPr>
          <w:rFonts w:hint="eastAsia" w:ascii="仿宋_GB2312" w:hAnsi="宋体" w:eastAsia="仿宋_GB2312" w:cs="宋体"/>
          <w:kern w:val="0"/>
          <w:sz w:val="32"/>
          <w:szCs w:val="32"/>
          <w:highlight w:val="none"/>
        </w:rPr>
        <w:t>辅警人员运行经费</w:t>
      </w:r>
      <w:r>
        <w:rPr>
          <w:rFonts w:hint="eastAsia" w:ascii="仿宋_GB2312" w:hAnsi="宋体" w:eastAsia="仿宋_GB2312" w:cs="宋体"/>
          <w:kern w:val="0"/>
          <w:sz w:val="32"/>
          <w:szCs w:val="32"/>
          <w:highlight w:val="none"/>
          <w:lang w:val="en-US" w:eastAsia="zh-CN"/>
        </w:rPr>
        <w:t>减少283.55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公用经费减少了7.42万元，对个人和家庭的补助减少1.35万元。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sz w:val="32"/>
          <w:szCs w:val="32"/>
          <w:highlight w:val="none"/>
        </w:rPr>
        <w:t>2.</w:t>
      </w:r>
      <w:r>
        <w:rPr>
          <w:rFonts w:hint="eastAsia" w:ascii="仿宋_GB2312" w:hAnsi="宋体" w:eastAsia="仿宋_GB2312" w:cs="宋体"/>
          <w:bCs/>
          <w:sz w:val="32"/>
          <w:szCs w:val="32"/>
          <w:highlight w:val="none"/>
        </w:rPr>
        <w:t>公共安全支出</w:t>
      </w:r>
      <w:r>
        <w:rPr>
          <w:rFonts w:ascii="仿宋_GB2312" w:hAnsi="宋体" w:eastAsia="仿宋_GB2312" w:cs="宋体"/>
          <w:bCs/>
          <w:sz w:val="32"/>
          <w:szCs w:val="32"/>
          <w:highlight w:val="none"/>
        </w:rPr>
        <w:t>（类）</w:t>
      </w:r>
      <w:r>
        <w:rPr>
          <w:rFonts w:hint="eastAsia" w:ascii="仿宋_GB2312" w:hAnsi="宋体" w:eastAsia="仿宋_GB2312" w:cs="宋体"/>
          <w:bCs/>
          <w:sz w:val="32"/>
          <w:szCs w:val="32"/>
          <w:highlight w:val="none"/>
        </w:rPr>
        <w:t>公安</w:t>
      </w:r>
      <w:r>
        <w:rPr>
          <w:rFonts w:ascii="仿宋_GB2312" w:hAnsi="宋体" w:eastAsia="仿宋_GB2312" w:cs="宋体"/>
          <w:bCs/>
          <w:sz w:val="32"/>
          <w:szCs w:val="32"/>
          <w:highlight w:val="none"/>
        </w:rPr>
        <w:t>（款）</w:t>
      </w:r>
      <w:r>
        <w:rPr>
          <w:rFonts w:hint="eastAsia" w:ascii="仿宋_GB2312" w:hAnsi="宋体" w:eastAsia="仿宋_GB2312" w:cs="宋体"/>
          <w:bCs/>
          <w:sz w:val="32"/>
          <w:szCs w:val="32"/>
          <w:highlight w:val="none"/>
          <w:lang w:val="en-US" w:eastAsia="zh-CN"/>
        </w:rPr>
        <w:t>其他公安支出</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eastAsia="zh-CN"/>
        </w:rPr>
        <w:t>2024年预算数为</w:t>
      </w:r>
      <w:r>
        <w:rPr>
          <w:rFonts w:hint="eastAsia" w:ascii="仿宋_GB2312" w:hAnsi="宋体" w:eastAsia="仿宋_GB2312" w:cs="宋体"/>
          <w:kern w:val="0"/>
          <w:sz w:val="32"/>
          <w:szCs w:val="32"/>
          <w:highlight w:val="none"/>
          <w:lang w:val="en-US" w:eastAsia="zh-CN"/>
        </w:rPr>
        <w:t>1455.94</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增加494.85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增加51.49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color w:val="auto"/>
          <w:kern w:val="0"/>
          <w:sz w:val="32"/>
          <w:szCs w:val="32"/>
          <w:highlight w:val="none"/>
        </w:rPr>
        <w:t>2024年第一批中央政法转移支付资金</w:t>
      </w:r>
      <w:r>
        <w:rPr>
          <w:rFonts w:hint="eastAsia" w:ascii="仿宋_GB2312" w:hAnsi="宋体" w:eastAsia="仿宋_GB2312" w:cs="宋体"/>
          <w:color w:val="auto"/>
          <w:kern w:val="0"/>
          <w:sz w:val="32"/>
          <w:szCs w:val="32"/>
          <w:highlight w:val="none"/>
          <w:lang w:val="en-US" w:eastAsia="zh-CN"/>
        </w:rPr>
        <w:t>较去年第一批增加132.79万元、</w:t>
      </w:r>
      <w:r>
        <w:rPr>
          <w:rFonts w:hint="eastAsia" w:ascii="仿宋_GB2312" w:hAnsi="宋体" w:eastAsia="仿宋_GB2312" w:cs="宋体"/>
          <w:color w:val="auto"/>
          <w:kern w:val="0"/>
          <w:sz w:val="32"/>
          <w:szCs w:val="32"/>
          <w:highlight w:val="none"/>
        </w:rPr>
        <w:t>2024年公安业务经费-交警业务经费</w:t>
      </w:r>
      <w:r>
        <w:rPr>
          <w:rFonts w:hint="eastAsia" w:ascii="仿宋_GB2312" w:hAnsi="宋体" w:eastAsia="仿宋_GB2312" w:cs="宋体"/>
          <w:color w:val="auto"/>
          <w:kern w:val="0"/>
          <w:sz w:val="32"/>
          <w:szCs w:val="32"/>
          <w:highlight w:val="none"/>
          <w:lang w:val="en-US" w:eastAsia="zh-CN"/>
        </w:rPr>
        <w:t>在20402</w:t>
      </w:r>
      <w:r>
        <w:rPr>
          <w:rFonts w:hint="eastAsia" w:ascii="仿宋_GB2312" w:hAnsi="宋体" w:eastAsia="仿宋_GB2312" w:cs="宋体"/>
          <w:bCs/>
          <w:sz w:val="32"/>
          <w:szCs w:val="32"/>
          <w:highlight w:val="none"/>
          <w:lang w:val="en-US" w:eastAsia="zh-CN"/>
        </w:rPr>
        <w:t>20执法办案中列支，本年度在该项中列支，</w:t>
      </w:r>
      <w:r>
        <w:rPr>
          <w:rFonts w:hint="eastAsia" w:ascii="仿宋_GB2312" w:hAnsi="宋体" w:eastAsia="仿宋_GB2312" w:cs="宋体"/>
          <w:color w:val="auto"/>
          <w:kern w:val="0"/>
          <w:sz w:val="32"/>
          <w:szCs w:val="32"/>
          <w:highlight w:val="none"/>
          <w:lang w:val="en-US" w:eastAsia="zh-CN"/>
        </w:rPr>
        <w:t>较上年增加63万元，</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429.06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sz w:val="32"/>
          <w:szCs w:val="32"/>
          <w:highlight w:val="none"/>
        </w:rPr>
        <w:t>社会保障和就业支出</w:t>
      </w:r>
      <w:r>
        <w:rPr>
          <w:rFonts w:ascii="仿宋_GB2312" w:hAnsi="宋体" w:eastAsia="仿宋_GB2312" w:cs="宋体"/>
          <w:sz w:val="32"/>
          <w:szCs w:val="32"/>
          <w:highlight w:val="none"/>
        </w:rPr>
        <w:t>（类）</w:t>
      </w:r>
      <w:r>
        <w:rPr>
          <w:rFonts w:hint="eastAsia" w:ascii="仿宋_GB2312" w:hAnsi="宋体" w:eastAsia="仿宋_GB2312" w:cs="宋体"/>
          <w:sz w:val="32"/>
          <w:szCs w:val="32"/>
          <w:highlight w:val="none"/>
        </w:rPr>
        <w:t>行政事业单位养老支出</w:t>
      </w:r>
      <w:r>
        <w:rPr>
          <w:rFonts w:ascii="仿宋_GB2312" w:hAnsi="宋体" w:eastAsia="仿宋_GB2312" w:cs="宋体"/>
          <w:sz w:val="32"/>
          <w:szCs w:val="32"/>
          <w:highlight w:val="none"/>
        </w:rPr>
        <w:t>（款）</w:t>
      </w:r>
      <w:r>
        <w:rPr>
          <w:rFonts w:hint="eastAsia" w:ascii="仿宋_GB2312" w:hAnsi="宋体" w:eastAsia="仿宋_GB2312" w:cs="宋体"/>
          <w:sz w:val="32"/>
          <w:szCs w:val="32"/>
          <w:highlight w:val="none"/>
          <w:lang w:val="en-US" w:eastAsia="zh-CN"/>
        </w:rPr>
        <w:t>行政单位离退休</w:t>
      </w:r>
      <w:r>
        <w:rPr>
          <w:rFonts w:ascii="仿宋_GB2312" w:hAnsi="宋体" w:eastAsia="仿宋_GB2312" w:cs="宋体"/>
          <w:sz w:val="32"/>
          <w:szCs w:val="32"/>
          <w:highlight w:val="none"/>
        </w:rPr>
        <w:t>（项）</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59.72</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59.72</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100</w:t>
      </w:r>
      <w:r>
        <w:rPr>
          <w:rFonts w:hint="eastAsia" w:ascii="仿宋_GB2312" w:hAnsi="宋体" w:eastAsia="仿宋_GB2312" w:cs="宋体"/>
          <w:sz w:val="32"/>
          <w:szCs w:val="32"/>
          <w:highlight w:val="none"/>
        </w:rPr>
        <w:t>%，主要原因是：本年度预算时</w:t>
      </w:r>
      <w:r>
        <w:rPr>
          <w:rFonts w:hint="eastAsia" w:ascii="仿宋_GB2312" w:hAnsi="宋体" w:eastAsia="仿宋_GB2312" w:cs="宋体"/>
          <w:kern w:val="0"/>
          <w:sz w:val="32"/>
          <w:szCs w:val="32"/>
          <w:highlight w:val="none"/>
          <w:lang w:val="en-US" w:eastAsia="zh-CN"/>
        </w:rPr>
        <w:t>退休人员类款项进行调整，去年在2040201中列支。</w:t>
      </w:r>
    </w:p>
    <w:p>
      <w:pPr>
        <w:spacing w:line="560" w:lineRule="exact"/>
        <w:ind w:firstLine="640" w:firstLineChars="200"/>
        <w:rPr>
          <w:rFonts w:hint="eastAsia" w:ascii="KaiTi_GB2312" w:hAnsi="宋体" w:eastAsia="KaiTi_GB2312" w:cs="宋体"/>
          <w:b/>
          <w:kern w:val="0"/>
          <w:sz w:val="32"/>
          <w:szCs w:val="32"/>
          <w:highlight w:val="yellow"/>
        </w:rPr>
      </w:pP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社会保障和就业支出</w:t>
      </w:r>
      <w:r>
        <w:rPr>
          <w:rFonts w:ascii="仿宋_GB2312" w:hAnsi="宋体" w:eastAsia="仿宋_GB2312" w:cs="宋体"/>
          <w:sz w:val="32"/>
          <w:szCs w:val="32"/>
          <w:highlight w:val="none"/>
        </w:rPr>
        <w:t>（类）</w:t>
      </w:r>
      <w:r>
        <w:rPr>
          <w:rFonts w:hint="eastAsia" w:ascii="仿宋_GB2312" w:hAnsi="宋体" w:eastAsia="仿宋_GB2312" w:cs="宋体"/>
          <w:sz w:val="32"/>
          <w:szCs w:val="32"/>
          <w:highlight w:val="none"/>
        </w:rPr>
        <w:t>行政事业单位养老支出</w:t>
      </w:r>
      <w:r>
        <w:rPr>
          <w:rFonts w:ascii="仿宋_GB2312" w:hAnsi="宋体" w:eastAsia="仿宋_GB2312" w:cs="宋体"/>
          <w:sz w:val="32"/>
          <w:szCs w:val="32"/>
          <w:highlight w:val="none"/>
        </w:rPr>
        <w:t>（款）</w:t>
      </w:r>
      <w:r>
        <w:rPr>
          <w:rFonts w:hint="eastAsia" w:ascii="仿宋_GB2312" w:hAnsi="宋体" w:eastAsia="仿宋_GB2312" w:cs="宋体"/>
          <w:sz w:val="32"/>
          <w:szCs w:val="32"/>
          <w:highlight w:val="none"/>
        </w:rPr>
        <w:t>机关事业单位基本养老保险缴费支出</w:t>
      </w:r>
      <w:r>
        <w:rPr>
          <w:rFonts w:ascii="仿宋_GB2312" w:hAnsi="宋体" w:eastAsia="仿宋_GB2312" w:cs="宋体"/>
          <w:sz w:val="32"/>
          <w:szCs w:val="32"/>
          <w:highlight w:val="none"/>
        </w:rPr>
        <w:t>（项）</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517.38</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29.94</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6.14</w:t>
      </w:r>
      <w:r>
        <w:rPr>
          <w:rFonts w:hint="eastAsia" w:ascii="仿宋_GB2312" w:hAnsi="宋体" w:eastAsia="仿宋_GB2312" w:cs="宋体"/>
          <w:sz w:val="32"/>
          <w:szCs w:val="32"/>
          <w:highlight w:val="none"/>
        </w:rPr>
        <w:t>%，主要原因是：本年度预算时</w:t>
      </w:r>
      <w:r>
        <w:rPr>
          <w:rFonts w:hint="eastAsia" w:ascii="仿宋_GB2312" w:hAnsi="宋体" w:eastAsia="仿宋_GB2312" w:cs="宋体"/>
          <w:kern w:val="0"/>
          <w:sz w:val="32"/>
          <w:szCs w:val="32"/>
          <w:highlight w:val="none"/>
        </w:rPr>
        <w:t>人员较上年增加以及人员正常增资</w:t>
      </w:r>
      <w:r>
        <w:rPr>
          <w:rFonts w:hint="eastAsia" w:ascii="仿宋_GB2312" w:hAnsi="宋体" w:eastAsia="仿宋_GB2312" w:cs="宋体"/>
          <w:kern w:val="0"/>
          <w:sz w:val="32"/>
          <w:szCs w:val="32"/>
          <w:highlight w:val="none"/>
          <w:lang w:val="en-US" w:eastAsia="zh-CN"/>
        </w:rPr>
        <w:t>致使社保基数较上年提高</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yellow"/>
        </w:rPr>
      </w:pPr>
      <w:r>
        <w:rPr>
          <w:rFonts w:hint="eastAsia" w:ascii="仿宋_GB2312" w:hAnsi="宋体" w:eastAsia="仿宋_GB2312" w:cs="宋体"/>
          <w:sz w:val="32"/>
          <w:szCs w:val="32"/>
          <w:highlight w:val="none"/>
          <w:shd w:val="clear"/>
          <w:lang w:val="en-US" w:eastAsia="zh-CN"/>
        </w:rPr>
        <w:t>5</w:t>
      </w:r>
      <w:r>
        <w:rPr>
          <w:rFonts w:hint="eastAsia" w:ascii="仿宋_GB2312" w:hAnsi="宋体" w:eastAsia="仿宋_GB2312" w:cs="宋体"/>
          <w:sz w:val="32"/>
          <w:szCs w:val="32"/>
          <w:highlight w:val="none"/>
          <w:shd w:val="clear"/>
        </w:rPr>
        <w:t>.卫生健康支出（类）行政事业单位医疗（款）行政单位医疗（项）：</w:t>
      </w:r>
      <w:r>
        <w:rPr>
          <w:rFonts w:hint="eastAsia" w:ascii="仿宋_GB2312" w:hAnsi="宋体" w:eastAsia="仿宋_GB2312" w:cs="宋体"/>
          <w:sz w:val="32"/>
          <w:szCs w:val="32"/>
          <w:highlight w:val="none"/>
          <w:shd w:val="clear"/>
          <w:lang w:eastAsia="zh-CN"/>
        </w:rPr>
        <w:t>2024年预算数为</w:t>
      </w:r>
      <w:r>
        <w:rPr>
          <w:rFonts w:hint="eastAsia" w:ascii="仿宋_GB2312" w:hAnsi="宋体" w:eastAsia="仿宋_GB2312" w:cs="宋体"/>
          <w:sz w:val="32"/>
          <w:szCs w:val="32"/>
          <w:highlight w:val="none"/>
          <w:shd w:val="clear"/>
          <w:lang w:val="en-US" w:eastAsia="zh-CN"/>
        </w:rPr>
        <w:t>208.28</w:t>
      </w:r>
      <w:r>
        <w:rPr>
          <w:rFonts w:hint="eastAsia" w:ascii="仿宋_GB2312" w:hAnsi="宋体" w:eastAsia="仿宋_GB2312" w:cs="宋体"/>
          <w:sz w:val="32"/>
          <w:szCs w:val="32"/>
          <w:highlight w:val="none"/>
          <w:shd w:val="clear"/>
        </w:rPr>
        <w:t>万元</w:t>
      </w:r>
      <w:r>
        <w:rPr>
          <w:rFonts w:ascii="仿宋_GB2312" w:hAnsi="宋体" w:eastAsia="仿宋_GB2312" w:cs="宋体"/>
          <w:sz w:val="32"/>
          <w:szCs w:val="32"/>
          <w:highlight w:val="none"/>
          <w:shd w:val="clear"/>
        </w:rPr>
        <w:t>，</w:t>
      </w:r>
      <w:r>
        <w:rPr>
          <w:rFonts w:hint="eastAsia" w:ascii="仿宋_GB2312" w:hAnsi="宋体" w:eastAsia="仿宋_GB2312" w:cs="宋体"/>
          <w:sz w:val="32"/>
          <w:szCs w:val="32"/>
          <w:highlight w:val="none"/>
          <w:shd w:val="clear"/>
        </w:rPr>
        <w:t>比上年预算数</w:t>
      </w:r>
      <w:r>
        <w:rPr>
          <w:rFonts w:hint="eastAsia" w:ascii="仿宋_GB2312" w:hAnsi="宋体" w:eastAsia="仿宋_GB2312" w:cs="宋体"/>
          <w:sz w:val="32"/>
          <w:szCs w:val="32"/>
          <w:highlight w:val="none"/>
          <w:shd w:val="clear"/>
          <w:lang w:val="en-US" w:eastAsia="zh-CN"/>
        </w:rPr>
        <w:t>减少82.12</w:t>
      </w:r>
      <w:r>
        <w:rPr>
          <w:rFonts w:hint="eastAsia" w:ascii="仿宋_GB2312" w:hAnsi="宋体" w:eastAsia="仿宋_GB2312" w:cs="宋体"/>
          <w:sz w:val="32"/>
          <w:szCs w:val="32"/>
          <w:highlight w:val="none"/>
          <w:shd w:val="clear"/>
        </w:rPr>
        <w:t>万元，</w:t>
      </w:r>
      <w:r>
        <w:rPr>
          <w:rFonts w:hint="eastAsia" w:ascii="仿宋_GB2312" w:hAnsi="宋体" w:eastAsia="仿宋_GB2312" w:cs="宋体"/>
          <w:sz w:val="32"/>
          <w:szCs w:val="32"/>
          <w:highlight w:val="none"/>
          <w:shd w:val="clear"/>
          <w:lang w:val="en-US" w:eastAsia="zh-CN"/>
        </w:rPr>
        <w:t>减少28.28</w:t>
      </w:r>
      <w:r>
        <w:rPr>
          <w:rFonts w:hint="eastAsia" w:ascii="仿宋_GB2312" w:hAnsi="宋体" w:eastAsia="仿宋_GB2312" w:cs="宋体"/>
          <w:sz w:val="32"/>
          <w:szCs w:val="32"/>
          <w:highlight w:val="none"/>
          <w:shd w:val="clear"/>
        </w:rPr>
        <w:t>%，主要原因是：</w:t>
      </w:r>
      <w:r>
        <w:rPr>
          <w:rFonts w:hint="eastAsia" w:ascii="仿宋_GB2312" w:hAnsi="宋体" w:eastAsia="仿宋_GB2312" w:cs="宋体"/>
          <w:kern w:val="0"/>
          <w:sz w:val="32"/>
          <w:szCs w:val="32"/>
          <w:highlight w:val="none"/>
          <w:shd w:val="clear"/>
          <w:lang w:val="en-US" w:eastAsia="zh-CN"/>
        </w:rPr>
        <w:t>本年度预算时将事业编制人员医疗保险与行政人员分开列支</w:t>
      </w:r>
      <w:r>
        <w:rPr>
          <w:rFonts w:hint="eastAsia" w:ascii="仿宋_GB2312" w:hAnsi="宋体" w:eastAsia="仿宋_GB2312" w:cs="宋体"/>
          <w:kern w:val="0"/>
          <w:sz w:val="32"/>
          <w:szCs w:val="32"/>
          <w:highlight w:val="none"/>
          <w:lang w:val="en-US" w:eastAsia="zh-CN"/>
        </w:rPr>
        <w:t>类款项进行调整</w:t>
      </w:r>
      <w:r>
        <w:rPr>
          <w:rFonts w:hint="eastAsia" w:ascii="仿宋_GB2312" w:hAnsi="宋体" w:eastAsia="仿宋_GB2312" w:cs="宋体"/>
          <w:kern w:val="0"/>
          <w:sz w:val="32"/>
          <w:szCs w:val="32"/>
          <w:highlight w:val="none"/>
          <w:shd w:val="clear"/>
          <w:lang w:val="en-US" w:eastAsia="zh-CN"/>
        </w:rPr>
        <w:t>，事业编人员在2100102中预算</w:t>
      </w:r>
      <w:r>
        <w:rPr>
          <w:rFonts w:hint="eastAsia" w:ascii="仿宋_GB2312" w:hAnsi="宋体" w:eastAsia="仿宋_GB2312" w:cs="宋体"/>
          <w:kern w:val="0"/>
          <w:sz w:val="32"/>
          <w:szCs w:val="32"/>
          <w:highlight w:val="none"/>
          <w:shd w:val="clear"/>
        </w:rPr>
        <w:t>。</w:t>
      </w:r>
    </w:p>
    <w:p>
      <w:pPr>
        <w:spacing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lang w:val="en-US" w:eastAsia="zh-CN"/>
        </w:rPr>
        <w:t>6</w:t>
      </w:r>
      <w:r>
        <w:rPr>
          <w:rFonts w:hint="eastAsia" w:ascii="仿宋_GB2312" w:hAnsi="宋体" w:eastAsia="仿宋_GB2312" w:cs="宋体"/>
          <w:sz w:val="32"/>
          <w:szCs w:val="32"/>
          <w:highlight w:val="none"/>
        </w:rPr>
        <w:t>.卫生健康支出（类）行政事业单位医疗（款）</w:t>
      </w:r>
      <w:r>
        <w:rPr>
          <w:rFonts w:hint="eastAsia" w:ascii="仿宋_GB2312" w:hAnsi="宋体" w:eastAsia="仿宋_GB2312" w:cs="宋体"/>
          <w:sz w:val="32"/>
          <w:szCs w:val="32"/>
          <w:highlight w:val="none"/>
          <w:lang w:val="en-US" w:eastAsia="zh-CN"/>
        </w:rPr>
        <w:t>事业单位医疗</w:t>
      </w:r>
      <w:r>
        <w:rPr>
          <w:rFonts w:hint="eastAsia" w:ascii="仿宋_GB2312" w:hAnsi="宋体" w:eastAsia="仿宋_GB2312" w:cs="宋体"/>
          <w:sz w:val="32"/>
          <w:szCs w:val="32"/>
          <w:highlight w:val="none"/>
        </w:rPr>
        <w:t>（项）：</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50.41</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50.41</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100</w:t>
      </w:r>
      <w:r>
        <w:rPr>
          <w:rFonts w:hint="eastAsia" w:ascii="仿宋_GB2312" w:hAnsi="宋体" w:eastAsia="仿宋_GB2312" w:cs="宋体"/>
          <w:sz w:val="32"/>
          <w:szCs w:val="32"/>
          <w:highlight w:val="none"/>
        </w:rPr>
        <w:t>%，主要原因是：本年度预算时</w:t>
      </w:r>
      <w:r>
        <w:rPr>
          <w:rFonts w:hint="eastAsia" w:ascii="仿宋_GB2312" w:hAnsi="宋体" w:eastAsia="仿宋_GB2312" w:cs="宋体"/>
          <w:kern w:val="0"/>
          <w:sz w:val="32"/>
          <w:szCs w:val="32"/>
          <w:highlight w:val="none"/>
          <w:shd w:val="clear"/>
          <w:lang w:val="en-US" w:eastAsia="zh-CN"/>
        </w:rPr>
        <w:t>将事业编制人员医疗保险与行政人员分开，上年度行政人员与事业单位人员都在2101101款中预算</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sz w:val="32"/>
          <w:szCs w:val="32"/>
          <w:highlight w:val="none"/>
          <w:lang w:val="en-US" w:eastAsia="zh-CN"/>
        </w:rPr>
        <w:t>7.</w:t>
      </w:r>
      <w:r>
        <w:rPr>
          <w:rFonts w:hint="eastAsia" w:ascii="仿宋_GB2312" w:hAnsi="宋体" w:eastAsia="仿宋_GB2312" w:cs="宋体"/>
          <w:sz w:val="32"/>
          <w:szCs w:val="32"/>
          <w:highlight w:val="none"/>
        </w:rPr>
        <w:t>卫生健康支出（类）行政事业单位医疗（款）公务员医疗补助（项）：</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71.14</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w:t>
      </w:r>
      <w:r>
        <w:rPr>
          <w:rFonts w:hint="eastAsia" w:ascii="仿宋_GB2312" w:hAnsi="宋体" w:eastAsia="仿宋_GB2312" w:cs="宋体"/>
          <w:sz w:val="32"/>
          <w:szCs w:val="32"/>
          <w:highlight w:val="none"/>
          <w:lang w:val="en-US" w:eastAsia="zh-CN"/>
        </w:rPr>
        <w:t>减少8.72</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下降10.92</w:t>
      </w:r>
      <w:r>
        <w:rPr>
          <w:rFonts w:hint="eastAsia" w:ascii="仿宋_GB2312" w:hAnsi="宋体" w:eastAsia="仿宋_GB2312" w:cs="宋体"/>
          <w:sz w:val="32"/>
          <w:szCs w:val="32"/>
          <w:highlight w:val="none"/>
        </w:rPr>
        <w:t>%，主要原因是：</w:t>
      </w:r>
      <w:r>
        <w:rPr>
          <w:rFonts w:hint="eastAsia" w:ascii="仿宋_GB2312" w:hAnsi="宋体" w:eastAsia="仿宋_GB2312" w:cs="宋体"/>
          <w:kern w:val="0"/>
          <w:sz w:val="32"/>
          <w:szCs w:val="32"/>
          <w:highlight w:val="none"/>
          <w:lang w:val="en-US" w:eastAsia="zh-CN"/>
        </w:rPr>
        <w:t>本年度较上年调出18人，</w:t>
      </w:r>
      <w:r>
        <w:rPr>
          <w:rFonts w:hint="eastAsia" w:ascii="仿宋_GB2312" w:hAnsi="宋体" w:eastAsia="仿宋_GB2312" w:cs="宋体"/>
          <w:sz w:val="32"/>
          <w:szCs w:val="32"/>
          <w:highlight w:val="none"/>
        </w:rPr>
        <w:t>公务员医疗补助</w:t>
      </w:r>
      <w:r>
        <w:rPr>
          <w:rFonts w:hint="eastAsia" w:ascii="仿宋_GB2312" w:hAnsi="宋体" w:eastAsia="仿宋_GB2312" w:cs="宋体"/>
          <w:sz w:val="32"/>
          <w:szCs w:val="32"/>
          <w:highlight w:val="none"/>
          <w:lang w:val="en-US" w:eastAsia="zh-CN"/>
        </w:rPr>
        <w:t>相应减少，上年度退休人员公补，本年</w:t>
      </w:r>
      <w:r>
        <w:rPr>
          <w:rFonts w:hint="eastAsia" w:ascii="仿宋_GB2312" w:hAnsi="宋体" w:eastAsia="仿宋_GB2312" w:cs="宋体"/>
          <w:kern w:val="0"/>
          <w:sz w:val="32"/>
          <w:szCs w:val="32"/>
          <w:highlight w:val="none"/>
          <w:lang w:val="en-US" w:eastAsia="zh-CN"/>
        </w:rPr>
        <w:t>退休人员不缴纳该项保险</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sz w:val="32"/>
          <w:szCs w:val="32"/>
          <w:highlight w:val="none"/>
        </w:rPr>
        <w:t>卫生健康支出（类）行政事业单位医疗（款）其他行政事业单位医疗支出（项）：</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1.69</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1.26</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293.02</w:t>
      </w:r>
      <w:r>
        <w:rPr>
          <w:rFonts w:hint="eastAsia" w:ascii="仿宋_GB2312" w:hAnsi="宋体" w:eastAsia="仿宋_GB2312" w:cs="宋体"/>
          <w:sz w:val="32"/>
          <w:szCs w:val="32"/>
          <w:highlight w:val="none"/>
        </w:rPr>
        <w:t>%，主要原因是：</w:t>
      </w:r>
      <w:r>
        <w:rPr>
          <w:rFonts w:hint="eastAsia" w:ascii="仿宋_GB2312" w:hAnsi="宋体" w:eastAsia="仿宋_GB2312" w:cs="宋体"/>
          <w:sz w:val="32"/>
          <w:szCs w:val="32"/>
          <w:highlight w:val="none"/>
          <w:lang w:eastAsia="zh-CN"/>
        </w:rPr>
        <w:t>该预算资金为</w:t>
      </w:r>
      <w:r>
        <w:rPr>
          <w:rFonts w:hint="eastAsia" w:ascii="仿宋_GB2312" w:hAnsi="宋体" w:eastAsia="仿宋_GB2312" w:cs="宋体"/>
          <w:sz w:val="32"/>
          <w:szCs w:val="32"/>
          <w:highlight w:val="none"/>
          <w:lang w:val="en-US" w:eastAsia="zh-CN"/>
        </w:rPr>
        <w:t>在职人员</w:t>
      </w:r>
      <w:r>
        <w:rPr>
          <w:rFonts w:hint="eastAsia" w:ascii="仿宋_GB2312" w:hAnsi="宋体" w:eastAsia="仿宋_GB2312" w:cs="宋体"/>
          <w:sz w:val="32"/>
          <w:szCs w:val="32"/>
          <w:highlight w:val="none"/>
          <w:lang w:eastAsia="zh-CN"/>
        </w:rPr>
        <w:t>大病医疗保险，</w:t>
      </w:r>
      <w:r>
        <w:rPr>
          <w:rFonts w:hint="eastAsia" w:ascii="仿宋_GB2312" w:hAnsi="宋体" w:eastAsia="仿宋_GB2312" w:cs="宋体"/>
          <w:sz w:val="32"/>
          <w:szCs w:val="32"/>
          <w:highlight w:val="none"/>
          <w:lang w:val="en-US" w:eastAsia="zh-CN"/>
        </w:rPr>
        <w:t>上年度为</w:t>
      </w:r>
      <w:r>
        <w:rPr>
          <w:rFonts w:hint="eastAsia" w:ascii="仿宋_GB2312" w:hAnsi="宋体" w:eastAsia="仿宋_GB2312" w:cs="宋体"/>
          <w:sz w:val="32"/>
          <w:szCs w:val="32"/>
          <w:highlight w:val="none"/>
          <w:lang w:eastAsia="zh-CN"/>
        </w:rPr>
        <w:t>退休大病医疗保险，</w:t>
      </w:r>
      <w:r>
        <w:rPr>
          <w:rFonts w:hint="eastAsia" w:ascii="仿宋_GB2312" w:hAnsi="宋体" w:eastAsia="仿宋_GB2312" w:cs="宋体"/>
          <w:sz w:val="32"/>
          <w:szCs w:val="32"/>
          <w:highlight w:val="none"/>
          <w:lang w:val="en-US" w:eastAsia="zh-CN"/>
        </w:rPr>
        <w:t>上年度在职人员大病保险在2040201中列支</w:t>
      </w:r>
      <w:r>
        <w:rPr>
          <w:rFonts w:hint="eastAsia" w:ascii="仿宋_GB2312" w:hAnsi="宋体" w:eastAsia="仿宋_GB2312" w:cs="宋体"/>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.住房保障支出（类）住房改革支出（款）住房公积金（项）：</w:t>
      </w:r>
      <w:r>
        <w:rPr>
          <w:rFonts w:hint="eastAsia" w:ascii="仿宋_GB2312" w:hAnsi="宋体" w:eastAsia="仿宋_GB2312" w:cs="宋体"/>
          <w:sz w:val="32"/>
          <w:szCs w:val="32"/>
          <w:highlight w:val="none"/>
          <w:lang w:eastAsia="zh-CN"/>
        </w:rPr>
        <w:t>2024年预算数为</w:t>
      </w:r>
      <w:r>
        <w:rPr>
          <w:rFonts w:hint="eastAsia" w:ascii="仿宋_GB2312" w:hAnsi="宋体" w:eastAsia="仿宋_GB2312" w:cs="宋体"/>
          <w:sz w:val="32"/>
          <w:szCs w:val="32"/>
          <w:highlight w:val="none"/>
          <w:lang w:val="en-US" w:eastAsia="zh-CN"/>
        </w:rPr>
        <w:t>424.85</w:t>
      </w:r>
      <w:r>
        <w:rPr>
          <w:rFonts w:hint="eastAsia" w:ascii="仿宋_GB2312" w:hAnsi="宋体" w:eastAsia="仿宋_GB2312" w:cs="宋体"/>
          <w:sz w:val="32"/>
          <w:szCs w:val="32"/>
          <w:highlight w:val="none"/>
        </w:rPr>
        <w:t>万元</w:t>
      </w:r>
      <w:r>
        <w:rPr>
          <w:rFonts w:ascii="仿宋_GB2312" w:hAnsi="宋体" w:eastAsia="仿宋_GB2312" w:cs="宋体"/>
          <w:sz w:val="32"/>
          <w:szCs w:val="32"/>
          <w:highlight w:val="none"/>
        </w:rPr>
        <w:t>，</w:t>
      </w:r>
      <w:r>
        <w:rPr>
          <w:rFonts w:hint="eastAsia" w:ascii="仿宋_GB2312" w:hAnsi="宋体" w:eastAsia="仿宋_GB2312" w:cs="宋体"/>
          <w:sz w:val="32"/>
          <w:szCs w:val="32"/>
          <w:highlight w:val="none"/>
        </w:rPr>
        <w:t>比上年预算数增加</w:t>
      </w:r>
      <w:r>
        <w:rPr>
          <w:rFonts w:hint="eastAsia" w:ascii="仿宋_GB2312" w:hAnsi="宋体" w:eastAsia="仿宋_GB2312" w:cs="宋体"/>
          <w:sz w:val="32"/>
          <w:szCs w:val="32"/>
          <w:highlight w:val="none"/>
          <w:lang w:val="en-US" w:eastAsia="zh-CN"/>
        </w:rPr>
        <w:t>32.65</w:t>
      </w:r>
      <w:r>
        <w:rPr>
          <w:rFonts w:hint="eastAsia" w:ascii="仿宋_GB2312" w:hAnsi="宋体" w:eastAsia="仿宋_GB2312" w:cs="宋体"/>
          <w:sz w:val="32"/>
          <w:szCs w:val="32"/>
          <w:highlight w:val="none"/>
        </w:rPr>
        <w:t>万元，增长</w:t>
      </w:r>
      <w:r>
        <w:rPr>
          <w:rFonts w:hint="eastAsia" w:ascii="仿宋_GB2312" w:hAnsi="宋体" w:eastAsia="仿宋_GB2312" w:cs="宋体"/>
          <w:sz w:val="32"/>
          <w:szCs w:val="32"/>
          <w:highlight w:val="none"/>
          <w:lang w:val="en-US" w:eastAsia="zh-CN"/>
        </w:rPr>
        <w:t>8.32</w:t>
      </w:r>
      <w:r>
        <w:rPr>
          <w:rFonts w:hint="eastAsia" w:ascii="仿宋_GB2312" w:hAnsi="宋体" w:eastAsia="仿宋_GB2312" w:cs="宋体"/>
          <w:sz w:val="32"/>
          <w:szCs w:val="32"/>
          <w:highlight w:val="none"/>
        </w:rPr>
        <w:t>%，主要原因是：本年度预算时</w:t>
      </w:r>
      <w:r>
        <w:rPr>
          <w:rFonts w:hint="eastAsia" w:ascii="仿宋_GB2312" w:hAnsi="宋体" w:eastAsia="仿宋_GB2312" w:cs="宋体"/>
          <w:kern w:val="0"/>
          <w:sz w:val="32"/>
          <w:szCs w:val="32"/>
          <w:highlight w:val="none"/>
        </w:rPr>
        <w:t>人员</w:t>
      </w:r>
      <w:r>
        <w:rPr>
          <w:rFonts w:hint="eastAsia" w:ascii="仿宋_GB2312" w:hAnsi="宋体" w:eastAsia="仿宋_GB2312" w:cs="宋体"/>
          <w:kern w:val="0"/>
          <w:sz w:val="32"/>
          <w:szCs w:val="32"/>
          <w:highlight w:val="none"/>
          <w:lang w:val="en-US" w:eastAsia="zh-CN"/>
        </w:rPr>
        <w:t>工资较上年增加致使住房公积金基数较上年提高</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KaiTi_GB2312" w:hAnsi="KaiTi_GB2312" w:eastAsia="KaiTi_GB2312" w:cs="KaiTi_GB2312"/>
          <w:b/>
          <w:bCs/>
          <w:color w:val="auto"/>
          <w:spacing w:val="-6"/>
          <w:kern w:val="0"/>
          <w:sz w:val="32"/>
          <w:szCs w:val="32"/>
          <w:highlight w:val="none"/>
        </w:rPr>
      </w:pPr>
      <w:r>
        <w:rPr>
          <w:rFonts w:hint="eastAsia" w:ascii="KaiTi_GB2312" w:hAnsi="KaiTi_GB2312" w:eastAsia="KaiTi_GB2312" w:cs="KaiTi_GB2312"/>
          <w:b/>
          <w:bCs/>
          <w:color w:val="auto"/>
          <w:kern w:val="0"/>
          <w:sz w:val="32"/>
          <w:szCs w:val="32"/>
          <w:highlight w:val="none"/>
        </w:rPr>
        <w:t>六、</w:t>
      </w:r>
      <w:r>
        <w:rPr>
          <w:rFonts w:hint="eastAsia" w:ascii="KaiTi_GB2312" w:hAnsi="KaiTi_GB2312" w:eastAsia="KaiTi_GB2312" w:cs="KaiTi_GB2312"/>
          <w:b/>
          <w:bCs/>
          <w:color w:val="auto"/>
          <w:spacing w:val="-6"/>
          <w:kern w:val="0"/>
          <w:sz w:val="32"/>
          <w:szCs w:val="32"/>
          <w:highlight w:val="none"/>
        </w:rPr>
        <w:t>关于</w:t>
      </w:r>
      <w:r>
        <w:rPr>
          <w:rFonts w:hint="eastAsia" w:ascii="KaiTi_GB2312" w:hAnsi="KaiTi_GB2312" w:eastAsia="KaiTi_GB2312" w:cs="KaiTi_GB2312"/>
          <w:b/>
          <w:bCs/>
          <w:color w:val="auto"/>
          <w:spacing w:val="-6"/>
          <w:kern w:val="0"/>
          <w:sz w:val="32"/>
          <w:szCs w:val="32"/>
          <w:highlight w:val="none"/>
          <w:lang w:eastAsia="zh-CN"/>
        </w:rPr>
        <w:t>呼图壁县公安局2024年</w:t>
      </w:r>
      <w:r>
        <w:rPr>
          <w:rFonts w:hint="eastAsia" w:ascii="KaiTi_GB2312" w:hAnsi="KaiTi_GB2312" w:eastAsia="KaiTi_GB2312" w:cs="KaiTi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呼图壁县公安局2024年一般公共预算基本支出15646.78万元， 其中：</w:t>
      </w:r>
    </w:p>
    <w:p>
      <w:pPr>
        <w:spacing w:line="56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人员经费15111.52元，主要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pPr>
        <w:spacing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sz w:val="32"/>
          <w:szCs w:val="32"/>
          <w:highlight w:val="none"/>
          <w:lang w:val="en-US" w:eastAsia="zh-CN"/>
        </w:rPr>
        <w:t>公用经费535.26万元，主要包括：办公费、印刷费、水费、电费、邮电费、差旅费、培训费、公务接待费、劳务费、工会经费、公务用车运行维护费、其他交通费用、其他商品和服务支出。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spacing w:val="-6"/>
          <w:kern w:val="0"/>
          <w:sz w:val="32"/>
          <w:szCs w:val="32"/>
          <w:highlight w:val="none"/>
        </w:rPr>
      </w:pPr>
      <w:r>
        <w:rPr>
          <w:rFonts w:hint="eastAsia" w:ascii="KaiTi_GB2312" w:hAnsi="KaiTi_GB2312" w:eastAsia="KaiTi_GB2312" w:cs="KaiTi_GB2312"/>
          <w:b/>
          <w:bCs/>
          <w:color w:val="auto"/>
          <w:kern w:val="0"/>
          <w:sz w:val="32"/>
          <w:szCs w:val="32"/>
          <w:highlight w:val="none"/>
        </w:rPr>
        <w:t>七、</w:t>
      </w:r>
      <w:r>
        <w:rPr>
          <w:rFonts w:hint="eastAsia" w:ascii="KaiTi_GB2312" w:hAnsi="KaiTi_GB2312" w:eastAsia="KaiTi_GB2312" w:cs="KaiTi_GB2312"/>
          <w:b/>
          <w:bCs/>
          <w:color w:val="auto"/>
          <w:spacing w:val="-6"/>
          <w:kern w:val="0"/>
          <w:sz w:val="32"/>
          <w:szCs w:val="32"/>
          <w:highlight w:val="none"/>
        </w:rPr>
        <w:t>关于</w:t>
      </w:r>
      <w:r>
        <w:rPr>
          <w:rFonts w:hint="eastAsia" w:ascii="KaiTi_GB2312" w:hAnsi="KaiTi_GB2312" w:eastAsia="KaiTi_GB2312" w:cs="KaiTi_GB2312"/>
          <w:b/>
          <w:bCs/>
          <w:color w:val="auto"/>
          <w:spacing w:val="-6"/>
          <w:kern w:val="0"/>
          <w:sz w:val="32"/>
          <w:szCs w:val="32"/>
          <w:highlight w:val="none"/>
          <w:lang w:eastAsia="zh-CN"/>
        </w:rPr>
        <w:t>呼图壁县公安局2024年</w:t>
      </w:r>
      <w:r>
        <w:rPr>
          <w:rFonts w:hint="eastAsia" w:ascii="KaiTi_GB2312" w:hAnsi="KaiTi_GB2312" w:eastAsia="KaiTi_GB2312" w:cs="KaiTi_GB2312"/>
          <w:b/>
          <w:bCs/>
          <w:color w:val="auto"/>
          <w:spacing w:val="-6"/>
          <w:kern w:val="0"/>
          <w:sz w:val="32"/>
          <w:szCs w:val="32"/>
          <w:highlight w:val="none"/>
        </w:rPr>
        <w:t>一般公共预算项目支出情况说明</w:t>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项目名称：202</w:t>
      </w: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 xml:space="preserve"> 年</w:t>
      </w:r>
      <w:r>
        <w:rPr>
          <w:rFonts w:hint="eastAsia" w:ascii="仿宋_GB2312" w:hAnsi="仿宋_GB2312" w:eastAsia="仿宋_GB2312" w:cs="仿宋_GB2312"/>
          <w:color w:val="000000"/>
          <w:kern w:val="0"/>
          <w:sz w:val="31"/>
          <w:szCs w:val="31"/>
          <w:lang w:val="en-US" w:eastAsia="zh-CN" w:bidi="ar"/>
        </w:rPr>
        <w:t>辅</w:t>
      </w:r>
      <w:r>
        <w:rPr>
          <w:rFonts w:ascii="仿宋_GB2312" w:hAnsi="仿宋_GB2312" w:eastAsia="仿宋_GB2312" w:cs="仿宋_GB2312"/>
          <w:color w:val="000000"/>
          <w:kern w:val="0"/>
          <w:sz w:val="31"/>
          <w:szCs w:val="31"/>
          <w:lang w:val="en-US" w:eastAsia="zh-CN" w:bidi="ar"/>
        </w:rPr>
        <w:t xml:space="preserve">警运转经费（非定额）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设立的政策依据：呼财字（202</w:t>
      </w: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5</w:t>
      </w:r>
      <w:r>
        <w:rPr>
          <w:rFonts w:ascii="仿宋_GB2312" w:hAnsi="仿宋_GB2312" w:eastAsia="仿宋_GB2312" w:cs="仿宋_GB2312"/>
          <w:color w:val="000000"/>
          <w:kern w:val="0"/>
          <w:sz w:val="31"/>
          <w:szCs w:val="31"/>
          <w:lang w:val="en-US" w:eastAsia="zh-CN" w:bidi="ar"/>
        </w:rPr>
        <w:t xml:space="preserve">号 </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预算安排规模：</w:t>
      </w:r>
      <w:r>
        <w:rPr>
          <w:rFonts w:hint="eastAsia" w:ascii="仿宋_GB2312" w:hAnsi="仿宋_GB2312" w:eastAsia="仿宋_GB2312" w:cs="仿宋_GB2312"/>
          <w:color w:val="000000"/>
          <w:kern w:val="0"/>
          <w:sz w:val="31"/>
          <w:szCs w:val="31"/>
          <w:lang w:val="en-US" w:eastAsia="zh-CN" w:bidi="ar"/>
        </w:rPr>
        <w:t>851.22</w:t>
      </w:r>
      <w:r>
        <w:rPr>
          <w:rFonts w:ascii="仿宋_GB2312" w:hAnsi="仿宋_GB2312" w:eastAsia="仿宋_GB2312" w:cs="仿宋_GB2312"/>
          <w:color w:val="000000"/>
          <w:kern w:val="0"/>
          <w:sz w:val="31"/>
          <w:szCs w:val="31"/>
          <w:lang w:val="en-US" w:eastAsia="zh-CN" w:bidi="ar"/>
        </w:rPr>
        <w:t xml:space="preserve">万元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项目承担单位：呼图壁县公安局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资金分配情况：该资金主要用于支付便民警务站、派出 </w:t>
      </w:r>
    </w:p>
    <w:p>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ascii="仿宋_GB2312" w:hAnsi="仿宋_GB2312" w:eastAsia="仿宋_GB2312" w:cs="仿宋_GB2312"/>
          <w:color w:val="000000"/>
          <w:kern w:val="0"/>
          <w:sz w:val="31"/>
          <w:szCs w:val="31"/>
          <w:lang w:val="en-US" w:eastAsia="zh-CN" w:bidi="ar"/>
        </w:rPr>
        <w:t>所等办公场所电费</w:t>
      </w:r>
      <w:r>
        <w:rPr>
          <w:rFonts w:hint="eastAsia" w:ascii="仿宋_GB2312" w:hAnsi="仿宋_GB2312" w:eastAsia="仿宋_GB2312" w:cs="仿宋_GB2312"/>
          <w:color w:val="000000"/>
          <w:kern w:val="0"/>
          <w:sz w:val="31"/>
          <w:szCs w:val="31"/>
          <w:lang w:val="en-US" w:eastAsia="zh-CN" w:bidi="ar"/>
        </w:rPr>
        <w:t>164</w:t>
      </w:r>
      <w:r>
        <w:rPr>
          <w:rFonts w:ascii="仿宋_GB2312" w:hAnsi="仿宋_GB2312" w:eastAsia="仿宋_GB2312" w:cs="仿宋_GB2312"/>
          <w:color w:val="000000"/>
          <w:kern w:val="0"/>
          <w:sz w:val="31"/>
          <w:szCs w:val="31"/>
          <w:lang w:val="en-US" w:eastAsia="zh-CN" w:bidi="ar"/>
        </w:rPr>
        <w:t>万元、</w:t>
      </w:r>
      <w:r>
        <w:rPr>
          <w:rFonts w:hint="eastAsia" w:ascii="仿宋_GB2312" w:hAnsi="仿宋_GB2312" w:eastAsia="仿宋_GB2312" w:cs="仿宋_GB2312"/>
          <w:color w:val="000000"/>
          <w:kern w:val="0"/>
          <w:sz w:val="31"/>
          <w:szCs w:val="31"/>
          <w:lang w:val="en-US" w:eastAsia="zh-CN" w:bidi="ar"/>
        </w:rPr>
        <w:t>水费39万元、办公费166.98万元、被装购置费20万元、邮电费20万元、差旅费5万元、</w:t>
      </w:r>
      <w:r>
        <w:rPr>
          <w:rFonts w:ascii="仿宋_GB2312" w:hAnsi="仿宋_GB2312" w:eastAsia="仿宋_GB2312" w:cs="仿宋_GB2312"/>
          <w:color w:val="000000"/>
          <w:kern w:val="0"/>
          <w:sz w:val="31"/>
          <w:szCs w:val="31"/>
          <w:lang w:val="en-US" w:eastAsia="zh-CN" w:bidi="ar"/>
        </w:rPr>
        <w:t xml:space="preserve">资料印刷 </w:t>
      </w:r>
      <w:r>
        <w:rPr>
          <w:rFonts w:hint="eastAsia" w:ascii="仿宋_GB2312" w:hAnsi="仿宋_GB2312" w:eastAsia="仿宋_GB2312" w:cs="仿宋_GB2312"/>
          <w:color w:val="000000"/>
          <w:kern w:val="0"/>
          <w:sz w:val="31"/>
          <w:szCs w:val="31"/>
          <w:lang w:val="en-US" w:eastAsia="zh-CN" w:bidi="ar"/>
        </w:rPr>
        <w:t>2.19</w:t>
      </w:r>
      <w:r>
        <w:rPr>
          <w:rFonts w:ascii="仿宋_GB2312" w:hAnsi="仿宋_GB2312" w:eastAsia="仿宋_GB2312" w:cs="仿宋_GB2312"/>
          <w:color w:val="000000"/>
          <w:kern w:val="0"/>
          <w:sz w:val="31"/>
          <w:szCs w:val="31"/>
          <w:lang w:val="en-US" w:eastAsia="zh-CN" w:bidi="ar"/>
        </w:rPr>
        <w:t xml:space="preserve"> 万、</w:t>
      </w:r>
      <w:r>
        <w:rPr>
          <w:rFonts w:hint="eastAsia" w:ascii="仿宋_GB2312" w:hAnsi="仿宋_GB2312" w:eastAsia="仿宋_GB2312" w:cs="仿宋_GB2312"/>
          <w:color w:val="000000"/>
          <w:kern w:val="0"/>
          <w:sz w:val="31"/>
          <w:szCs w:val="31"/>
          <w:lang w:val="en-US" w:eastAsia="zh-CN" w:bidi="ar"/>
        </w:rPr>
        <w:t>公务用车运行维护费16.51万元、其他交通费149.49万元、</w:t>
      </w:r>
      <w:r>
        <w:rPr>
          <w:rFonts w:ascii="仿宋_GB2312" w:hAnsi="仿宋_GB2312" w:eastAsia="仿宋_GB2312" w:cs="仿宋_GB2312"/>
          <w:color w:val="000000"/>
          <w:kern w:val="0"/>
          <w:sz w:val="31"/>
          <w:szCs w:val="31"/>
          <w:lang w:val="en-US" w:eastAsia="zh-CN" w:bidi="ar"/>
        </w:rPr>
        <w:t>维修维护费</w:t>
      </w:r>
      <w:r>
        <w:rPr>
          <w:rFonts w:hint="eastAsia" w:ascii="仿宋_GB2312" w:hAnsi="仿宋_GB2312" w:eastAsia="仿宋_GB2312" w:cs="仿宋_GB2312"/>
          <w:color w:val="000000"/>
          <w:kern w:val="0"/>
          <w:sz w:val="31"/>
          <w:szCs w:val="31"/>
          <w:lang w:val="en-US" w:eastAsia="zh-CN" w:bidi="ar"/>
        </w:rPr>
        <w:t>70</w:t>
      </w:r>
      <w:r>
        <w:rPr>
          <w:rFonts w:ascii="仿宋_GB2312" w:hAnsi="仿宋_GB2312" w:eastAsia="仿宋_GB2312" w:cs="仿宋_GB2312"/>
          <w:color w:val="000000"/>
          <w:kern w:val="0"/>
          <w:sz w:val="31"/>
          <w:szCs w:val="31"/>
          <w:lang w:val="en-US" w:eastAsia="zh-CN" w:bidi="ar"/>
        </w:rPr>
        <w:t>万元</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其他商品和服务</w:t>
      </w:r>
      <w:r>
        <w:rPr>
          <w:rFonts w:hint="eastAsia" w:ascii="仿宋_GB2312" w:hAnsi="仿宋_GB2312" w:eastAsia="仿宋_GB2312" w:cs="仿宋_GB2312"/>
          <w:color w:val="000000"/>
          <w:kern w:val="0"/>
          <w:sz w:val="31"/>
          <w:szCs w:val="31"/>
          <w:lang w:val="en-US" w:eastAsia="zh-CN" w:bidi="ar"/>
        </w:rPr>
        <w:t>198.05</w:t>
      </w:r>
      <w:r>
        <w:rPr>
          <w:rFonts w:ascii="仿宋_GB2312" w:hAnsi="仿宋_GB2312" w:eastAsia="仿宋_GB2312" w:cs="仿宋_GB2312"/>
          <w:color w:val="000000"/>
          <w:kern w:val="0"/>
          <w:sz w:val="31"/>
          <w:szCs w:val="31"/>
          <w:lang w:val="en-US" w:eastAsia="zh-CN" w:bidi="ar"/>
        </w:rPr>
        <w:t xml:space="preserve"> 万元</w:t>
      </w:r>
      <w:r>
        <w:rPr>
          <w:rFonts w:hint="eastAsia" w:ascii="宋体" w:hAnsi="宋体" w:eastAsia="宋体" w:cs="宋体"/>
          <w:color w:val="000000"/>
          <w:kern w:val="0"/>
          <w:sz w:val="20"/>
          <w:szCs w:val="20"/>
          <w:lang w:val="en-US" w:eastAsia="zh-CN" w:bidi="ar"/>
        </w:rPr>
        <w:t xml:space="preserve">。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资金执行时间：2023 年 1 月 1 日-12 月 31 日</w:t>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 xml:space="preserve">、项目名称：2023 年 JG 场所运转经费（非定额）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设立的政策依据：呼财字（202</w:t>
      </w: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5</w:t>
      </w:r>
      <w:r>
        <w:rPr>
          <w:rFonts w:ascii="仿宋_GB2312" w:hAnsi="仿宋_GB2312" w:eastAsia="仿宋_GB2312" w:cs="仿宋_GB2312"/>
          <w:color w:val="000000"/>
          <w:kern w:val="0"/>
          <w:sz w:val="31"/>
          <w:szCs w:val="31"/>
          <w:lang w:val="en-US" w:eastAsia="zh-CN" w:bidi="ar"/>
        </w:rPr>
        <w:t xml:space="preserve"> 号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预算安排规模：100 万元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项目承担单位：呼图壁县公安局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资金分配情况：该资金主要用于支付看守拘留所监管场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所办公费</w:t>
      </w: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5万元</w:t>
      </w:r>
      <w:r>
        <w:rPr>
          <w:rFonts w:hint="eastAsia" w:ascii="仿宋_GB2312" w:hAnsi="仿宋_GB2312" w:eastAsia="仿宋_GB2312" w:cs="仿宋_GB2312"/>
          <w:color w:val="000000"/>
          <w:kern w:val="0"/>
          <w:sz w:val="31"/>
          <w:szCs w:val="31"/>
          <w:lang w:val="en-US" w:eastAsia="zh-CN" w:bidi="ar"/>
        </w:rPr>
        <w:t>、办公场所维修维护费24万元、生活补助68万元、印刷费1万元、差旅费2.5万元</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资金执行时间：2023 年 1 月 1 日-12 月 31 日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lang w:val="en-US" w:eastAsia="zh-Hans"/>
        </w:rPr>
        <w:t>八</w:t>
      </w:r>
      <w:r>
        <w:rPr>
          <w:rFonts w:hint="eastAsia" w:ascii="KaiTi_GB2312" w:hAnsi="KaiTi_GB2312" w:eastAsia="KaiTi_GB2312" w:cs="KaiTi_GB2312"/>
          <w:b/>
          <w:bCs/>
          <w:color w:val="auto"/>
          <w:kern w:val="0"/>
          <w:sz w:val="32"/>
          <w:szCs w:val="32"/>
          <w:highlight w:val="none"/>
        </w:rPr>
        <w:t>、关于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呼图壁县公安局</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lang w:val="en-US" w:eastAsia="zh-Hans"/>
        </w:rPr>
        <w:t>九、</w:t>
      </w:r>
      <w:r>
        <w:rPr>
          <w:rFonts w:hint="eastAsia" w:ascii="KaiTi_GB2312" w:hAnsi="KaiTi_GB2312" w:eastAsia="KaiTi_GB2312" w:cs="KaiTi_GB2312"/>
          <w:b/>
          <w:bCs/>
          <w:color w:val="auto"/>
          <w:kern w:val="0"/>
          <w:sz w:val="32"/>
          <w:szCs w:val="32"/>
          <w:highlight w:val="none"/>
        </w:rPr>
        <w:t>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呼图壁县公安局</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lang w:val="en-US" w:eastAsia="zh-Hans"/>
        </w:rPr>
        <w:t>十</w:t>
      </w:r>
      <w:r>
        <w:rPr>
          <w:rFonts w:hint="eastAsia" w:ascii="KaiTi_GB2312" w:hAnsi="KaiTi_GB2312" w:eastAsia="KaiTi_GB2312" w:cs="KaiTi_GB2312"/>
          <w:b/>
          <w:bCs/>
          <w:color w:val="auto"/>
          <w:kern w:val="0"/>
          <w:sz w:val="32"/>
          <w:szCs w:val="32"/>
          <w:highlight w:val="none"/>
        </w:rPr>
        <w:t>、关于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lang w:val="en-US" w:eastAsia="zh-Hans"/>
        </w:rPr>
        <w:t>财政拨款</w:t>
      </w:r>
      <w:r>
        <w:rPr>
          <w:rFonts w:hint="eastAsia" w:ascii="KaiTi_GB2312" w:hAnsi="KaiTi_GB2312" w:eastAsia="KaiTi_GB2312" w:cs="KaiTi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呼图壁县公安局2024年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117.51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116.51</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415.13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77.94%，</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413.49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上年度预算按照204辆执法执勤车辆进行预算，本年度按照在编80辆进行预算</w:t>
      </w:r>
      <w:r>
        <w:rPr>
          <w:rFonts w:hint="eastAsia" w:ascii="仿宋_GB2312" w:hAnsi="宋体" w:eastAsia="仿宋_GB2312" w:cs="宋体"/>
          <w:color w:val="auto"/>
          <w:kern w:val="0"/>
          <w:sz w:val="32"/>
          <w:szCs w:val="32"/>
          <w:highlight w:val="none"/>
        </w:rPr>
        <w:t>；公务接待费增减少</w:t>
      </w:r>
      <w:r>
        <w:rPr>
          <w:rFonts w:hint="eastAsia" w:ascii="仿宋_GB2312" w:hAnsi="宋体" w:eastAsia="仿宋_GB2312" w:cs="宋体"/>
          <w:color w:val="auto"/>
          <w:kern w:val="0"/>
          <w:sz w:val="32"/>
          <w:szCs w:val="32"/>
          <w:highlight w:val="none"/>
          <w:lang w:val="en-US" w:eastAsia="zh-CN"/>
        </w:rPr>
        <w:t>1.64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62.12 %，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严格落实中央厉行节约的要求，严格控制公务接待规模和接待标准，减少不必要的公务接待活动，本年度计划主要以单位内部食堂为主，降低接待成本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KaiTi_GB2312" w:hAnsi="KaiTi_GB2312" w:eastAsia="KaiTi_GB2312" w:cs="KaiTi_GB2312"/>
          <w:b/>
          <w:bCs/>
          <w:color w:val="auto"/>
          <w:kern w:val="0"/>
          <w:sz w:val="32"/>
          <w:szCs w:val="32"/>
          <w:highlight w:val="none"/>
          <w:lang w:val="en-US" w:eastAsia="zh-Hans"/>
        </w:rPr>
        <w:t>十</w:t>
      </w:r>
      <w:r>
        <w:rPr>
          <w:rFonts w:hint="eastAsia" w:ascii="KaiTi_GB2312" w:hAnsi="KaiTi_GB2312" w:eastAsia="KaiTi_GB2312" w:cs="KaiTi_GB2312"/>
          <w:b/>
          <w:bCs/>
          <w:color w:val="auto"/>
          <w:kern w:val="0"/>
          <w:sz w:val="32"/>
          <w:szCs w:val="32"/>
          <w:highlight w:val="none"/>
          <w:lang w:val="en-US" w:eastAsia="zh-CN"/>
        </w:rPr>
        <w:t>一</w:t>
      </w:r>
      <w:r>
        <w:rPr>
          <w:rFonts w:hint="eastAsia" w:ascii="KaiTi_GB2312" w:hAnsi="KaiTi_GB2312" w:eastAsia="KaiTi_GB2312" w:cs="KaiTi_GB2312"/>
          <w:b/>
          <w:bCs/>
          <w:color w:val="auto"/>
          <w:kern w:val="0"/>
          <w:sz w:val="32"/>
          <w:szCs w:val="32"/>
          <w:highlight w:val="none"/>
        </w:rPr>
        <w:t>、关于</w:t>
      </w:r>
      <w:r>
        <w:rPr>
          <w:rFonts w:hint="eastAsia" w:ascii="KaiTi_GB2312" w:hAnsi="KaiTi_GB2312" w:eastAsia="KaiTi_GB2312" w:cs="KaiTi_GB2312"/>
          <w:b/>
          <w:bCs/>
          <w:color w:val="auto"/>
          <w:kern w:val="0"/>
          <w:sz w:val="32"/>
          <w:szCs w:val="32"/>
          <w:highlight w:val="none"/>
          <w:lang w:eastAsia="zh-CN"/>
        </w:rPr>
        <w:t>呼图壁县公安局2024年</w:t>
      </w:r>
      <w:r>
        <w:rPr>
          <w:rFonts w:hint="eastAsia" w:ascii="KaiTi_GB2312" w:hAnsi="KaiTi_GB2312" w:eastAsia="KaiTi_GB2312" w:cs="KaiTi_GB2312"/>
          <w:b/>
          <w:bCs/>
          <w:color w:val="auto"/>
          <w:kern w:val="0"/>
          <w:sz w:val="32"/>
          <w:szCs w:val="32"/>
          <w:highlight w:val="none"/>
          <w:lang w:val="en-US" w:eastAsia="zh-CN"/>
        </w:rPr>
        <w:t>上年结转结余</w:t>
      </w:r>
      <w:r>
        <w:rPr>
          <w:rFonts w:hint="eastAsia" w:ascii="KaiTi_GB2312" w:hAnsi="KaiTi_GB2312" w:eastAsia="KaiTi_GB2312" w:cs="KaiTi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呼图壁县公安局2024年</w:t>
      </w:r>
      <w:r>
        <w:rPr>
          <w:rFonts w:hint="eastAsia" w:ascii="仿宋_GB2312" w:hAnsi="仿宋_GB2312" w:eastAsia="仿宋_GB2312" w:cs="仿宋_GB2312"/>
          <w:color w:val="auto"/>
          <w:kern w:val="0"/>
          <w:sz w:val="32"/>
          <w:szCs w:val="32"/>
          <w:highlight w:val="none"/>
          <w:lang w:val="en-US" w:eastAsia="zh-CN"/>
        </w:rPr>
        <w:t>上年结转结余429.06万元，包括：财政拨款429.06万元，非财政拨款0万元，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1.州本级下达公安机关警务辅助人员重大安保任务补助22.4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主要用于：2022年二十大安保期间公安机关警务辅助人员参与重大安保任务补助资金。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2.呼图壁县执法场所改扩建项目350.25万元，主要用于：呼图壁县执法场所改扩建7个建设项目资金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3.公安机关警务辅助人员重大安保任务补助33.45万元，主要用于：</w:t>
      </w:r>
      <w:r>
        <w:rPr>
          <w:rFonts w:hint="eastAsia" w:ascii="仿宋_GB2312" w:hAnsi="仿宋_GB2312" w:eastAsia="仿宋_GB2312" w:cs="仿宋_GB2312"/>
          <w:color w:val="auto"/>
          <w:kern w:val="0"/>
          <w:sz w:val="32"/>
          <w:szCs w:val="32"/>
          <w:highlight w:val="none"/>
          <w:lang w:val="en-US" w:eastAsia="zh-CN"/>
        </w:rPr>
        <w:t>2022年二十大安保期间公安机关警务辅助人员参与重大安保任务补助资金。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4.2023年中央政法纪检监察转移支付资金22.96万元，主要用于：公安机关五小工程设备购置资金。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KaiTi_GB2312" w:hAnsi="KaiTi_GB2312" w:eastAsia="KaiTi_GB2312" w:cs="KaiTi_GB2312"/>
          <w:b/>
          <w:bCs/>
          <w:color w:val="auto"/>
          <w:kern w:val="0"/>
          <w:sz w:val="32"/>
          <w:szCs w:val="32"/>
          <w:highlight w:val="none"/>
        </w:rPr>
      </w:pPr>
      <w:r>
        <w:rPr>
          <w:rFonts w:hint="eastAsia" w:ascii="KaiTi_GB2312" w:hAnsi="KaiTi_GB2312" w:eastAsia="KaiTi_GB2312" w:cs="KaiTi_GB2312"/>
          <w:b/>
          <w:bCs/>
          <w:color w:val="auto"/>
          <w:kern w:val="0"/>
          <w:sz w:val="32"/>
          <w:szCs w:val="32"/>
          <w:highlight w:val="none"/>
          <w:lang w:val="en-US" w:eastAsia="zh-Hans"/>
        </w:rPr>
        <w:t>十</w:t>
      </w:r>
      <w:r>
        <w:rPr>
          <w:rFonts w:hint="eastAsia" w:ascii="KaiTi_GB2312" w:hAnsi="KaiTi_GB2312" w:eastAsia="KaiTi_GB2312" w:cs="KaiTi_GB2312"/>
          <w:b/>
          <w:bCs/>
          <w:color w:val="auto"/>
          <w:kern w:val="0"/>
          <w:sz w:val="32"/>
          <w:szCs w:val="32"/>
          <w:highlight w:val="none"/>
          <w:lang w:val="en-US" w:eastAsia="zh-CN"/>
        </w:rPr>
        <w:t>二</w:t>
      </w:r>
      <w:r>
        <w:rPr>
          <w:rFonts w:hint="eastAsia" w:ascii="KaiTi_GB2312" w:hAnsi="KaiTi_GB2312" w:eastAsia="KaiTi_GB2312" w:cs="KaiTi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shd w:val="clear"/>
          <w:lang w:val="en-US" w:eastAsia="zh-CN"/>
        </w:rPr>
      </w:pPr>
      <w:r>
        <w:rPr>
          <w:rFonts w:hint="eastAsia" w:ascii="仿宋_GB2312" w:hAnsi="仿宋_GB2312" w:eastAsia="仿宋_GB2312" w:cs="仿宋_GB2312"/>
          <w:color w:val="auto"/>
          <w:kern w:val="0"/>
          <w:sz w:val="32"/>
          <w:szCs w:val="32"/>
          <w:highlight w:val="none"/>
          <w:lang w:eastAsia="zh-CN"/>
        </w:rPr>
        <w:t>呼图壁县公安局2024年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535.26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23.88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highlight w:val="none"/>
          <w:shd w:val="clear"/>
          <w:lang w:val="en-US" w:eastAsia="zh-CN"/>
        </w:rPr>
        <w:t>本年度工会经费较上年增加。</w:t>
      </w:r>
      <w:r>
        <w:rPr>
          <w:rFonts w:hint="eastAsia" w:ascii="仿宋_GB2312" w:hAnsi="仿宋_GB2312" w:eastAsia="仿宋_GB2312" w:cs="仿宋_GB2312"/>
          <w:kern w:val="0"/>
          <w:sz w:val="32"/>
          <w:szCs w:val="32"/>
          <w:highlight w:val="none"/>
          <w:shd w:val="clear"/>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1044.16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622.51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421.65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904.16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880.16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呼图壁县公安局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23626.05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5115.12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204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2470.12</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204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2470.12</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613.47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11352.05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38</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val="en-US" w:eastAsia="zh-CN"/>
        </w:rPr>
        <w:t>其中，</w:t>
      </w:r>
      <w:r>
        <w:rPr>
          <w:rFonts w:hint="eastAsia" w:ascii="仿宋_GB2312" w:hAnsi="仿宋_GB2312" w:eastAsia="仿宋_GB2312" w:cs="仿宋_GB2312"/>
          <w:color w:val="auto"/>
          <w:kern w:val="0"/>
          <w:sz w:val="32"/>
          <w:szCs w:val="32"/>
          <w:highlight w:val="none"/>
        </w:rPr>
        <w:t>单位价值100万元以上大型设备</w:t>
      </w:r>
      <w:r>
        <w:rPr>
          <w:rFonts w:hint="eastAsia" w:ascii="仿宋_GB2312" w:hAnsi="仿宋_GB2312" w:eastAsia="仿宋_GB2312" w:cs="仿宋_GB2312"/>
          <w:color w:val="auto"/>
          <w:kern w:val="0"/>
          <w:sz w:val="32"/>
          <w:szCs w:val="32"/>
          <w:highlight w:val="none"/>
          <w:lang w:val="en-US" w:eastAsia="zh-CN"/>
        </w:rPr>
        <w:t>24</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单位预算或安排购置车辆经费</w:t>
      </w:r>
      <w:r>
        <w:rPr>
          <w:rFonts w:hint="eastAsia" w:ascii="仿宋_GB2312" w:hAnsi="仿宋_GB2312" w:eastAsia="仿宋_GB2312" w:cs="仿宋_GB2312"/>
          <w:color w:val="auto"/>
          <w:kern w:val="0"/>
          <w:sz w:val="32"/>
          <w:szCs w:val="32"/>
          <w:highlight w:val="none"/>
          <w:lang w:val="en-US" w:eastAsia="zh-CN"/>
        </w:rPr>
        <w:t>200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整体预算绩效目标1个，涉及金额18053.94万元；当年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涉及预算金额1978.1万元；当年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p>
    <w:tbl>
      <w:tblPr>
        <w:tblStyle w:val="5"/>
        <w:tblpPr w:leftFromText="180" w:rightFromText="180" w:vertAnchor="text" w:horzAnchor="page" w:tblpXSpec="center" w:tblpY="-1252"/>
        <w:tblOverlap w:val="never"/>
        <w:tblW w:w="934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呼图壁县公安局整体绩效目标表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tabs>
                <w:tab w:val="left" w:pos="1614"/>
              </w:tabs>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ab/>
            </w:r>
            <w:r>
              <w:rPr>
                <w:rFonts w:hint="eastAsia" w:ascii="宋体" w:hAnsi="宋体" w:cs="宋体"/>
                <w:i w:val="0"/>
                <w:iCs w:val="0"/>
                <w:color w:val="000000"/>
                <w:sz w:val="20"/>
                <w:szCs w:val="20"/>
                <w:u w:val="none"/>
                <w:lang w:eastAsia="zh-CN"/>
              </w:rPr>
              <w:t>呼图壁县公安局本级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王春英</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15299690325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计划及预期目标：一是按照“节点警务”要求，全力维稳安保，确保重大节点等安保万无一失；二是坚持打防并举，推进平安建设，实现发案数下降，破案率上升，群众满意；三是深化警务机制改革，建设大数据应用平台，开展“智慧公安”建设；四是加强加大警务站人员日常巡逻检查以及派出所接处警及检查工作；五是集中打击涉毒、涉枪、涉黑涉恶、电信网络诈骗等违法犯罪行为；六是保障人员支出和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18053.94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开展禁毒宣传活动次数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&gt;=650次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4"/>
                <w:szCs w:val="24"/>
                <w:u w:val="none"/>
                <w:lang w:val="en-US" w:eastAsia="zh-CN" w:bidi="ar-SA"/>
              </w:rPr>
            </w:pPr>
            <w:r>
              <w:rPr>
                <w:rFonts w:hint="eastAsia" w:ascii="宋体" w:hAnsi="宋体" w:eastAsia="宋体" w:cs="宋体"/>
                <w:b/>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公安机关案件破获率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4"/>
                <w:szCs w:val="24"/>
                <w:u w:val="none"/>
                <w:lang w:val="en-US" w:eastAsia="zh-CN" w:bidi="ar-SA"/>
              </w:rPr>
            </w:pPr>
            <w:r>
              <w:rPr>
                <w:rFonts w:hint="eastAsia" w:ascii="宋体" w:hAnsi="宋体" w:eastAsia="宋体" w:cs="宋体"/>
                <w:b/>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违法犯罪嫌疑人基础信息采集率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4"/>
                <w:szCs w:val="24"/>
                <w:u w:val="none"/>
                <w:lang w:val="en-US" w:eastAsia="zh-CN" w:bidi="ar-SA"/>
              </w:rPr>
            </w:pPr>
            <w:r>
              <w:rPr>
                <w:rFonts w:hint="eastAsia" w:ascii="宋体" w:hAnsi="宋体" w:eastAsia="宋体" w:cs="宋体"/>
                <w:b/>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Spec="center" w:tblpY="200"/>
        <w:tblOverlap w:val="never"/>
        <w:tblW w:w="92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898"/>
        <w:gridCol w:w="1609"/>
        <w:gridCol w:w="861"/>
        <w:gridCol w:w="1455"/>
        <w:gridCol w:w="641"/>
        <w:gridCol w:w="734"/>
        <w:gridCol w:w="1337"/>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170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51"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呼图壁县公安局本级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170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2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2024年JG场所运转经费（非定额）</w:t>
            </w:r>
          </w:p>
        </w:tc>
        <w:tc>
          <w:tcPr>
            <w:tcW w:w="13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5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许伟颖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70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5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jc w:val="center"/>
        </w:trPr>
        <w:tc>
          <w:tcPr>
            <w:tcW w:w="170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51"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通过项目实施，完成JG场所后勤保障计划，实现JS医疗社会化水平进一步提高，保障ZY人员的日常开支，保证TSJYYJ任务及时性和安全性，保障原有设备、设施运行正常，维护JGCS的安全稳定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对新SY入所人员进行入所教育次数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98"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ZY人员的建档率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民警和协警值班巡视及医护人员值班时间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=24小时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98"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看守所经费总额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预算支出标准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98"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拘留所经费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预算支出标准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净化社会环境，提高生产产值，SY人员回归社会，创造经济效益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民警违纪和执法过错次数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JY人员及家属对JG场所工作满意率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Spec="center" w:tblpY="200"/>
        <w:tblOverlap w:val="never"/>
        <w:tblW w:w="92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0"/>
        <w:gridCol w:w="885"/>
        <w:gridCol w:w="1583"/>
        <w:gridCol w:w="858"/>
        <w:gridCol w:w="1433"/>
        <w:gridCol w:w="756"/>
        <w:gridCol w:w="730"/>
        <w:gridCol w:w="1314"/>
        <w:gridCol w:w="9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16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7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呼图壁县公安局本级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16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7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rPr>
              <w:t>2024年辅警运转经费（非定额）</w:t>
            </w:r>
          </w:p>
        </w:tc>
        <w:tc>
          <w:tcPr>
            <w:tcW w:w="14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黄东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6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851.22</w:t>
            </w:r>
          </w:p>
        </w:tc>
        <w:tc>
          <w:tcPr>
            <w:tcW w:w="143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851.22</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jc w:val="center"/>
        </w:trPr>
        <w:tc>
          <w:tcPr>
            <w:tcW w:w="16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7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努力提高辅警经费保障水平，规范落实辅警社会保障待遇，充分发挥辅警作用，全面提升辅警队伍素质和战斗力，缓解我局目前警力紧张的情况，从而更好的完成各项公安工作任务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jc w:val="center"/>
        </w:trPr>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8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配备人员数量</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&lt;=1500人</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1500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8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安全隐患检查次数</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&gt;=12次</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8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警务装备、器械验收合格率</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&gt;=95%</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95%</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出警到场及时率</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&lt;=95%</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95%</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8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便民警务站辅助人员经费年度标准</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=7500元</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7500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jc w:val="center"/>
        </w:trPr>
        <w:tc>
          <w:tcPr>
            <w:tcW w:w="8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辅助完成公安业务工作，提升公安机关整体实力</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良好</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jc w:val="center"/>
        </w:trPr>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群众对社会治安满意度</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&gt;=90%</w:t>
            </w:r>
          </w:p>
        </w:tc>
        <w:tc>
          <w:tcPr>
            <w:tcW w:w="14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计划标准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按照完成比例赋分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KaiTi_GB2312" w:hAnsi="宋体" w:eastAsia="KaiTi_GB2312" w:cs="宋体"/>
          <w:b/>
          <w:kern w:val="0"/>
          <w:sz w:val="32"/>
          <w:szCs w:val="32"/>
          <w:highlight w:val="none"/>
        </w:rPr>
      </w:pPr>
      <w:r>
        <w:rPr>
          <w:rFonts w:hint="eastAsia" w:ascii="KaiTi_GB2312" w:hAnsi="宋体" w:eastAsia="KaiTi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KaiTi_GB2312" w:hAnsi="KaiTi_GB2312" w:eastAsia="KaiTi_GB2312" w:cs="KaiTi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KaiTi_GB2312" w:hAnsi="KaiTi_GB2312" w:eastAsia="KaiTi_GB2312" w:cs="KaiTi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KaiTi_GB2312" w:hAnsi="KaiTi_GB2312" w:eastAsia="KaiTi_GB2312" w:cs="KaiTi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KaiTi_GB2312" w:hAnsi="KaiTi_GB2312" w:eastAsia="KaiTi_GB2312" w:cs="KaiTi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KaiTi_GB2312" w:hAnsi="KaiTi_GB2312" w:eastAsia="KaiTi_GB2312" w:cs="KaiTi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KaiTi_GB2312" w:hAnsi="KaiTi_GB2312" w:eastAsia="KaiTi_GB2312" w:cs="KaiTi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KaiTi_GB2312" w:hAnsi="KaiTi_GB2312" w:eastAsia="KaiTi_GB2312" w:cs="KaiTi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KaiTi_GB2312" w:hAnsi="KaiTi_GB2312" w:eastAsia="KaiTi_GB2312" w:cs="KaiTi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呼图壁县公安局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26</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KaiTi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E562"/>
    <w:multiLevelType w:val="singleLevel"/>
    <w:tmpl w:val="1944E562"/>
    <w:lvl w:ilvl="0" w:tentative="0">
      <w:start w:val="3"/>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5MzdmNjQxYWZiNDFlYzM0YTRmOGEwYzJjOGM1NDkifQ=="/>
  </w:docVars>
  <w:rsids>
    <w:rsidRoot w:val="10587512"/>
    <w:rsid w:val="00EE2224"/>
    <w:rsid w:val="03756925"/>
    <w:rsid w:val="04267B2D"/>
    <w:rsid w:val="052D37D0"/>
    <w:rsid w:val="05397FD9"/>
    <w:rsid w:val="06A0494E"/>
    <w:rsid w:val="070E6657"/>
    <w:rsid w:val="08450B28"/>
    <w:rsid w:val="09A161DB"/>
    <w:rsid w:val="09C53938"/>
    <w:rsid w:val="0B247F12"/>
    <w:rsid w:val="0BC06EE9"/>
    <w:rsid w:val="0D6E5FD0"/>
    <w:rsid w:val="0E9208E7"/>
    <w:rsid w:val="0F2829F7"/>
    <w:rsid w:val="10587512"/>
    <w:rsid w:val="10916BDA"/>
    <w:rsid w:val="12BF3FCE"/>
    <w:rsid w:val="1697741D"/>
    <w:rsid w:val="1732414C"/>
    <w:rsid w:val="17AC4C0E"/>
    <w:rsid w:val="1BEB54C3"/>
    <w:rsid w:val="1C3C6084"/>
    <w:rsid w:val="1C9D22A2"/>
    <w:rsid w:val="1CEB6DC6"/>
    <w:rsid w:val="1D3E1AFE"/>
    <w:rsid w:val="1EB61656"/>
    <w:rsid w:val="20DD55C0"/>
    <w:rsid w:val="22DB78DD"/>
    <w:rsid w:val="244D65B8"/>
    <w:rsid w:val="2492221D"/>
    <w:rsid w:val="24BB774C"/>
    <w:rsid w:val="26B4291F"/>
    <w:rsid w:val="26E769FA"/>
    <w:rsid w:val="293B2E83"/>
    <w:rsid w:val="29DC242F"/>
    <w:rsid w:val="2A012DF7"/>
    <w:rsid w:val="2AFC4894"/>
    <w:rsid w:val="2BBA1BE1"/>
    <w:rsid w:val="2D480265"/>
    <w:rsid w:val="2D977453"/>
    <w:rsid w:val="2EF22236"/>
    <w:rsid w:val="308A76EC"/>
    <w:rsid w:val="38164188"/>
    <w:rsid w:val="3B89369D"/>
    <w:rsid w:val="3C4A4D0E"/>
    <w:rsid w:val="3F053270"/>
    <w:rsid w:val="3F910FED"/>
    <w:rsid w:val="3FDF4D23"/>
    <w:rsid w:val="43B17D99"/>
    <w:rsid w:val="43C26223"/>
    <w:rsid w:val="43D8307E"/>
    <w:rsid w:val="46CE3131"/>
    <w:rsid w:val="47F6050D"/>
    <w:rsid w:val="47FF2BEA"/>
    <w:rsid w:val="494F7907"/>
    <w:rsid w:val="49D44043"/>
    <w:rsid w:val="4C0055E5"/>
    <w:rsid w:val="4C3677AE"/>
    <w:rsid w:val="4C706B3A"/>
    <w:rsid w:val="51C15CED"/>
    <w:rsid w:val="52285DEB"/>
    <w:rsid w:val="52AD62F0"/>
    <w:rsid w:val="546308FE"/>
    <w:rsid w:val="59E92185"/>
    <w:rsid w:val="5CE272FE"/>
    <w:rsid w:val="5DFE61DA"/>
    <w:rsid w:val="5F2346ED"/>
    <w:rsid w:val="60115916"/>
    <w:rsid w:val="61086613"/>
    <w:rsid w:val="6408782B"/>
    <w:rsid w:val="65322CBF"/>
    <w:rsid w:val="678014E3"/>
    <w:rsid w:val="68CC52CB"/>
    <w:rsid w:val="68DE4FFE"/>
    <w:rsid w:val="6908202A"/>
    <w:rsid w:val="694B58D7"/>
    <w:rsid w:val="69CE4E15"/>
    <w:rsid w:val="6B7F3246"/>
    <w:rsid w:val="6D5B3369"/>
    <w:rsid w:val="6D7C02C5"/>
    <w:rsid w:val="6E7D0E7B"/>
    <w:rsid w:val="6EF07839"/>
    <w:rsid w:val="6F63000B"/>
    <w:rsid w:val="6FDD78B9"/>
    <w:rsid w:val="71703E6B"/>
    <w:rsid w:val="71951616"/>
    <w:rsid w:val="72B56DCF"/>
    <w:rsid w:val="75B570E6"/>
    <w:rsid w:val="780A1873"/>
    <w:rsid w:val="787D11B8"/>
    <w:rsid w:val="792C5912"/>
    <w:rsid w:val="797966F7"/>
    <w:rsid w:val="7A8511F1"/>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2024-07-29T05:20:26Z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