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呼图壁县司法局202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w:t>
      </w:r>
      <w:r>
        <w:rPr>
          <w:rFonts w:hint="eastAsia" w:ascii="方正小标宋_GBK" w:hAnsi="宋体" w:eastAsia="方正小标宋_GBK"/>
          <w:kern w:val="0"/>
          <w:sz w:val="44"/>
          <w:szCs w:val="44"/>
          <w:lang w:val="en-US" w:eastAsia="zh-CN"/>
        </w:rPr>
        <w:t>单位</w:t>
      </w: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headerReference r:id="rId3" w:type="default"/>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widowControl/>
        <w:spacing w:line="440" w:lineRule="exact"/>
        <w:jc w:val="center"/>
        <w:outlineLvl w:val="1"/>
        <w:rPr>
          <w:rFonts w:ascii="黑体" w:hAnsi="黑体" w:eastAsia="黑体"/>
          <w:kern w:val="0"/>
          <w:sz w:val="36"/>
          <w:szCs w:val="32"/>
        </w:rPr>
      </w:pPr>
      <w:r>
        <w:rPr>
          <w:rFonts w:hint="eastAsia" w:ascii="黑体" w:hAnsi="黑体" w:eastAsia="黑体"/>
          <w:kern w:val="0"/>
          <w:sz w:val="36"/>
          <w:szCs w:val="32"/>
        </w:rPr>
        <w:t>目 录</w:t>
      </w:r>
    </w:p>
    <w:p>
      <w:pPr>
        <w:widowControl/>
        <w:spacing w:line="440" w:lineRule="exact"/>
        <w:ind w:firstLine="883" w:firstLineChars="200"/>
        <w:outlineLvl w:val="1"/>
        <w:rPr>
          <w:rFonts w:ascii="宋体" w:hAnsi="宋体"/>
          <w:b/>
          <w:kern w:val="0"/>
          <w:sz w:val="44"/>
          <w:szCs w:val="44"/>
        </w:rPr>
      </w:pPr>
    </w:p>
    <w:p>
      <w:pPr>
        <w:widowControl/>
        <w:spacing w:line="44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 xml:space="preserve">第一部分 </w:t>
      </w:r>
      <w:r>
        <w:rPr>
          <w:b/>
          <w:sz w:val="32"/>
        </w:rPr>
        <w:t>呼</w:t>
      </w:r>
      <w:r>
        <w:rPr>
          <w:rFonts w:hint="eastAsia" w:ascii="仿宋_GB2312" w:hAnsi="仿宋_GB2312" w:eastAsia="仿宋_GB2312" w:cs="仿宋_GB2312"/>
          <w:b/>
          <w:bCs/>
          <w:color w:val="000000"/>
          <w:sz w:val="32"/>
          <w:szCs w:val="32"/>
        </w:rPr>
        <w:t>图壁县司法局</w:t>
      </w:r>
      <w:r>
        <w:rPr>
          <w:rFonts w:hint="eastAsia" w:ascii="仿宋_GB2312" w:hAnsi="仿宋_GB2312" w:eastAsia="仿宋_GB2312" w:cs="仿宋_GB2312"/>
          <w:b/>
          <w:bCs/>
          <w:color w:val="000000"/>
          <w:sz w:val="32"/>
          <w:szCs w:val="32"/>
          <w:lang w:val="en-US" w:eastAsia="zh-CN"/>
        </w:rPr>
        <w:t>单位</w:t>
      </w:r>
      <w:r>
        <w:rPr>
          <w:rFonts w:hint="eastAsia" w:ascii="仿宋_GB2312" w:hAnsi="宋体" w:eastAsia="仿宋_GB2312"/>
          <w:b/>
          <w:kern w:val="0"/>
          <w:sz w:val="32"/>
          <w:szCs w:val="32"/>
        </w:rPr>
        <w:t>概况</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4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w:t>
      </w:r>
      <w:r>
        <w:rPr>
          <w:rFonts w:hint="eastAsia" w:ascii="仿宋_GB2312" w:hAnsi="宋体" w:eastAsia="仿宋_GB2312"/>
          <w:b/>
          <w:kern w:val="0"/>
          <w:sz w:val="32"/>
          <w:szCs w:val="32"/>
          <w:lang w:val="en-US" w:eastAsia="zh-CN"/>
        </w:rPr>
        <w:t>4</w:t>
      </w:r>
      <w:r>
        <w:rPr>
          <w:rFonts w:hint="eastAsia" w:ascii="仿宋_GB2312" w:hAnsi="宋体" w:eastAsia="仿宋_GB2312"/>
          <w:b/>
          <w:kern w:val="0"/>
          <w:sz w:val="32"/>
          <w:szCs w:val="32"/>
        </w:rPr>
        <w:t>年</w:t>
      </w:r>
      <w:r>
        <w:rPr>
          <w:rFonts w:hint="eastAsia" w:eastAsia="仿宋_GB2312"/>
          <w:b/>
          <w:sz w:val="32"/>
        </w:rPr>
        <w:t>单位</w:t>
      </w:r>
      <w:r>
        <w:rPr>
          <w:rFonts w:hint="eastAsia" w:ascii="仿宋_GB2312" w:hAnsi="宋体" w:eastAsia="仿宋_GB2312"/>
          <w:b/>
          <w:kern w:val="0"/>
          <w:sz w:val="32"/>
          <w:szCs w:val="32"/>
        </w:rPr>
        <w:t>预算公开表</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七、一般公共预算</w:t>
      </w:r>
      <w:r>
        <w:rPr>
          <w:rFonts w:hint="eastAsia" w:ascii="仿宋_GB2312" w:hAnsi="宋体" w:eastAsia="仿宋_GB2312"/>
          <w:bCs/>
          <w:kern w:val="0"/>
          <w:sz w:val="32"/>
          <w:szCs w:val="32"/>
        </w:rPr>
        <w:t>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kern w:val="0"/>
          <w:sz w:val="32"/>
          <w:szCs w:val="32"/>
        </w:rPr>
        <w:t>八、</w:t>
      </w:r>
      <w:r>
        <w:rPr>
          <w:rFonts w:hint="eastAsia" w:ascii="仿宋_GB2312" w:hAnsi="仿宋_GB2312" w:eastAsia="仿宋_GB2312" w:cs="仿宋_GB2312"/>
          <w:kern w:val="0"/>
          <w:sz w:val="32"/>
          <w:szCs w:val="32"/>
        </w:rPr>
        <w:t>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“三公”经费支出情况表</w:t>
      </w:r>
    </w:p>
    <w:p>
      <w:pPr>
        <w:widowControl/>
        <w:spacing w:line="44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w:t>
      </w:r>
      <w:r>
        <w:rPr>
          <w:rFonts w:hint="eastAsia" w:ascii="仿宋_GB2312" w:hAnsi="宋体" w:eastAsia="仿宋_GB2312"/>
          <w:b/>
          <w:kern w:val="0"/>
          <w:sz w:val="32"/>
          <w:szCs w:val="32"/>
          <w:lang w:val="en-US" w:eastAsia="zh-CN"/>
        </w:rPr>
        <w:t>4</w:t>
      </w:r>
      <w:r>
        <w:rPr>
          <w:rFonts w:hint="eastAsia" w:ascii="仿宋_GB2312" w:hAnsi="宋体" w:eastAsia="仿宋_GB2312"/>
          <w:b/>
          <w:kern w:val="0"/>
          <w:sz w:val="32"/>
          <w:szCs w:val="32"/>
        </w:rPr>
        <w:t>年</w:t>
      </w:r>
      <w:r>
        <w:rPr>
          <w:rFonts w:hint="eastAsia" w:eastAsia="仿宋_GB2312"/>
          <w:b/>
          <w:sz w:val="32"/>
        </w:rPr>
        <w:t>单位</w:t>
      </w:r>
      <w:r>
        <w:rPr>
          <w:rFonts w:hint="eastAsia" w:ascii="仿宋_GB2312" w:hAnsi="宋体" w:eastAsia="仿宋_GB2312"/>
          <w:b/>
          <w:kern w:val="0"/>
          <w:sz w:val="32"/>
          <w:szCs w:val="32"/>
        </w:rPr>
        <w:t>预算情况说明</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一、关于呼图壁县司法局202</w:t>
      </w:r>
      <w:r>
        <w:rPr>
          <w:rFonts w:hint="eastAsia" w:ascii="仿宋_GB2312" w:hAnsi="宋体" w:eastAsia="仿宋_GB2312"/>
          <w:kern w:val="0"/>
          <w:sz w:val="32"/>
          <w:szCs w:val="32"/>
          <w:lang w:val="en-US" w:eastAsia="zh-CN"/>
        </w:rPr>
        <w:t>4</w:t>
      </w:r>
      <w:r>
        <w:rPr>
          <w:rFonts w:hint="eastAsia" w:ascii="仿宋_GB2312" w:hAnsi="宋体" w:eastAsia="仿宋_GB2312"/>
          <w:kern w:val="0"/>
          <w:sz w:val="32"/>
          <w:szCs w:val="32"/>
        </w:rPr>
        <w:t>年收支预算情况的总体说明</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二、关于呼图壁县司法局202</w:t>
      </w:r>
      <w:r>
        <w:rPr>
          <w:rFonts w:hint="eastAsia" w:ascii="仿宋_GB2312" w:hAnsi="宋体" w:eastAsia="仿宋_GB2312"/>
          <w:kern w:val="0"/>
          <w:sz w:val="32"/>
          <w:szCs w:val="32"/>
          <w:lang w:val="en-US" w:eastAsia="zh-CN"/>
        </w:rPr>
        <w:t>4</w:t>
      </w:r>
      <w:r>
        <w:rPr>
          <w:rFonts w:hint="eastAsia" w:ascii="仿宋_GB2312" w:hAnsi="宋体" w:eastAsia="仿宋_GB2312"/>
          <w:kern w:val="0"/>
          <w:sz w:val="32"/>
          <w:szCs w:val="32"/>
        </w:rPr>
        <w:t>年收入预算情况说明</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三、关于呼图壁县司法局202</w:t>
      </w:r>
      <w:r>
        <w:rPr>
          <w:rFonts w:hint="eastAsia" w:ascii="仿宋_GB2312" w:hAnsi="宋体" w:eastAsia="仿宋_GB2312"/>
          <w:kern w:val="0"/>
          <w:sz w:val="32"/>
          <w:szCs w:val="32"/>
          <w:lang w:val="en-US" w:eastAsia="zh-CN"/>
        </w:rPr>
        <w:t>4</w:t>
      </w:r>
      <w:r>
        <w:rPr>
          <w:rFonts w:hint="eastAsia" w:ascii="仿宋_GB2312" w:hAnsi="宋体" w:eastAsia="仿宋_GB2312"/>
          <w:kern w:val="0"/>
          <w:sz w:val="32"/>
          <w:szCs w:val="32"/>
        </w:rPr>
        <w:t>年支出预算情况说明</w:t>
      </w:r>
    </w:p>
    <w:p>
      <w:pPr>
        <w:widowControl/>
        <w:spacing w:line="44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w:t>
      </w:r>
      <w:r>
        <w:rPr>
          <w:rFonts w:hint="eastAsia" w:ascii="仿宋_GB2312" w:hAnsi="宋体" w:eastAsia="仿宋_GB2312"/>
          <w:kern w:val="0"/>
          <w:sz w:val="32"/>
          <w:szCs w:val="32"/>
        </w:rPr>
        <w:t>呼图壁县司法局202</w:t>
      </w:r>
      <w:r>
        <w:rPr>
          <w:rFonts w:hint="eastAsia" w:ascii="仿宋_GB2312" w:hAnsi="宋体" w:eastAsia="仿宋_GB2312"/>
          <w:kern w:val="0"/>
          <w:sz w:val="32"/>
          <w:szCs w:val="32"/>
          <w:lang w:val="en-US" w:eastAsia="zh-CN"/>
        </w:rPr>
        <w:t>4</w:t>
      </w:r>
      <w:r>
        <w:rPr>
          <w:rFonts w:hint="eastAsia" w:ascii="仿宋_GB2312" w:hAnsi="宋体" w:eastAsia="仿宋_GB2312"/>
          <w:kern w:val="0"/>
          <w:sz w:val="32"/>
          <w:szCs w:val="32"/>
        </w:rPr>
        <w:t>年</w:t>
      </w:r>
      <w:r>
        <w:rPr>
          <w:rFonts w:hint="eastAsia" w:ascii="仿宋_GB2312" w:hAnsi="宋体" w:eastAsia="仿宋_GB2312"/>
          <w:bCs/>
          <w:kern w:val="0"/>
          <w:sz w:val="32"/>
          <w:szCs w:val="32"/>
        </w:rPr>
        <w:t>年财政拨款收支预算情况的总体说明</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五、关于呼图壁县司法局202</w:t>
      </w:r>
      <w:r>
        <w:rPr>
          <w:rFonts w:hint="eastAsia" w:ascii="仿宋_GB2312" w:hAnsi="宋体" w:eastAsia="仿宋_GB2312"/>
          <w:kern w:val="0"/>
          <w:sz w:val="32"/>
          <w:szCs w:val="32"/>
          <w:lang w:val="en-US" w:eastAsia="zh-CN"/>
        </w:rPr>
        <w:t>4</w:t>
      </w:r>
      <w:r>
        <w:rPr>
          <w:rFonts w:hint="eastAsia" w:ascii="仿宋_GB2312" w:hAnsi="宋体" w:eastAsia="仿宋_GB2312"/>
          <w:kern w:val="0"/>
          <w:sz w:val="32"/>
          <w:szCs w:val="32"/>
        </w:rPr>
        <w:t>年一般公共预算当年拨款情况说明</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六、关于呼图壁县司法局202</w:t>
      </w:r>
      <w:r>
        <w:rPr>
          <w:rFonts w:hint="eastAsia" w:ascii="仿宋_GB2312" w:hAnsi="宋体" w:eastAsia="仿宋_GB2312"/>
          <w:kern w:val="0"/>
          <w:sz w:val="32"/>
          <w:szCs w:val="32"/>
          <w:lang w:val="en-US" w:eastAsia="zh-CN"/>
        </w:rPr>
        <w:t>4</w:t>
      </w:r>
      <w:r>
        <w:rPr>
          <w:rFonts w:hint="eastAsia" w:ascii="仿宋_GB2312" w:hAnsi="宋体" w:eastAsia="仿宋_GB2312"/>
          <w:kern w:val="0"/>
          <w:sz w:val="32"/>
          <w:szCs w:val="32"/>
        </w:rPr>
        <w:t>年一般公共预算基本支出情况说明</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七、关于呼图壁县司法局202</w:t>
      </w:r>
      <w:r>
        <w:rPr>
          <w:rFonts w:hint="eastAsia" w:ascii="仿宋_GB2312" w:hAnsi="宋体" w:eastAsia="仿宋_GB2312"/>
          <w:kern w:val="0"/>
          <w:sz w:val="32"/>
          <w:szCs w:val="32"/>
          <w:lang w:val="en-US" w:eastAsia="zh-CN"/>
        </w:rPr>
        <w:t>4</w:t>
      </w:r>
      <w:r>
        <w:rPr>
          <w:rFonts w:hint="eastAsia" w:ascii="仿宋_GB2312" w:hAnsi="宋体" w:eastAsia="仿宋_GB2312"/>
          <w:kern w:val="0"/>
          <w:sz w:val="32"/>
          <w:szCs w:val="32"/>
        </w:rPr>
        <w:t>年一般公共预算项目支出情况说明</w:t>
      </w:r>
    </w:p>
    <w:p>
      <w:pPr>
        <w:widowControl/>
        <w:spacing w:line="44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八、关于呼图壁县司法局202</w:t>
      </w:r>
      <w:r>
        <w:rPr>
          <w:rFonts w:hint="eastAsia" w:ascii="仿宋_GB2312" w:hAnsi="宋体" w:eastAsia="仿宋_GB2312"/>
          <w:kern w:val="0"/>
          <w:sz w:val="32"/>
          <w:szCs w:val="32"/>
          <w:lang w:val="en-US" w:eastAsia="zh-CN"/>
        </w:rPr>
        <w:t>4</w:t>
      </w:r>
      <w:r>
        <w:rPr>
          <w:rFonts w:hint="eastAsia" w:ascii="仿宋_GB2312" w:hAnsi="宋体" w:eastAsia="仿宋_GB2312"/>
          <w:kern w:val="0"/>
          <w:sz w:val="32"/>
          <w:szCs w:val="32"/>
        </w:rPr>
        <w:t>年政府性基金预算拨款情况说明</w:t>
      </w:r>
    </w:p>
    <w:p>
      <w:pPr>
        <w:widowControl/>
        <w:spacing w:line="440" w:lineRule="exact"/>
        <w:ind w:firstLine="640" w:firstLineChars="200"/>
        <w:outlineLvl w:val="1"/>
        <w:rPr>
          <w:rFonts w:hint="eastAsia" w:ascii="仿宋_GB2312" w:hAnsi="仿宋_GB2312" w:eastAsia="仿宋_GB2312" w:cs="仿宋_GB2312"/>
          <w:kern w:val="0"/>
          <w:sz w:val="32"/>
          <w:szCs w:val="32"/>
        </w:rPr>
      </w:pPr>
      <w:r>
        <w:rPr>
          <w:rFonts w:hint="eastAsia" w:ascii="仿宋_GB2312" w:hAnsi="宋体" w:eastAsia="仿宋_GB2312"/>
          <w:kern w:val="0"/>
          <w:sz w:val="32"/>
          <w:szCs w:val="32"/>
        </w:rPr>
        <w:t>九、</w:t>
      </w:r>
      <w:r>
        <w:rPr>
          <w:rFonts w:hint="eastAsia" w:ascii="仿宋_GB2312" w:hAnsi="仿宋_GB2312" w:eastAsia="仿宋_GB2312" w:cs="仿宋_GB2312"/>
          <w:kern w:val="0"/>
          <w:sz w:val="32"/>
          <w:szCs w:val="32"/>
        </w:rPr>
        <w:t>关于</w:t>
      </w:r>
      <w:r>
        <w:rPr>
          <w:rFonts w:hint="eastAsia" w:ascii="仿宋_GB2312" w:hAnsi="宋体" w:eastAsia="仿宋_GB2312"/>
          <w:kern w:val="0"/>
          <w:sz w:val="32"/>
          <w:szCs w:val="32"/>
        </w:rPr>
        <w:t>呼图壁县司法局202</w:t>
      </w:r>
      <w:r>
        <w:rPr>
          <w:rFonts w:hint="eastAsia" w:ascii="仿宋_GB2312" w:hAnsi="宋体" w:eastAsia="仿宋_GB2312"/>
          <w:kern w:val="0"/>
          <w:sz w:val="32"/>
          <w:szCs w:val="32"/>
          <w:lang w:val="en-US" w:eastAsia="zh-CN"/>
        </w:rPr>
        <w:t>4</w:t>
      </w:r>
      <w:r>
        <w:rPr>
          <w:rFonts w:hint="eastAsia" w:ascii="仿宋_GB2312" w:hAnsi="宋体" w:eastAsia="仿宋_GB2312"/>
          <w:kern w:val="0"/>
          <w:sz w:val="32"/>
          <w:szCs w:val="32"/>
        </w:rPr>
        <w:t>年</w:t>
      </w:r>
      <w:r>
        <w:rPr>
          <w:rFonts w:hint="eastAsia" w:ascii="仿宋_GB2312" w:hAnsi="仿宋_GB2312" w:eastAsia="仿宋_GB2312" w:cs="仿宋_GB2312"/>
          <w:kern w:val="0"/>
          <w:sz w:val="32"/>
          <w:szCs w:val="32"/>
        </w:rPr>
        <w:t>国有资本经营预算拨款情况说明</w:t>
      </w:r>
    </w:p>
    <w:p>
      <w:pPr>
        <w:spacing w:line="600" w:lineRule="exact"/>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w:t>
      </w:r>
      <w:r>
        <w:rPr>
          <w:rFonts w:hint="eastAsia" w:ascii="仿宋_GB2312" w:hAnsi="宋体" w:eastAsia="仿宋_GB2312"/>
          <w:kern w:val="0"/>
          <w:sz w:val="32"/>
          <w:szCs w:val="32"/>
        </w:rPr>
        <w:t>呼图壁县司法局202</w:t>
      </w:r>
      <w:r>
        <w:rPr>
          <w:rFonts w:hint="eastAsia" w:ascii="仿宋_GB2312" w:hAnsi="宋体" w:eastAsia="仿宋_GB2312"/>
          <w:kern w:val="0"/>
          <w:sz w:val="32"/>
          <w:szCs w:val="32"/>
          <w:lang w:val="en-US" w:eastAsia="zh-CN"/>
        </w:rPr>
        <w:t>4</w:t>
      </w:r>
      <w:r>
        <w:rPr>
          <w:rFonts w:hint="eastAsia" w:ascii="仿宋_GB2312" w:hAnsi="宋体" w:eastAsia="仿宋_GB2312"/>
          <w:kern w:val="0"/>
          <w:sz w:val="32"/>
          <w:szCs w:val="32"/>
        </w:rPr>
        <w:t>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、其他重要事项的情况说明</w:t>
      </w:r>
    </w:p>
    <w:p>
      <w:pPr>
        <w:widowControl/>
        <w:spacing w:line="44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jc w:val="center"/>
        <w:outlineLvl w:val="1"/>
        <w:rPr>
          <w:rFonts w:hint="eastAsia" w:ascii="黑体" w:hAnsi="黑体" w:eastAsia="黑体"/>
          <w:kern w:val="0"/>
          <w:sz w:val="32"/>
          <w:szCs w:val="32"/>
        </w:rPr>
        <w:sectPr>
          <w:footerReference r:id="rId5" w:type="default"/>
          <w:pgSz w:w="11906" w:h="16838"/>
          <w:pgMar w:top="2098" w:right="1418" w:bottom="1928" w:left="1588" w:header="851" w:footer="992" w:gutter="0"/>
          <w:pgNumType w:fmt="numberInDash"/>
          <w:cols w:space="720" w:num="1"/>
          <w:docGrid w:linePitch="312" w:charSpace="0"/>
        </w:sectPr>
      </w:pPr>
    </w:p>
    <w:p>
      <w:pPr>
        <w:widowControl/>
        <w:jc w:val="center"/>
        <w:outlineLvl w:val="1"/>
        <w:rPr>
          <w:rFonts w:ascii="黑体" w:hAnsi="黑体" w:eastAsia="黑体"/>
          <w:kern w:val="0"/>
          <w:sz w:val="32"/>
          <w:szCs w:val="32"/>
        </w:rPr>
      </w:pPr>
      <w:r>
        <w:rPr>
          <w:rFonts w:hint="eastAsia" w:ascii="黑体" w:hAnsi="黑体" w:eastAsia="黑体"/>
          <w:kern w:val="0"/>
          <w:sz w:val="32"/>
          <w:szCs w:val="32"/>
        </w:rPr>
        <w:t>第一部分  呼图壁县司法局</w:t>
      </w:r>
      <w:r>
        <w:rPr>
          <w:rFonts w:hint="eastAsia" w:ascii="黑体" w:hAnsi="黑体" w:eastAsia="黑体"/>
          <w:kern w:val="0"/>
          <w:sz w:val="32"/>
          <w:szCs w:val="32"/>
          <w:lang w:val="en-US" w:eastAsia="zh-CN"/>
        </w:rPr>
        <w:t>单位</w:t>
      </w:r>
      <w:r>
        <w:rPr>
          <w:rFonts w:hint="eastAsia" w:ascii="黑体" w:hAnsi="黑体" w:eastAsia="黑体"/>
          <w:kern w:val="0"/>
          <w:sz w:val="32"/>
          <w:szCs w:val="32"/>
        </w:rPr>
        <w:t>概况</w:t>
      </w:r>
    </w:p>
    <w:p>
      <w:pPr>
        <w:widowControl/>
        <w:jc w:val="center"/>
        <w:outlineLvl w:val="1"/>
        <w:rPr>
          <w:rFonts w:ascii="宋体" w:hAnsi="宋体"/>
          <w:b/>
          <w:kern w:val="0"/>
          <w:sz w:val="32"/>
          <w:szCs w:val="32"/>
        </w:rPr>
      </w:pP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仿宋_GB2312" w:eastAsia="仿宋_GB2312" w:cs="仿宋_GB2312"/>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 xml:space="preserve"> 县</w:t>
      </w:r>
      <w:r>
        <w:rPr>
          <w:rFonts w:hint="eastAsia" w:ascii="仿宋_GB2312" w:hAnsi="仿宋_GB2312" w:eastAsia="仿宋_GB2312" w:cs="仿宋_GB2312"/>
          <w:sz w:val="32"/>
          <w:szCs w:val="32"/>
        </w:rPr>
        <w:t>司法局主要职责（一）承担全面依法治县重大问题的政策研究，协调有关方面提出全面依法治县中长期规划建议，负责有关重大决策部署督察工作。（二）负责行政规范性文件起草、修改、合法性审核、备案审查和清理工作。（三）承担统筹推进法治政府建设的责任。指导、监督各单位、各乡镇人民政府依法行政工作。负责行政执法的监督管理、综合协调工作，承担推进行政执法体制改革有关工作，推进严格规范公正文明执法。指导、监督全县行政复议和行政应诉工作，负责行政复议、行政应诉和行政赔偿案件办理工作。（四）承担统筹规划法治社会建设的责任。负责拟订法治宣传教育规划，组织实施普法宣传工作，组织对外法治宣传。负责促进和谐预防犯罪宣传教育工作。推动人民参与和促进法治建设。指导依法治理和法治创建工作。负责人民监督员选任管理工作。指导、监督人民调解、行政调解、人民陪审员选任工作，推进司法所建设。（五）负责社区矫正工作。指导刑满释放人员帮教安置工作。（六）负责拟订公共法律服务体系建设规划并指导实施，统筹和布局城乡、区域法律服务资源。指导、监督律师、法律援助、司法鉴定、公证、仲裁和基层法律服务管理工作。指导法律顾问工作。（七）规划、协调、指导法治人才队伍建设相关工作，指导、监督本系统队伍建设。负责本系统警务管理和警务督察工作。负责本系统警车管理，指导、监督本系统财务、装备、设施、场所等保障工作。（八）完成县党委、县人民政府和自治州司法局交办的其他任务。</w:t>
      </w:r>
    </w:p>
    <w:p>
      <w:pPr>
        <w:widowControl/>
        <w:spacing w:line="560" w:lineRule="exact"/>
        <w:jc w:val="left"/>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spacing w:line="560" w:lineRule="exact"/>
        <w:ind w:firstLine="640" w:firstLineChars="200"/>
        <w:rPr>
          <w:rFonts w:hint="eastAsia" w:ascii="仿宋" w:hAnsi="仿宋" w:eastAsia="仿宋" w:cs="仿宋"/>
          <w:sz w:val="32"/>
          <w:szCs w:val="32"/>
          <w:lang w:eastAsia="zh-CN"/>
        </w:rPr>
      </w:pPr>
      <w:r>
        <w:rPr>
          <w:rFonts w:hint="eastAsia" w:ascii="仿宋_GB2312" w:hAnsi="宋体" w:eastAsia="仿宋_GB2312"/>
          <w:kern w:val="0"/>
          <w:sz w:val="32"/>
          <w:szCs w:val="32"/>
        </w:rPr>
        <w:t>呼图壁县司法局</w:t>
      </w:r>
      <w:r>
        <w:rPr>
          <w:rFonts w:hint="eastAsia" w:ascii="仿宋_GB2312" w:hAnsi="仿宋_GB2312" w:eastAsia="仿宋_GB2312" w:cs="仿宋_GB2312"/>
          <w:sz w:val="32"/>
          <w:szCs w:val="32"/>
        </w:rPr>
        <w:t>单位无下属预算单位，下设6个处室，分别是：</w:t>
      </w:r>
      <w:r>
        <w:rPr>
          <w:rFonts w:hint="eastAsia" w:ascii="仿宋" w:hAnsi="仿宋" w:eastAsia="仿宋" w:cs="仿宋"/>
          <w:sz w:val="32"/>
          <w:szCs w:val="32"/>
        </w:rPr>
        <w:t>办公室</w:t>
      </w:r>
      <w:r>
        <w:rPr>
          <w:rFonts w:hint="eastAsia" w:ascii="仿宋" w:hAnsi="仿宋" w:eastAsia="仿宋" w:cs="仿宋"/>
          <w:sz w:val="32"/>
          <w:szCs w:val="32"/>
          <w:lang w:eastAsia="zh-CN"/>
        </w:rPr>
        <w:t>、</w:t>
      </w:r>
      <w:r>
        <w:rPr>
          <w:rFonts w:hint="eastAsia" w:ascii="仿宋" w:hAnsi="仿宋" w:eastAsia="仿宋" w:cs="仿宋"/>
          <w:sz w:val="32"/>
          <w:szCs w:val="32"/>
        </w:rPr>
        <w:t>法制科</w:t>
      </w:r>
      <w:r>
        <w:rPr>
          <w:rFonts w:hint="eastAsia" w:ascii="仿宋" w:hAnsi="仿宋" w:eastAsia="仿宋" w:cs="仿宋"/>
          <w:sz w:val="32"/>
          <w:szCs w:val="32"/>
          <w:lang w:eastAsia="zh-CN"/>
        </w:rPr>
        <w:t>、</w:t>
      </w:r>
      <w:r>
        <w:rPr>
          <w:rFonts w:hint="eastAsia" w:ascii="仿宋" w:hAnsi="仿宋" w:eastAsia="仿宋" w:cs="仿宋"/>
          <w:sz w:val="32"/>
          <w:szCs w:val="32"/>
        </w:rPr>
        <w:t>普法和依法治理科</w:t>
      </w:r>
      <w:r>
        <w:rPr>
          <w:rFonts w:hint="eastAsia" w:ascii="仿宋" w:hAnsi="仿宋" w:eastAsia="仿宋" w:cs="仿宋"/>
          <w:sz w:val="32"/>
          <w:szCs w:val="32"/>
          <w:lang w:eastAsia="zh-CN"/>
        </w:rPr>
        <w:t>、</w:t>
      </w:r>
      <w:r>
        <w:rPr>
          <w:rFonts w:hint="eastAsia" w:ascii="仿宋" w:hAnsi="仿宋" w:eastAsia="仿宋" w:cs="仿宋"/>
          <w:sz w:val="32"/>
          <w:szCs w:val="32"/>
        </w:rPr>
        <w:t>社区矫正和安置教育工作科</w:t>
      </w:r>
      <w:r>
        <w:rPr>
          <w:rFonts w:hint="eastAsia" w:ascii="仿宋" w:hAnsi="仿宋" w:eastAsia="仿宋" w:cs="仿宋"/>
          <w:sz w:val="32"/>
          <w:szCs w:val="32"/>
          <w:lang w:eastAsia="zh-CN"/>
        </w:rPr>
        <w:t>、</w:t>
      </w:r>
      <w:r>
        <w:rPr>
          <w:rFonts w:hint="eastAsia" w:ascii="仿宋" w:hAnsi="仿宋" w:eastAsia="仿宋" w:cs="仿宋"/>
          <w:sz w:val="32"/>
          <w:szCs w:val="32"/>
        </w:rPr>
        <w:t>人民参与和促进法治科</w:t>
      </w:r>
      <w:r>
        <w:rPr>
          <w:rFonts w:hint="eastAsia" w:ascii="仿宋" w:hAnsi="仿宋" w:eastAsia="仿宋" w:cs="仿宋"/>
          <w:sz w:val="32"/>
          <w:szCs w:val="32"/>
          <w:lang w:eastAsia="zh-CN"/>
        </w:rPr>
        <w:t>、</w:t>
      </w:r>
      <w:r>
        <w:rPr>
          <w:rFonts w:hint="eastAsia" w:ascii="仿宋" w:hAnsi="仿宋" w:eastAsia="仿宋" w:cs="仿宋"/>
          <w:sz w:val="32"/>
          <w:szCs w:val="32"/>
        </w:rPr>
        <w:t>公共法律服务管理科</w:t>
      </w:r>
      <w:r>
        <w:rPr>
          <w:rFonts w:hint="eastAsia" w:ascii="仿宋" w:hAnsi="仿宋" w:eastAsia="仿宋" w:cs="仿宋"/>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司法局单位编制数</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，实有人数</w:t>
      </w:r>
      <w:r>
        <w:rPr>
          <w:rFonts w:hint="eastAsia" w:ascii="仿宋_GB2312" w:hAnsi="仿宋_GB2312" w:eastAsia="仿宋_GB2312" w:cs="仿宋_GB2312"/>
          <w:sz w:val="32"/>
          <w:szCs w:val="32"/>
          <w:lang w:val="en-US" w:eastAsia="zh-CN"/>
        </w:rPr>
        <w:t>59</w:t>
      </w:r>
      <w:r>
        <w:rPr>
          <w:rFonts w:hint="eastAsia" w:ascii="仿宋_GB2312" w:hAnsi="仿宋_GB2312" w:eastAsia="仿宋_GB2312" w:cs="仿宋_GB2312"/>
          <w:sz w:val="32"/>
          <w:szCs w:val="32"/>
        </w:rPr>
        <w:t>人，其中：在职人数3</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人；退休2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人，增加</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人；离休0人，增加0人。</w:t>
      </w:r>
    </w:p>
    <w:p>
      <w:pPr>
        <w:widowControl/>
        <w:spacing w:line="560" w:lineRule="exact"/>
        <w:ind w:firstLine="640"/>
        <w:jc w:val="left"/>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pStyle w:val="7"/>
        <w:rPr>
          <w:rFonts w:hint="eastAsia" w:ascii="仿宋_GB2312" w:hAnsi="宋体" w:eastAsia="仿宋_GB2312" w:cs="宋体"/>
          <w:b/>
          <w:kern w:val="0"/>
          <w:sz w:val="32"/>
          <w:szCs w:val="32"/>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部门（单位）预算公开表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 xml:space="preserve">呼图壁县司法局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1737.38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1203.38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1094.38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109.00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1129.09</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154.00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154.00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1737.38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179.12</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137.63</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154.00</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380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118.73</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rPr>
            </w:pPr>
            <w:r>
              <w:rPr>
                <w:rFonts w:hint="eastAsia" w:ascii="仿宋_GB2312" w:hAnsi="宋体" w:eastAsia="仿宋_GB2312" w:cs="宋体"/>
                <w:color w:val="auto"/>
                <w:kern w:val="0"/>
                <w:sz w:val="18"/>
                <w:szCs w:val="18"/>
                <w:highlight w:val="none"/>
                <w:lang w:val="en-US" w:eastAsia="zh-CN"/>
              </w:rPr>
              <w:t>1718.58</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1718.58</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pStyle w:val="7"/>
      </w:pPr>
    </w:p>
    <w:p>
      <w:pPr>
        <w:widowControl/>
        <w:jc w:val="left"/>
        <w:outlineLvl w:val="1"/>
        <w:rPr>
          <w:rFonts w:hint="eastAsia" w:ascii="仿宋_GB2312" w:hAnsi="宋体" w:eastAsia="仿宋_GB2312"/>
          <w:kern w:val="0"/>
          <w:sz w:val="24"/>
        </w:rPr>
      </w:pPr>
      <w:r>
        <w:rPr>
          <w:rFonts w:hint="eastAsia" w:ascii="仿宋_GB2312" w:hAnsi="宋体" w:eastAsia="仿宋_GB2312"/>
          <w:kern w:val="0"/>
          <w:sz w:val="24"/>
        </w:rPr>
        <w:t>编制单位：呼图壁县司法局                                  单位：万元</w:t>
      </w:r>
    </w:p>
    <w:tbl>
      <w:tblPr>
        <w:tblStyle w:val="9"/>
        <w:tblW w:w="9892" w:type="dxa"/>
        <w:tblInd w:w="-448" w:type="dxa"/>
        <w:tblLayout w:type="fixed"/>
        <w:tblCellMar>
          <w:top w:w="0" w:type="dxa"/>
          <w:left w:w="108" w:type="dxa"/>
          <w:bottom w:w="0" w:type="dxa"/>
          <w:right w:w="108" w:type="dxa"/>
        </w:tblCellMar>
      </w:tblPr>
      <w:tblGrid>
        <w:gridCol w:w="521"/>
        <w:gridCol w:w="390"/>
        <w:gridCol w:w="420"/>
        <w:gridCol w:w="1185"/>
        <w:gridCol w:w="790"/>
        <w:gridCol w:w="840"/>
        <w:gridCol w:w="780"/>
        <w:gridCol w:w="843"/>
        <w:gridCol w:w="646"/>
        <w:gridCol w:w="240"/>
        <w:gridCol w:w="464"/>
        <w:gridCol w:w="182"/>
        <w:gridCol w:w="232"/>
        <w:gridCol w:w="263"/>
        <w:gridCol w:w="796"/>
        <w:gridCol w:w="561"/>
        <w:gridCol w:w="507"/>
        <w:gridCol w:w="232"/>
      </w:tblGrid>
      <w:tr>
        <w:tblPrEx>
          <w:tblLayout w:type="fixed"/>
          <w:tblCellMar>
            <w:top w:w="0" w:type="dxa"/>
            <w:left w:w="108" w:type="dxa"/>
            <w:bottom w:w="0" w:type="dxa"/>
            <w:right w:w="108" w:type="dxa"/>
          </w:tblCellMar>
        </w:tblPrEx>
        <w:trPr>
          <w:gridAfter w:val="1"/>
          <w:wAfter w:w="232" w:type="dxa"/>
          <w:trHeight w:val="697" w:hRule="atLeast"/>
        </w:trPr>
        <w:tc>
          <w:tcPr>
            <w:tcW w:w="133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118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7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399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hAnsi="宋体" w:eastAsia="仿宋_GB2312" w:cs="宋体"/>
                <w:b/>
                <w:color w:val="000000"/>
                <w:sz w:val="20"/>
                <w:szCs w:val="20"/>
              </w:rPr>
              <w:t>财  政  拨  款  (  补  助  )</w:t>
            </w:r>
          </w:p>
        </w:tc>
        <w:tc>
          <w:tcPr>
            <w:tcW w:w="495" w:type="dxa"/>
            <w:gridSpan w:val="2"/>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财政专户（教育收费）</w:t>
            </w:r>
          </w:p>
        </w:tc>
        <w:tc>
          <w:tcPr>
            <w:tcW w:w="796"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单位资金</w:t>
            </w:r>
          </w:p>
        </w:tc>
        <w:tc>
          <w:tcPr>
            <w:tcW w:w="561"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财政拨款结转</w:t>
            </w:r>
          </w:p>
        </w:tc>
        <w:tc>
          <w:tcPr>
            <w:tcW w:w="507"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非财政拨款结转结余</w:t>
            </w:r>
          </w:p>
        </w:tc>
      </w:tr>
      <w:tr>
        <w:tblPrEx>
          <w:tblLayout w:type="fixed"/>
          <w:tblCellMar>
            <w:top w:w="0" w:type="dxa"/>
            <w:left w:w="108" w:type="dxa"/>
            <w:bottom w:w="0" w:type="dxa"/>
            <w:right w:w="108" w:type="dxa"/>
          </w:tblCellMar>
        </w:tblPrEx>
        <w:trPr>
          <w:trHeight w:val="90" w:hRule="atLeast"/>
        </w:trPr>
        <w:tc>
          <w:tcPr>
            <w:tcW w:w="521"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类</w:t>
            </w:r>
          </w:p>
        </w:tc>
        <w:tc>
          <w:tcPr>
            <w:tcW w:w="390"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款</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项</w:t>
            </w:r>
          </w:p>
        </w:tc>
        <w:tc>
          <w:tcPr>
            <w:tcW w:w="118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79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4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财政拨款(补助)小计</w:t>
            </w: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一般公共预算</w:t>
            </w:r>
          </w:p>
        </w:tc>
        <w:tc>
          <w:tcPr>
            <w:tcW w:w="8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64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政府性基金预算</w:t>
            </w:r>
          </w:p>
        </w:tc>
        <w:tc>
          <w:tcPr>
            <w:tcW w:w="24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上级政府性基金安排的转移支付</w:t>
            </w:r>
          </w:p>
        </w:tc>
        <w:tc>
          <w:tcPr>
            <w:tcW w:w="46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国有资本经营预算</w:t>
            </w:r>
          </w:p>
        </w:tc>
        <w:tc>
          <w:tcPr>
            <w:tcW w:w="414" w:type="dxa"/>
            <w:gridSpan w:val="2"/>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263" w:type="dxa"/>
            <w:tcBorders>
              <w:left w:val="single" w:color="auto" w:sz="4" w:space="0"/>
              <w:right w:val="single" w:color="auto" w:sz="4" w:space="0"/>
            </w:tcBorders>
            <w:noWrap w:val="0"/>
            <w:vAlign w:val="center"/>
          </w:tcPr>
          <w:p>
            <w:pPr>
              <w:rPr>
                <w:rFonts w:ascii="仿宋_GB2312" w:hAnsi="宋体" w:eastAsia="仿宋_GB2312" w:cs="宋体"/>
                <w:color w:val="000000"/>
                <w:sz w:val="20"/>
                <w:szCs w:val="20"/>
              </w:rPr>
            </w:pPr>
          </w:p>
        </w:tc>
        <w:tc>
          <w:tcPr>
            <w:tcW w:w="796" w:type="dxa"/>
            <w:tcBorders>
              <w:left w:val="single" w:color="auto" w:sz="4" w:space="0"/>
              <w:right w:val="single" w:color="auto" w:sz="4" w:space="0"/>
            </w:tcBorders>
            <w:noWrap w:val="0"/>
            <w:vAlign w:val="center"/>
          </w:tcPr>
          <w:p>
            <w:pPr>
              <w:jc w:val="right"/>
              <w:rPr>
                <w:rFonts w:hint="eastAsia" w:ascii="仿宋_GB2312" w:hAnsi="宋体" w:eastAsia="仿宋_GB2312" w:cs="宋体"/>
                <w:color w:val="000000"/>
                <w:sz w:val="20"/>
                <w:szCs w:val="20"/>
                <w:lang w:val="en-US" w:eastAsia="zh-CN"/>
              </w:rPr>
            </w:pPr>
          </w:p>
        </w:tc>
        <w:tc>
          <w:tcPr>
            <w:tcW w:w="561" w:type="dxa"/>
            <w:tcBorders>
              <w:left w:val="single" w:color="auto" w:sz="4" w:space="0"/>
              <w:right w:val="single" w:color="auto" w:sz="4" w:space="0"/>
            </w:tcBorders>
            <w:noWrap w:val="0"/>
            <w:vAlign w:val="center"/>
          </w:tcPr>
          <w:p>
            <w:pPr>
              <w:jc w:val="right"/>
              <w:rPr>
                <w:rFonts w:hint="eastAsia" w:ascii="仿宋_GB2312" w:hAnsi="宋体" w:eastAsia="仿宋_GB2312" w:cs="宋体"/>
                <w:color w:val="000000"/>
                <w:sz w:val="20"/>
                <w:szCs w:val="20"/>
                <w:lang w:val="en-US" w:eastAsia="zh-CN"/>
              </w:rPr>
            </w:pPr>
          </w:p>
        </w:tc>
        <w:tc>
          <w:tcPr>
            <w:tcW w:w="739" w:type="dxa"/>
            <w:gridSpan w:val="2"/>
            <w:tcBorders>
              <w:left w:val="single" w:color="auto" w:sz="4" w:space="0"/>
              <w:right w:val="single" w:color="auto" w:sz="4" w:space="0"/>
            </w:tcBorders>
            <w:noWrap w:val="0"/>
            <w:vAlign w:val="center"/>
          </w:tcPr>
          <w:p>
            <w:pPr>
              <w:rPr>
                <w:rFonts w:ascii="仿宋_GB2312" w:hAnsi="宋体" w:eastAsia="仿宋_GB2312" w:cs="宋体"/>
                <w:color w:val="000000"/>
                <w:sz w:val="20"/>
                <w:szCs w:val="20"/>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204　</w:t>
            </w:r>
          </w:p>
        </w:tc>
        <w:tc>
          <w:tcPr>
            <w:tcW w:w="39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p>
        </w:tc>
        <w:tc>
          <w:tcPr>
            <w:tcW w:w="1185"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sz w:val="16"/>
                <w:szCs w:val="16"/>
              </w:rPr>
            </w:pPr>
            <w:r>
              <w:rPr>
                <w:rFonts w:hint="eastAsia" w:ascii="仿宋_GB2312" w:hAnsi="宋体" w:eastAsia="仿宋_GB2312" w:cs="宋体"/>
                <w:color w:val="000000"/>
                <w:sz w:val="16"/>
                <w:szCs w:val="16"/>
              </w:rPr>
              <w:t>公其安全支出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1129.10</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highlight w:val="none"/>
                <w:lang w:val="en-US" w:eastAsia="zh-CN"/>
              </w:rPr>
            </w:pPr>
            <w:r>
              <w:rPr>
                <w:rFonts w:hint="eastAsia" w:ascii="仿宋_GB2312" w:hAnsi="宋体" w:eastAsia="仿宋_GB2312" w:cs="宋体"/>
                <w:color w:val="000000"/>
                <w:sz w:val="13"/>
                <w:szCs w:val="13"/>
                <w:highlight w:val="none"/>
                <w:lang w:val="en-US" w:eastAsia="zh-CN"/>
              </w:rPr>
              <w:t>1037.89</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sz w:val="13"/>
                <w:szCs w:val="13"/>
                <w:highlight w:val="none"/>
              </w:rPr>
            </w:pPr>
            <w:r>
              <w:rPr>
                <w:rFonts w:hint="eastAsia" w:ascii="仿宋_GB2312" w:hAnsi="宋体" w:eastAsia="仿宋_GB2312" w:cs="宋体"/>
                <w:color w:val="000000"/>
                <w:sz w:val="13"/>
                <w:szCs w:val="13"/>
                <w:highlight w:val="none"/>
                <w:lang w:val="en-US" w:eastAsia="zh-CN"/>
              </w:rPr>
              <w:t>1037.89</w:t>
            </w:r>
          </w:p>
        </w:tc>
        <w:tc>
          <w:tcPr>
            <w:tcW w:w="84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109.00</w:t>
            </w:r>
          </w:p>
        </w:tc>
        <w:tc>
          <w:tcPr>
            <w:tcW w:w="646"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154.00</w:t>
            </w: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sz w:val="16"/>
                <w:szCs w:val="16"/>
              </w:rPr>
            </w:pPr>
          </w:p>
        </w:tc>
        <w:tc>
          <w:tcPr>
            <w:tcW w:w="4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sz w:val="16"/>
                <w:szCs w:val="16"/>
              </w:rPr>
            </w:pPr>
          </w:p>
        </w:tc>
        <w:tc>
          <w:tcPr>
            <w:tcW w:w="414" w:type="dxa"/>
            <w:gridSpan w:val="2"/>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sz w:val="16"/>
                <w:szCs w:val="16"/>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6"/>
                <w:szCs w:val="16"/>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80.00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11.20</w:t>
            </w: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6"/>
                <w:szCs w:val="16"/>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eastAsia="仿宋_GB2312"/>
                <w:color w:val="000000"/>
                <w:sz w:val="16"/>
                <w:szCs w:val="16"/>
              </w:rPr>
            </w:pPr>
            <w:r>
              <w:rPr>
                <w:rFonts w:hint="eastAsia" w:ascii="仿宋_GB2312" w:eastAsia="仿宋_GB2312"/>
                <w:color w:val="000000"/>
                <w:sz w:val="16"/>
                <w:szCs w:val="16"/>
              </w:rPr>
              <w:t>204</w:t>
            </w:r>
          </w:p>
        </w:tc>
        <w:tc>
          <w:tcPr>
            <w:tcW w:w="39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06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1185"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sz w:val="16"/>
                <w:szCs w:val="16"/>
              </w:rPr>
            </w:pPr>
            <w:r>
              <w:rPr>
                <w:rFonts w:hint="eastAsia" w:ascii="仿宋_GB2312" w:hAnsi="宋体" w:eastAsia="仿宋_GB2312" w:cs="宋体"/>
                <w:color w:val="000000"/>
                <w:sz w:val="16"/>
                <w:szCs w:val="16"/>
              </w:rPr>
              <w:t>司法支出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1129.10</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kern w:val="2"/>
                <w:sz w:val="13"/>
                <w:szCs w:val="13"/>
                <w:highlight w:val="none"/>
                <w:lang w:val="en-US" w:eastAsia="zh-CN" w:bidi="ar-SA"/>
              </w:rPr>
            </w:pPr>
            <w:r>
              <w:rPr>
                <w:rFonts w:hint="eastAsia" w:ascii="仿宋_GB2312" w:hAnsi="宋体" w:eastAsia="仿宋_GB2312" w:cs="宋体"/>
                <w:color w:val="000000"/>
                <w:sz w:val="13"/>
                <w:szCs w:val="13"/>
                <w:highlight w:val="none"/>
                <w:lang w:val="en-US" w:eastAsia="zh-CN"/>
              </w:rPr>
              <w:t>1037.89</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13"/>
                <w:szCs w:val="13"/>
                <w:highlight w:val="none"/>
                <w:lang w:val="en-US" w:eastAsia="zh-CN" w:bidi="ar-SA"/>
              </w:rPr>
            </w:pPr>
            <w:r>
              <w:rPr>
                <w:rFonts w:hint="eastAsia" w:ascii="仿宋_GB2312" w:hAnsi="宋体" w:eastAsia="仿宋_GB2312" w:cs="宋体"/>
                <w:color w:val="000000"/>
                <w:sz w:val="13"/>
                <w:szCs w:val="13"/>
                <w:highlight w:val="none"/>
                <w:lang w:val="en-US" w:eastAsia="zh-CN"/>
              </w:rPr>
              <w:t>1037.89</w:t>
            </w:r>
          </w:p>
        </w:tc>
        <w:tc>
          <w:tcPr>
            <w:tcW w:w="84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109.00</w:t>
            </w:r>
          </w:p>
        </w:tc>
        <w:tc>
          <w:tcPr>
            <w:tcW w:w="646"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154.00</w:t>
            </w:r>
          </w:p>
        </w:tc>
        <w:tc>
          <w:tcPr>
            <w:tcW w:w="2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16"/>
                <w:szCs w:val="16"/>
                <w:lang w:val="en-US" w:eastAsia="zh-CN" w:bidi="ar-SA"/>
              </w:rPr>
            </w:pPr>
          </w:p>
        </w:tc>
        <w:tc>
          <w:tcPr>
            <w:tcW w:w="46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16"/>
                <w:szCs w:val="16"/>
                <w:lang w:val="en-US" w:eastAsia="zh-CN" w:bidi="ar-SA"/>
              </w:rPr>
            </w:pPr>
          </w:p>
        </w:tc>
        <w:tc>
          <w:tcPr>
            <w:tcW w:w="414" w:type="dxa"/>
            <w:gridSpan w:val="2"/>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16"/>
                <w:szCs w:val="16"/>
                <w:lang w:val="en-US" w:eastAsia="zh-CN" w:bidi="ar-SA"/>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000000"/>
                <w:kern w:val="2"/>
                <w:sz w:val="16"/>
                <w:szCs w:val="16"/>
                <w:lang w:val="en-US" w:eastAsia="zh-CN" w:bidi="ar-SA"/>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80.00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11.20</w:t>
            </w: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6"/>
                <w:szCs w:val="16"/>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eastAsia="仿宋_GB2312"/>
                <w:color w:val="000000"/>
                <w:sz w:val="16"/>
                <w:szCs w:val="16"/>
              </w:rPr>
            </w:pPr>
            <w:r>
              <w:rPr>
                <w:rFonts w:hint="eastAsia" w:ascii="仿宋_GB2312" w:eastAsia="仿宋_GB2312"/>
                <w:color w:val="000000"/>
                <w:sz w:val="16"/>
                <w:szCs w:val="16"/>
              </w:rPr>
              <w:t>204</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6"/>
                <w:szCs w:val="16"/>
              </w:rPr>
            </w:pPr>
            <w:r>
              <w:rPr>
                <w:rFonts w:hint="eastAsia" w:ascii="仿宋_GB2312" w:eastAsia="仿宋_GB2312"/>
                <w:color w:val="000000"/>
                <w:sz w:val="16"/>
                <w:szCs w:val="16"/>
              </w:rPr>
              <w:t>06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6"/>
                <w:szCs w:val="16"/>
              </w:rPr>
            </w:pPr>
            <w:r>
              <w:rPr>
                <w:rFonts w:hint="eastAsia" w:ascii="仿宋_GB2312" w:eastAsia="仿宋_GB2312"/>
                <w:color w:val="000000"/>
                <w:sz w:val="16"/>
                <w:szCs w:val="16"/>
              </w:rPr>
              <w:t>01　</w:t>
            </w:r>
          </w:p>
        </w:tc>
        <w:tc>
          <w:tcPr>
            <w:tcW w:w="1185"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sz w:val="16"/>
                <w:szCs w:val="16"/>
              </w:rPr>
            </w:pPr>
            <w:r>
              <w:rPr>
                <w:rFonts w:hint="eastAsia" w:ascii="仿宋_GB2312" w:hAnsi="宋体" w:eastAsia="仿宋_GB2312" w:cs="宋体"/>
                <w:color w:val="000000"/>
                <w:sz w:val="16"/>
                <w:szCs w:val="16"/>
              </w:rPr>
              <w:t>行政运行支出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833.89</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753.89</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753.89</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80.00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6"/>
                <w:szCs w:val="16"/>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204</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06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w:t>
            </w:r>
            <w:r>
              <w:rPr>
                <w:rFonts w:hint="eastAsia" w:ascii="仿宋_GB2312" w:eastAsia="仿宋_GB2312"/>
                <w:color w:val="000000"/>
                <w:sz w:val="16"/>
                <w:szCs w:val="16"/>
                <w:lang w:val="en-US" w:eastAsia="zh-CN"/>
              </w:rPr>
              <w:t>4</w:t>
            </w:r>
          </w:p>
        </w:tc>
        <w:tc>
          <w:tcPr>
            <w:tcW w:w="1185"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sz w:val="16"/>
                <w:szCs w:val="16"/>
                <w:lang w:eastAsia="zh-CN"/>
              </w:rPr>
            </w:pPr>
            <w:r>
              <w:rPr>
                <w:rFonts w:hint="eastAsia" w:ascii="仿宋_GB2312" w:hAnsi="宋体" w:eastAsia="仿宋_GB2312" w:cs="宋体"/>
                <w:color w:val="000000"/>
                <w:sz w:val="16"/>
                <w:szCs w:val="16"/>
                <w:lang w:eastAsia="zh-CN"/>
              </w:rPr>
              <w:t>基层司法业务</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175.00</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175.00</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175.00</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6"/>
                <w:szCs w:val="16"/>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6"/>
                <w:szCs w:val="16"/>
              </w:rPr>
            </w:pPr>
            <w:r>
              <w:rPr>
                <w:rFonts w:hint="eastAsia" w:ascii="仿宋_GB2312" w:eastAsia="仿宋_GB2312"/>
                <w:color w:val="000000"/>
                <w:sz w:val="16"/>
                <w:szCs w:val="16"/>
              </w:rPr>
              <w:t>204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eastAsia="仿宋_GB2312"/>
                <w:color w:val="000000"/>
                <w:sz w:val="16"/>
                <w:szCs w:val="16"/>
              </w:rPr>
            </w:pPr>
            <w:r>
              <w:rPr>
                <w:rFonts w:hint="eastAsia" w:ascii="仿宋_GB2312" w:eastAsia="仿宋_GB2312"/>
                <w:color w:val="000000"/>
                <w:sz w:val="16"/>
                <w:szCs w:val="16"/>
              </w:rPr>
              <w:t>06　</w:t>
            </w:r>
          </w:p>
        </w:tc>
        <w:tc>
          <w:tcPr>
            <w:tcW w:w="420" w:type="dxa"/>
            <w:tcBorders>
              <w:top w:val="nil"/>
              <w:left w:val="nil"/>
              <w:bottom w:val="single" w:color="auto" w:sz="4" w:space="0"/>
              <w:right w:val="single" w:color="auto" w:sz="4" w:space="0"/>
            </w:tcBorders>
            <w:noWrap w:val="0"/>
            <w:vAlign w:val="center"/>
          </w:tcPr>
          <w:p>
            <w:pPr>
              <w:jc w:val="left"/>
              <w:rPr>
                <w:rFonts w:ascii="仿宋_GB2312" w:eastAsia="仿宋_GB2312"/>
                <w:color w:val="000000"/>
                <w:sz w:val="16"/>
                <w:szCs w:val="16"/>
              </w:rPr>
            </w:pPr>
            <w:r>
              <w:rPr>
                <w:rFonts w:hint="eastAsia" w:ascii="仿宋_GB2312" w:eastAsia="仿宋_GB2312"/>
                <w:color w:val="000000"/>
                <w:sz w:val="16"/>
                <w:szCs w:val="16"/>
              </w:rPr>
              <w:t>99</w:t>
            </w:r>
          </w:p>
        </w:tc>
        <w:tc>
          <w:tcPr>
            <w:tcW w:w="1185"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sz w:val="16"/>
                <w:szCs w:val="16"/>
              </w:rPr>
            </w:pPr>
            <w:r>
              <w:rPr>
                <w:rFonts w:hint="eastAsia" w:ascii="仿宋_GB2312" w:hAnsi="宋体" w:eastAsia="仿宋_GB2312" w:cs="宋体"/>
                <w:color w:val="000000"/>
                <w:sz w:val="16"/>
                <w:szCs w:val="16"/>
              </w:rPr>
              <w:t>其它司法支出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120.20</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109.00</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109.00</w:t>
            </w:r>
          </w:p>
        </w:tc>
        <w:tc>
          <w:tcPr>
            <w:tcW w:w="843"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109.00</w:t>
            </w: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561"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11.20</w:t>
            </w: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6"/>
                <w:szCs w:val="16"/>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208　</w:t>
            </w:r>
          </w:p>
        </w:tc>
        <w:tc>
          <w:tcPr>
            <w:tcW w:w="39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11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16"/>
                <w:szCs w:val="16"/>
              </w:rPr>
            </w:pPr>
            <w:r>
              <w:rPr>
                <w:rFonts w:hint="eastAsia" w:ascii="仿宋_GB2312" w:hAnsi="宋体" w:eastAsia="仿宋_GB2312" w:cs="宋体"/>
                <w:color w:val="000000"/>
                <w:sz w:val="16"/>
                <w:szCs w:val="16"/>
              </w:rPr>
              <w:t>社会保障和就业支出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179.12</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79.12</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79.12</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208　</w:t>
            </w:r>
          </w:p>
        </w:tc>
        <w:tc>
          <w:tcPr>
            <w:tcW w:w="39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05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11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16"/>
                <w:szCs w:val="16"/>
              </w:rPr>
            </w:pPr>
            <w:r>
              <w:rPr>
                <w:rFonts w:hint="eastAsia" w:ascii="仿宋_GB2312" w:eastAsia="仿宋_GB2312"/>
                <w:color w:val="000000"/>
                <w:sz w:val="16"/>
                <w:szCs w:val="16"/>
              </w:rPr>
              <w:t>行政事业单位养老支出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179.12</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79.12</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79.12</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w:t>
            </w:r>
            <w:r>
              <w:rPr>
                <w:rFonts w:hint="eastAsia" w:ascii="仿宋_GB2312" w:eastAsia="仿宋_GB2312"/>
                <w:color w:val="000000"/>
                <w:sz w:val="16"/>
                <w:szCs w:val="16"/>
                <w:lang w:val="en-US" w:eastAsia="zh-CN"/>
              </w:rPr>
              <w:t>1</w:t>
            </w:r>
            <w:r>
              <w:rPr>
                <w:rFonts w:hint="eastAsia" w:ascii="仿宋_GB2312" w:eastAsia="仿宋_GB2312"/>
                <w:color w:val="000000"/>
                <w:sz w:val="16"/>
                <w:szCs w:val="16"/>
              </w:rPr>
              <w:t>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行政单位离退休</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30.44</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20.44</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20.44</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39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420"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rPr>
              <w:t>机关事业单位基本养老保险</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138.69</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58.69</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58.69</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80.00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208　</w:t>
            </w:r>
          </w:p>
        </w:tc>
        <w:tc>
          <w:tcPr>
            <w:tcW w:w="39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05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0</w:t>
            </w:r>
            <w:r>
              <w:rPr>
                <w:rFonts w:hint="eastAsia" w:ascii="仿宋_GB2312" w:eastAsia="仿宋_GB2312"/>
                <w:color w:val="000000"/>
                <w:sz w:val="16"/>
                <w:szCs w:val="16"/>
                <w:lang w:val="en-US" w:eastAsia="zh-CN"/>
              </w:rPr>
              <w:t>6</w:t>
            </w:r>
            <w:r>
              <w:rPr>
                <w:rFonts w:hint="eastAsia" w:ascii="仿宋_GB2312" w:eastAsia="仿宋_GB2312"/>
                <w:color w:val="000000"/>
                <w:sz w:val="16"/>
                <w:szCs w:val="16"/>
              </w:rPr>
              <w:t>　</w:t>
            </w:r>
          </w:p>
        </w:tc>
        <w:tc>
          <w:tcPr>
            <w:tcW w:w="11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16"/>
                <w:szCs w:val="16"/>
              </w:rPr>
            </w:pPr>
            <w:r>
              <w:rPr>
                <w:rFonts w:hint="eastAsia" w:ascii="仿宋_GB2312" w:eastAsia="仿宋_GB2312"/>
                <w:color w:val="000000"/>
                <w:sz w:val="16"/>
                <w:szCs w:val="16"/>
              </w:rPr>
              <w:t>机关事业单位</w:t>
            </w:r>
            <w:r>
              <w:rPr>
                <w:rFonts w:hint="eastAsia" w:ascii="仿宋_GB2312" w:eastAsia="仿宋_GB2312"/>
                <w:color w:val="000000"/>
                <w:sz w:val="16"/>
                <w:szCs w:val="16"/>
                <w:lang w:eastAsia="zh-CN"/>
              </w:rPr>
              <w:t>职业年金缴费支出</w:t>
            </w:r>
            <w:r>
              <w:rPr>
                <w:rFonts w:hint="eastAsia" w:ascii="仿宋_GB2312" w:eastAsia="仿宋_GB2312"/>
                <w:color w:val="000000"/>
                <w:sz w:val="16"/>
                <w:szCs w:val="16"/>
              </w:rPr>
              <w:t>缴费支出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10.00</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210　</w:t>
            </w:r>
          </w:p>
        </w:tc>
        <w:tc>
          <w:tcPr>
            <w:tcW w:w="39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rPr>
              <w:t>卫生健康支出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137.63</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37.63</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37.63</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210　</w:t>
            </w:r>
          </w:p>
        </w:tc>
        <w:tc>
          <w:tcPr>
            <w:tcW w:w="39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1</w:t>
            </w:r>
            <w:r>
              <w:rPr>
                <w:rFonts w:hint="eastAsia" w:ascii="仿宋_GB2312" w:eastAsia="仿宋_GB2312"/>
                <w:color w:val="000000"/>
                <w:sz w:val="16"/>
                <w:szCs w:val="16"/>
                <w:lang w:val="en-US" w:eastAsia="zh-CN"/>
              </w:rPr>
              <w:t>1</w:t>
            </w:r>
            <w:r>
              <w:rPr>
                <w:rFonts w:hint="eastAsia" w:ascii="仿宋_GB2312" w:eastAsia="仿宋_GB2312"/>
                <w:color w:val="000000"/>
                <w:sz w:val="16"/>
                <w:szCs w:val="16"/>
              </w:rPr>
              <w:t>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rPr>
              <w:t>行政事业单位医疗</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137.63</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37.63</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37.63</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210　</w:t>
            </w:r>
          </w:p>
        </w:tc>
        <w:tc>
          <w:tcPr>
            <w:tcW w:w="39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11</w:t>
            </w:r>
            <w:r>
              <w:rPr>
                <w:rFonts w:hint="eastAsia" w:ascii="仿宋_GB2312" w:eastAsia="仿宋_GB2312"/>
                <w:color w:val="000000"/>
                <w:sz w:val="16"/>
                <w:szCs w:val="16"/>
              </w:rPr>
              <w:t>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01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rPr>
              <w:t>行政单位医疗</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79.34</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29.34</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29.34</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50.00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210　</w:t>
            </w:r>
          </w:p>
        </w:tc>
        <w:tc>
          <w:tcPr>
            <w:tcW w:w="39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10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03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rPr>
              <w:t>公务员医疗补助</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58.07</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8.07</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8.07</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50.00</w:t>
            </w: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210　</w:t>
            </w:r>
          </w:p>
        </w:tc>
        <w:tc>
          <w:tcPr>
            <w:tcW w:w="39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10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99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rPr>
              <w:t>其他行政事业单位医疗支出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0.21</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0.21</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0.21</w:t>
            </w: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212　</w:t>
            </w:r>
          </w:p>
        </w:tc>
        <w:tc>
          <w:tcPr>
            <w:tcW w:w="39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42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11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rPr>
              <w:t>城乡社区支出</w:t>
            </w:r>
          </w:p>
        </w:tc>
        <w:tc>
          <w:tcPr>
            <w:tcW w:w="79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154.00</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154.00</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843"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154.00</w:t>
            </w:r>
          </w:p>
        </w:tc>
        <w:tc>
          <w:tcPr>
            <w:tcW w:w="24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56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08" w:hRule="exact"/>
        </w:trPr>
        <w:tc>
          <w:tcPr>
            <w:tcW w:w="521"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212　</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08　</w:t>
            </w: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rPr>
              <w:t>国有土地使用权出让收入安排的支出</w:t>
            </w:r>
          </w:p>
        </w:tc>
        <w:tc>
          <w:tcPr>
            <w:tcW w:w="79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154.00</w:t>
            </w:r>
          </w:p>
        </w:tc>
        <w:tc>
          <w:tcPr>
            <w:tcW w:w="84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154.00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8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154.00</w:t>
            </w:r>
          </w:p>
        </w:tc>
        <w:tc>
          <w:tcPr>
            <w:tcW w:w="24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56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212　</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rPr>
              <w:t>08　</w:t>
            </w: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sz w:val="16"/>
                <w:szCs w:val="16"/>
              </w:rPr>
            </w:pPr>
            <w:r>
              <w:rPr>
                <w:rFonts w:hint="eastAsia" w:ascii="仿宋_GB2312" w:eastAsia="仿宋_GB2312"/>
                <w:color w:val="000000"/>
                <w:sz w:val="16"/>
                <w:szCs w:val="16"/>
                <w:lang w:val="en-US" w:eastAsia="zh-CN"/>
              </w:rPr>
              <w:t>99</w:t>
            </w:r>
            <w:r>
              <w:rPr>
                <w:rFonts w:hint="eastAsia" w:ascii="仿宋_GB2312" w:eastAsia="仿宋_GB2312"/>
                <w:color w:val="000000"/>
                <w:sz w:val="16"/>
                <w:szCs w:val="16"/>
              </w:rPr>
              <w:t>　</w:t>
            </w: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lang w:eastAsia="zh-CN"/>
              </w:rPr>
              <w:t>其它</w:t>
            </w:r>
            <w:r>
              <w:rPr>
                <w:rFonts w:hint="eastAsia" w:ascii="仿宋_GB2312" w:eastAsia="仿宋_GB2312"/>
                <w:color w:val="000000"/>
                <w:sz w:val="16"/>
                <w:szCs w:val="16"/>
              </w:rPr>
              <w:t>国有土地使用权出让收入安出</w:t>
            </w:r>
          </w:p>
        </w:tc>
        <w:tc>
          <w:tcPr>
            <w:tcW w:w="79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154.00</w:t>
            </w:r>
          </w:p>
        </w:tc>
        <w:tc>
          <w:tcPr>
            <w:tcW w:w="84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154.00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8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64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154.00</w:t>
            </w:r>
          </w:p>
        </w:tc>
        <w:tc>
          <w:tcPr>
            <w:tcW w:w="24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64"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414"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26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9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56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c>
          <w:tcPr>
            <w:tcW w:w="739"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sz w:val="16"/>
                <w:szCs w:val="16"/>
              </w:rPr>
            </w:pPr>
            <w:r>
              <w:rPr>
                <w:rFonts w:hint="eastAsia" w:ascii="仿宋_GB2312" w:hAnsi="宋体" w:eastAsia="仿宋_GB2312" w:cs="宋体"/>
                <w:color w:val="000000"/>
                <w:sz w:val="16"/>
                <w:szCs w:val="16"/>
              </w:rPr>
              <w:t>221</w:t>
            </w:r>
          </w:p>
        </w:tc>
        <w:tc>
          <w:tcPr>
            <w:tcW w:w="390"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sz w:val="16"/>
                <w:szCs w:val="16"/>
              </w:rPr>
            </w:pPr>
          </w:p>
        </w:tc>
        <w:tc>
          <w:tcPr>
            <w:tcW w:w="420"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sz w:val="16"/>
                <w:szCs w:val="16"/>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rPr>
              <w:t>住房保障支出</w:t>
            </w:r>
          </w:p>
        </w:tc>
        <w:tc>
          <w:tcPr>
            <w:tcW w:w="79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118.73</w:t>
            </w:r>
          </w:p>
        </w:tc>
        <w:tc>
          <w:tcPr>
            <w:tcW w:w="84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48.73</w:t>
            </w:r>
          </w:p>
        </w:tc>
        <w:tc>
          <w:tcPr>
            <w:tcW w:w="78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48.73</w:t>
            </w:r>
          </w:p>
        </w:tc>
        <w:tc>
          <w:tcPr>
            <w:tcW w:w="84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646"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464"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4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26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796"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70.00</w:t>
            </w:r>
          </w:p>
        </w:tc>
        <w:tc>
          <w:tcPr>
            <w:tcW w:w="561"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739"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sz w:val="16"/>
                <w:szCs w:val="16"/>
              </w:rPr>
            </w:pPr>
            <w:r>
              <w:rPr>
                <w:rFonts w:hint="eastAsia" w:ascii="仿宋_GB2312" w:hAnsi="宋体" w:eastAsia="仿宋_GB2312" w:cs="宋体"/>
                <w:color w:val="000000"/>
                <w:sz w:val="16"/>
                <w:szCs w:val="16"/>
              </w:rPr>
              <w:t>221</w:t>
            </w:r>
          </w:p>
        </w:tc>
        <w:tc>
          <w:tcPr>
            <w:tcW w:w="390"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sz w:val="16"/>
                <w:szCs w:val="16"/>
              </w:rPr>
            </w:pPr>
            <w:r>
              <w:rPr>
                <w:rFonts w:hint="eastAsia" w:ascii="仿宋_GB2312" w:hAnsi="宋体" w:eastAsia="仿宋_GB2312" w:cs="宋体"/>
                <w:color w:val="000000"/>
                <w:sz w:val="16"/>
                <w:szCs w:val="16"/>
              </w:rPr>
              <w:t>02</w:t>
            </w:r>
          </w:p>
        </w:tc>
        <w:tc>
          <w:tcPr>
            <w:tcW w:w="420"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sz w:val="16"/>
                <w:szCs w:val="16"/>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rPr>
              <w:t>住房改革支出</w:t>
            </w:r>
          </w:p>
        </w:tc>
        <w:tc>
          <w:tcPr>
            <w:tcW w:w="79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118.73</w:t>
            </w:r>
          </w:p>
        </w:tc>
        <w:tc>
          <w:tcPr>
            <w:tcW w:w="84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48.73</w:t>
            </w:r>
          </w:p>
        </w:tc>
        <w:tc>
          <w:tcPr>
            <w:tcW w:w="78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48.73</w:t>
            </w:r>
          </w:p>
        </w:tc>
        <w:tc>
          <w:tcPr>
            <w:tcW w:w="84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646"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464"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4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26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796"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70.00</w:t>
            </w:r>
          </w:p>
        </w:tc>
        <w:tc>
          <w:tcPr>
            <w:tcW w:w="561"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739"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sz w:val="16"/>
                <w:szCs w:val="16"/>
              </w:rPr>
            </w:pPr>
            <w:r>
              <w:rPr>
                <w:rFonts w:hint="eastAsia" w:ascii="仿宋_GB2312" w:hAnsi="宋体" w:eastAsia="仿宋_GB2312" w:cs="宋体"/>
                <w:color w:val="000000"/>
                <w:sz w:val="16"/>
                <w:szCs w:val="16"/>
              </w:rPr>
              <w:t>221</w:t>
            </w:r>
          </w:p>
        </w:tc>
        <w:tc>
          <w:tcPr>
            <w:tcW w:w="390"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sz w:val="16"/>
                <w:szCs w:val="16"/>
              </w:rPr>
            </w:pPr>
            <w:r>
              <w:rPr>
                <w:rFonts w:hint="eastAsia" w:ascii="仿宋_GB2312" w:hAnsi="宋体" w:eastAsia="仿宋_GB2312" w:cs="宋体"/>
                <w:color w:val="000000"/>
                <w:sz w:val="16"/>
                <w:szCs w:val="16"/>
              </w:rPr>
              <w:t>02</w:t>
            </w:r>
          </w:p>
        </w:tc>
        <w:tc>
          <w:tcPr>
            <w:tcW w:w="420"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sz w:val="16"/>
                <w:szCs w:val="16"/>
              </w:rPr>
            </w:pPr>
            <w:r>
              <w:rPr>
                <w:rFonts w:hint="eastAsia" w:ascii="仿宋_GB2312" w:hAnsi="宋体" w:eastAsia="仿宋_GB2312" w:cs="宋体"/>
                <w:color w:val="000000"/>
                <w:sz w:val="16"/>
                <w:szCs w:val="16"/>
              </w:rPr>
              <w:t>01</w:t>
            </w: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000000"/>
                <w:sz w:val="16"/>
                <w:szCs w:val="16"/>
              </w:rPr>
            </w:pPr>
            <w:r>
              <w:rPr>
                <w:rFonts w:hint="eastAsia" w:ascii="仿宋_GB2312" w:eastAsia="仿宋_GB2312"/>
                <w:color w:val="000000"/>
                <w:sz w:val="16"/>
                <w:szCs w:val="16"/>
              </w:rPr>
              <w:t>住房公积金</w:t>
            </w:r>
          </w:p>
        </w:tc>
        <w:tc>
          <w:tcPr>
            <w:tcW w:w="79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118.73</w:t>
            </w:r>
          </w:p>
        </w:tc>
        <w:tc>
          <w:tcPr>
            <w:tcW w:w="84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48.73</w:t>
            </w:r>
          </w:p>
        </w:tc>
        <w:tc>
          <w:tcPr>
            <w:tcW w:w="78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48.73</w:t>
            </w:r>
          </w:p>
        </w:tc>
        <w:tc>
          <w:tcPr>
            <w:tcW w:w="84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646"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24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464"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4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26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796"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70.00</w:t>
            </w:r>
          </w:p>
        </w:tc>
        <w:tc>
          <w:tcPr>
            <w:tcW w:w="561"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739"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r>
      <w:tr>
        <w:tblPrEx>
          <w:tblLayout w:type="fixed"/>
          <w:tblCellMar>
            <w:top w:w="0" w:type="dxa"/>
            <w:left w:w="108" w:type="dxa"/>
            <w:bottom w:w="0" w:type="dxa"/>
            <w:right w:w="108" w:type="dxa"/>
          </w:tblCellMar>
        </w:tblPrEx>
        <w:trPr>
          <w:trHeight w:val="369" w:hRule="exact"/>
        </w:trPr>
        <w:tc>
          <w:tcPr>
            <w:tcW w:w="521"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6"/>
                <w:szCs w:val="16"/>
              </w:rPr>
            </w:pPr>
          </w:p>
        </w:tc>
        <w:tc>
          <w:tcPr>
            <w:tcW w:w="39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6"/>
                <w:szCs w:val="16"/>
              </w:rPr>
            </w:pPr>
          </w:p>
        </w:tc>
        <w:tc>
          <w:tcPr>
            <w:tcW w:w="4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6"/>
                <w:szCs w:val="16"/>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000000"/>
                <w:sz w:val="16"/>
                <w:szCs w:val="16"/>
              </w:rPr>
            </w:pPr>
            <w:r>
              <w:rPr>
                <w:rFonts w:hint="eastAsia" w:ascii="仿宋_GB2312" w:eastAsia="仿宋_GB2312"/>
                <w:b/>
                <w:bCs/>
                <w:color w:val="000000"/>
                <w:sz w:val="16"/>
                <w:szCs w:val="16"/>
              </w:rPr>
              <w:t>合计</w:t>
            </w:r>
          </w:p>
        </w:tc>
        <w:tc>
          <w:tcPr>
            <w:tcW w:w="79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1718.58</w:t>
            </w:r>
          </w:p>
        </w:tc>
        <w:tc>
          <w:tcPr>
            <w:tcW w:w="84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1357.38</w:t>
            </w:r>
          </w:p>
        </w:tc>
        <w:tc>
          <w:tcPr>
            <w:tcW w:w="78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1203.38</w:t>
            </w:r>
          </w:p>
        </w:tc>
        <w:tc>
          <w:tcPr>
            <w:tcW w:w="843"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109.00</w:t>
            </w:r>
          </w:p>
        </w:tc>
        <w:tc>
          <w:tcPr>
            <w:tcW w:w="646"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154.00</w:t>
            </w:r>
          </w:p>
        </w:tc>
        <w:tc>
          <w:tcPr>
            <w:tcW w:w="24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464"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414"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263"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c>
          <w:tcPr>
            <w:tcW w:w="796"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350.00</w:t>
            </w:r>
          </w:p>
        </w:tc>
        <w:tc>
          <w:tcPr>
            <w:tcW w:w="561"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宋体" w:eastAsia="仿宋_GB2312" w:cs="宋体"/>
                <w:color w:val="000000"/>
                <w:sz w:val="13"/>
                <w:szCs w:val="13"/>
                <w:lang w:val="en-US" w:eastAsia="zh-CN"/>
              </w:rPr>
            </w:pPr>
            <w:r>
              <w:rPr>
                <w:rFonts w:hint="eastAsia" w:ascii="仿宋_GB2312" w:hAnsi="宋体" w:eastAsia="仿宋_GB2312" w:cs="宋体"/>
                <w:color w:val="000000"/>
                <w:sz w:val="13"/>
                <w:szCs w:val="13"/>
                <w:lang w:val="en-US" w:eastAsia="zh-CN"/>
              </w:rPr>
              <w:t>11.20</w:t>
            </w:r>
          </w:p>
        </w:tc>
        <w:tc>
          <w:tcPr>
            <w:tcW w:w="739"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宋体" w:eastAsia="仿宋_GB2312" w:cs="宋体"/>
                <w:color w:val="000000"/>
                <w:sz w:val="13"/>
                <w:szCs w:val="13"/>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kinsoku/>
        <w:wordWrap/>
        <w:overflowPunct/>
        <w:topLinePunct w:val="0"/>
        <w:autoSpaceDE/>
        <w:autoSpaceDN/>
        <w:bidi w:val="0"/>
        <w:adjustRightInd/>
        <w:snapToGrid/>
        <w:spacing w:line="360" w:lineRule="exact"/>
        <w:jc w:val="both"/>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eastAsia="zh-CN"/>
        </w:rPr>
        <w:t>表三</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呼图壁县司法局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420" w:type="dxa"/>
        <w:tblInd w:w="-240" w:type="dxa"/>
        <w:tblLayout w:type="fixed"/>
        <w:tblCellMar>
          <w:top w:w="0" w:type="dxa"/>
          <w:left w:w="108" w:type="dxa"/>
          <w:bottom w:w="0" w:type="dxa"/>
          <w:right w:w="108" w:type="dxa"/>
        </w:tblCellMar>
      </w:tblPr>
      <w:tblGrid>
        <w:gridCol w:w="456"/>
        <w:gridCol w:w="417"/>
        <w:gridCol w:w="417"/>
        <w:gridCol w:w="2571"/>
        <w:gridCol w:w="1837"/>
        <w:gridCol w:w="1837"/>
        <w:gridCol w:w="1885"/>
      </w:tblGrid>
      <w:tr>
        <w:tblPrEx>
          <w:tblLayout w:type="fixed"/>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29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204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p>
        </w:tc>
        <w:tc>
          <w:tcPr>
            <w:tcW w:w="2571"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公其安全支出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1129.10</w:t>
            </w:r>
            <w:r>
              <w:rPr>
                <w:rFonts w:hint="eastAsia" w:ascii="宋体" w:hAnsi="宋体" w:cs="宋体"/>
                <w:b w:val="0"/>
                <w:bCs w:val="0"/>
                <w:color w:val="auto"/>
                <w:kern w:val="0"/>
                <w:sz w:val="16"/>
                <w:szCs w:val="16"/>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833.89</w:t>
            </w:r>
            <w:r>
              <w:rPr>
                <w:rFonts w:hint="eastAsia" w:ascii="宋体" w:hAnsi="宋体" w:cs="宋体"/>
                <w:b w:val="0"/>
                <w:bCs w:val="0"/>
                <w:color w:val="auto"/>
                <w:kern w:val="0"/>
                <w:sz w:val="16"/>
                <w:szCs w:val="16"/>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449.20</w:t>
            </w:r>
            <w:r>
              <w:rPr>
                <w:rFonts w:hint="eastAsia" w:ascii="宋体" w:hAnsi="宋体" w:cs="宋体"/>
                <w:b w:val="0"/>
                <w:bCs w:val="0"/>
                <w:color w:val="auto"/>
                <w:kern w:val="0"/>
                <w:sz w:val="16"/>
                <w:szCs w:val="16"/>
                <w:highlight w:val="none"/>
              </w:rPr>
              <w:t>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204</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06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71"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司法支出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1129.10</w:t>
            </w:r>
            <w:r>
              <w:rPr>
                <w:rFonts w:hint="eastAsia" w:ascii="宋体" w:hAnsi="宋体" w:cs="宋体"/>
                <w:b w:val="0"/>
                <w:bCs w:val="0"/>
                <w:color w:val="auto"/>
                <w:kern w:val="0"/>
                <w:sz w:val="16"/>
                <w:szCs w:val="16"/>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833.89</w:t>
            </w:r>
            <w:r>
              <w:rPr>
                <w:rFonts w:hint="eastAsia" w:ascii="宋体" w:hAnsi="宋体" w:cs="宋体"/>
                <w:b w:val="0"/>
                <w:bCs w:val="0"/>
                <w:color w:val="auto"/>
                <w:kern w:val="0"/>
                <w:sz w:val="16"/>
                <w:szCs w:val="16"/>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449.20</w:t>
            </w:r>
            <w:r>
              <w:rPr>
                <w:rFonts w:hint="eastAsia" w:ascii="宋体" w:hAnsi="宋体" w:cs="宋体"/>
                <w:b w:val="0"/>
                <w:bCs w:val="0"/>
                <w:color w:val="auto"/>
                <w:kern w:val="0"/>
                <w:sz w:val="16"/>
                <w:szCs w:val="16"/>
                <w:highlight w:val="none"/>
              </w:rPr>
              <w:t>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06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2571"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行政运行支出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833.89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833.89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204</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06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w:t>
            </w:r>
            <w:r>
              <w:rPr>
                <w:rFonts w:hint="eastAsia" w:ascii="仿宋_GB2312" w:eastAsia="仿宋_GB2312"/>
                <w:color w:val="000000"/>
                <w:sz w:val="16"/>
                <w:szCs w:val="16"/>
                <w:lang w:val="en-US" w:eastAsia="zh-CN"/>
              </w:rPr>
              <w:t>4</w:t>
            </w:r>
          </w:p>
        </w:tc>
        <w:tc>
          <w:tcPr>
            <w:tcW w:w="2571"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lang w:eastAsia="zh-CN"/>
              </w:rPr>
              <w:t>基层司法业务</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175.00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175.00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204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06　</w:t>
            </w:r>
          </w:p>
        </w:tc>
        <w:tc>
          <w:tcPr>
            <w:tcW w:w="417" w:type="dxa"/>
            <w:tcBorders>
              <w:top w:val="nil"/>
              <w:left w:val="nil"/>
              <w:bottom w:val="single" w:color="auto" w:sz="4" w:space="0"/>
              <w:right w:val="single" w:color="auto" w:sz="4" w:space="0"/>
            </w:tcBorders>
            <w:noWrap w:val="0"/>
            <w:vAlign w:val="center"/>
          </w:tcPr>
          <w:p>
            <w:pPr>
              <w:jc w:val="lef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99</w:t>
            </w:r>
          </w:p>
        </w:tc>
        <w:tc>
          <w:tcPr>
            <w:tcW w:w="2571"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其它司法支出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120.20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120.20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7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社会保障和就业支出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179.12</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179.12</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7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行政事业单位养老支出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179.12</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179.12</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w:t>
            </w:r>
            <w:r>
              <w:rPr>
                <w:rFonts w:hint="eastAsia" w:ascii="仿宋_GB2312" w:eastAsia="仿宋_GB2312"/>
                <w:color w:val="000000"/>
                <w:sz w:val="16"/>
                <w:szCs w:val="16"/>
                <w:lang w:val="en-US" w:eastAsia="zh-CN"/>
              </w:rPr>
              <w:t>1</w:t>
            </w:r>
            <w:r>
              <w:rPr>
                <w:rFonts w:hint="eastAsia" w:ascii="仿宋_GB2312" w:eastAsia="仿宋_GB2312"/>
                <w:color w:val="000000"/>
                <w:sz w:val="16"/>
                <w:szCs w:val="16"/>
              </w:rPr>
              <w:t>　</w:t>
            </w:r>
          </w:p>
        </w:tc>
        <w:tc>
          <w:tcPr>
            <w:tcW w:w="257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eastAsia="zh-CN"/>
              </w:rPr>
              <w:t>行政单位离退休</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30.44</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30.44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417"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257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机关事业单位基本养老保险</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138.69</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138.69</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w:t>
            </w:r>
            <w:r>
              <w:rPr>
                <w:rFonts w:hint="eastAsia" w:ascii="仿宋_GB2312" w:eastAsia="仿宋_GB2312"/>
                <w:color w:val="000000"/>
                <w:sz w:val="16"/>
                <w:szCs w:val="16"/>
                <w:lang w:val="en-US" w:eastAsia="zh-CN"/>
              </w:rPr>
              <w:t>6</w:t>
            </w:r>
            <w:r>
              <w:rPr>
                <w:rFonts w:hint="eastAsia" w:ascii="仿宋_GB2312" w:eastAsia="仿宋_GB2312"/>
                <w:color w:val="000000"/>
                <w:sz w:val="16"/>
                <w:szCs w:val="16"/>
              </w:rPr>
              <w:t>　</w:t>
            </w:r>
          </w:p>
        </w:tc>
        <w:tc>
          <w:tcPr>
            <w:tcW w:w="257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机关事业单位</w:t>
            </w:r>
            <w:r>
              <w:rPr>
                <w:rFonts w:hint="eastAsia" w:ascii="仿宋_GB2312" w:eastAsia="仿宋_GB2312"/>
                <w:color w:val="000000"/>
                <w:sz w:val="16"/>
                <w:szCs w:val="16"/>
                <w:lang w:eastAsia="zh-CN"/>
              </w:rPr>
              <w:t>职业年金缴费支出</w:t>
            </w:r>
            <w:r>
              <w:rPr>
                <w:rFonts w:hint="eastAsia" w:ascii="仿宋_GB2312" w:eastAsia="仿宋_GB2312"/>
                <w:color w:val="000000"/>
                <w:sz w:val="16"/>
                <w:szCs w:val="16"/>
              </w:rPr>
              <w:t>缴费支出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10.00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10.00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7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卫生健康支出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137.63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137.63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1</w:t>
            </w:r>
            <w:r>
              <w:rPr>
                <w:rFonts w:hint="eastAsia" w:ascii="仿宋_GB2312" w:eastAsia="仿宋_GB2312"/>
                <w:color w:val="000000"/>
                <w:sz w:val="16"/>
                <w:szCs w:val="16"/>
                <w:lang w:val="en-US" w:eastAsia="zh-CN"/>
              </w:rPr>
              <w:t>1</w:t>
            </w:r>
            <w:r>
              <w:rPr>
                <w:rFonts w:hint="eastAsia" w:ascii="仿宋_GB2312" w:eastAsia="仿宋_GB2312"/>
                <w:color w:val="000000"/>
                <w:sz w:val="16"/>
                <w:szCs w:val="16"/>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7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行政事业单位医疗</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137.63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137.63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lang w:val="en-US" w:eastAsia="zh-CN"/>
              </w:rPr>
              <w:t>11</w:t>
            </w:r>
            <w:r>
              <w:rPr>
                <w:rFonts w:hint="eastAsia" w:ascii="仿宋_GB2312" w:eastAsia="仿宋_GB2312"/>
                <w:color w:val="000000"/>
                <w:sz w:val="16"/>
                <w:szCs w:val="16"/>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01　</w:t>
            </w:r>
          </w:p>
        </w:tc>
        <w:tc>
          <w:tcPr>
            <w:tcW w:w="257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行政单位医疗</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79.34</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79.34</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10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03　</w:t>
            </w:r>
          </w:p>
        </w:tc>
        <w:tc>
          <w:tcPr>
            <w:tcW w:w="257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公务员医疗补助</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58.07</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58.07</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10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99　</w:t>
            </w:r>
          </w:p>
        </w:tc>
        <w:tc>
          <w:tcPr>
            <w:tcW w:w="257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其他行政事业单位医疗支出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0.21</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0.21</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212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7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城乡社区支出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154.00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154.00</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212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08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国有土地使用权出让收入安排的支出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154.00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154.00</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212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08　</w:t>
            </w:r>
          </w:p>
        </w:tc>
        <w:tc>
          <w:tcPr>
            <w:tcW w:w="417"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lang w:val="en-US" w:eastAsia="zh-CN"/>
              </w:rPr>
              <w:t>99</w:t>
            </w:r>
            <w:r>
              <w:rPr>
                <w:rFonts w:hint="eastAsia" w:ascii="仿宋_GB2312" w:eastAsia="仿宋_GB2312"/>
                <w:color w:val="000000"/>
                <w:sz w:val="16"/>
                <w:szCs w:val="16"/>
              </w:rPr>
              <w:t>　</w:t>
            </w:r>
          </w:p>
        </w:tc>
        <w:tc>
          <w:tcPr>
            <w:tcW w:w="25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eastAsia="zh-CN"/>
              </w:rPr>
              <w:t>其它</w:t>
            </w:r>
            <w:r>
              <w:rPr>
                <w:rFonts w:hint="eastAsia" w:ascii="仿宋_GB2312" w:eastAsia="仿宋_GB2312"/>
                <w:color w:val="000000"/>
                <w:sz w:val="16"/>
                <w:szCs w:val="16"/>
              </w:rPr>
              <w:t>国有土地使用权出让收入安出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154.00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154.00</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221</w:t>
            </w:r>
          </w:p>
        </w:tc>
        <w:tc>
          <w:tcPr>
            <w:tcW w:w="41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p>
        </w:tc>
        <w:tc>
          <w:tcPr>
            <w:tcW w:w="41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p>
        </w:tc>
        <w:tc>
          <w:tcPr>
            <w:tcW w:w="257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住房保障支出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118.73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118.73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221</w:t>
            </w:r>
          </w:p>
        </w:tc>
        <w:tc>
          <w:tcPr>
            <w:tcW w:w="41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02</w:t>
            </w:r>
          </w:p>
        </w:tc>
        <w:tc>
          <w:tcPr>
            <w:tcW w:w="41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p>
        </w:tc>
        <w:tc>
          <w:tcPr>
            <w:tcW w:w="257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住房改革支出</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118.73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118.73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221</w:t>
            </w:r>
          </w:p>
        </w:tc>
        <w:tc>
          <w:tcPr>
            <w:tcW w:w="41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02</w:t>
            </w:r>
          </w:p>
        </w:tc>
        <w:tc>
          <w:tcPr>
            <w:tcW w:w="417" w:type="dxa"/>
            <w:tcBorders>
              <w:top w:val="nil"/>
              <w:left w:val="nil"/>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01</w:t>
            </w:r>
          </w:p>
        </w:tc>
        <w:tc>
          <w:tcPr>
            <w:tcW w:w="257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住房公积金</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118.73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118.73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71" w:type="dxa"/>
            <w:tcBorders>
              <w:top w:val="nil"/>
              <w:left w:val="nil"/>
              <w:bottom w:val="single" w:color="auto" w:sz="4" w:space="0"/>
              <w:right w:val="single" w:color="auto" w:sz="4" w:space="0"/>
            </w:tcBorders>
            <w:noWrap w:val="0"/>
            <w:vAlign w:val="center"/>
          </w:tcPr>
          <w:p>
            <w:pPr>
              <w:rPr>
                <w:color w:val="auto"/>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1718.58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1269.38</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449.20</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pStyle w:val="7"/>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rPr>
        <w:t>呼图壁县司法局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1368.58</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1214.58</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154.00</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1049.09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1049.09</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79.12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79.12</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37.63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37.63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154.00</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154.00</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48.73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48.73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1368.86</w:t>
            </w:r>
            <w:r>
              <w:rPr>
                <w:rFonts w:hint="eastAsia" w:ascii="宋体" w:hAnsi="宋体"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1368.86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1214.58</w:t>
            </w:r>
            <w:r>
              <w:rPr>
                <w:rFonts w:hint="eastAsia" w:ascii="宋体" w:hAnsi="宋体" w:cs="宋体"/>
                <w:color w:val="auto"/>
                <w:kern w:val="0"/>
                <w:sz w:val="18"/>
                <w:szCs w:val="18"/>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154.00</w:t>
            </w: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7"/>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呼图壁县司法局</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204　</w:t>
            </w:r>
          </w:p>
        </w:tc>
        <w:tc>
          <w:tcPr>
            <w:tcW w:w="50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公其安全支出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1049.09</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753.89</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295.20</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204</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06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10" w:type="dxa"/>
            <w:tcBorders>
              <w:top w:val="single" w:color="auto" w:sz="4" w:space="0"/>
              <w:left w:val="single" w:color="auto" w:sz="4" w:space="0"/>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司法支出</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1049.09</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753.89</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295.20</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204</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06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01　</w:t>
            </w:r>
          </w:p>
        </w:tc>
        <w:tc>
          <w:tcPr>
            <w:tcW w:w="2510" w:type="dxa"/>
            <w:tcBorders>
              <w:top w:val="single" w:color="auto" w:sz="4" w:space="0"/>
              <w:left w:val="single" w:color="auto" w:sz="4" w:space="0"/>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行政运行支出</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753.89</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753.89</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204</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06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w:t>
            </w:r>
            <w:r>
              <w:rPr>
                <w:rFonts w:hint="eastAsia" w:ascii="仿宋_GB2312" w:eastAsia="仿宋_GB2312"/>
                <w:color w:val="000000"/>
                <w:sz w:val="16"/>
                <w:szCs w:val="16"/>
                <w:lang w:val="en-US" w:eastAsia="zh-CN"/>
              </w:rPr>
              <w:t>4</w:t>
            </w:r>
          </w:p>
        </w:tc>
        <w:tc>
          <w:tcPr>
            <w:tcW w:w="2510" w:type="dxa"/>
            <w:tcBorders>
              <w:top w:val="single" w:color="auto" w:sz="4" w:space="0"/>
              <w:left w:val="single" w:color="auto" w:sz="4" w:space="0"/>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lang w:eastAsia="zh-CN"/>
              </w:rPr>
              <w:t>基层司法业务</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　175.00</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　</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175.00　</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204　</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06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99</w:t>
            </w:r>
          </w:p>
        </w:tc>
        <w:tc>
          <w:tcPr>
            <w:tcW w:w="2510" w:type="dxa"/>
            <w:tcBorders>
              <w:top w:val="single" w:color="auto" w:sz="4" w:space="0"/>
              <w:left w:val="single" w:color="auto" w:sz="4" w:space="0"/>
              <w:bottom w:val="single" w:color="auto" w:sz="4" w:space="0"/>
              <w:right w:val="single" w:color="auto" w:sz="4" w:space="0"/>
            </w:tcBorders>
            <w:noWrap w:val="0"/>
            <w:vAlign w:val="top"/>
          </w:tcPr>
          <w:p>
            <w:pPr>
              <w:widowControl/>
              <w:jc w:val="left"/>
              <w:textAlignment w:val="top"/>
              <w:rPr>
                <w:rFonts w:hint="eastAsia"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其它司法支出</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　120.20</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　</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120.20　</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10" w:type="dxa"/>
            <w:tcBorders>
              <w:top w:val="single" w:color="auto" w:sz="4" w:space="0"/>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社会保障和就业支出</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79.12</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79.12</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10" w:type="dxa"/>
            <w:tcBorders>
              <w:top w:val="single" w:color="auto" w:sz="4" w:space="0"/>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行政事业单位养老支出</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79.12</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79.12</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w:t>
            </w:r>
            <w:r>
              <w:rPr>
                <w:rFonts w:hint="eastAsia" w:ascii="仿宋_GB2312" w:eastAsia="仿宋_GB2312"/>
                <w:color w:val="000000"/>
                <w:sz w:val="16"/>
                <w:szCs w:val="16"/>
                <w:lang w:val="en-US" w:eastAsia="zh-CN"/>
              </w:rPr>
              <w:t>1</w:t>
            </w:r>
            <w:r>
              <w:rPr>
                <w:rFonts w:hint="eastAsia" w:ascii="仿宋_GB2312" w:eastAsia="仿宋_GB2312"/>
                <w:color w:val="000000"/>
                <w:sz w:val="16"/>
                <w:szCs w:val="16"/>
              </w:rPr>
              <w:t>　</w:t>
            </w:r>
          </w:p>
        </w:tc>
        <w:tc>
          <w:tcPr>
            <w:tcW w:w="2510"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lang w:eastAsia="zh-CN"/>
              </w:rPr>
              <w:t>行政单位离退休</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20.44</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20.44</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208　</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05　</w:t>
            </w:r>
          </w:p>
        </w:tc>
        <w:tc>
          <w:tcPr>
            <w:tcW w:w="2510"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机关事业单位基本养老保险</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58.69</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58.69</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10"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卫生健康支出</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37.63</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37.63</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1</w:t>
            </w:r>
            <w:r>
              <w:rPr>
                <w:rFonts w:hint="eastAsia" w:ascii="仿宋_GB2312" w:eastAsia="仿宋_GB2312"/>
                <w:color w:val="000000"/>
                <w:sz w:val="16"/>
                <w:szCs w:val="16"/>
                <w:lang w:val="en-US" w:eastAsia="zh-CN"/>
              </w:rPr>
              <w:t>1</w:t>
            </w:r>
            <w:r>
              <w:rPr>
                <w:rFonts w:hint="eastAsia" w:ascii="仿宋_GB2312" w:eastAsia="仿宋_GB2312"/>
                <w:color w:val="000000"/>
                <w:sz w:val="16"/>
                <w:szCs w:val="16"/>
              </w:rPr>
              <w:t>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　</w:t>
            </w:r>
          </w:p>
        </w:tc>
        <w:tc>
          <w:tcPr>
            <w:tcW w:w="2510"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行政事业单位医疗</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37.63</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37.63</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lang w:val="en-US" w:eastAsia="zh-CN"/>
              </w:rPr>
              <w:t>11</w:t>
            </w:r>
            <w:r>
              <w:rPr>
                <w:rFonts w:hint="eastAsia" w:ascii="仿宋_GB2312" w:eastAsia="仿宋_GB2312"/>
                <w:color w:val="000000"/>
                <w:sz w:val="16"/>
                <w:szCs w:val="16"/>
              </w:rPr>
              <w:t>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01　</w:t>
            </w:r>
          </w:p>
        </w:tc>
        <w:tc>
          <w:tcPr>
            <w:tcW w:w="2510"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行政单位医疗</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29.34</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29.34</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10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03　</w:t>
            </w:r>
          </w:p>
        </w:tc>
        <w:tc>
          <w:tcPr>
            <w:tcW w:w="2510"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公务员医疗补助</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8.07</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8.07</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210　</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10　</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000000"/>
                <w:kern w:val="2"/>
                <w:sz w:val="16"/>
                <w:szCs w:val="16"/>
                <w:lang w:val="en-US" w:eastAsia="zh-CN" w:bidi="ar-SA"/>
              </w:rPr>
            </w:pPr>
            <w:r>
              <w:rPr>
                <w:rFonts w:hint="eastAsia" w:ascii="仿宋_GB2312" w:eastAsia="仿宋_GB2312"/>
                <w:color w:val="000000"/>
                <w:sz w:val="16"/>
                <w:szCs w:val="16"/>
              </w:rPr>
              <w:t>99　</w:t>
            </w:r>
          </w:p>
        </w:tc>
        <w:tc>
          <w:tcPr>
            <w:tcW w:w="2510"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其他行政事业单位医疗支出</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0.21</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0.21</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221</w:t>
            </w:r>
          </w:p>
        </w:tc>
        <w:tc>
          <w:tcPr>
            <w:tcW w:w="500"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p>
        </w:tc>
        <w:tc>
          <w:tcPr>
            <w:tcW w:w="503"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p>
        </w:tc>
        <w:tc>
          <w:tcPr>
            <w:tcW w:w="2510"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住房保障支出</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48.73</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48.73</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221</w:t>
            </w:r>
          </w:p>
        </w:tc>
        <w:tc>
          <w:tcPr>
            <w:tcW w:w="500"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02</w:t>
            </w:r>
          </w:p>
        </w:tc>
        <w:tc>
          <w:tcPr>
            <w:tcW w:w="503" w:type="dxa"/>
            <w:tcBorders>
              <w:top w:val="single" w:color="auto" w:sz="4" w:space="0"/>
              <w:left w:val="single" w:color="auto" w:sz="4" w:space="0"/>
              <w:bottom w:val="single" w:color="auto" w:sz="4" w:space="0"/>
              <w:right w:val="single" w:color="auto" w:sz="4" w:space="0"/>
            </w:tcBorders>
            <w:noWrap w:val="0"/>
            <w:vAlign w:val="top"/>
          </w:tcPr>
          <w:p>
            <w:pPr>
              <w:jc w:val="left"/>
              <w:rPr>
                <w:rFonts w:ascii="仿宋_GB2312" w:hAnsi="宋体" w:eastAsia="仿宋_GB2312" w:cs="宋体"/>
                <w:color w:val="000000"/>
                <w:kern w:val="2"/>
                <w:sz w:val="16"/>
                <w:szCs w:val="16"/>
                <w:lang w:val="en-US" w:eastAsia="zh-CN" w:bidi="ar-SA"/>
              </w:rPr>
            </w:pPr>
          </w:p>
        </w:tc>
        <w:tc>
          <w:tcPr>
            <w:tcW w:w="2510"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住房改革支出</w:t>
            </w:r>
          </w:p>
        </w:tc>
        <w:tc>
          <w:tcPr>
            <w:tcW w:w="168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48.73</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48.73</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221</w:t>
            </w:r>
          </w:p>
        </w:tc>
        <w:tc>
          <w:tcPr>
            <w:tcW w:w="500" w:type="dxa"/>
            <w:tcBorders>
              <w:top w:val="single" w:color="auto" w:sz="4" w:space="0"/>
              <w:left w:val="single" w:color="auto" w:sz="4" w:space="0"/>
              <w:bottom w:val="single" w:color="auto" w:sz="4" w:space="0"/>
              <w:right w:val="single" w:color="auto" w:sz="4" w:space="0"/>
            </w:tcBorders>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02</w:t>
            </w:r>
          </w:p>
        </w:tc>
        <w:tc>
          <w:tcPr>
            <w:tcW w:w="503" w:type="dxa"/>
            <w:tcBorders>
              <w:top w:val="single" w:color="auto" w:sz="4" w:space="0"/>
              <w:left w:val="single" w:color="auto" w:sz="4" w:space="0"/>
              <w:bottom w:val="single" w:color="auto" w:sz="4" w:space="0"/>
              <w:right w:val="single" w:color="auto" w:sz="4" w:space="0"/>
            </w:tcBorders>
            <w:vAlign w:val="top"/>
          </w:tcPr>
          <w:p>
            <w:pPr>
              <w:jc w:val="left"/>
              <w:rPr>
                <w:rFonts w:ascii="仿宋_GB2312" w:hAnsi="宋体" w:eastAsia="仿宋_GB2312" w:cs="宋体"/>
                <w:color w:val="000000"/>
                <w:kern w:val="2"/>
                <w:sz w:val="16"/>
                <w:szCs w:val="16"/>
                <w:lang w:val="en-US" w:eastAsia="zh-CN" w:bidi="ar-SA"/>
              </w:rPr>
            </w:pPr>
            <w:r>
              <w:rPr>
                <w:rFonts w:hint="eastAsia" w:ascii="仿宋_GB2312" w:hAnsi="宋体" w:eastAsia="仿宋_GB2312" w:cs="宋体"/>
                <w:color w:val="000000"/>
                <w:sz w:val="16"/>
                <w:szCs w:val="16"/>
              </w:rPr>
              <w:t>01</w:t>
            </w:r>
          </w:p>
        </w:tc>
        <w:tc>
          <w:tcPr>
            <w:tcW w:w="2510"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Times New Roman" w:eastAsia="仿宋_GB2312" w:cs="Times New Roman"/>
                <w:color w:val="000000"/>
                <w:kern w:val="2"/>
                <w:sz w:val="16"/>
                <w:szCs w:val="16"/>
                <w:lang w:val="en-US" w:eastAsia="zh-CN" w:bidi="ar-SA"/>
              </w:rPr>
            </w:pPr>
            <w:r>
              <w:rPr>
                <w:rFonts w:hint="eastAsia" w:ascii="仿宋_GB2312" w:eastAsia="仿宋_GB2312"/>
                <w:color w:val="000000"/>
                <w:sz w:val="16"/>
                <w:szCs w:val="16"/>
              </w:rPr>
              <w:t>住房公积金</w:t>
            </w:r>
          </w:p>
        </w:tc>
        <w:tc>
          <w:tcPr>
            <w:tcW w:w="168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48.73</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48.73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vAlign w:val="top"/>
          </w:tcPr>
          <w:p>
            <w:pPr>
              <w:jc w:val="left"/>
              <w:rPr>
                <w:rFonts w:hint="eastAsia" w:ascii="仿宋_GB2312" w:hAnsi="宋体" w:eastAsia="仿宋_GB2312" w:cs="宋体"/>
                <w:color w:val="000000"/>
                <w:sz w:val="16"/>
                <w:szCs w:val="16"/>
              </w:rPr>
            </w:pPr>
          </w:p>
        </w:tc>
        <w:tc>
          <w:tcPr>
            <w:tcW w:w="500" w:type="dxa"/>
            <w:tcBorders>
              <w:top w:val="single" w:color="auto" w:sz="4" w:space="0"/>
              <w:left w:val="single" w:color="auto" w:sz="4" w:space="0"/>
              <w:bottom w:val="single" w:color="auto" w:sz="4" w:space="0"/>
              <w:right w:val="single" w:color="auto" w:sz="4" w:space="0"/>
            </w:tcBorders>
            <w:vAlign w:val="top"/>
          </w:tcPr>
          <w:p>
            <w:pPr>
              <w:jc w:val="left"/>
              <w:rPr>
                <w:rFonts w:hint="eastAsia" w:ascii="仿宋_GB2312" w:hAnsi="宋体" w:eastAsia="仿宋_GB2312" w:cs="宋体"/>
                <w:color w:val="000000"/>
                <w:sz w:val="16"/>
                <w:szCs w:val="16"/>
              </w:rPr>
            </w:pPr>
          </w:p>
        </w:tc>
        <w:tc>
          <w:tcPr>
            <w:tcW w:w="503" w:type="dxa"/>
            <w:tcBorders>
              <w:top w:val="single" w:color="auto" w:sz="4" w:space="0"/>
              <w:left w:val="single" w:color="auto" w:sz="4" w:space="0"/>
              <w:bottom w:val="single" w:color="auto" w:sz="4" w:space="0"/>
              <w:right w:val="single" w:color="auto" w:sz="4" w:space="0"/>
            </w:tcBorders>
            <w:vAlign w:val="top"/>
          </w:tcPr>
          <w:p>
            <w:pPr>
              <w:jc w:val="left"/>
              <w:rPr>
                <w:rFonts w:hint="eastAsia" w:ascii="仿宋_GB2312" w:hAnsi="宋体" w:eastAsia="仿宋_GB2312" w:cs="宋体"/>
                <w:color w:val="000000"/>
                <w:sz w:val="16"/>
                <w:szCs w:val="16"/>
              </w:rPr>
            </w:pPr>
          </w:p>
        </w:tc>
        <w:tc>
          <w:tcPr>
            <w:tcW w:w="2510"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eastAsia="仿宋_GB2312"/>
                <w:color w:val="000000"/>
                <w:sz w:val="16"/>
                <w:szCs w:val="16"/>
                <w:lang w:eastAsia="zh-CN"/>
              </w:rPr>
            </w:pPr>
            <w:r>
              <w:rPr>
                <w:rFonts w:hint="eastAsia" w:ascii="仿宋_GB2312" w:eastAsia="仿宋_GB2312"/>
                <w:color w:val="000000"/>
                <w:sz w:val="16"/>
                <w:szCs w:val="16"/>
                <w:lang w:eastAsia="zh-CN"/>
              </w:rPr>
              <w:t>合计</w:t>
            </w:r>
          </w:p>
        </w:tc>
        <w:tc>
          <w:tcPr>
            <w:tcW w:w="1684"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1214.58</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1214.58</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295.20</w:t>
            </w:r>
          </w:p>
        </w:tc>
      </w:tr>
    </w:tbl>
    <w:p>
      <w:pPr>
        <w:pStyle w:val="7"/>
        <w:rPr>
          <w:rFonts w:hint="eastAsia" w:ascii="仿宋_GB2312" w:hAnsi="宋体" w:eastAsia="仿宋_GB2312"/>
          <w:b/>
          <w:color w:val="auto"/>
          <w:kern w:val="0"/>
          <w:sz w:val="28"/>
          <w:szCs w:val="32"/>
          <w:highlight w:val="none"/>
          <w:lang w:val="en-US" w:eastAsia="zh-CN"/>
        </w:rPr>
      </w:pPr>
    </w:p>
    <w:p>
      <w:pPr>
        <w:pStyle w:val="7"/>
        <w:rPr>
          <w:rFonts w:hint="eastAsia" w:ascii="仿宋_GB2312" w:hAnsi="宋体" w:eastAsia="仿宋_GB2312"/>
          <w:b/>
          <w:color w:val="auto"/>
          <w:kern w:val="0"/>
          <w:sz w:val="28"/>
          <w:szCs w:val="32"/>
          <w:highlight w:val="none"/>
          <w:lang w:val="en-US" w:eastAsia="zh-CN"/>
        </w:rPr>
      </w:pPr>
    </w:p>
    <w:p>
      <w:pPr>
        <w:pStyle w:val="7"/>
        <w:rPr>
          <w:rFonts w:hint="eastAsia" w:ascii="仿宋_GB2312" w:hAnsi="宋体" w:eastAsia="仿宋_GB2312"/>
          <w:b/>
          <w:color w:val="auto"/>
          <w:kern w:val="0"/>
          <w:sz w:val="28"/>
          <w:szCs w:val="32"/>
          <w:highlight w:val="none"/>
          <w:lang w:val="en-US" w:eastAsia="zh-CN"/>
        </w:rPr>
      </w:pPr>
    </w:p>
    <w:p>
      <w:pPr>
        <w:pStyle w:val="7"/>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single" w:color="auto" w:sz="4" w:space="0"/>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呼图壁县司法局</w:t>
            </w:r>
          </w:p>
        </w:tc>
        <w:tc>
          <w:tcPr>
            <w:tcW w:w="995" w:type="dxa"/>
            <w:tcBorders>
              <w:top w:val="nil"/>
              <w:left w:val="nil"/>
              <w:bottom w:val="single" w:color="auto" w:sz="4" w:space="0"/>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single" w:color="auto" w:sz="4" w:space="0"/>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single" w:color="auto" w:sz="4" w:space="0"/>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283"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301</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color w:val="000000"/>
                <w:kern w:val="0"/>
                <w:sz w:val="20"/>
                <w:szCs w:val="20"/>
                <w:lang w:val="en-US" w:eastAsia="zh-CN" w:bidi="ar-SA"/>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工资福利支出</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847.86</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847.86</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337"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301</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01</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基本工资</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145.93</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145.93</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323"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301</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02</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津贴补贴</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177.29</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177.29</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310"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301</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03</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奖金</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117.34</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117.34</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301</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07</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绩效工资</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12.59</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12.59</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301</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08</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机关事业单位基本养老保险缴费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58.69</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58.69</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301</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10</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城镇职工基本医疗保险缴费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29.34</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29.34</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301</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11</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公务员医疗补助缴费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8.07</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8.07</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301</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12</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其他社会保障缴费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1.91</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1.91</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301</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13</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住房公积金</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48.73</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48.73</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301</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99</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其他工资福利支出</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247.95</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247.95</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ascii="仿宋_GB2312" w:hAnsi="宋体" w:eastAsia="仿宋_GB2312" w:cs="宋体"/>
                <w:color w:val="000000"/>
                <w:kern w:val="0"/>
                <w:sz w:val="20"/>
                <w:szCs w:val="20"/>
              </w:rPr>
              <w:t>商品和服务支出</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51.05</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5.80</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45.25</w:t>
            </w: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01</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办公费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2.84</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2.84</w:t>
            </w: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05</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 w:val="20"/>
                <w:szCs w:val="20"/>
                <w:lang w:val="en-US" w:eastAsia="zh-CN" w:bidi="ar-SA"/>
              </w:rPr>
            </w:pPr>
            <w:r>
              <w:rPr>
                <w:rFonts w:ascii="仿宋_GB2312" w:hAnsi="宋体" w:eastAsia="仿宋_GB2312" w:cs="宋体"/>
                <w:color w:val="000000"/>
                <w:kern w:val="0"/>
                <w:sz w:val="20"/>
                <w:szCs w:val="20"/>
              </w:rPr>
              <w:t>水费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2.00</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仿宋_GB2312" w:hAnsi="宋体" w:eastAsia="仿宋_GB2312" w:cs="宋体"/>
                <w:color w:val="000000"/>
                <w:kern w:val="0"/>
                <w:sz w:val="20"/>
                <w:szCs w:val="20"/>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2.00</w:t>
            </w: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06</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 w:val="20"/>
                <w:szCs w:val="20"/>
                <w:lang w:val="en-US" w:eastAsia="zh-CN" w:bidi="ar-SA"/>
              </w:rPr>
            </w:pPr>
            <w:r>
              <w:rPr>
                <w:rFonts w:ascii="仿宋_GB2312" w:hAnsi="宋体" w:eastAsia="仿宋_GB2312" w:cs="宋体"/>
                <w:color w:val="000000"/>
                <w:kern w:val="0"/>
                <w:sz w:val="20"/>
                <w:szCs w:val="20"/>
              </w:rPr>
              <w:t>电费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3.00</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仿宋_GB2312" w:hAnsi="宋体" w:eastAsia="仿宋_GB2312" w:cs="宋体"/>
                <w:color w:val="000000"/>
                <w:kern w:val="0"/>
                <w:sz w:val="20"/>
                <w:szCs w:val="20"/>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3.00</w:t>
            </w: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07</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 w:val="20"/>
                <w:szCs w:val="20"/>
                <w:lang w:val="en-US" w:eastAsia="zh-CN" w:bidi="ar-SA"/>
              </w:rPr>
            </w:pPr>
            <w:r>
              <w:rPr>
                <w:rFonts w:ascii="仿宋_GB2312" w:hAnsi="宋体" w:eastAsia="仿宋_GB2312" w:cs="宋体"/>
                <w:color w:val="000000"/>
                <w:kern w:val="0"/>
                <w:sz w:val="20"/>
                <w:szCs w:val="20"/>
              </w:rPr>
              <w:t>邮电费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4.00</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仿宋_GB2312" w:hAnsi="宋体" w:eastAsia="仿宋_GB2312" w:cs="宋体"/>
                <w:color w:val="000000"/>
                <w:kern w:val="0"/>
                <w:sz w:val="20"/>
                <w:szCs w:val="20"/>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4.00</w:t>
            </w: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08</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 w:val="20"/>
                <w:szCs w:val="20"/>
                <w:lang w:val="en-US" w:eastAsia="zh-CN" w:bidi="ar-SA"/>
              </w:rPr>
            </w:pPr>
            <w:r>
              <w:rPr>
                <w:rFonts w:ascii="仿宋_GB2312" w:hAnsi="宋体" w:eastAsia="仿宋_GB2312" w:cs="宋体"/>
                <w:color w:val="000000"/>
                <w:kern w:val="0"/>
                <w:sz w:val="20"/>
                <w:szCs w:val="20"/>
              </w:rPr>
              <w:t>取暖费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3.78</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仿宋_GB2312" w:hAnsi="宋体" w:eastAsia="仿宋_GB2312" w:cs="宋体"/>
                <w:color w:val="000000"/>
                <w:kern w:val="0"/>
                <w:sz w:val="20"/>
                <w:szCs w:val="20"/>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3.78</w:t>
            </w: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17</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 w:val="20"/>
                <w:szCs w:val="20"/>
                <w:lang w:val="en-US" w:eastAsia="zh-CN" w:bidi="ar-SA"/>
              </w:rPr>
            </w:pPr>
            <w:r>
              <w:rPr>
                <w:rFonts w:ascii="仿宋_GB2312" w:hAnsi="宋体" w:eastAsia="仿宋_GB2312" w:cs="宋体"/>
                <w:color w:val="000000"/>
                <w:kern w:val="0"/>
                <w:sz w:val="20"/>
                <w:szCs w:val="20"/>
              </w:rPr>
              <w:t>公务接待费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0.6</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仿宋_GB2312" w:hAnsi="宋体" w:eastAsia="仿宋_GB2312" w:cs="宋体"/>
                <w:color w:val="000000"/>
                <w:kern w:val="0"/>
                <w:sz w:val="20"/>
                <w:szCs w:val="20"/>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0.6</w:t>
            </w: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26</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劳务费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22.80</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5.80</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17.00</w:t>
            </w: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28</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000000"/>
                <w:kern w:val="0"/>
                <w:sz w:val="20"/>
                <w:szCs w:val="20"/>
                <w:lang w:val="en-US" w:eastAsia="zh-CN" w:bidi="ar-SA"/>
              </w:rPr>
            </w:pPr>
            <w:r>
              <w:rPr>
                <w:rFonts w:ascii="仿宋_GB2312" w:hAnsi="宋体" w:eastAsia="仿宋_GB2312" w:cs="宋体"/>
                <w:color w:val="000000"/>
                <w:kern w:val="0"/>
                <w:sz w:val="20"/>
                <w:szCs w:val="20"/>
              </w:rPr>
              <w:t>工会经费</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8.03</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仿宋_GB2312" w:hAnsi="宋体" w:eastAsia="仿宋_GB2312" w:cs="宋体"/>
                <w:color w:val="000000"/>
                <w:kern w:val="0"/>
                <w:sz w:val="20"/>
                <w:szCs w:val="20"/>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8.03</w:t>
            </w: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w:t>
            </w:r>
            <w:r>
              <w:rPr>
                <w:rFonts w:hint="eastAsia" w:ascii="仿宋_GB2312" w:hAnsi="宋体" w:eastAsia="仿宋_GB2312" w:cs="宋体"/>
                <w:color w:val="000000"/>
                <w:kern w:val="0"/>
                <w:sz w:val="20"/>
                <w:szCs w:val="20"/>
                <w:lang w:val="en-US" w:eastAsia="zh-CN"/>
              </w:rPr>
              <w:t>9</w:t>
            </w:r>
          </w:p>
        </w:tc>
        <w:tc>
          <w:tcPr>
            <w:tcW w:w="289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eastAsia="zh-CN"/>
              </w:rPr>
              <w:t>其它交通费用</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1.00</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仿宋_GB2312" w:hAnsi="宋体" w:eastAsia="仿宋_GB2312" w:cs="宋体"/>
                <w:color w:val="000000"/>
                <w:kern w:val="0"/>
                <w:sz w:val="20"/>
                <w:szCs w:val="20"/>
                <w:lang w:val="en-US" w:eastAsia="zh-CN" w:bidi="ar-SA"/>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1.00</w:t>
            </w: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bidi="ar-SA"/>
              </w:rPr>
            </w:pPr>
          </w:p>
        </w:tc>
        <w:tc>
          <w:tcPr>
            <w:tcW w:w="289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bidi="ar-SA"/>
              </w:rPr>
            </w:pPr>
            <w:r>
              <w:rPr>
                <w:rFonts w:ascii="仿宋_GB2312" w:hAnsi="宋体" w:eastAsia="仿宋_GB2312" w:cs="宋体"/>
                <w:color w:val="000000"/>
                <w:kern w:val="0"/>
                <w:sz w:val="20"/>
                <w:szCs w:val="20"/>
              </w:rPr>
              <w:t>对个人和家庭的补助</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20.47</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20.47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02</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退休费</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19.09</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19.09</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09</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奖励金</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1.34</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1.34</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99</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其他对个人和家庭的补助</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0.04</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0.04</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right"/>
              <w:rPr>
                <w:rFonts w:hint="eastAsia" w:ascii="仿宋_GB2312" w:hAnsi="宋体" w:eastAsia="仿宋_GB2312" w:cs="宋体"/>
                <w:color w:val="000000"/>
                <w:kern w:val="0"/>
                <w:sz w:val="20"/>
                <w:szCs w:val="20"/>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bidi="ar-SA"/>
              </w:rPr>
            </w:pP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　</w:t>
            </w:r>
          </w:p>
        </w:tc>
        <w:tc>
          <w:tcPr>
            <w:tcW w:w="289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rPr>
              <w:t>合  计</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919.38</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874.13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bidi="ar-SA"/>
              </w:rPr>
              <w:t>45.25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fixed"/>
        <w:tblCellMar>
          <w:top w:w="0" w:type="dxa"/>
          <w:left w:w="108" w:type="dxa"/>
          <w:bottom w:w="0" w:type="dxa"/>
          <w:right w:w="108" w:type="dxa"/>
        </w:tblCellMar>
      </w:tblPr>
      <w:tblGrid>
        <w:gridCol w:w="9"/>
        <w:gridCol w:w="447"/>
        <w:gridCol w:w="417"/>
        <w:gridCol w:w="417"/>
        <w:gridCol w:w="1531"/>
        <w:gridCol w:w="1162"/>
        <w:gridCol w:w="350"/>
        <w:gridCol w:w="329"/>
        <w:gridCol w:w="245"/>
        <w:gridCol w:w="778"/>
        <w:gridCol w:w="260"/>
        <w:gridCol w:w="635"/>
        <w:gridCol w:w="404"/>
        <w:gridCol w:w="214"/>
        <w:gridCol w:w="797"/>
        <w:gridCol w:w="240"/>
        <w:gridCol w:w="420"/>
        <w:gridCol w:w="420"/>
        <w:gridCol w:w="388"/>
        <w:gridCol w:w="77"/>
      </w:tblGrid>
      <w:tr>
        <w:tblPrEx>
          <w:tblLayout w:type="fixed"/>
          <w:tblCellMar>
            <w:top w:w="0" w:type="dxa"/>
            <w:left w:w="108" w:type="dxa"/>
            <w:bottom w:w="0" w:type="dxa"/>
            <w:right w:w="108" w:type="dxa"/>
          </w:tblCellMar>
        </w:tblPrEx>
        <w:trPr>
          <w:gridBefore w:val="1"/>
          <w:gridAfter w:val="1"/>
          <w:wBefore w:w="9" w:type="dxa"/>
          <w:wAfter w:w="77" w:type="dxa"/>
          <w:trHeight w:val="375" w:hRule="atLeast"/>
        </w:trPr>
        <w:tc>
          <w:tcPr>
            <w:tcW w:w="9454"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9" w:type="dxa"/>
          <w:wAfter w:w="77" w:type="dxa"/>
          <w:trHeight w:val="405" w:hRule="atLeast"/>
        </w:trPr>
        <w:tc>
          <w:tcPr>
            <w:tcW w:w="4324"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编制单位：呼图壁县司法局</w:t>
            </w:r>
          </w:p>
        </w:tc>
        <w:tc>
          <w:tcPr>
            <w:tcW w:w="135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99"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9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531"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62"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79"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24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7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2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9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2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5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531"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16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9"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24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7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2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9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2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6"/>
                <w:szCs w:val="16"/>
                <w:highlight w:val="none"/>
                <w:lang w:val="en-US" w:eastAsia="zh-CN"/>
              </w:rPr>
              <w:t>204</w:t>
            </w: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1531"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公共安全支出</w:t>
            </w:r>
          </w:p>
        </w:tc>
        <w:tc>
          <w:tcPr>
            <w:tcW w:w="1162"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79" w:type="dxa"/>
            <w:gridSpan w:val="2"/>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r>
              <w:rPr>
                <w:rFonts w:hint="eastAsia" w:ascii="仿宋_GB2312" w:hAnsi="宋体" w:eastAsia="仿宋_GB2312"/>
                <w:color w:val="auto"/>
                <w:kern w:val="0"/>
                <w:sz w:val="15"/>
                <w:szCs w:val="15"/>
                <w:highlight w:val="none"/>
                <w:lang w:val="en-US" w:eastAsia="zh-CN"/>
              </w:rPr>
              <w:t>295.2</w:t>
            </w:r>
          </w:p>
        </w:tc>
        <w:tc>
          <w:tcPr>
            <w:tcW w:w="24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78"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232.2</w:t>
            </w:r>
          </w:p>
        </w:tc>
        <w:tc>
          <w:tcPr>
            <w:tcW w:w="26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18" w:type="dxa"/>
            <w:gridSpan w:val="2"/>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30</w:t>
            </w:r>
          </w:p>
        </w:tc>
        <w:tc>
          <w:tcPr>
            <w:tcW w:w="797"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33.00</w:t>
            </w:r>
          </w:p>
        </w:tc>
        <w:tc>
          <w:tcPr>
            <w:tcW w:w="24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204　</w:t>
            </w:r>
          </w:p>
        </w:tc>
        <w:tc>
          <w:tcPr>
            <w:tcW w:w="417"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06</w:t>
            </w:r>
          </w:p>
        </w:tc>
        <w:tc>
          <w:tcPr>
            <w:tcW w:w="417"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1531"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司法</w:t>
            </w:r>
          </w:p>
        </w:tc>
        <w:tc>
          <w:tcPr>
            <w:tcW w:w="1162"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79" w:type="dxa"/>
            <w:gridSpan w:val="2"/>
            <w:noWrap w:val="0"/>
            <w:vAlign w:val="top"/>
          </w:tcPr>
          <w:p>
            <w:pPr>
              <w:widowControl/>
              <w:jc w:val="left"/>
              <w:outlineLvl w:val="1"/>
              <w:rPr>
                <w:rFonts w:hint="eastAsia"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295.2</w:t>
            </w:r>
          </w:p>
        </w:tc>
        <w:tc>
          <w:tcPr>
            <w:tcW w:w="24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78"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232.2</w:t>
            </w:r>
          </w:p>
        </w:tc>
        <w:tc>
          <w:tcPr>
            <w:tcW w:w="26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18" w:type="dxa"/>
            <w:gridSpan w:val="2"/>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30.00</w:t>
            </w:r>
          </w:p>
        </w:tc>
        <w:tc>
          <w:tcPr>
            <w:tcW w:w="797"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33.00　</w:t>
            </w:r>
          </w:p>
        </w:tc>
        <w:tc>
          <w:tcPr>
            <w:tcW w:w="24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204</w:t>
            </w:r>
          </w:p>
        </w:tc>
        <w:tc>
          <w:tcPr>
            <w:tcW w:w="417"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06</w:t>
            </w:r>
          </w:p>
        </w:tc>
        <w:tc>
          <w:tcPr>
            <w:tcW w:w="417"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04</w:t>
            </w:r>
          </w:p>
        </w:tc>
        <w:tc>
          <w:tcPr>
            <w:tcW w:w="1531"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基层司法业务</w:t>
            </w:r>
          </w:p>
        </w:tc>
        <w:tc>
          <w:tcPr>
            <w:tcW w:w="1162"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p>
        </w:tc>
        <w:tc>
          <w:tcPr>
            <w:tcW w:w="679" w:type="dxa"/>
            <w:gridSpan w:val="2"/>
            <w:noWrap w:val="0"/>
            <w:vAlign w:val="top"/>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175.00</w:t>
            </w:r>
          </w:p>
        </w:tc>
        <w:tc>
          <w:tcPr>
            <w:tcW w:w="24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78"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145.00</w:t>
            </w:r>
          </w:p>
        </w:tc>
        <w:tc>
          <w:tcPr>
            <w:tcW w:w="26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18" w:type="dxa"/>
            <w:gridSpan w:val="2"/>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30.00</w:t>
            </w:r>
          </w:p>
        </w:tc>
        <w:tc>
          <w:tcPr>
            <w:tcW w:w="797"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24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204</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06</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04</w:t>
            </w:r>
          </w:p>
        </w:tc>
        <w:tc>
          <w:tcPr>
            <w:tcW w:w="1531"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基层司法业务</w:t>
            </w:r>
          </w:p>
        </w:tc>
        <w:tc>
          <w:tcPr>
            <w:tcW w:w="1162"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r>
              <w:rPr>
                <w:rFonts w:hint="eastAsia" w:ascii="仿宋_GB2312" w:hAnsi="宋体" w:eastAsia="仿宋_GB2312"/>
                <w:color w:val="auto"/>
                <w:kern w:val="0"/>
                <w:sz w:val="13"/>
                <w:szCs w:val="13"/>
                <w:highlight w:val="none"/>
                <w:lang w:val="en-US" w:eastAsia="zh-CN"/>
              </w:rPr>
              <w:t>县及法律顾问费用（非定额）</w:t>
            </w:r>
            <w:r>
              <w:rPr>
                <w:rFonts w:hint="eastAsia" w:ascii="仿宋_GB2312" w:hAnsi="宋体" w:eastAsia="仿宋_GB2312"/>
                <w:color w:val="auto"/>
                <w:kern w:val="0"/>
                <w:sz w:val="16"/>
                <w:szCs w:val="16"/>
                <w:highlight w:val="none"/>
                <w:lang w:val="en-US" w:eastAsia="zh-CN"/>
              </w:rPr>
              <w:t>　</w:t>
            </w:r>
          </w:p>
        </w:tc>
        <w:tc>
          <w:tcPr>
            <w:tcW w:w="679" w:type="dxa"/>
            <w:gridSpan w:val="2"/>
            <w:noWrap w:val="0"/>
            <w:vAlign w:val="top"/>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70.00</w:t>
            </w:r>
          </w:p>
        </w:tc>
        <w:tc>
          <w:tcPr>
            <w:tcW w:w="24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78"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70.00</w:t>
            </w:r>
          </w:p>
        </w:tc>
        <w:tc>
          <w:tcPr>
            <w:tcW w:w="26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18"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97"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24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204</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06</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04</w:t>
            </w:r>
          </w:p>
        </w:tc>
        <w:tc>
          <w:tcPr>
            <w:tcW w:w="1531"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基层司法业务</w:t>
            </w:r>
          </w:p>
        </w:tc>
        <w:tc>
          <w:tcPr>
            <w:tcW w:w="1162" w:type="dxa"/>
            <w:noWrap w:val="0"/>
            <w:vAlign w:val="top"/>
          </w:tcPr>
          <w:p>
            <w:pPr>
              <w:widowControl/>
              <w:jc w:val="left"/>
              <w:outlineLvl w:val="1"/>
              <w:rPr>
                <w:rFonts w:hint="eastAsia" w:ascii="仿宋_GB2312" w:hAnsi="宋体" w:eastAsia="仿宋_GB2312"/>
                <w:color w:val="auto"/>
                <w:kern w:val="0"/>
                <w:sz w:val="13"/>
                <w:szCs w:val="13"/>
                <w:highlight w:val="none"/>
                <w:lang w:val="en-US" w:eastAsia="zh-CN"/>
              </w:rPr>
            </w:pPr>
            <w:r>
              <w:rPr>
                <w:rFonts w:hint="eastAsia" w:ascii="仿宋_GB2312" w:hAnsi="宋体" w:eastAsia="仿宋_GB2312"/>
                <w:color w:val="auto"/>
                <w:kern w:val="0"/>
                <w:sz w:val="13"/>
                <w:szCs w:val="13"/>
                <w:highlight w:val="none"/>
                <w:lang w:val="en-US" w:eastAsia="zh-CN"/>
              </w:rPr>
              <w:t>　　司法所基础建设（非定额）</w:t>
            </w:r>
          </w:p>
        </w:tc>
        <w:tc>
          <w:tcPr>
            <w:tcW w:w="679" w:type="dxa"/>
            <w:gridSpan w:val="2"/>
            <w:noWrap w:val="0"/>
            <w:vAlign w:val="top"/>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105.00</w:t>
            </w:r>
          </w:p>
        </w:tc>
        <w:tc>
          <w:tcPr>
            <w:tcW w:w="24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78"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75　</w:t>
            </w:r>
          </w:p>
        </w:tc>
        <w:tc>
          <w:tcPr>
            <w:tcW w:w="26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18"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97"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24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204</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06</w:t>
            </w:r>
          </w:p>
        </w:tc>
        <w:tc>
          <w:tcPr>
            <w:tcW w:w="417" w:type="dxa"/>
            <w:noWrap w:val="0"/>
            <w:vAlign w:val="top"/>
          </w:tcPr>
          <w:p>
            <w:pPr>
              <w:widowControl/>
              <w:jc w:val="left"/>
              <w:outlineLvl w:val="1"/>
              <w:rPr>
                <w:rFonts w:hint="default"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99</w:t>
            </w:r>
          </w:p>
        </w:tc>
        <w:tc>
          <w:tcPr>
            <w:tcW w:w="1531"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其它司法业务支出</w:t>
            </w:r>
          </w:p>
        </w:tc>
        <w:tc>
          <w:tcPr>
            <w:tcW w:w="1162" w:type="dxa"/>
            <w:noWrap w:val="0"/>
            <w:vAlign w:val="top"/>
          </w:tcPr>
          <w:p>
            <w:pPr>
              <w:widowControl/>
              <w:jc w:val="left"/>
              <w:outlineLvl w:val="1"/>
              <w:rPr>
                <w:rFonts w:hint="eastAsia" w:ascii="仿宋_GB2312" w:hAnsi="宋体" w:eastAsia="仿宋_GB2312"/>
                <w:color w:val="auto"/>
                <w:kern w:val="0"/>
                <w:sz w:val="13"/>
                <w:szCs w:val="13"/>
                <w:highlight w:val="none"/>
                <w:lang w:val="en-US" w:eastAsia="zh-CN"/>
              </w:rPr>
            </w:pPr>
            <w:r>
              <w:rPr>
                <w:rFonts w:hint="eastAsia" w:ascii="仿宋_GB2312" w:hAnsi="宋体" w:eastAsia="仿宋_GB2312"/>
                <w:color w:val="auto"/>
                <w:kern w:val="0"/>
                <w:sz w:val="13"/>
                <w:szCs w:val="13"/>
                <w:highlight w:val="none"/>
                <w:lang w:val="en-US" w:eastAsia="zh-CN"/>
              </w:rPr>
              <w:t>　　</w:t>
            </w:r>
          </w:p>
        </w:tc>
        <w:tc>
          <w:tcPr>
            <w:tcW w:w="679" w:type="dxa"/>
            <w:gridSpan w:val="2"/>
            <w:noWrap w:val="0"/>
            <w:vAlign w:val="top"/>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120.2</w:t>
            </w:r>
          </w:p>
        </w:tc>
        <w:tc>
          <w:tcPr>
            <w:tcW w:w="24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78"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87.2　</w:t>
            </w:r>
          </w:p>
        </w:tc>
        <w:tc>
          <w:tcPr>
            <w:tcW w:w="26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18"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97"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33.00</w:t>
            </w:r>
          </w:p>
        </w:tc>
        <w:tc>
          <w:tcPr>
            <w:tcW w:w="24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204</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06</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99</w:t>
            </w:r>
          </w:p>
        </w:tc>
        <w:tc>
          <w:tcPr>
            <w:tcW w:w="1531"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其它司法业务支出</w:t>
            </w:r>
          </w:p>
        </w:tc>
        <w:tc>
          <w:tcPr>
            <w:tcW w:w="1162" w:type="dxa"/>
            <w:noWrap w:val="0"/>
            <w:vAlign w:val="top"/>
          </w:tcPr>
          <w:p>
            <w:pPr>
              <w:widowControl/>
              <w:jc w:val="left"/>
              <w:outlineLvl w:val="1"/>
              <w:rPr>
                <w:rFonts w:hint="eastAsia" w:ascii="仿宋_GB2312" w:hAnsi="宋体" w:eastAsia="仿宋_GB2312"/>
                <w:color w:val="auto"/>
                <w:kern w:val="0"/>
                <w:sz w:val="13"/>
                <w:szCs w:val="13"/>
                <w:highlight w:val="none"/>
                <w:lang w:val="en-US" w:eastAsia="zh-CN"/>
              </w:rPr>
            </w:pPr>
            <w:r>
              <w:rPr>
                <w:rFonts w:hint="eastAsia" w:ascii="仿宋_GB2312" w:hAnsi="宋体" w:eastAsia="仿宋_GB2312"/>
                <w:color w:val="auto"/>
                <w:kern w:val="0"/>
                <w:sz w:val="13"/>
                <w:szCs w:val="13"/>
                <w:highlight w:val="none"/>
                <w:lang w:val="en-US" w:eastAsia="zh-CN"/>
              </w:rPr>
              <w:t>　2024年中央政法纪检监察转移支会资金（业务办案75万元）　</w:t>
            </w:r>
          </w:p>
        </w:tc>
        <w:tc>
          <w:tcPr>
            <w:tcW w:w="679" w:type="dxa"/>
            <w:gridSpan w:val="2"/>
            <w:noWrap w:val="0"/>
            <w:vAlign w:val="top"/>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75.00</w:t>
            </w:r>
          </w:p>
        </w:tc>
        <w:tc>
          <w:tcPr>
            <w:tcW w:w="24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78"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75.00</w:t>
            </w:r>
          </w:p>
        </w:tc>
        <w:tc>
          <w:tcPr>
            <w:tcW w:w="26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18" w:type="dxa"/>
            <w:gridSpan w:val="2"/>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30.00</w:t>
            </w:r>
          </w:p>
        </w:tc>
        <w:tc>
          <w:tcPr>
            <w:tcW w:w="797"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24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204</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06</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99</w:t>
            </w:r>
          </w:p>
        </w:tc>
        <w:tc>
          <w:tcPr>
            <w:tcW w:w="1531"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其它司法业务支出</w:t>
            </w:r>
          </w:p>
        </w:tc>
        <w:tc>
          <w:tcPr>
            <w:tcW w:w="1162" w:type="dxa"/>
            <w:noWrap w:val="0"/>
            <w:vAlign w:val="top"/>
          </w:tcPr>
          <w:p>
            <w:pPr>
              <w:widowControl/>
              <w:jc w:val="left"/>
              <w:outlineLvl w:val="1"/>
              <w:rPr>
                <w:rFonts w:hint="eastAsia" w:ascii="仿宋_GB2312" w:hAnsi="宋体" w:eastAsia="仿宋_GB2312"/>
                <w:color w:val="auto"/>
                <w:kern w:val="0"/>
                <w:sz w:val="13"/>
                <w:szCs w:val="13"/>
                <w:highlight w:val="none"/>
                <w:lang w:val="en-US" w:eastAsia="zh-CN"/>
              </w:rPr>
            </w:pPr>
            <w:r>
              <w:rPr>
                <w:rFonts w:hint="eastAsia" w:ascii="仿宋_GB2312" w:hAnsi="宋体" w:eastAsia="仿宋_GB2312"/>
                <w:color w:val="auto"/>
                <w:kern w:val="0"/>
                <w:sz w:val="13"/>
                <w:szCs w:val="13"/>
                <w:highlight w:val="none"/>
                <w:lang w:val="en-US" w:eastAsia="zh-CN"/>
              </w:rPr>
              <w:t>　昌州财办行（2023）6号-2023中央政法纪检监察转移支会资金（业务办案16万元）　</w:t>
            </w:r>
          </w:p>
        </w:tc>
        <w:tc>
          <w:tcPr>
            <w:tcW w:w="679" w:type="dxa"/>
            <w:gridSpan w:val="2"/>
            <w:noWrap w:val="0"/>
            <w:vAlign w:val="top"/>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0.3</w:t>
            </w:r>
          </w:p>
        </w:tc>
        <w:tc>
          <w:tcPr>
            <w:tcW w:w="24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78"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0.3</w:t>
            </w:r>
          </w:p>
        </w:tc>
        <w:tc>
          <w:tcPr>
            <w:tcW w:w="26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18"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97"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24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204</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06</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99</w:t>
            </w:r>
          </w:p>
        </w:tc>
        <w:tc>
          <w:tcPr>
            <w:tcW w:w="1531"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其它司法业务支出</w:t>
            </w:r>
          </w:p>
        </w:tc>
        <w:tc>
          <w:tcPr>
            <w:tcW w:w="1162" w:type="dxa"/>
            <w:noWrap w:val="0"/>
            <w:vAlign w:val="top"/>
          </w:tcPr>
          <w:p>
            <w:pPr>
              <w:widowControl/>
              <w:jc w:val="left"/>
              <w:outlineLvl w:val="1"/>
              <w:rPr>
                <w:rFonts w:hint="eastAsia" w:ascii="仿宋_GB2312" w:hAnsi="宋体" w:eastAsia="仿宋_GB2312"/>
                <w:color w:val="auto"/>
                <w:kern w:val="0"/>
                <w:sz w:val="13"/>
                <w:szCs w:val="13"/>
                <w:highlight w:val="none"/>
                <w:lang w:val="en-US" w:eastAsia="zh-CN"/>
              </w:rPr>
            </w:pPr>
            <w:r>
              <w:rPr>
                <w:rFonts w:hint="eastAsia" w:ascii="仿宋_GB2312" w:hAnsi="宋体" w:eastAsia="仿宋_GB2312"/>
                <w:color w:val="auto"/>
                <w:kern w:val="0"/>
                <w:sz w:val="13"/>
                <w:szCs w:val="13"/>
                <w:highlight w:val="none"/>
                <w:lang w:val="en-US" w:eastAsia="zh-CN"/>
              </w:rPr>
              <w:t>　　2024年中央政法纪检监察转移支会资金（法律援助1万元）</w:t>
            </w:r>
          </w:p>
        </w:tc>
        <w:tc>
          <w:tcPr>
            <w:tcW w:w="679" w:type="dxa"/>
            <w:gridSpan w:val="2"/>
            <w:noWrap w:val="0"/>
            <w:vAlign w:val="top"/>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1.0</w:t>
            </w:r>
          </w:p>
        </w:tc>
        <w:tc>
          <w:tcPr>
            <w:tcW w:w="24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78"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1.00</w:t>
            </w:r>
          </w:p>
        </w:tc>
        <w:tc>
          <w:tcPr>
            <w:tcW w:w="26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18"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97"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24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204</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06</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99</w:t>
            </w:r>
          </w:p>
        </w:tc>
        <w:tc>
          <w:tcPr>
            <w:tcW w:w="1531"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其它司法业务支出</w:t>
            </w:r>
          </w:p>
        </w:tc>
        <w:tc>
          <w:tcPr>
            <w:tcW w:w="1162" w:type="dxa"/>
            <w:noWrap w:val="0"/>
            <w:vAlign w:val="top"/>
          </w:tcPr>
          <w:p>
            <w:pPr>
              <w:widowControl/>
              <w:jc w:val="left"/>
              <w:outlineLvl w:val="1"/>
              <w:rPr>
                <w:rFonts w:hint="default" w:ascii="仿宋_GB2312" w:hAnsi="宋体" w:eastAsia="仿宋_GB2312"/>
                <w:color w:val="auto"/>
                <w:kern w:val="0"/>
                <w:sz w:val="13"/>
                <w:szCs w:val="13"/>
                <w:highlight w:val="none"/>
                <w:lang w:val="en-US" w:eastAsia="zh-CN"/>
              </w:rPr>
            </w:pPr>
            <w:r>
              <w:rPr>
                <w:rFonts w:hint="eastAsia" w:ascii="仿宋_GB2312" w:hAnsi="宋体" w:eastAsia="仿宋_GB2312"/>
                <w:color w:val="auto"/>
                <w:kern w:val="0"/>
                <w:sz w:val="13"/>
                <w:szCs w:val="13"/>
                <w:highlight w:val="none"/>
                <w:lang w:val="en-US" w:eastAsia="zh-CN"/>
              </w:rPr>
              <w:t>　　政法系统中央转移支付昌州财办行2022-22号</w:t>
            </w:r>
          </w:p>
        </w:tc>
        <w:tc>
          <w:tcPr>
            <w:tcW w:w="679" w:type="dxa"/>
            <w:gridSpan w:val="2"/>
            <w:noWrap w:val="0"/>
            <w:vAlign w:val="top"/>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10.9</w:t>
            </w:r>
          </w:p>
        </w:tc>
        <w:tc>
          <w:tcPr>
            <w:tcW w:w="24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78"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10.9</w:t>
            </w:r>
          </w:p>
        </w:tc>
        <w:tc>
          <w:tcPr>
            <w:tcW w:w="26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18"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97"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24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204</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06</w:t>
            </w:r>
          </w:p>
        </w:tc>
        <w:tc>
          <w:tcPr>
            <w:tcW w:w="417"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99</w:t>
            </w:r>
          </w:p>
        </w:tc>
        <w:tc>
          <w:tcPr>
            <w:tcW w:w="1531" w:type="dxa"/>
            <w:noWrap w:val="0"/>
            <w:vAlign w:val="top"/>
          </w:tcPr>
          <w:p>
            <w:pPr>
              <w:widowControl/>
              <w:jc w:val="left"/>
              <w:outlineLvl w:val="1"/>
              <w:rPr>
                <w:rFonts w:hint="eastAsia" w:ascii="仿宋_GB2312" w:hAnsi="宋体" w:eastAsia="仿宋_GB2312" w:cs="Times New Roman"/>
                <w:color w:val="auto"/>
                <w:kern w:val="0"/>
                <w:sz w:val="16"/>
                <w:szCs w:val="16"/>
                <w:highlight w:val="none"/>
                <w:lang w:val="en-US" w:eastAsia="zh-CN" w:bidi="ar-SA"/>
              </w:rPr>
            </w:pPr>
            <w:r>
              <w:rPr>
                <w:rFonts w:hint="eastAsia" w:ascii="仿宋_GB2312" w:hAnsi="宋体" w:eastAsia="仿宋_GB2312"/>
                <w:color w:val="auto"/>
                <w:kern w:val="0"/>
                <w:sz w:val="16"/>
                <w:szCs w:val="16"/>
                <w:highlight w:val="none"/>
                <w:lang w:val="en-US" w:eastAsia="zh-CN"/>
              </w:rPr>
              <w:t>　其它司法业务支出</w:t>
            </w:r>
          </w:p>
        </w:tc>
        <w:tc>
          <w:tcPr>
            <w:tcW w:w="1162" w:type="dxa"/>
            <w:noWrap w:val="0"/>
            <w:vAlign w:val="top"/>
          </w:tcPr>
          <w:p>
            <w:pPr>
              <w:widowControl/>
              <w:jc w:val="left"/>
              <w:outlineLvl w:val="1"/>
              <w:rPr>
                <w:rFonts w:hint="eastAsia" w:ascii="仿宋_GB2312" w:hAnsi="宋体" w:eastAsia="仿宋_GB2312"/>
                <w:color w:val="auto"/>
                <w:kern w:val="0"/>
                <w:sz w:val="13"/>
                <w:szCs w:val="13"/>
                <w:highlight w:val="none"/>
                <w:lang w:val="en-US" w:eastAsia="zh-CN"/>
              </w:rPr>
            </w:pPr>
            <w:r>
              <w:rPr>
                <w:rFonts w:hint="eastAsia" w:ascii="仿宋_GB2312" w:hAnsi="宋体" w:eastAsia="仿宋_GB2312"/>
                <w:color w:val="auto"/>
                <w:kern w:val="0"/>
                <w:sz w:val="13"/>
                <w:szCs w:val="13"/>
                <w:highlight w:val="none"/>
                <w:lang w:val="en-US" w:eastAsia="zh-CN"/>
              </w:rPr>
              <w:t>　　　　2024年中央政法纪检监察转移支会资金（装备费33万元）</w:t>
            </w:r>
          </w:p>
        </w:tc>
        <w:tc>
          <w:tcPr>
            <w:tcW w:w="679" w:type="dxa"/>
            <w:gridSpan w:val="2"/>
            <w:noWrap w:val="0"/>
            <w:vAlign w:val="top"/>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33.00</w:t>
            </w:r>
          </w:p>
        </w:tc>
        <w:tc>
          <w:tcPr>
            <w:tcW w:w="24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78"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26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618"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797" w:type="dxa"/>
            <w:noWrap w:val="0"/>
            <w:vAlign w:val="top"/>
          </w:tcPr>
          <w:p>
            <w:pPr>
              <w:widowControl/>
              <w:jc w:val="left"/>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33.00</w:t>
            </w:r>
          </w:p>
        </w:tc>
        <w:tc>
          <w:tcPr>
            <w:tcW w:w="24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53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4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7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53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2"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679" w:type="dxa"/>
            <w:gridSpan w:val="2"/>
            <w:noWrap w:val="0"/>
            <w:vAlign w:val="center"/>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295.2</w:t>
            </w:r>
          </w:p>
        </w:tc>
        <w:tc>
          <w:tcPr>
            <w:tcW w:w="245" w:type="dxa"/>
            <w:noWrap w:val="0"/>
            <w:vAlign w:val="top"/>
          </w:tcPr>
          <w:p>
            <w:pPr>
              <w:widowControl/>
              <w:jc w:val="left"/>
              <w:outlineLvl w:val="1"/>
              <w:rPr>
                <w:rFonts w:hint="eastAsia"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w:t>
            </w:r>
          </w:p>
        </w:tc>
        <w:tc>
          <w:tcPr>
            <w:tcW w:w="778" w:type="dxa"/>
            <w:noWrap w:val="0"/>
            <w:vAlign w:val="top"/>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232.2</w:t>
            </w:r>
          </w:p>
        </w:tc>
        <w:tc>
          <w:tcPr>
            <w:tcW w:w="260" w:type="dxa"/>
            <w:noWrap w:val="0"/>
            <w:vAlign w:val="top"/>
          </w:tcPr>
          <w:p>
            <w:pPr>
              <w:widowControl/>
              <w:jc w:val="left"/>
              <w:outlineLvl w:val="1"/>
              <w:rPr>
                <w:rFonts w:hint="eastAsia"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w:t>
            </w:r>
          </w:p>
        </w:tc>
        <w:tc>
          <w:tcPr>
            <w:tcW w:w="635" w:type="dxa"/>
            <w:noWrap w:val="0"/>
            <w:vAlign w:val="top"/>
          </w:tcPr>
          <w:p>
            <w:pPr>
              <w:widowControl/>
              <w:jc w:val="left"/>
              <w:outlineLvl w:val="1"/>
              <w:rPr>
                <w:rFonts w:hint="eastAsia"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w:t>
            </w:r>
          </w:p>
        </w:tc>
        <w:tc>
          <w:tcPr>
            <w:tcW w:w="618" w:type="dxa"/>
            <w:gridSpan w:val="2"/>
            <w:noWrap w:val="0"/>
            <w:vAlign w:val="top"/>
          </w:tcPr>
          <w:p>
            <w:pPr>
              <w:widowControl/>
              <w:jc w:val="left"/>
              <w:outlineLvl w:val="1"/>
              <w:rPr>
                <w:rFonts w:hint="eastAsia"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30.00　</w:t>
            </w:r>
          </w:p>
        </w:tc>
        <w:tc>
          <w:tcPr>
            <w:tcW w:w="797" w:type="dxa"/>
            <w:noWrap w:val="0"/>
            <w:vAlign w:val="top"/>
          </w:tcPr>
          <w:p>
            <w:pPr>
              <w:widowControl/>
              <w:jc w:val="left"/>
              <w:outlineLvl w:val="1"/>
              <w:rPr>
                <w:rFonts w:hint="default" w:ascii="仿宋_GB2312" w:hAnsi="宋体" w:eastAsia="仿宋_GB2312"/>
                <w:color w:val="auto"/>
                <w:kern w:val="0"/>
                <w:sz w:val="15"/>
                <w:szCs w:val="15"/>
                <w:highlight w:val="none"/>
                <w:lang w:val="en-US" w:eastAsia="zh-CN"/>
              </w:rPr>
            </w:pPr>
            <w:r>
              <w:rPr>
                <w:rFonts w:hint="eastAsia" w:ascii="仿宋_GB2312" w:hAnsi="宋体" w:eastAsia="仿宋_GB2312"/>
                <w:color w:val="auto"/>
                <w:kern w:val="0"/>
                <w:sz w:val="15"/>
                <w:szCs w:val="15"/>
                <w:highlight w:val="none"/>
                <w:lang w:val="en-US" w:eastAsia="zh-CN"/>
              </w:rPr>
              <w:t>　33.00</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rPr>
        <w:t xml:space="preserve">呼图壁县司法局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rPr>
              <w:t>212</w:t>
            </w:r>
          </w:p>
        </w:tc>
        <w:tc>
          <w:tcPr>
            <w:tcW w:w="687" w:type="dxa"/>
            <w:tcBorders>
              <w:top w:val="single" w:color="auto" w:sz="4" w:space="0"/>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p>
        </w:tc>
        <w:tc>
          <w:tcPr>
            <w:tcW w:w="656" w:type="dxa"/>
            <w:tcBorders>
              <w:top w:val="single" w:color="auto" w:sz="4" w:space="0"/>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p>
        </w:tc>
        <w:tc>
          <w:tcPr>
            <w:tcW w:w="235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rPr>
              <w:t>城乡社区支出</w:t>
            </w:r>
          </w:p>
        </w:tc>
        <w:tc>
          <w:tcPr>
            <w:tcW w:w="1374"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154</w:t>
            </w:r>
            <w:r>
              <w:rPr>
                <w:rFonts w:hint="eastAsia" w:ascii="仿宋_GB2312" w:hAnsi="宋体" w:eastAsia="仿宋_GB2312" w:cs="宋体"/>
                <w:color w:val="000000"/>
                <w:sz w:val="20"/>
                <w:szCs w:val="20"/>
              </w:rPr>
              <w:t>.00</w:t>
            </w:r>
          </w:p>
        </w:tc>
        <w:tc>
          <w:tcPr>
            <w:tcW w:w="10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154</w:t>
            </w:r>
            <w:r>
              <w:rPr>
                <w:rFonts w:hint="eastAsia" w:ascii="仿宋_GB2312" w:hAnsi="宋体" w:eastAsia="仿宋_GB2312" w:cs="宋体"/>
                <w:color w:val="000000"/>
                <w:sz w:val="20"/>
                <w:szCs w:val="20"/>
              </w:rPr>
              <w:t>.00</w:t>
            </w: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rPr>
              <w:t>212</w:t>
            </w:r>
          </w:p>
        </w:tc>
        <w:tc>
          <w:tcPr>
            <w:tcW w:w="68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rPr>
              <w:t>08</w:t>
            </w:r>
          </w:p>
        </w:tc>
        <w:tc>
          <w:tcPr>
            <w:tcW w:w="65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p>
        </w:tc>
        <w:tc>
          <w:tcPr>
            <w:tcW w:w="235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rPr>
              <w:t>国有土地使用权出让收入安排的支出</w:t>
            </w:r>
          </w:p>
        </w:tc>
        <w:tc>
          <w:tcPr>
            <w:tcW w:w="137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154</w:t>
            </w:r>
            <w:r>
              <w:rPr>
                <w:rFonts w:hint="eastAsia" w:ascii="仿宋_GB2312" w:hAnsi="宋体" w:eastAsia="仿宋_GB2312" w:cs="宋体"/>
                <w:color w:val="000000"/>
                <w:sz w:val="20"/>
                <w:szCs w:val="20"/>
              </w:rPr>
              <w:t>.00</w:t>
            </w:r>
          </w:p>
        </w:tc>
        <w:tc>
          <w:tcPr>
            <w:tcW w:w="10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154</w:t>
            </w:r>
            <w:r>
              <w:rPr>
                <w:rFonts w:hint="eastAsia" w:ascii="仿宋_GB2312" w:hAnsi="宋体" w:eastAsia="仿宋_GB2312" w:cs="宋体"/>
                <w:color w:val="000000"/>
                <w:sz w:val="20"/>
                <w:szCs w:val="20"/>
              </w:rPr>
              <w:t>.00</w:t>
            </w: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rPr>
              <w:t>212</w:t>
            </w:r>
          </w:p>
        </w:tc>
        <w:tc>
          <w:tcPr>
            <w:tcW w:w="68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rPr>
              <w:t>08</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kern w:val="2"/>
                <w:sz w:val="20"/>
                <w:szCs w:val="20"/>
                <w:lang w:val="en-US" w:eastAsia="zh-CN" w:bidi="ar-SA"/>
              </w:rPr>
              <w:t>99</w:t>
            </w:r>
          </w:p>
        </w:tc>
        <w:tc>
          <w:tcPr>
            <w:tcW w:w="235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eastAsia="zh-CN"/>
              </w:rPr>
              <w:t>其它</w:t>
            </w:r>
            <w:r>
              <w:rPr>
                <w:rFonts w:hint="eastAsia" w:ascii="仿宋_GB2312" w:eastAsia="仿宋_GB2312"/>
                <w:color w:val="000000"/>
                <w:sz w:val="20"/>
                <w:szCs w:val="20"/>
              </w:rPr>
              <w:t>国有土地使用权出让收入安排的支出</w:t>
            </w:r>
          </w:p>
        </w:tc>
        <w:tc>
          <w:tcPr>
            <w:tcW w:w="137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154</w:t>
            </w:r>
            <w:r>
              <w:rPr>
                <w:rFonts w:hint="eastAsia" w:ascii="仿宋_GB2312" w:hAnsi="宋体" w:eastAsia="仿宋_GB2312" w:cs="宋体"/>
                <w:color w:val="000000"/>
                <w:sz w:val="20"/>
                <w:szCs w:val="20"/>
              </w:rPr>
              <w:t>.00</w:t>
            </w:r>
          </w:p>
        </w:tc>
        <w:tc>
          <w:tcPr>
            <w:tcW w:w="10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154</w:t>
            </w:r>
            <w:r>
              <w:rPr>
                <w:rFonts w:hint="eastAsia" w:ascii="仿宋_GB2312" w:hAnsi="宋体" w:eastAsia="仿宋_GB2312" w:cs="宋体"/>
                <w:color w:val="000000"/>
                <w:sz w:val="20"/>
                <w:szCs w:val="20"/>
              </w:rPr>
              <w:t>.00</w:t>
            </w: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154</w:t>
            </w:r>
            <w:r>
              <w:rPr>
                <w:rFonts w:hint="eastAsia" w:ascii="仿宋_GB2312" w:hAnsi="宋体" w:eastAsia="仿宋_GB2312" w:cs="宋体"/>
                <w:color w:val="000000"/>
                <w:sz w:val="20"/>
                <w:szCs w:val="20"/>
              </w:rPr>
              <w:t>.00</w:t>
            </w:r>
          </w:p>
        </w:tc>
        <w:tc>
          <w:tcPr>
            <w:tcW w:w="10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154</w:t>
            </w:r>
            <w:r>
              <w:rPr>
                <w:rFonts w:hint="eastAsia" w:ascii="仿宋_GB2312" w:hAnsi="宋体" w:eastAsia="仿宋_GB2312" w:cs="宋体"/>
                <w:color w:val="000000"/>
                <w:sz w:val="20"/>
                <w:szCs w:val="20"/>
              </w:rPr>
              <w:t>.00</w:t>
            </w: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lang w:val="en-US" w:eastAsia="zh-CN" w:bidi="ar-SA"/>
              </w:rPr>
            </w:pPr>
            <w:r>
              <w:rPr>
                <w:rFonts w:hint="eastAsia" w:ascii="仿宋_GB2312" w:hAnsi="宋体" w:eastAsia="仿宋_GB2312" w:cs="宋体"/>
                <w:b/>
                <w:bCs/>
                <w:color w:val="auto"/>
                <w:kern w:val="0"/>
                <w:sz w:val="32"/>
                <w:szCs w:val="32"/>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 xml:space="preserve">呼图壁县司法局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pStyle w:val="4"/>
        <w:rPr>
          <w:rFonts w:hint="default" w:ascii="仿宋_GB2312" w:hAnsi="宋体" w:eastAsia="仿宋_GB2312" w:cs="Times New Roman"/>
          <w:b/>
          <w:kern w:val="0"/>
          <w:sz w:val="32"/>
          <w:szCs w:val="32"/>
          <w:lang w:val="en-US" w:eastAsia="zh-Hans"/>
        </w:rPr>
      </w:pPr>
      <w:r>
        <w:rPr>
          <w:rFonts w:hint="eastAsia" w:ascii="仿宋_GB2312" w:hAnsi="宋体" w:eastAsia="仿宋_GB2312" w:cs="Times New Roman"/>
          <w:b/>
          <w:kern w:val="0"/>
          <w:sz w:val="28"/>
          <w:szCs w:val="28"/>
        </w:rPr>
        <w:t>呼图壁县司法局</w:t>
      </w:r>
      <w:r>
        <w:rPr>
          <w:rFonts w:hint="default" w:ascii="仿宋_GB2312" w:hAnsi="宋体" w:eastAsia="仿宋_GB2312" w:cs="Times New Roman"/>
          <w:b/>
          <w:kern w:val="0"/>
          <w:sz w:val="28"/>
          <w:szCs w:val="28"/>
          <w:lang w:eastAsia="zh-Hans"/>
        </w:rPr>
        <w:t>202</w:t>
      </w:r>
      <w:r>
        <w:rPr>
          <w:rFonts w:hint="eastAsia" w:ascii="仿宋_GB2312" w:hAnsi="宋体" w:eastAsia="仿宋_GB2312" w:cs="Times New Roman"/>
          <w:b/>
          <w:kern w:val="0"/>
          <w:sz w:val="28"/>
          <w:szCs w:val="28"/>
          <w:lang w:val="en-US" w:eastAsia="zh-CN"/>
        </w:rPr>
        <w:t>4</w:t>
      </w:r>
      <w:r>
        <w:rPr>
          <w:rFonts w:hint="eastAsia" w:ascii="仿宋_GB2312" w:hAnsi="宋体" w:eastAsia="仿宋_GB2312" w:cs="Times New Roman"/>
          <w:b/>
          <w:kern w:val="0"/>
          <w:sz w:val="28"/>
          <w:szCs w:val="28"/>
          <w:lang w:val="en-US" w:eastAsia="zh-Hans"/>
        </w:rPr>
        <w:t>年没有使用</w:t>
      </w:r>
      <w:r>
        <w:rPr>
          <w:rFonts w:hint="eastAsia" w:ascii="仿宋_GB2312" w:hAnsi="宋体" w:eastAsia="仿宋_GB2312" w:cs="Times New Roman"/>
          <w:b/>
          <w:kern w:val="0"/>
          <w:sz w:val="28"/>
          <w:szCs w:val="28"/>
        </w:rPr>
        <w:t>国有资本经营预算</w:t>
      </w:r>
      <w:r>
        <w:rPr>
          <w:rFonts w:hint="eastAsia" w:ascii="仿宋_GB2312" w:hAnsi="宋体" w:eastAsia="仿宋_GB2312" w:cs="Times New Roman"/>
          <w:b/>
          <w:kern w:val="0"/>
          <w:sz w:val="28"/>
          <w:szCs w:val="28"/>
          <w:lang w:eastAsia="zh-CN"/>
        </w:rPr>
        <w:t>，</w:t>
      </w:r>
      <w:r>
        <w:rPr>
          <w:rFonts w:hint="eastAsia" w:ascii="仿宋_GB2312" w:hAnsi="宋体" w:eastAsia="仿宋_GB2312" w:cs="Times New Roman"/>
          <w:b/>
          <w:kern w:val="0"/>
          <w:sz w:val="28"/>
          <w:szCs w:val="28"/>
          <w:lang w:val="en-US" w:eastAsia="zh-CN"/>
        </w:rPr>
        <w:t>此</w:t>
      </w:r>
      <w:r>
        <w:rPr>
          <w:rFonts w:hint="eastAsia" w:ascii="仿宋_GB2312" w:hAnsi="宋体" w:eastAsia="仿宋_GB2312" w:cs="Times New Roman"/>
          <w:b/>
          <w:kern w:val="0"/>
          <w:sz w:val="28"/>
          <w:szCs w:val="28"/>
          <w:lang w:val="en-US" w:eastAsia="zh-Hans"/>
        </w:rPr>
        <w:t>表为空表。</w:t>
      </w:r>
    </w:p>
    <w:p>
      <w:pPr>
        <w:spacing w:line="560" w:lineRule="exact"/>
        <w:rPr>
          <w:rFonts w:hint="eastAsia" w:ascii="黑体" w:hAnsi="黑体" w:eastAsia="黑体"/>
          <w:kern w:val="0"/>
          <w:sz w:val="32"/>
          <w:szCs w:val="32"/>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7"/>
        <w:rPr>
          <w:rFonts w:hint="eastAsia" w:ascii="仿宋" w:hAnsi="仿宋" w:eastAsia="仿宋" w:cs="仿宋_GB2312"/>
          <w:bCs/>
          <w:color w:val="auto"/>
          <w:kern w:val="0"/>
          <w:sz w:val="28"/>
          <w:szCs w:val="28"/>
          <w:highlight w:val="none"/>
        </w:rPr>
      </w:pPr>
    </w:p>
    <w:p>
      <w:pPr>
        <w:pStyle w:val="7"/>
        <w:rPr>
          <w:rFonts w:hint="eastAsia" w:ascii="仿宋" w:hAnsi="仿宋" w:eastAsia="仿宋" w:cs="仿宋_GB2312"/>
          <w:bCs/>
          <w:color w:val="auto"/>
          <w:kern w:val="0"/>
          <w:sz w:val="28"/>
          <w:szCs w:val="28"/>
          <w:highlight w:val="none"/>
        </w:rPr>
      </w:pPr>
    </w:p>
    <w:p>
      <w:pPr>
        <w:pStyle w:val="7"/>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hint="eastAsia" w:ascii="仿宋" w:hAnsi="仿宋" w:eastAsia="仿宋" w:cs="仿宋_GB2312"/>
                <w:bCs/>
                <w:color w:val="auto"/>
                <w:kern w:val="0"/>
                <w:sz w:val="28"/>
                <w:szCs w:val="28"/>
                <w:highlight w:val="none"/>
                <w:lang w:eastAsia="zh-CN"/>
              </w:rPr>
            </w:pPr>
            <w:r>
              <w:rPr>
                <w:rFonts w:hint="eastAsia" w:ascii="仿宋" w:hAnsi="仿宋" w:eastAsia="仿宋" w:cs="仿宋_GB2312"/>
                <w:bCs/>
                <w:color w:val="auto"/>
                <w:kern w:val="0"/>
                <w:sz w:val="16"/>
                <w:szCs w:val="16"/>
                <w:highlight w:val="none"/>
                <w:lang w:eastAsia="zh-CN"/>
              </w:rPr>
              <w:t>财政拨款结转</w:t>
            </w:r>
          </w:p>
        </w:tc>
        <w:tc>
          <w:tcPr>
            <w:tcW w:w="850" w:type="dxa"/>
            <w:noWrap w:val="0"/>
            <w:vAlign w:val="center"/>
          </w:tcPr>
          <w:p>
            <w:pPr>
              <w:spacing w:line="600" w:lineRule="exact"/>
              <w:jc w:val="center"/>
              <w:rPr>
                <w:rFonts w:hint="default"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11.20</w:t>
            </w:r>
          </w:p>
        </w:tc>
        <w:tc>
          <w:tcPr>
            <w:tcW w:w="1054"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p>
        </w:tc>
        <w:tc>
          <w:tcPr>
            <w:tcW w:w="890" w:type="dxa"/>
            <w:noWrap w:val="0"/>
            <w:vAlign w:val="center"/>
          </w:tcPr>
          <w:p>
            <w:pPr>
              <w:spacing w:line="600" w:lineRule="exact"/>
              <w:jc w:val="center"/>
              <w:rPr>
                <w:rFonts w:hint="eastAsia" w:ascii="仿宋" w:hAnsi="仿宋" w:eastAsia="仿宋" w:cs="仿宋_GB2312"/>
                <w:bCs/>
                <w:color w:val="auto"/>
                <w:kern w:val="0"/>
                <w:sz w:val="18"/>
                <w:szCs w:val="18"/>
                <w:highlight w:val="none"/>
                <w:lang w:val="en-US" w:eastAsia="zh-CN" w:bidi="ar-SA"/>
              </w:rPr>
            </w:pPr>
          </w:p>
        </w:tc>
        <w:tc>
          <w:tcPr>
            <w:tcW w:w="714" w:type="dxa"/>
            <w:noWrap w:val="0"/>
            <w:vAlign w:val="center"/>
          </w:tcPr>
          <w:p>
            <w:pPr>
              <w:spacing w:line="600" w:lineRule="exact"/>
              <w:jc w:val="center"/>
              <w:rPr>
                <w:rFonts w:hint="eastAsia" w:ascii="仿宋" w:hAnsi="仿宋" w:eastAsia="仿宋" w:cs="仿宋_GB2312"/>
                <w:bCs/>
                <w:color w:val="auto"/>
                <w:kern w:val="0"/>
                <w:sz w:val="18"/>
                <w:szCs w:val="18"/>
                <w:highlight w:val="none"/>
                <w:lang w:val="en-US" w:eastAsia="zh-CN" w:bidi="ar-SA"/>
              </w:rPr>
            </w:pPr>
            <w:r>
              <w:rPr>
                <w:rFonts w:hint="eastAsia" w:ascii="仿宋" w:hAnsi="仿宋" w:eastAsia="仿宋" w:cs="仿宋_GB2312"/>
                <w:bCs/>
                <w:color w:val="auto"/>
                <w:kern w:val="0"/>
                <w:sz w:val="18"/>
                <w:szCs w:val="18"/>
                <w:highlight w:val="none"/>
                <w:lang w:val="en-US" w:eastAsia="zh-CN"/>
              </w:rPr>
              <w:t>11.20</w:t>
            </w: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_GB2312"/>
                <w:bCs/>
                <w:color w:val="auto"/>
                <w:kern w:val="0"/>
                <w:sz w:val="22"/>
                <w:szCs w:val="22"/>
                <w:highlight w:val="none"/>
                <w:lang w:val="en-US" w:eastAsia="zh-CN"/>
              </w:rPr>
              <w:t>11.20</w:t>
            </w:r>
          </w:p>
        </w:tc>
        <w:tc>
          <w:tcPr>
            <w:tcW w:w="723" w:type="dxa"/>
            <w:noWrap w:val="0"/>
            <w:vAlign w:val="center"/>
          </w:tcPr>
          <w:p>
            <w:pPr>
              <w:spacing w:line="600" w:lineRule="exact"/>
              <w:jc w:val="center"/>
              <w:rPr>
                <w:rFonts w:ascii="仿宋" w:hAnsi="仿宋" w:eastAsia="仿宋" w:cs="仿宋_GB2312"/>
                <w:bCs/>
                <w:color w:val="auto"/>
                <w:kern w:val="0"/>
                <w:sz w:val="22"/>
                <w:szCs w:val="22"/>
                <w:highlight w:val="none"/>
              </w:rPr>
            </w:pPr>
          </w:p>
        </w:tc>
        <w:tc>
          <w:tcPr>
            <w:tcW w:w="881" w:type="dxa"/>
            <w:noWrap w:val="0"/>
            <w:vAlign w:val="center"/>
          </w:tcPr>
          <w:p>
            <w:pPr>
              <w:spacing w:line="600" w:lineRule="exact"/>
              <w:jc w:val="center"/>
              <w:rPr>
                <w:rFonts w:ascii="仿宋" w:hAnsi="仿宋" w:eastAsia="仿宋" w:cs="仿宋_GB2312"/>
                <w:bCs/>
                <w:color w:val="auto"/>
                <w:kern w:val="0"/>
                <w:sz w:val="22"/>
                <w:szCs w:val="22"/>
                <w:highlight w:val="none"/>
              </w:rPr>
            </w:pPr>
          </w:p>
        </w:tc>
        <w:tc>
          <w:tcPr>
            <w:tcW w:w="1211" w:type="dxa"/>
            <w:noWrap w:val="0"/>
            <w:vAlign w:val="center"/>
          </w:tcPr>
          <w:p>
            <w:pPr>
              <w:spacing w:line="600" w:lineRule="exact"/>
              <w:jc w:val="center"/>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_GB2312"/>
                <w:bCs/>
                <w:color w:val="auto"/>
                <w:kern w:val="0"/>
                <w:sz w:val="22"/>
                <w:szCs w:val="22"/>
                <w:highlight w:val="none"/>
                <w:lang w:val="en-US" w:eastAsia="zh-CN"/>
              </w:rPr>
              <w:t>11.20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6"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4</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eastAsia="zh-CN"/>
        </w:rPr>
        <w:t>一、</w:t>
      </w:r>
      <w:r>
        <w:rPr>
          <w:rFonts w:hint="eastAsia" w:ascii="黑体" w:hAnsi="宋体" w:eastAsia="黑体" w:cs="宋体"/>
          <w:kern w:val="0"/>
          <w:sz w:val="32"/>
          <w:szCs w:val="32"/>
        </w:rPr>
        <w:t>关于呼图壁县司法局202</w:t>
      </w:r>
      <w:r>
        <w:rPr>
          <w:rFonts w:hint="eastAsia" w:ascii="黑体" w:hAnsi="宋体" w:eastAsia="黑体" w:cs="宋体"/>
          <w:kern w:val="0"/>
          <w:sz w:val="32"/>
          <w:szCs w:val="32"/>
          <w:lang w:val="en-US" w:eastAsia="zh-CN"/>
        </w:rPr>
        <w:t>4</w:t>
      </w:r>
      <w:r>
        <w:rPr>
          <w:rFonts w:hint="eastAsia" w:ascii="黑体" w:hAnsi="宋体" w:eastAsia="黑体" w:cs="宋体"/>
          <w:kern w:val="0"/>
          <w:sz w:val="32"/>
          <w:szCs w:val="32"/>
        </w:rPr>
        <w:t>年收支预算情况的总体说明</w:t>
      </w:r>
      <w:r>
        <w:rPr>
          <w:rFonts w:hint="eastAsia" w:ascii="黑体" w:hAnsi="宋体" w:eastAsia="黑体" w:cs="宋体"/>
          <w:kern w:val="0"/>
          <w:sz w:val="32"/>
          <w:szCs w:val="32"/>
          <w:lang w:val="en-US" w:eastAsia="zh-CN"/>
        </w:rPr>
        <w:t>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仿宋_GB2312" w:eastAsia="仿宋_GB2312" w:cs="仿宋_GB2312"/>
          <w:sz w:val="32"/>
          <w:szCs w:val="32"/>
        </w:rPr>
        <w:t>司法局202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宋体" w:eastAsia="仿宋_GB2312" w:cs="宋体"/>
          <w:kern w:val="0"/>
          <w:sz w:val="32"/>
          <w:szCs w:val="32"/>
        </w:rPr>
        <w:t>所有收入和支出均纳入单位预算管理。收支总预算</w:t>
      </w:r>
      <w:r>
        <w:rPr>
          <w:rFonts w:hint="eastAsia" w:ascii="仿宋_GB2312" w:hAnsi="宋体" w:eastAsia="仿宋_GB2312" w:cs="宋体"/>
          <w:kern w:val="0"/>
          <w:sz w:val="32"/>
          <w:szCs w:val="32"/>
          <w:lang w:val="en-US" w:eastAsia="zh-CN"/>
        </w:rPr>
        <w:t>1718.58</w:t>
      </w:r>
      <w:r>
        <w:rPr>
          <w:rFonts w:hint="eastAsia" w:ascii="仿宋_GB2312" w:hAnsi="宋体" w:eastAsia="仿宋_GB2312" w:cs="宋体"/>
          <w:kern w:val="0"/>
          <w:sz w:val="32"/>
          <w:szCs w:val="32"/>
        </w:rPr>
        <w:t>万元。</w:t>
      </w:r>
    </w:p>
    <w:p>
      <w:pPr>
        <w:keepNext w:val="0"/>
        <w:keepLines w:val="0"/>
        <w:widowControl/>
        <w:suppressLineNumbers w:val="0"/>
        <w:ind w:firstLine="640" w:firstLineChars="200"/>
        <w:jc w:val="left"/>
      </w:pPr>
      <w:r>
        <w:rPr>
          <w:rFonts w:hint="eastAsia" w:ascii="仿宋_GB2312" w:hAnsi="宋体" w:eastAsia="仿宋_GB2312" w:cs="宋体"/>
          <w:kern w:val="0"/>
          <w:sz w:val="32"/>
          <w:szCs w:val="32"/>
        </w:rPr>
        <w:t>收入预算包括：一般公共预算、政府性基金预算、</w:t>
      </w:r>
      <w:r>
        <w:rPr>
          <w:rFonts w:ascii="仿宋_GB2312" w:hAnsi="仿宋_GB2312" w:eastAsia="仿宋_GB2312" w:cs="仿宋_GB2312"/>
          <w:color w:val="000000"/>
          <w:kern w:val="0"/>
          <w:sz w:val="31"/>
          <w:szCs w:val="31"/>
          <w:lang w:val="en-US" w:eastAsia="zh-CN" w:bidi="ar"/>
        </w:rPr>
        <w:t>单位资金、财政拨款结转结余。</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支出预算包括：公共安全支出、社会保障和就业支出、卫生健康支出、城乡社区支出、住房保障支出。</w:t>
      </w:r>
    </w:p>
    <w:p>
      <w:pPr>
        <w:spacing w:line="560" w:lineRule="exact"/>
        <w:ind w:firstLine="643" w:firstLineChars="200"/>
        <w:rPr>
          <w:rFonts w:ascii="黑体" w:hAnsi="宋体" w:eastAsia="黑体" w:cs="宋体"/>
          <w:kern w:val="0"/>
          <w:sz w:val="32"/>
          <w:szCs w:val="32"/>
        </w:rPr>
      </w:pPr>
      <w:r>
        <w:rPr>
          <w:rFonts w:hint="eastAsia" w:ascii="楷体_GB2312" w:hAnsi="楷体_GB2312" w:eastAsia="楷体_GB2312" w:cs="楷体_GB2312"/>
          <w:b/>
          <w:bCs/>
          <w:color w:val="auto"/>
          <w:kern w:val="0"/>
          <w:sz w:val="32"/>
          <w:szCs w:val="32"/>
          <w:highlight w:val="none"/>
        </w:rPr>
        <w:t>二、</w:t>
      </w:r>
      <w:r>
        <w:rPr>
          <w:rFonts w:hint="eastAsia" w:ascii="黑体" w:hAnsi="宋体" w:eastAsia="黑体" w:cs="宋体"/>
          <w:kern w:val="0"/>
          <w:sz w:val="32"/>
          <w:szCs w:val="32"/>
        </w:rPr>
        <w:t>关于呼图壁县</w:t>
      </w:r>
      <w:r>
        <w:rPr>
          <w:rFonts w:hint="eastAsia" w:ascii="黑体" w:hAnsi="黑体" w:eastAsia="黑体" w:cs="黑体"/>
          <w:sz w:val="32"/>
          <w:szCs w:val="32"/>
        </w:rPr>
        <w:t>司法局202</w:t>
      </w:r>
      <w:r>
        <w:rPr>
          <w:rFonts w:hint="eastAsia" w:ascii="黑体" w:hAnsi="黑体" w:eastAsia="黑体" w:cs="黑体"/>
          <w:sz w:val="32"/>
          <w:szCs w:val="32"/>
          <w:lang w:val="en-US" w:eastAsia="zh-CN"/>
        </w:rPr>
        <w:t>4</w:t>
      </w:r>
      <w:r>
        <w:rPr>
          <w:rFonts w:hint="eastAsia" w:ascii="黑体" w:hAnsi="宋体" w:eastAsia="黑体" w:cs="宋体"/>
          <w:kern w:val="0"/>
          <w:sz w:val="32"/>
          <w:szCs w:val="32"/>
        </w:rPr>
        <w:t>年收入预算情况说明</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sz w:val="32"/>
          <w:szCs w:val="32"/>
        </w:rPr>
        <w:t>呼图壁县司法局单位</w:t>
      </w:r>
      <w:r>
        <w:rPr>
          <w:rFonts w:hint="eastAsia" w:ascii="仿宋_GB2312" w:hAnsi="宋体" w:eastAsia="仿宋_GB2312" w:cs="宋体"/>
          <w:kern w:val="0"/>
          <w:sz w:val="32"/>
          <w:szCs w:val="32"/>
        </w:rPr>
        <w:t>收入预算</w:t>
      </w:r>
      <w:r>
        <w:rPr>
          <w:rFonts w:hint="eastAsia" w:ascii="仿宋_GB2312" w:hAnsi="宋体" w:eastAsia="仿宋_GB2312" w:cs="宋体"/>
          <w:kern w:val="0"/>
          <w:sz w:val="32"/>
          <w:szCs w:val="32"/>
          <w:lang w:val="en-US" w:eastAsia="zh-CN"/>
        </w:rPr>
        <w:t>1718.58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1203.38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70.02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406.73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51.06%，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今年</w:t>
      </w:r>
      <w:r>
        <w:rPr>
          <w:rFonts w:hint="eastAsia" w:ascii="仿宋_GB2312" w:hAnsi="宋体" w:eastAsia="仿宋_GB2312" w:cs="宋体"/>
          <w:kern w:val="0"/>
          <w:sz w:val="32"/>
          <w:szCs w:val="32"/>
          <w:lang w:val="en-US" w:eastAsia="zh-CN"/>
        </w:rPr>
        <w:t>人员</w:t>
      </w:r>
      <w:r>
        <w:rPr>
          <w:rFonts w:hint="eastAsia" w:ascii="仿宋_GB2312" w:hAnsi="宋体" w:eastAsia="仿宋_GB2312" w:cs="宋体"/>
          <w:kern w:val="0"/>
          <w:sz w:val="32"/>
          <w:szCs w:val="32"/>
        </w:rPr>
        <w:t>支出安排</w:t>
      </w:r>
      <w:r>
        <w:rPr>
          <w:rFonts w:hint="eastAsia" w:ascii="仿宋_GB2312" w:hAnsi="宋体" w:eastAsia="仿宋_GB2312" w:cs="宋体"/>
          <w:kern w:val="0"/>
          <w:sz w:val="32"/>
          <w:szCs w:val="32"/>
          <w:lang w:eastAsia="zh-CN"/>
        </w:rPr>
        <w:t>增加</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109</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6.34</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2023年没有安排上级一般</w:t>
      </w:r>
      <w:r>
        <w:rPr>
          <w:rFonts w:hint="eastAsia" w:ascii="仿宋_GB2312" w:hAnsi="宋体" w:eastAsia="仿宋_GB2312" w:cs="宋体"/>
          <w:color w:val="auto"/>
          <w:kern w:val="0"/>
          <w:sz w:val="32"/>
          <w:szCs w:val="32"/>
          <w:highlight w:val="none"/>
        </w:rPr>
        <w:t>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154</w:t>
      </w:r>
      <w:r>
        <w:rPr>
          <w:rFonts w:hint="eastAsia" w:ascii="仿宋_GB2312" w:hAnsi="宋体" w:eastAsia="仿宋_GB2312" w:cs="宋体"/>
          <w:color w:val="auto"/>
          <w:kern w:val="0"/>
          <w:sz w:val="32"/>
          <w:szCs w:val="32"/>
          <w:highlight w:val="none"/>
        </w:rPr>
        <w:t xml:space="preserve">万元， 占 </w:t>
      </w:r>
      <w:r>
        <w:rPr>
          <w:rFonts w:hint="eastAsia" w:ascii="仿宋_GB2312" w:hAnsi="宋体" w:eastAsia="仿宋_GB2312" w:cs="宋体"/>
          <w:color w:val="auto"/>
          <w:kern w:val="0"/>
          <w:sz w:val="32"/>
          <w:szCs w:val="32"/>
          <w:highlight w:val="none"/>
          <w:lang w:val="en-US" w:eastAsia="zh-CN"/>
        </w:rPr>
        <w:t>8.96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381.25 %，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2024年政府性基金的项目增多</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350</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20.37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72.52 万元，增长26.14%，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单位资金的人员支出增加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11.20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0.65</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11.2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2023年没有安排财政拨款结转</w:t>
      </w:r>
      <w:r>
        <w:rPr>
          <w:rFonts w:hint="eastAsia" w:ascii="仿宋_GB2312" w:hAnsi="宋体" w:eastAsia="仿宋_GB2312" w:cs="宋体"/>
          <w:color w:val="auto"/>
          <w:kern w:val="0"/>
          <w:sz w:val="32"/>
          <w:szCs w:val="32"/>
          <w:highlight w:val="none"/>
        </w:rPr>
        <w:t xml:space="preserve">； </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三、关于呼图壁县</w:t>
      </w:r>
      <w:r>
        <w:rPr>
          <w:rFonts w:hint="eastAsia" w:ascii="黑体" w:hAnsi="黑体" w:eastAsia="黑体" w:cs="黑体"/>
          <w:sz w:val="32"/>
          <w:szCs w:val="32"/>
        </w:rPr>
        <w:t>司法局202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宋体" w:eastAsia="黑体" w:cs="宋体"/>
          <w:kern w:val="0"/>
          <w:sz w:val="32"/>
          <w:szCs w:val="32"/>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sz w:val="32"/>
          <w:szCs w:val="32"/>
        </w:rPr>
        <w:t>呼图壁县司法局2023</w:t>
      </w:r>
      <w:r>
        <w:rPr>
          <w:rFonts w:hint="eastAsia" w:ascii="仿宋_GB2312" w:hAnsi="宋体" w:eastAsia="仿宋_GB2312" w:cs="宋体"/>
          <w:kern w:val="0"/>
          <w:sz w:val="32"/>
          <w:szCs w:val="32"/>
        </w:rPr>
        <w:t>年支出预算</w:t>
      </w:r>
      <w:r>
        <w:rPr>
          <w:rFonts w:hint="eastAsia" w:ascii="仿宋_GB2312" w:hAnsi="宋体" w:eastAsia="仿宋_GB2312" w:cs="宋体"/>
          <w:kern w:val="0"/>
          <w:sz w:val="32"/>
          <w:szCs w:val="32"/>
          <w:lang w:val="en-US" w:eastAsia="zh-CN"/>
        </w:rPr>
        <w:t>1718.58</w:t>
      </w:r>
      <w:r>
        <w:rPr>
          <w:rFonts w:hint="eastAsia" w:ascii="仿宋_GB2312" w:hAnsi="宋体" w:eastAsia="仿宋_GB2312" w:cs="宋体"/>
          <w:kern w:val="0"/>
          <w:sz w:val="32"/>
          <w:szCs w:val="32"/>
        </w:rPr>
        <w:t>万元，</w:t>
      </w:r>
      <w:r>
        <w:rPr>
          <w:rFonts w:hint="eastAsia" w:ascii="仿宋_GB2312" w:hAnsi="宋体" w:eastAsia="仿宋_GB2312" w:cs="宋体"/>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1269.38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73.86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626.73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97.52%，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eastAsia="zh-CN"/>
        </w:rPr>
        <w:t>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449.2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26.14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14.48</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3.12%，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2024年项目减少</w:t>
      </w:r>
      <w:r>
        <w:rPr>
          <w:rFonts w:hint="eastAsia" w:ascii="仿宋_GB2312" w:hAnsi="宋体" w:eastAsia="仿宋_GB2312" w:cs="宋体"/>
          <w:color w:val="auto"/>
          <w:kern w:val="0"/>
          <w:sz w:val="32"/>
          <w:szCs w:val="32"/>
          <w:highlight w:val="none"/>
        </w:rPr>
        <w:t xml:space="preserve"> 。</w:t>
      </w: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四、关于</w:t>
      </w:r>
      <w:r>
        <w:rPr>
          <w:rFonts w:hint="eastAsia" w:ascii="黑体" w:hAnsi="宋体" w:eastAsia="黑体" w:cs="宋体"/>
          <w:kern w:val="0"/>
          <w:sz w:val="32"/>
          <w:szCs w:val="32"/>
        </w:rPr>
        <w:t>呼图壁县</w:t>
      </w:r>
      <w:r>
        <w:rPr>
          <w:rFonts w:hint="eastAsia" w:ascii="黑体" w:hAnsi="黑体" w:eastAsia="黑体" w:cs="黑体"/>
          <w:sz w:val="32"/>
          <w:szCs w:val="32"/>
        </w:rPr>
        <w:t>司法局202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宋体"/>
          <w:bCs/>
          <w:kern w:val="0"/>
          <w:sz w:val="32"/>
          <w:szCs w:val="32"/>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1368.58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1214.58</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154</w:t>
      </w:r>
      <w:r>
        <w:rPr>
          <w:rFonts w:hint="eastAsia" w:ascii="仿宋_GB2312" w:hAnsi="宋体" w:eastAsia="仿宋_GB2312" w:cs="宋体"/>
          <w:color w:val="auto"/>
          <w:kern w:val="0"/>
          <w:sz w:val="32"/>
          <w:szCs w:val="32"/>
          <w:highlight w:val="none"/>
        </w:rPr>
        <w:t xml:space="preserve"> 万元。</w:t>
      </w:r>
    </w:p>
    <w:p>
      <w:pPr>
        <w:spacing w:line="560" w:lineRule="exact"/>
        <w:ind w:firstLine="640" w:firstLineChars="200"/>
        <w:rPr>
          <w:rFonts w:ascii="仿宋_GB2312" w:hAnsi="仿宋_GB2312" w:eastAsia="仿宋_GB2312" w:cs="仿宋_GB2312"/>
          <w:sz w:val="32"/>
          <w:szCs w:val="32"/>
        </w:rPr>
      </w:pPr>
      <w:r>
        <w:rPr>
          <w:rFonts w:hint="eastAsia" w:ascii="仿宋_GB2312" w:hAnsi="宋体" w:eastAsia="仿宋_GB2312" w:cs="宋体"/>
          <w:kern w:val="0"/>
          <w:sz w:val="32"/>
          <w:szCs w:val="32"/>
        </w:rPr>
        <w:t>一般公共预算支出包括：</w:t>
      </w:r>
      <w:r>
        <w:rPr>
          <w:rFonts w:hint="eastAsia" w:ascii="仿宋_GB2312" w:hAnsi="仿宋_GB2312" w:eastAsia="仿宋_GB2312" w:cs="仿宋_GB2312"/>
          <w:sz w:val="32"/>
          <w:szCs w:val="32"/>
        </w:rPr>
        <w:t>公共安全支出</w:t>
      </w:r>
      <w:r>
        <w:rPr>
          <w:rFonts w:hint="eastAsia" w:ascii="仿宋_GB2312" w:hAnsi="仿宋_GB2312" w:eastAsia="仿宋_GB2312" w:cs="仿宋_GB2312"/>
          <w:sz w:val="32"/>
          <w:szCs w:val="32"/>
          <w:lang w:val="en-US" w:eastAsia="zh-CN"/>
        </w:rPr>
        <w:t>1049.10</w:t>
      </w:r>
      <w:r>
        <w:rPr>
          <w:rFonts w:hint="eastAsia" w:ascii="仿宋_GB2312" w:hAnsi="仿宋_GB2312" w:eastAsia="仿宋_GB2312" w:cs="仿宋_GB2312"/>
          <w:sz w:val="32"/>
          <w:szCs w:val="32"/>
        </w:rPr>
        <w:t>万元，主要用于单位人员基本支出和项目支出；社会保障和就业支出</w:t>
      </w:r>
      <w:r>
        <w:rPr>
          <w:rFonts w:hint="eastAsia" w:ascii="仿宋_GB2312" w:hAnsi="仿宋_GB2312" w:eastAsia="仿宋_GB2312" w:cs="仿宋_GB2312"/>
          <w:sz w:val="32"/>
          <w:szCs w:val="32"/>
          <w:lang w:val="en-US" w:eastAsia="zh-CN"/>
        </w:rPr>
        <w:t>79.12</w:t>
      </w:r>
      <w:r>
        <w:rPr>
          <w:rFonts w:hint="eastAsia" w:ascii="仿宋_GB2312" w:hAnsi="仿宋_GB2312" w:eastAsia="仿宋_GB2312" w:cs="仿宋_GB2312"/>
          <w:sz w:val="32"/>
          <w:szCs w:val="32"/>
        </w:rPr>
        <w:t>万元，主要用于人员社保支出；卫生健康支出</w:t>
      </w:r>
      <w:r>
        <w:rPr>
          <w:rFonts w:hint="eastAsia" w:ascii="仿宋_GB2312" w:hAnsi="仿宋_GB2312" w:eastAsia="仿宋_GB2312" w:cs="仿宋_GB2312"/>
          <w:sz w:val="32"/>
          <w:szCs w:val="32"/>
          <w:lang w:val="en-US" w:eastAsia="zh-CN"/>
        </w:rPr>
        <w:t>37.63</w:t>
      </w:r>
      <w:r>
        <w:rPr>
          <w:rFonts w:hint="eastAsia" w:ascii="仿宋_GB2312" w:hAnsi="仿宋_GB2312" w:eastAsia="仿宋_GB2312" w:cs="仿宋_GB2312"/>
          <w:sz w:val="32"/>
          <w:szCs w:val="32"/>
        </w:rPr>
        <w:t>万元，主要用于人员医疗支出；住房保障支出</w:t>
      </w:r>
      <w:r>
        <w:rPr>
          <w:rFonts w:hint="eastAsia" w:ascii="仿宋_GB2312" w:hAnsi="仿宋_GB2312" w:eastAsia="仿宋_GB2312" w:cs="仿宋_GB2312"/>
          <w:sz w:val="32"/>
          <w:szCs w:val="32"/>
          <w:lang w:val="en-US" w:eastAsia="zh-CN"/>
        </w:rPr>
        <w:t>48.73</w:t>
      </w:r>
      <w:r>
        <w:rPr>
          <w:rFonts w:hint="eastAsia" w:ascii="仿宋_GB2312" w:hAnsi="仿宋_GB2312" w:eastAsia="仿宋_GB2312" w:cs="仿宋_GB2312"/>
          <w:sz w:val="32"/>
          <w:szCs w:val="32"/>
        </w:rPr>
        <w:t>万元，主要用于人员住房公积金支出。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政府性基金预算拨款</w:t>
      </w:r>
      <w:r>
        <w:rPr>
          <w:rFonts w:hint="eastAsia" w:ascii="仿宋_GB2312" w:hAnsi="宋体" w:eastAsia="仿宋_GB2312" w:cs="宋体"/>
          <w:kern w:val="0"/>
          <w:sz w:val="32"/>
          <w:szCs w:val="32"/>
          <w:lang w:val="en-US" w:eastAsia="zh-CN"/>
        </w:rPr>
        <w:t>154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主要用于隐性债务的还款。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黑体" w:hAnsi="宋体" w:eastAsia="黑体" w:cs="宋体"/>
          <w:kern w:val="0"/>
          <w:sz w:val="32"/>
          <w:szCs w:val="32"/>
        </w:rPr>
        <w:t>呼图壁县</w:t>
      </w:r>
      <w:r>
        <w:rPr>
          <w:rFonts w:hint="eastAsia" w:ascii="黑体" w:hAnsi="黑体" w:eastAsia="黑体" w:cs="黑体"/>
          <w:sz w:val="32"/>
          <w:szCs w:val="32"/>
        </w:rPr>
        <w:t>司法局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rPr>
        <w:t>呼图壁县司法局年一般公共预算拨款</w:t>
      </w:r>
      <w:r>
        <w:rPr>
          <w:rFonts w:hint="eastAsia" w:ascii="仿宋_GB2312" w:hAnsi="宋体" w:eastAsia="仿宋_GB2312" w:cs="宋体"/>
          <w:kern w:val="0"/>
          <w:sz w:val="32"/>
          <w:szCs w:val="32"/>
          <w:highlight w:val="none"/>
        </w:rPr>
        <w:t>合计</w:t>
      </w:r>
      <w:r>
        <w:rPr>
          <w:rFonts w:hint="eastAsia" w:ascii="仿宋_GB2312" w:hAnsi="宋体" w:eastAsia="仿宋_GB2312" w:cs="宋体"/>
          <w:kern w:val="0"/>
          <w:sz w:val="32"/>
          <w:szCs w:val="32"/>
          <w:highlight w:val="none"/>
          <w:lang w:val="en-US" w:eastAsia="zh-CN"/>
        </w:rPr>
        <w:t>1214.58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rPr>
        <w:t>，其中：基本支出</w:t>
      </w:r>
      <w:r>
        <w:rPr>
          <w:rFonts w:hint="eastAsia" w:ascii="仿宋_GB2312" w:hAnsi="宋体" w:eastAsia="仿宋_GB2312" w:cs="宋体"/>
          <w:kern w:val="0"/>
          <w:sz w:val="32"/>
          <w:szCs w:val="32"/>
          <w:lang w:val="en-US" w:eastAsia="zh-CN"/>
        </w:rPr>
        <w:t>919.38</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276.73</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43.06</w:t>
      </w:r>
      <w:r>
        <w:rPr>
          <w:rFonts w:hint="eastAsia" w:ascii="仿宋_GB2312" w:hAnsi="宋体" w:eastAsia="仿宋_GB2312" w:cs="宋体"/>
          <w:kern w:val="0"/>
          <w:sz w:val="32"/>
          <w:szCs w:val="32"/>
        </w:rPr>
        <w:t>%。主要原因是人员经费</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295.20</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141.2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91.69</w:t>
      </w:r>
      <w:r>
        <w:rPr>
          <w:rFonts w:hint="eastAsia" w:ascii="仿宋_GB2312" w:hAnsi="宋体" w:eastAsia="仿宋_GB2312" w:cs="宋体"/>
          <w:kern w:val="0"/>
          <w:sz w:val="32"/>
          <w:szCs w:val="32"/>
        </w:rPr>
        <w:t>%。主要原因是：</w:t>
      </w:r>
      <w:r>
        <w:rPr>
          <w:rFonts w:hint="eastAsia" w:ascii="仿宋_GB2312" w:hAnsi="宋体" w:eastAsia="仿宋_GB2312" w:cs="宋体"/>
          <w:b/>
          <w:bCs/>
          <w:color w:val="C00000"/>
          <w:kern w:val="0"/>
          <w:sz w:val="32"/>
          <w:szCs w:val="32"/>
          <w:lang w:val="en-US" w:eastAsia="zh-CN"/>
        </w:rPr>
        <w:t>2024年基层司法局项目建设项目增加</w:t>
      </w:r>
      <w:r>
        <w:rPr>
          <w:rFonts w:hint="eastAsia" w:ascii="仿宋_GB2312" w:hAnsi="宋体" w:eastAsia="仿宋_GB2312" w:cs="宋体"/>
          <w:b/>
          <w:bCs/>
          <w:color w:val="C00000"/>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eastAsia="仿宋_GB2312" w:cs="Times New Roman"/>
          <w:sz w:val="32"/>
          <w:szCs w:val="32"/>
          <w:highlight w:val="none"/>
        </w:rPr>
      </w:pPr>
      <w:r>
        <w:rPr>
          <w:rFonts w:hint="eastAsia" w:ascii="仿宋_GB2312" w:eastAsia="仿宋_GB2312" w:cs="Times New Roman"/>
          <w:sz w:val="32"/>
          <w:szCs w:val="32"/>
          <w:highlight w:val="none"/>
        </w:rPr>
        <w:t>1.公共安全支出（类）</w:t>
      </w:r>
      <w:r>
        <w:rPr>
          <w:rFonts w:hint="eastAsia" w:ascii="仿宋_GB2312" w:eastAsia="仿宋_GB2312" w:cs="Times New Roman"/>
          <w:sz w:val="32"/>
          <w:szCs w:val="32"/>
          <w:highlight w:val="none"/>
          <w:lang w:val="en-US" w:eastAsia="zh-CN"/>
        </w:rPr>
        <w:t>1049.09</w:t>
      </w:r>
      <w:r>
        <w:rPr>
          <w:rFonts w:hint="eastAsia" w:ascii="仿宋_GB2312" w:eastAsia="仿宋_GB2312" w:cs="Times New Roman"/>
          <w:sz w:val="32"/>
          <w:szCs w:val="32"/>
          <w:highlight w:val="none"/>
        </w:rPr>
        <w:t>万元，占</w:t>
      </w:r>
      <w:r>
        <w:rPr>
          <w:rFonts w:hint="eastAsia" w:ascii="仿宋_GB2312" w:eastAsia="仿宋_GB2312" w:cs="Times New Roman"/>
          <w:sz w:val="32"/>
          <w:szCs w:val="32"/>
          <w:highlight w:val="none"/>
          <w:lang w:val="en-US" w:eastAsia="zh-CN"/>
        </w:rPr>
        <w:t>85.38</w:t>
      </w:r>
      <w:r>
        <w:rPr>
          <w:rFonts w:hint="eastAsia" w:ascii="仿宋_GB2312" w:eastAsia="仿宋_GB2312" w:cs="Times New Roman"/>
          <w:sz w:val="32"/>
          <w:szCs w:val="32"/>
          <w:highlight w:val="none"/>
        </w:rPr>
        <w:t>%.</w:t>
      </w:r>
    </w:p>
    <w:p>
      <w:pPr>
        <w:spacing w:line="560" w:lineRule="exact"/>
        <w:ind w:firstLine="640" w:firstLineChars="200"/>
        <w:rPr>
          <w:rFonts w:hint="eastAsia" w:ascii="仿宋_GB2312" w:eastAsia="仿宋_GB2312" w:cs="Times New Roman"/>
          <w:sz w:val="32"/>
          <w:szCs w:val="32"/>
          <w:highlight w:val="none"/>
        </w:rPr>
      </w:pPr>
      <w:r>
        <w:rPr>
          <w:rFonts w:hint="eastAsia" w:ascii="仿宋_GB2312" w:eastAsia="仿宋_GB2312" w:cs="Times New Roman"/>
          <w:sz w:val="32"/>
          <w:szCs w:val="32"/>
          <w:highlight w:val="none"/>
        </w:rPr>
        <w:t>2.社会保障和就业支出（类）</w:t>
      </w:r>
      <w:r>
        <w:rPr>
          <w:rFonts w:hint="eastAsia" w:ascii="仿宋_GB2312" w:eastAsia="仿宋_GB2312" w:cs="Times New Roman"/>
          <w:sz w:val="32"/>
          <w:szCs w:val="32"/>
          <w:highlight w:val="none"/>
          <w:lang w:val="en-US" w:eastAsia="zh-CN"/>
        </w:rPr>
        <w:t>79.12</w:t>
      </w:r>
      <w:r>
        <w:rPr>
          <w:rFonts w:hint="eastAsia" w:ascii="仿宋_GB2312" w:eastAsia="仿宋_GB2312" w:cs="Times New Roman"/>
          <w:sz w:val="32"/>
          <w:szCs w:val="32"/>
          <w:highlight w:val="none"/>
        </w:rPr>
        <w:t>万元，占</w:t>
      </w:r>
      <w:r>
        <w:rPr>
          <w:rFonts w:hint="eastAsia" w:ascii="仿宋_GB2312" w:eastAsia="仿宋_GB2312" w:cs="Times New Roman"/>
          <w:sz w:val="32"/>
          <w:szCs w:val="32"/>
          <w:highlight w:val="none"/>
          <w:lang w:val="en-US" w:eastAsia="zh-CN"/>
        </w:rPr>
        <w:t>6.51</w:t>
      </w:r>
      <w:r>
        <w:rPr>
          <w:rFonts w:hint="eastAsia" w:ascii="仿宋_GB2312" w:eastAsia="仿宋_GB2312" w:cs="Times New Roman"/>
          <w:sz w:val="32"/>
          <w:szCs w:val="32"/>
          <w:highlight w:val="none"/>
        </w:rPr>
        <w:t>%。</w:t>
      </w:r>
    </w:p>
    <w:p>
      <w:pPr>
        <w:spacing w:line="560" w:lineRule="exact"/>
        <w:ind w:firstLine="640" w:firstLineChars="200"/>
        <w:rPr>
          <w:rFonts w:hint="eastAsia" w:ascii="仿宋_GB2312" w:eastAsia="仿宋_GB2312" w:cs="Times New Roman"/>
          <w:sz w:val="32"/>
          <w:szCs w:val="32"/>
          <w:highlight w:val="none"/>
        </w:rPr>
      </w:pPr>
      <w:r>
        <w:rPr>
          <w:rFonts w:hint="eastAsia" w:ascii="仿宋_GB2312" w:eastAsia="仿宋_GB2312" w:cs="Times New Roman"/>
          <w:sz w:val="32"/>
          <w:szCs w:val="32"/>
          <w:highlight w:val="none"/>
        </w:rPr>
        <w:t>3.卫生健康支出（类）</w:t>
      </w:r>
      <w:r>
        <w:rPr>
          <w:rFonts w:hint="eastAsia" w:ascii="仿宋_GB2312" w:eastAsia="仿宋_GB2312" w:cs="Times New Roman"/>
          <w:sz w:val="32"/>
          <w:szCs w:val="32"/>
          <w:highlight w:val="none"/>
          <w:lang w:val="en-US" w:eastAsia="zh-CN"/>
        </w:rPr>
        <w:t>37.63</w:t>
      </w:r>
      <w:r>
        <w:rPr>
          <w:rFonts w:hint="eastAsia" w:ascii="仿宋_GB2312" w:eastAsia="仿宋_GB2312" w:cs="Times New Roman"/>
          <w:sz w:val="32"/>
          <w:szCs w:val="32"/>
          <w:highlight w:val="none"/>
        </w:rPr>
        <w:t>万元，占</w:t>
      </w:r>
      <w:r>
        <w:rPr>
          <w:rFonts w:hint="eastAsia" w:ascii="仿宋_GB2312" w:eastAsia="仿宋_GB2312" w:cs="Times New Roman"/>
          <w:sz w:val="32"/>
          <w:szCs w:val="32"/>
          <w:highlight w:val="none"/>
          <w:lang w:val="en-US" w:eastAsia="zh-CN"/>
        </w:rPr>
        <w:t>3.10</w:t>
      </w:r>
      <w:r>
        <w:rPr>
          <w:rFonts w:hint="eastAsia" w:ascii="仿宋_GB2312" w:eastAsia="仿宋_GB2312" w:cs="Times New Roman"/>
          <w:sz w:val="32"/>
          <w:szCs w:val="32"/>
          <w:highlight w:val="none"/>
        </w:rPr>
        <w:t>%。</w:t>
      </w:r>
    </w:p>
    <w:p>
      <w:pPr>
        <w:spacing w:line="560" w:lineRule="exact"/>
        <w:ind w:firstLine="640" w:firstLineChars="200"/>
        <w:rPr>
          <w:rFonts w:hint="eastAsia" w:ascii="仿宋_GB2312" w:eastAsia="仿宋_GB2312" w:cs="Times New Roman"/>
          <w:sz w:val="32"/>
          <w:szCs w:val="32"/>
          <w:highlight w:val="none"/>
        </w:rPr>
      </w:pPr>
      <w:r>
        <w:rPr>
          <w:rFonts w:hint="eastAsia" w:ascii="仿宋_GB2312" w:eastAsia="仿宋_GB2312" w:cs="Times New Roman"/>
          <w:sz w:val="32"/>
          <w:szCs w:val="32"/>
          <w:highlight w:val="none"/>
        </w:rPr>
        <w:t>4.住房保障支出（类）</w:t>
      </w:r>
      <w:r>
        <w:rPr>
          <w:rFonts w:hint="eastAsia" w:ascii="仿宋_GB2312" w:eastAsia="仿宋_GB2312" w:cs="Times New Roman"/>
          <w:sz w:val="32"/>
          <w:szCs w:val="32"/>
          <w:highlight w:val="none"/>
          <w:lang w:val="en-US" w:eastAsia="zh-CN"/>
        </w:rPr>
        <w:t>48.73</w:t>
      </w:r>
      <w:r>
        <w:rPr>
          <w:rFonts w:hint="eastAsia" w:ascii="仿宋_GB2312" w:eastAsia="仿宋_GB2312" w:cs="Times New Roman"/>
          <w:sz w:val="32"/>
          <w:szCs w:val="32"/>
          <w:highlight w:val="none"/>
        </w:rPr>
        <w:t>万元，占</w:t>
      </w:r>
      <w:r>
        <w:rPr>
          <w:rFonts w:hint="eastAsia" w:ascii="仿宋_GB2312" w:eastAsia="仿宋_GB2312" w:cs="Times New Roman"/>
          <w:sz w:val="32"/>
          <w:szCs w:val="32"/>
          <w:highlight w:val="none"/>
          <w:lang w:val="en-US" w:eastAsia="zh-CN"/>
        </w:rPr>
        <w:t>4.01</w:t>
      </w:r>
      <w:r>
        <w:rPr>
          <w:rFonts w:hint="eastAsia" w:ascii="仿宋_GB2312"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公共</w:t>
      </w:r>
      <w:r>
        <w:rPr>
          <w:rFonts w:hint="eastAsia" w:ascii="仿宋_GB2312" w:hAnsi="宋体" w:eastAsia="仿宋_GB2312" w:cs="宋体"/>
          <w:sz w:val="32"/>
          <w:szCs w:val="32"/>
        </w:rPr>
        <w:t>安全支出</w:t>
      </w:r>
      <w:r>
        <w:rPr>
          <w:rFonts w:ascii="仿宋_GB2312" w:hAnsi="宋体" w:eastAsia="仿宋_GB2312" w:cs="宋体"/>
          <w:sz w:val="32"/>
          <w:szCs w:val="32"/>
        </w:rPr>
        <w:t>（类）</w:t>
      </w:r>
      <w:r>
        <w:rPr>
          <w:rFonts w:hint="eastAsia" w:ascii="仿宋_GB2312" w:hAnsi="宋体" w:eastAsia="仿宋_GB2312" w:cs="宋体"/>
          <w:sz w:val="32"/>
          <w:szCs w:val="32"/>
        </w:rPr>
        <w:t>司法</w:t>
      </w:r>
      <w:r>
        <w:rPr>
          <w:rFonts w:hint="eastAsia" w:ascii="仿宋_GB2312" w:hAnsi="宋体" w:eastAsia="仿宋_GB2312" w:cs="宋体"/>
          <w:sz w:val="32"/>
          <w:szCs w:val="32"/>
          <w:lang w:eastAsia="zh-CN"/>
        </w:rPr>
        <w:t>（</w:t>
      </w:r>
      <w:r>
        <w:rPr>
          <w:rFonts w:ascii="仿宋_GB2312" w:hAnsi="宋体" w:eastAsia="仿宋_GB2312" w:cs="宋体"/>
          <w:sz w:val="32"/>
          <w:szCs w:val="32"/>
        </w:rPr>
        <w:t>款）行政运行（</w:t>
      </w:r>
      <w:r>
        <w:rPr>
          <w:rFonts w:hint="eastAsia" w:ascii="仿宋_GB2312" w:hAnsi="宋体" w:eastAsia="仿宋_GB2312" w:cs="宋体"/>
          <w:sz w:val="32"/>
          <w:szCs w:val="32"/>
        </w:rPr>
        <w:t>项</w:t>
      </w:r>
      <w:r>
        <w:rPr>
          <w:rFonts w:ascii="仿宋_GB2312" w:hAnsi="宋体" w:eastAsia="仿宋_GB2312" w:cs="宋体"/>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lang w:val="en-US" w:eastAsia="zh-CN"/>
        </w:rPr>
        <w:t>753.89</w:t>
      </w:r>
      <w:r>
        <w:rPr>
          <w:rFonts w:ascii="仿宋_GB2312" w:hAnsi="宋体" w:eastAsia="仿宋_GB2312" w:cs="宋体"/>
          <w:sz w:val="32"/>
          <w:szCs w:val="32"/>
        </w:rPr>
        <w:t>万元，</w:t>
      </w:r>
      <w:r>
        <w:rPr>
          <w:rFonts w:hint="eastAsia" w:ascii="仿宋_GB2312" w:hAnsi="宋体" w:eastAsia="仿宋_GB2312" w:cs="宋体"/>
          <w:sz w:val="32"/>
          <w:szCs w:val="32"/>
        </w:rPr>
        <w:t>比上年</w:t>
      </w:r>
      <w:r>
        <w:rPr>
          <w:rFonts w:hint="eastAsia" w:ascii="仿宋_GB2312" w:hAnsi="宋体" w:eastAsia="仿宋_GB2312" w:cs="宋体"/>
          <w:sz w:val="32"/>
          <w:szCs w:val="32"/>
          <w:lang w:eastAsia="zh-CN"/>
        </w:rPr>
        <w:t>增加</w:t>
      </w:r>
      <w:r>
        <w:rPr>
          <w:rFonts w:hint="eastAsia" w:ascii="仿宋_GB2312" w:hAnsi="宋体" w:eastAsia="仿宋_GB2312" w:cs="宋体"/>
          <w:sz w:val="32"/>
          <w:szCs w:val="32"/>
          <w:lang w:val="en-US" w:eastAsia="zh-CN"/>
        </w:rPr>
        <w:t>244.78</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增加</w:t>
      </w:r>
      <w:r>
        <w:rPr>
          <w:rFonts w:hint="eastAsia" w:ascii="仿宋_GB2312" w:hAnsi="宋体" w:eastAsia="仿宋_GB2312" w:cs="宋体"/>
          <w:sz w:val="32"/>
          <w:szCs w:val="32"/>
          <w:lang w:val="en-US" w:eastAsia="zh-CN"/>
        </w:rPr>
        <w:t>48.08</w:t>
      </w:r>
      <w:r>
        <w:rPr>
          <w:rFonts w:hint="eastAsia" w:ascii="仿宋_GB2312" w:hAnsi="宋体" w:eastAsia="仿宋_GB2312" w:cs="宋体"/>
          <w:sz w:val="32"/>
          <w:szCs w:val="32"/>
        </w:rPr>
        <w:t>%，主要原因</w:t>
      </w:r>
      <w:r>
        <w:rPr>
          <w:rFonts w:hint="eastAsia" w:ascii="仿宋_GB2312" w:hAnsi="宋体" w:eastAsia="仿宋_GB2312" w:cs="宋体"/>
          <w:sz w:val="32"/>
          <w:szCs w:val="32"/>
          <w:lang w:eastAsia="zh-CN"/>
        </w:rPr>
        <w:t>人员经费增加</w:t>
      </w:r>
      <w:r>
        <w:rPr>
          <w:rFonts w:hint="eastAsia" w:ascii="仿宋_GB2312" w:hAnsi="宋体" w:eastAsia="仿宋_GB2312" w:cs="宋体"/>
          <w:sz w:val="32"/>
          <w:szCs w:val="32"/>
        </w:rPr>
        <w:t>。</w:t>
      </w:r>
    </w:p>
    <w:p>
      <w:pPr>
        <w:spacing w:line="56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w:t>
      </w:r>
      <w:r>
        <w:rPr>
          <w:rFonts w:ascii="仿宋_GB2312" w:hAnsi="宋体" w:eastAsia="仿宋_GB2312" w:cs="宋体"/>
          <w:sz w:val="32"/>
          <w:szCs w:val="32"/>
        </w:rPr>
        <w:t>公共</w:t>
      </w:r>
      <w:r>
        <w:rPr>
          <w:rFonts w:hint="eastAsia" w:ascii="仿宋_GB2312" w:hAnsi="宋体" w:eastAsia="仿宋_GB2312" w:cs="宋体"/>
          <w:sz w:val="32"/>
          <w:szCs w:val="32"/>
        </w:rPr>
        <w:t>安支出</w:t>
      </w:r>
      <w:r>
        <w:rPr>
          <w:rFonts w:ascii="仿宋_GB2312" w:hAnsi="宋体" w:eastAsia="仿宋_GB2312" w:cs="宋体"/>
          <w:sz w:val="32"/>
          <w:szCs w:val="32"/>
        </w:rPr>
        <w:t>（类）</w:t>
      </w:r>
      <w:r>
        <w:rPr>
          <w:rFonts w:hint="eastAsia" w:ascii="仿宋_GB2312" w:hAnsi="宋体" w:eastAsia="仿宋_GB2312" w:cs="宋体"/>
          <w:sz w:val="32"/>
          <w:szCs w:val="32"/>
        </w:rPr>
        <w:t>司法</w:t>
      </w:r>
      <w:r>
        <w:rPr>
          <w:rFonts w:ascii="仿宋_GB2312" w:hAnsi="宋体" w:eastAsia="仿宋_GB2312" w:cs="宋体"/>
          <w:sz w:val="32"/>
          <w:szCs w:val="32"/>
        </w:rPr>
        <w:t>（款）</w:t>
      </w:r>
      <w:r>
        <w:rPr>
          <w:rFonts w:hint="eastAsia" w:ascii="仿宋_GB2312" w:hAnsi="宋体" w:eastAsia="仿宋_GB2312" w:cs="宋体"/>
          <w:sz w:val="32"/>
          <w:szCs w:val="32"/>
        </w:rPr>
        <w:t>其它司法支出</w:t>
      </w:r>
      <w:r>
        <w:rPr>
          <w:rFonts w:ascii="仿宋_GB2312" w:hAnsi="宋体" w:eastAsia="仿宋_GB2312" w:cs="宋体"/>
          <w:sz w:val="32"/>
          <w:szCs w:val="32"/>
        </w:rPr>
        <w:t>（</w:t>
      </w:r>
      <w:r>
        <w:rPr>
          <w:rFonts w:hint="eastAsia" w:ascii="仿宋_GB2312" w:hAnsi="宋体" w:eastAsia="仿宋_GB2312" w:cs="宋体"/>
          <w:sz w:val="32"/>
          <w:szCs w:val="32"/>
        </w:rPr>
        <w:t>项</w:t>
      </w:r>
      <w:r>
        <w:rPr>
          <w:rFonts w:ascii="仿宋_GB2312" w:hAnsi="宋体" w:eastAsia="仿宋_GB2312" w:cs="宋体"/>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lang w:val="en-US" w:eastAsia="zh-CN"/>
        </w:rPr>
        <w:t>175</w:t>
      </w:r>
      <w:r>
        <w:rPr>
          <w:rFonts w:ascii="仿宋_GB2312" w:hAnsi="宋体" w:eastAsia="仿宋_GB2312" w:cs="宋体"/>
          <w:sz w:val="32"/>
          <w:szCs w:val="32"/>
        </w:rPr>
        <w:t>万元，</w:t>
      </w:r>
      <w:r>
        <w:rPr>
          <w:rFonts w:hint="eastAsia" w:ascii="仿宋_GB2312" w:hAnsi="宋体" w:eastAsia="仿宋_GB2312" w:cs="宋体"/>
          <w:sz w:val="32"/>
          <w:szCs w:val="32"/>
        </w:rPr>
        <w:t>比上年</w:t>
      </w:r>
      <w:r>
        <w:rPr>
          <w:rFonts w:hint="eastAsia" w:ascii="仿宋_GB2312" w:hAnsi="宋体" w:eastAsia="仿宋_GB2312" w:cs="宋体"/>
          <w:sz w:val="32"/>
          <w:szCs w:val="32"/>
          <w:lang w:val="en-US" w:eastAsia="zh-CN"/>
        </w:rPr>
        <w:t>175</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增加</w:t>
      </w:r>
      <w:r>
        <w:rPr>
          <w:rFonts w:hint="eastAsia" w:ascii="仿宋_GB2312" w:hAnsi="宋体" w:eastAsia="仿宋_GB2312" w:cs="宋体"/>
          <w:sz w:val="32"/>
          <w:szCs w:val="32"/>
          <w:lang w:val="en-US" w:eastAsia="zh-CN"/>
        </w:rPr>
        <w:t>100</w:t>
      </w:r>
      <w:r>
        <w:rPr>
          <w:rFonts w:hint="eastAsia" w:ascii="仿宋_GB2312" w:hAnsi="宋体" w:eastAsia="仿宋_GB2312" w:cs="宋体"/>
          <w:sz w:val="32"/>
          <w:szCs w:val="32"/>
        </w:rPr>
        <w:t>%，主要原因是项目安排</w:t>
      </w:r>
      <w:r>
        <w:rPr>
          <w:rFonts w:hint="eastAsia" w:ascii="仿宋_GB2312" w:hAnsi="宋体" w:eastAsia="仿宋_GB2312" w:cs="宋体"/>
          <w:sz w:val="32"/>
          <w:szCs w:val="32"/>
          <w:lang w:eastAsia="zh-CN"/>
        </w:rPr>
        <w:t>增加</w:t>
      </w:r>
      <w:r>
        <w:rPr>
          <w:rFonts w:hint="eastAsia" w:ascii="仿宋_GB2312" w:hAnsi="宋体" w:eastAsia="仿宋_GB2312" w:cs="宋体"/>
          <w:sz w:val="32"/>
          <w:szCs w:val="32"/>
        </w:rPr>
        <w:t>。</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3</w:t>
      </w:r>
      <w:r>
        <w:rPr>
          <w:rFonts w:hint="eastAsia" w:ascii="仿宋_GB2312" w:hAnsi="宋体" w:eastAsia="仿宋_GB2312" w:cs="宋体"/>
          <w:sz w:val="32"/>
          <w:szCs w:val="32"/>
        </w:rPr>
        <w:t>.</w:t>
      </w:r>
      <w:r>
        <w:rPr>
          <w:rFonts w:ascii="仿宋_GB2312" w:hAnsi="宋体" w:eastAsia="仿宋_GB2312" w:cs="宋体"/>
          <w:sz w:val="32"/>
          <w:szCs w:val="32"/>
        </w:rPr>
        <w:t>公共</w:t>
      </w:r>
      <w:r>
        <w:rPr>
          <w:rFonts w:hint="eastAsia" w:ascii="仿宋_GB2312" w:hAnsi="宋体" w:eastAsia="仿宋_GB2312" w:cs="宋体"/>
          <w:sz w:val="32"/>
          <w:szCs w:val="32"/>
        </w:rPr>
        <w:t>安支出</w:t>
      </w:r>
      <w:r>
        <w:rPr>
          <w:rFonts w:ascii="仿宋_GB2312" w:hAnsi="宋体" w:eastAsia="仿宋_GB2312" w:cs="宋体"/>
          <w:sz w:val="32"/>
          <w:szCs w:val="32"/>
        </w:rPr>
        <w:t>（类）</w:t>
      </w:r>
      <w:r>
        <w:rPr>
          <w:rFonts w:hint="eastAsia" w:ascii="仿宋_GB2312" w:hAnsi="宋体" w:eastAsia="仿宋_GB2312" w:cs="宋体"/>
          <w:sz w:val="32"/>
          <w:szCs w:val="32"/>
        </w:rPr>
        <w:t>司法</w:t>
      </w:r>
      <w:r>
        <w:rPr>
          <w:rFonts w:ascii="仿宋_GB2312" w:hAnsi="宋体" w:eastAsia="仿宋_GB2312" w:cs="宋体"/>
          <w:sz w:val="32"/>
          <w:szCs w:val="32"/>
        </w:rPr>
        <w:t>（款）</w:t>
      </w:r>
      <w:r>
        <w:rPr>
          <w:rFonts w:hint="eastAsia" w:ascii="仿宋_GB2312" w:hAnsi="宋体" w:eastAsia="仿宋_GB2312" w:cs="宋体"/>
          <w:sz w:val="32"/>
          <w:szCs w:val="32"/>
        </w:rPr>
        <w:t>其它司法支出</w:t>
      </w:r>
      <w:r>
        <w:rPr>
          <w:rFonts w:ascii="仿宋_GB2312" w:hAnsi="宋体" w:eastAsia="仿宋_GB2312" w:cs="宋体"/>
          <w:sz w:val="32"/>
          <w:szCs w:val="32"/>
        </w:rPr>
        <w:t>（</w:t>
      </w:r>
      <w:r>
        <w:rPr>
          <w:rFonts w:hint="eastAsia" w:ascii="仿宋_GB2312" w:hAnsi="宋体" w:eastAsia="仿宋_GB2312" w:cs="宋体"/>
          <w:sz w:val="32"/>
          <w:szCs w:val="32"/>
        </w:rPr>
        <w:t>项</w:t>
      </w:r>
      <w:r>
        <w:rPr>
          <w:rFonts w:ascii="仿宋_GB2312" w:hAnsi="宋体" w:eastAsia="仿宋_GB2312" w:cs="宋体"/>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rPr>
        <w:t>1</w:t>
      </w:r>
      <w:r>
        <w:rPr>
          <w:rFonts w:hint="eastAsia" w:ascii="仿宋_GB2312" w:hAnsi="宋体" w:eastAsia="仿宋_GB2312" w:cs="宋体"/>
          <w:sz w:val="32"/>
          <w:szCs w:val="32"/>
          <w:lang w:val="en-US" w:eastAsia="zh-CN"/>
        </w:rPr>
        <w:t>20.20</w:t>
      </w:r>
      <w:r>
        <w:rPr>
          <w:rFonts w:ascii="仿宋_GB2312" w:hAnsi="宋体" w:eastAsia="仿宋_GB2312" w:cs="宋体"/>
          <w:sz w:val="32"/>
          <w:szCs w:val="32"/>
        </w:rPr>
        <w:t>万元，</w:t>
      </w:r>
      <w:r>
        <w:rPr>
          <w:rFonts w:hint="eastAsia" w:ascii="仿宋_GB2312" w:hAnsi="宋体" w:eastAsia="仿宋_GB2312" w:cs="宋体"/>
          <w:sz w:val="32"/>
          <w:szCs w:val="32"/>
        </w:rPr>
        <w:t>比上年减少</w:t>
      </w:r>
      <w:r>
        <w:rPr>
          <w:rFonts w:hint="eastAsia" w:ascii="仿宋_GB2312" w:hAnsi="宋体" w:eastAsia="仿宋_GB2312" w:cs="宋体"/>
          <w:sz w:val="32"/>
          <w:szCs w:val="32"/>
          <w:lang w:val="en-US" w:eastAsia="zh-CN"/>
        </w:rPr>
        <w:t>34</w:t>
      </w:r>
      <w:r>
        <w:rPr>
          <w:rFonts w:hint="eastAsia" w:ascii="仿宋_GB2312" w:hAnsi="宋体" w:eastAsia="仿宋_GB2312" w:cs="宋体"/>
          <w:sz w:val="32"/>
          <w:szCs w:val="32"/>
        </w:rPr>
        <w:t>万元，下降</w:t>
      </w:r>
      <w:r>
        <w:rPr>
          <w:rFonts w:hint="eastAsia" w:ascii="仿宋_GB2312" w:hAnsi="宋体" w:eastAsia="仿宋_GB2312" w:cs="宋体"/>
          <w:sz w:val="32"/>
          <w:szCs w:val="32"/>
          <w:lang w:val="en-US" w:eastAsia="zh-CN"/>
        </w:rPr>
        <w:t>22.05</w:t>
      </w:r>
      <w:r>
        <w:rPr>
          <w:rFonts w:hint="eastAsia" w:ascii="仿宋_GB2312" w:hAnsi="宋体" w:eastAsia="仿宋_GB2312" w:cs="宋体"/>
          <w:sz w:val="32"/>
          <w:szCs w:val="32"/>
        </w:rPr>
        <w:t>%，主要原因是项目安排</w:t>
      </w:r>
      <w:r>
        <w:rPr>
          <w:rFonts w:hint="eastAsia" w:ascii="仿宋_GB2312" w:hAnsi="宋体" w:eastAsia="仿宋_GB2312" w:cs="宋体"/>
          <w:sz w:val="32"/>
          <w:szCs w:val="32"/>
          <w:lang w:eastAsia="zh-CN"/>
        </w:rPr>
        <w:t>减少</w:t>
      </w:r>
      <w:r>
        <w:rPr>
          <w:rFonts w:hint="eastAsia" w:ascii="仿宋_GB2312" w:hAnsi="宋体" w:eastAsia="仿宋_GB2312" w:cs="宋体"/>
          <w:sz w:val="32"/>
          <w:szCs w:val="32"/>
        </w:rPr>
        <w:t>。</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社会保障和就业支出（</w:t>
      </w:r>
      <w:r>
        <w:rPr>
          <w:rFonts w:ascii="仿宋_GB2312" w:hAnsi="宋体" w:eastAsia="仿宋_GB2312" w:cs="宋体"/>
          <w:sz w:val="32"/>
          <w:szCs w:val="32"/>
        </w:rPr>
        <w:t>类</w:t>
      </w:r>
      <w:r>
        <w:rPr>
          <w:rFonts w:hint="eastAsia" w:ascii="仿宋_GB2312" w:hAnsi="宋体" w:eastAsia="仿宋_GB2312" w:cs="宋体"/>
          <w:sz w:val="32"/>
          <w:szCs w:val="32"/>
        </w:rPr>
        <w:t>）行政事业单位离退休（款）</w:t>
      </w:r>
      <w:r>
        <w:rPr>
          <w:rFonts w:hint="eastAsia" w:ascii="仿宋_GB2312" w:hAnsi="宋体" w:eastAsia="仿宋_GB2312" w:cs="宋体"/>
          <w:sz w:val="32"/>
          <w:szCs w:val="32"/>
          <w:lang w:eastAsia="zh-CN"/>
        </w:rPr>
        <w:t>行政单位离退休</w:t>
      </w:r>
      <w:r>
        <w:rPr>
          <w:rFonts w:ascii="仿宋_GB2312" w:hAnsi="宋体" w:eastAsia="仿宋_GB2312" w:cs="宋体"/>
          <w:sz w:val="32"/>
          <w:szCs w:val="32"/>
        </w:rPr>
        <w:t>（</w:t>
      </w:r>
      <w:r>
        <w:rPr>
          <w:rFonts w:hint="eastAsia" w:ascii="仿宋_GB2312" w:hAnsi="宋体" w:eastAsia="仿宋_GB2312" w:cs="宋体"/>
          <w:sz w:val="32"/>
          <w:szCs w:val="32"/>
        </w:rPr>
        <w:t>项</w:t>
      </w:r>
      <w:r>
        <w:rPr>
          <w:rFonts w:ascii="仿宋_GB2312" w:hAnsi="宋体" w:eastAsia="仿宋_GB2312" w:cs="宋体"/>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lang w:val="en-US" w:eastAsia="zh-CN"/>
        </w:rPr>
        <w:t>20.44</w:t>
      </w:r>
      <w:r>
        <w:rPr>
          <w:rFonts w:hint="eastAsia" w:ascii="仿宋_GB2312" w:hAnsi="宋体" w:eastAsia="仿宋_GB2312" w:cs="宋体"/>
          <w:sz w:val="32"/>
          <w:szCs w:val="32"/>
        </w:rPr>
        <w:t>万元，较上年增加</w:t>
      </w:r>
      <w:r>
        <w:rPr>
          <w:rFonts w:hint="eastAsia" w:ascii="仿宋_GB2312" w:hAnsi="宋体" w:eastAsia="仿宋_GB2312" w:cs="宋体"/>
          <w:sz w:val="32"/>
          <w:szCs w:val="32"/>
          <w:lang w:val="en-US" w:eastAsia="zh-CN"/>
        </w:rPr>
        <w:t>20.44</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增长</w:t>
      </w:r>
      <w:r>
        <w:rPr>
          <w:rFonts w:hint="eastAsia" w:ascii="仿宋_GB2312" w:hAnsi="宋体" w:eastAsia="仿宋_GB2312" w:cs="宋体"/>
          <w:sz w:val="32"/>
          <w:szCs w:val="32"/>
          <w:lang w:val="en-US" w:eastAsia="zh-CN"/>
        </w:rPr>
        <w:t>100</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val="en-US" w:eastAsia="zh-CN"/>
        </w:rPr>
        <w:t>2023年未安排行政单位离退休</w:t>
      </w:r>
      <w:r>
        <w:rPr>
          <w:rFonts w:hint="eastAsia" w:ascii="仿宋_GB2312" w:hAnsi="宋体" w:eastAsia="仿宋_GB2312" w:cs="宋体"/>
          <w:sz w:val="32"/>
          <w:szCs w:val="32"/>
        </w:rPr>
        <w:t>。</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.社会保障和就业支出（</w:t>
      </w:r>
      <w:r>
        <w:rPr>
          <w:rFonts w:ascii="仿宋_GB2312" w:hAnsi="宋体" w:eastAsia="仿宋_GB2312" w:cs="宋体"/>
          <w:sz w:val="32"/>
          <w:szCs w:val="32"/>
        </w:rPr>
        <w:t>类</w:t>
      </w:r>
      <w:r>
        <w:rPr>
          <w:rFonts w:hint="eastAsia" w:ascii="仿宋_GB2312" w:hAnsi="宋体" w:eastAsia="仿宋_GB2312" w:cs="宋体"/>
          <w:sz w:val="32"/>
          <w:szCs w:val="32"/>
        </w:rPr>
        <w:t>）行政事业单位离退休（款）机关事业单位基本养老保险缴费支出（项）</w:t>
      </w:r>
      <w:r>
        <w:rPr>
          <w:rFonts w:ascii="仿宋_GB2312" w:hAnsi="宋体" w:eastAsia="仿宋_GB2312" w:cs="宋体"/>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lang w:val="en-US" w:eastAsia="zh-CN"/>
        </w:rPr>
        <w:t>58.69</w:t>
      </w:r>
      <w:r>
        <w:rPr>
          <w:rFonts w:hint="eastAsia" w:ascii="仿宋_GB2312" w:hAnsi="宋体" w:eastAsia="仿宋_GB2312" w:cs="宋体"/>
          <w:sz w:val="32"/>
          <w:szCs w:val="32"/>
        </w:rPr>
        <w:t>万元，较上年增加</w:t>
      </w:r>
      <w:r>
        <w:rPr>
          <w:rFonts w:hint="eastAsia" w:ascii="仿宋_GB2312" w:hAnsi="宋体" w:eastAsia="仿宋_GB2312" w:cs="宋体"/>
          <w:sz w:val="32"/>
          <w:szCs w:val="32"/>
          <w:lang w:val="en-US" w:eastAsia="zh-CN"/>
        </w:rPr>
        <w:t>11.14</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增长</w:t>
      </w:r>
      <w:r>
        <w:rPr>
          <w:rFonts w:hint="eastAsia" w:ascii="仿宋_GB2312" w:hAnsi="宋体" w:eastAsia="仿宋_GB2312" w:cs="宋体"/>
          <w:sz w:val="32"/>
          <w:szCs w:val="32"/>
          <w:lang w:val="en-US" w:eastAsia="zh-CN"/>
        </w:rPr>
        <w:t>23.43</w:t>
      </w:r>
      <w:r>
        <w:rPr>
          <w:rFonts w:hint="eastAsia" w:ascii="仿宋_GB2312" w:hAnsi="宋体" w:eastAsia="仿宋_GB2312" w:cs="宋体"/>
          <w:sz w:val="32"/>
          <w:szCs w:val="32"/>
        </w:rPr>
        <w:t>%，主要原因是单位人员增加。</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lang w:val="en-US" w:eastAsia="zh-CN"/>
        </w:rPr>
        <w:t>6</w:t>
      </w:r>
      <w:r>
        <w:rPr>
          <w:rFonts w:hint="eastAsia" w:ascii="仿宋_GB2312" w:hAnsi="宋体" w:eastAsia="仿宋_GB2312" w:cs="宋体"/>
          <w:sz w:val="32"/>
          <w:szCs w:val="32"/>
        </w:rPr>
        <w:t>.卫生健康支出（类）行政单位医疗（款）行政单位医疗（项）</w:t>
      </w:r>
      <w:r>
        <w:rPr>
          <w:rFonts w:ascii="仿宋_GB2312" w:hAnsi="宋体" w:eastAsia="仿宋_GB2312" w:cs="宋体"/>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lang w:val="en-US" w:eastAsia="zh-CN"/>
        </w:rPr>
        <w:t>29.34</w:t>
      </w:r>
      <w:r>
        <w:rPr>
          <w:rFonts w:hint="eastAsia" w:ascii="仿宋_GB2312" w:hAnsi="宋体" w:eastAsia="仿宋_GB2312" w:cs="宋体"/>
          <w:sz w:val="32"/>
          <w:szCs w:val="32"/>
        </w:rPr>
        <w:t>万元，上年</w:t>
      </w:r>
      <w:r>
        <w:rPr>
          <w:rFonts w:hint="eastAsia" w:ascii="仿宋_GB2312" w:hAnsi="宋体" w:eastAsia="仿宋_GB2312" w:cs="宋体"/>
          <w:sz w:val="32"/>
          <w:szCs w:val="32"/>
          <w:lang w:eastAsia="zh-CN"/>
        </w:rPr>
        <w:t>减少</w:t>
      </w:r>
      <w:r>
        <w:rPr>
          <w:rFonts w:hint="eastAsia" w:ascii="仿宋_GB2312" w:hAnsi="宋体" w:eastAsia="仿宋_GB2312" w:cs="宋体"/>
          <w:sz w:val="32"/>
          <w:szCs w:val="32"/>
          <w:lang w:val="en-US" w:eastAsia="zh-CN"/>
        </w:rPr>
        <w:t>7.81</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减少</w:t>
      </w:r>
      <w:r>
        <w:rPr>
          <w:rFonts w:hint="eastAsia" w:ascii="仿宋_GB2312" w:hAnsi="宋体" w:eastAsia="仿宋_GB2312" w:cs="宋体"/>
          <w:sz w:val="32"/>
          <w:szCs w:val="32"/>
          <w:lang w:val="en-US" w:eastAsia="zh-CN"/>
        </w:rPr>
        <w:t>21.02</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val="en-US" w:eastAsia="zh-CN"/>
        </w:rPr>
        <w:t>2024年人员减少</w:t>
      </w:r>
      <w:r>
        <w:rPr>
          <w:rFonts w:hint="eastAsia" w:ascii="仿宋_GB2312" w:hAnsi="宋体" w:eastAsia="仿宋_GB2312" w:cs="宋体"/>
          <w:sz w:val="32"/>
          <w:szCs w:val="32"/>
        </w:rPr>
        <w:t>。</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lang w:val="en-US" w:eastAsia="zh-CN"/>
        </w:rPr>
        <w:t>7.</w:t>
      </w:r>
      <w:r>
        <w:rPr>
          <w:rFonts w:hint="eastAsia" w:ascii="仿宋_GB2312" w:hAnsi="宋体" w:eastAsia="仿宋_GB2312" w:cs="宋体"/>
          <w:sz w:val="32"/>
          <w:szCs w:val="32"/>
        </w:rPr>
        <w:t>卫生健康支出（类）行政单位医疗（款）公务员医疗补助（项）</w:t>
      </w:r>
      <w:r>
        <w:rPr>
          <w:rFonts w:ascii="仿宋_GB2312" w:hAnsi="宋体" w:eastAsia="仿宋_GB2312" w:cs="宋体"/>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lang w:val="en-US" w:eastAsia="zh-CN"/>
        </w:rPr>
        <w:t>8.07</w:t>
      </w:r>
      <w:r>
        <w:rPr>
          <w:rFonts w:hint="eastAsia" w:ascii="仿宋_GB2312" w:hAnsi="宋体" w:eastAsia="仿宋_GB2312" w:cs="宋体"/>
          <w:sz w:val="32"/>
          <w:szCs w:val="32"/>
        </w:rPr>
        <w:t>万元，上年</w:t>
      </w:r>
      <w:r>
        <w:rPr>
          <w:rFonts w:hint="eastAsia" w:ascii="仿宋_GB2312" w:hAnsi="宋体" w:eastAsia="仿宋_GB2312" w:cs="宋体"/>
          <w:sz w:val="32"/>
          <w:szCs w:val="32"/>
          <w:lang w:eastAsia="zh-CN"/>
        </w:rPr>
        <w:t>减少</w:t>
      </w:r>
      <w:r>
        <w:rPr>
          <w:rFonts w:hint="eastAsia" w:ascii="仿宋_GB2312" w:hAnsi="宋体" w:eastAsia="仿宋_GB2312" w:cs="宋体"/>
          <w:sz w:val="32"/>
          <w:szCs w:val="32"/>
          <w:lang w:val="en-US" w:eastAsia="zh-CN"/>
        </w:rPr>
        <w:t>2.15</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减少</w:t>
      </w:r>
      <w:r>
        <w:rPr>
          <w:rFonts w:hint="eastAsia" w:ascii="仿宋_GB2312" w:hAnsi="宋体" w:eastAsia="仿宋_GB2312" w:cs="宋体"/>
          <w:sz w:val="32"/>
          <w:szCs w:val="32"/>
          <w:lang w:val="en-US" w:eastAsia="zh-CN"/>
        </w:rPr>
        <w:t>21.04</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val="en-US" w:eastAsia="zh-CN"/>
        </w:rPr>
        <w:t>2023年人员减少</w:t>
      </w:r>
      <w:r>
        <w:rPr>
          <w:rFonts w:hint="eastAsia" w:ascii="仿宋_GB2312" w:hAnsi="宋体" w:eastAsia="仿宋_GB2312" w:cs="宋体"/>
          <w:sz w:val="32"/>
          <w:szCs w:val="32"/>
        </w:rPr>
        <w:t>。</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卫生健康支出（类）行政单位医疗（款）其他行政事业单位医疗支出（项）</w:t>
      </w:r>
      <w:r>
        <w:rPr>
          <w:rFonts w:ascii="仿宋_GB2312" w:hAnsi="宋体" w:eastAsia="仿宋_GB2312" w:cs="宋体"/>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lang w:val="en-US" w:eastAsia="zh-CN"/>
        </w:rPr>
        <w:t>0.21</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比</w:t>
      </w:r>
      <w:r>
        <w:rPr>
          <w:rFonts w:hint="eastAsia" w:ascii="仿宋_GB2312" w:hAnsi="宋体" w:eastAsia="仿宋_GB2312" w:cs="宋体"/>
          <w:sz w:val="32"/>
          <w:szCs w:val="32"/>
        </w:rPr>
        <w:t>上年增加</w:t>
      </w:r>
      <w:r>
        <w:rPr>
          <w:rFonts w:hint="eastAsia" w:ascii="仿宋_GB2312" w:hAnsi="宋体" w:eastAsia="仿宋_GB2312" w:cs="宋体"/>
          <w:sz w:val="32"/>
          <w:szCs w:val="32"/>
          <w:lang w:val="en-US" w:eastAsia="zh-CN"/>
        </w:rPr>
        <w:t>0.08</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增长</w:t>
      </w:r>
      <w:r>
        <w:rPr>
          <w:rFonts w:hint="eastAsia" w:ascii="仿宋_GB2312" w:hAnsi="宋体" w:eastAsia="仿宋_GB2312" w:cs="宋体"/>
          <w:sz w:val="32"/>
          <w:szCs w:val="32"/>
          <w:lang w:val="en-US" w:eastAsia="zh-CN"/>
        </w:rPr>
        <w:t>61.54</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eastAsia="zh-CN"/>
        </w:rPr>
        <w:t>本年此项经费增加</w:t>
      </w:r>
      <w:r>
        <w:rPr>
          <w:rFonts w:hint="eastAsia" w:ascii="仿宋_GB2312" w:hAnsi="宋体" w:eastAsia="仿宋_GB2312" w:cs="宋体"/>
          <w:sz w:val="32"/>
          <w:szCs w:val="32"/>
        </w:rPr>
        <w:t>。</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9</w:t>
      </w:r>
      <w:r>
        <w:rPr>
          <w:rFonts w:hint="eastAsia" w:ascii="仿宋_GB2312" w:hAnsi="宋体" w:eastAsia="仿宋_GB2312" w:cs="宋体"/>
          <w:sz w:val="32"/>
          <w:szCs w:val="32"/>
        </w:rPr>
        <w:t>.住房保障支出（类）住房改革支出（款）住</w:t>
      </w:r>
      <w:r>
        <w:rPr>
          <w:rFonts w:hint="eastAsia" w:ascii="仿宋_GB2312" w:hAnsi="宋体" w:eastAsia="仿宋_GB2312" w:cs="宋体"/>
          <w:sz w:val="32"/>
          <w:szCs w:val="32"/>
          <w:lang w:val="en-US" w:eastAsia="zh-CN"/>
        </w:rPr>
        <w:t>房</w:t>
      </w:r>
      <w:r>
        <w:rPr>
          <w:rFonts w:hint="eastAsia" w:ascii="仿宋_GB2312" w:hAnsi="宋体" w:eastAsia="仿宋_GB2312" w:cs="宋体"/>
          <w:sz w:val="32"/>
          <w:szCs w:val="32"/>
        </w:rPr>
        <w:t>公积金（项）支出</w:t>
      </w:r>
      <w:r>
        <w:rPr>
          <w:rFonts w:ascii="仿宋_GB2312" w:hAnsi="宋体" w:eastAsia="仿宋_GB2312" w:cs="宋体"/>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lang w:val="en-US" w:eastAsia="zh-CN"/>
        </w:rPr>
        <w:t>48.73</w:t>
      </w:r>
      <w:r>
        <w:rPr>
          <w:rFonts w:hint="eastAsia" w:ascii="仿宋_GB2312" w:hAnsi="宋体" w:eastAsia="仿宋_GB2312" w:cs="宋体"/>
          <w:sz w:val="32"/>
          <w:szCs w:val="32"/>
        </w:rPr>
        <w:t>万元，较上年增加</w:t>
      </w:r>
      <w:r>
        <w:rPr>
          <w:rFonts w:hint="eastAsia" w:ascii="仿宋_GB2312" w:hAnsi="宋体" w:eastAsia="仿宋_GB2312" w:cs="宋体"/>
          <w:sz w:val="32"/>
          <w:szCs w:val="32"/>
          <w:lang w:val="en-US" w:eastAsia="zh-CN"/>
        </w:rPr>
        <w:t>10.23</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增长</w:t>
      </w:r>
      <w:r>
        <w:rPr>
          <w:rFonts w:hint="eastAsia" w:ascii="仿宋_GB2312" w:hAnsi="宋体" w:eastAsia="仿宋_GB2312" w:cs="宋体"/>
          <w:sz w:val="32"/>
          <w:szCs w:val="32"/>
          <w:lang w:val="en-US" w:eastAsia="zh-CN"/>
        </w:rPr>
        <w:t>26.57</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val="en-US" w:eastAsia="zh-CN"/>
        </w:rPr>
        <w:t>2024年</w:t>
      </w:r>
      <w:r>
        <w:rPr>
          <w:rFonts w:hint="eastAsia" w:ascii="仿宋_GB2312" w:hAnsi="宋体" w:eastAsia="仿宋_GB2312" w:cs="宋体"/>
          <w:sz w:val="32"/>
          <w:szCs w:val="32"/>
        </w:rPr>
        <w:t>单位人员工资增加，基数调整。</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六、关于呼图壁县司法局2023年一般公共预算基本支出情况说明</w:t>
      </w:r>
    </w:p>
    <w:p>
      <w:pPr>
        <w:pStyle w:val="8"/>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 xml:space="preserve">呼图壁县司法局2023年一般公共预算基本支出 </w:t>
      </w:r>
      <w:r>
        <w:rPr>
          <w:rFonts w:hint="eastAsia" w:ascii="仿宋_GB2312" w:hAnsi="宋体" w:eastAsia="仿宋_GB2312" w:cs="宋体"/>
          <w:kern w:val="0"/>
          <w:sz w:val="32"/>
          <w:szCs w:val="32"/>
          <w:lang w:val="en-US" w:eastAsia="zh-CN"/>
        </w:rPr>
        <w:t>919.38</w:t>
      </w:r>
      <w:r>
        <w:rPr>
          <w:rFonts w:hint="eastAsia" w:ascii="仿宋_GB2312" w:hAnsi="宋体" w:eastAsia="仿宋_GB2312" w:cs="宋体"/>
          <w:kern w:val="0"/>
          <w:sz w:val="32"/>
          <w:szCs w:val="32"/>
        </w:rPr>
        <w:t xml:space="preserve">万元， </w:t>
      </w:r>
      <w:r>
        <w:rPr>
          <w:rFonts w:hint="eastAsia" w:ascii="仿宋_GB2312" w:hAnsi="宋体" w:eastAsia="仿宋_GB2312" w:cs="宋体"/>
          <w:kern w:val="0"/>
          <w:sz w:val="32"/>
          <w:szCs w:val="32"/>
          <w:lang w:eastAsia="zh-CN"/>
        </w:rPr>
        <w:t>其中：</w:t>
      </w:r>
      <w:r>
        <w:rPr>
          <w:rFonts w:hint="eastAsia" w:ascii="仿宋_GB2312" w:hAnsi="宋体" w:eastAsia="仿宋_GB2312" w:cs="宋体"/>
          <w:color w:val="auto"/>
          <w:kern w:val="0"/>
          <w:sz w:val="32"/>
          <w:szCs w:val="32"/>
          <w:highlight w:val="none"/>
          <w:lang w:eastAsia="zh-CN"/>
        </w:rPr>
        <w:t>人</w:t>
      </w:r>
      <w:r>
        <w:rPr>
          <w:rFonts w:hint="eastAsia" w:ascii="仿宋_GB2312" w:hAnsi="宋体" w:eastAsia="仿宋_GB2312" w:cs="宋体"/>
          <w:color w:val="auto"/>
          <w:kern w:val="0"/>
          <w:sz w:val="32"/>
          <w:szCs w:val="32"/>
          <w:highlight w:val="none"/>
        </w:rPr>
        <w:t>员经费</w:t>
      </w:r>
      <w:r>
        <w:rPr>
          <w:rFonts w:hint="eastAsia" w:ascii="仿宋_GB2312" w:hAnsi="宋体" w:eastAsia="仿宋_GB2312" w:cs="宋体"/>
          <w:color w:val="auto"/>
          <w:kern w:val="0"/>
          <w:sz w:val="32"/>
          <w:szCs w:val="32"/>
          <w:highlight w:val="none"/>
          <w:lang w:val="en-US" w:eastAsia="zh-CN"/>
        </w:rPr>
        <w:t>874.13</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其他工资福利支出、退休费</w:t>
      </w:r>
      <w:r>
        <w:rPr>
          <w:rFonts w:hint="eastAsia" w:ascii="仿宋_GB2312" w:hAnsi="宋体" w:eastAsia="仿宋_GB2312" w:cs="宋体"/>
          <w:color w:val="auto"/>
          <w:kern w:val="0"/>
          <w:sz w:val="32"/>
          <w:szCs w:val="32"/>
          <w:highlight w:val="none"/>
          <w:lang w:eastAsia="zh-CN"/>
        </w:rPr>
        <w:t>，奖励金</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其他对个人和家庭的补助</w:t>
      </w:r>
      <w:r>
        <w:rPr>
          <w:rFonts w:hint="eastAsia" w:ascii="仿宋_GB2312" w:hAnsi="宋体" w:eastAsia="仿宋_GB2312" w:cs="宋体"/>
          <w:color w:val="auto"/>
          <w:kern w:val="0"/>
          <w:sz w:val="32"/>
          <w:szCs w:val="32"/>
          <w:highlight w:val="none"/>
        </w:rPr>
        <w:t>。</w:t>
      </w:r>
    </w:p>
    <w:p>
      <w:pPr>
        <w:pStyle w:val="8"/>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45.25</w:t>
      </w:r>
      <w:r>
        <w:rPr>
          <w:rFonts w:hint="eastAsia" w:ascii="仿宋_GB2312" w:hAnsi="宋体" w:eastAsia="仿宋_GB2312" w:cs="宋体"/>
          <w:color w:val="auto"/>
          <w:kern w:val="0"/>
          <w:sz w:val="32"/>
          <w:szCs w:val="32"/>
          <w:highlight w:val="none"/>
        </w:rPr>
        <w:t>万元，主要包括：办公费水费、电费、邮电费、取暖费、公务接待费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劳务</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其他交通费用。</w:t>
      </w:r>
    </w:p>
    <w:p>
      <w:pPr>
        <w:spacing w:line="560" w:lineRule="exact"/>
        <w:ind w:firstLine="643" w:firstLineChars="200"/>
        <w:rPr>
          <w:rFonts w:ascii="黑体" w:hAnsi="宋体" w:eastAsia="黑体" w:cs="宋体"/>
          <w:kern w:val="0"/>
          <w:sz w:val="32"/>
          <w:szCs w:val="32"/>
        </w:rPr>
      </w:pPr>
      <w:r>
        <w:rPr>
          <w:rFonts w:hint="eastAsia" w:ascii="楷体_GB2312" w:hAnsi="楷体_GB2312" w:eastAsia="楷体_GB2312" w:cs="楷体_GB2312"/>
          <w:b/>
          <w:bCs/>
          <w:color w:val="auto"/>
          <w:kern w:val="0"/>
          <w:sz w:val="32"/>
          <w:szCs w:val="32"/>
          <w:highlight w:val="none"/>
        </w:rPr>
        <w:t>七、</w:t>
      </w:r>
      <w:r>
        <w:rPr>
          <w:rFonts w:hint="eastAsia" w:ascii="黑体" w:hAnsi="宋体" w:eastAsia="黑体" w:cs="宋体"/>
          <w:kern w:val="0"/>
          <w:sz w:val="32"/>
          <w:szCs w:val="32"/>
        </w:rPr>
        <w:t>关于呼图壁县司法局2023年一般公共预算项目支出情况说明</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highlight w:val="none"/>
          <w:lang w:eastAsia="zh-CN"/>
        </w:rPr>
        <w:t>（一）</w:t>
      </w:r>
      <w:r>
        <w:rPr>
          <w:rFonts w:hint="eastAsia" w:ascii="仿宋_GB2312" w:hAnsi="仿宋_GB2312" w:eastAsia="仿宋_GB2312" w:cs="仿宋_GB2312"/>
          <w:sz w:val="32"/>
          <w:szCs w:val="32"/>
        </w:rPr>
        <w:t>项目名称：县</w:t>
      </w:r>
      <w:r>
        <w:rPr>
          <w:rFonts w:hint="eastAsia" w:ascii="仿宋_GB2312" w:hAnsi="仿宋_GB2312" w:eastAsia="仿宋_GB2312" w:cs="仿宋_GB2312"/>
          <w:sz w:val="32"/>
          <w:szCs w:val="32"/>
          <w:lang w:eastAsia="zh-CN"/>
        </w:rPr>
        <w:t>级</w:t>
      </w:r>
      <w:r>
        <w:rPr>
          <w:rFonts w:hint="eastAsia" w:ascii="仿宋_GB2312" w:hAnsi="仿宋_GB2312" w:eastAsia="仿宋_GB2312" w:cs="仿宋_GB2312"/>
          <w:sz w:val="32"/>
          <w:szCs w:val="32"/>
        </w:rPr>
        <w:t>法律顾问费用（非定额）</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设立的政策依据：呼财预《2024》7号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预算安排规模：</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项目承担单位：呼图壁县司法局</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资金分配情况：</w:t>
      </w:r>
      <w:r>
        <w:rPr>
          <w:rFonts w:hint="eastAsia" w:ascii="仿宋_GB2312" w:hAnsi="仿宋_GB2312" w:eastAsia="仿宋_GB2312" w:cs="仿宋_GB2312"/>
          <w:sz w:val="32"/>
          <w:szCs w:val="32"/>
          <w:lang w:eastAsia="zh-CN"/>
        </w:rPr>
        <w:t>该资金主要用于支付</w:t>
      </w: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eastAsia="zh-CN"/>
        </w:rPr>
        <w:t>级</w:t>
      </w:r>
      <w:r>
        <w:rPr>
          <w:rFonts w:hint="eastAsia" w:ascii="仿宋_GB2312" w:hAnsi="仿宋_GB2312" w:eastAsia="仿宋_GB2312" w:cs="仿宋_GB2312"/>
          <w:sz w:val="32"/>
          <w:szCs w:val="32"/>
        </w:rPr>
        <w:t>法律顾问费用</w:t>
      </w:r>
      <w:r>
        <w:rPr>
          <w:rFonts w:hint="eastAsia" w:ascii="仿宋_GB2312" w:hAnsi="仿宋_GB2312" w:eastAsia="仿宋_GB2312" w:cs="仿宋_GB2312"/>
          <w:sz w:val="32"/>
          <w:szCs w:val="32"/>
          <w:lang w:eastAsia="zh-CN"/>
        </w:rPr>
        <w:t>，根据业务开展每季度申请资金</w:t>
      </w:r>
      <w:r>
        <w:rPr>
          <w:rFonts w:hint="eastAsia" w:ascii="仿宋_GB2312" w:hAnsi="仿宋_GB2312" w:eastAsia="仿宋_GB2312" w:cs="仿宋_GB2312"/>
          <w:sz w:val="32"/>
          <w:szCs w:val="32"/>
          <w:lang w:val="en-US" w:eastAsia="zh-CN"/>
        </w:rPr>
        <w:t>17.5万元。</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资金执行时间：202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1月1日-12月31日</w:t>
      </w:r>
    </w:p>
    <w:p>
      <w:pPr>
        <w:numPr>
          <w:ilvl w:val="0"/>
          <w:numId w:val="1"/>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项目名称：司法所基础建设（非定额）</w:t>
      </w:r>
    </w:p>
    <w:p>
      <w:pPr>
        <w:spacing w:line="560" w:lineRule="exact"/>
        <w:ind w:firstLine="640" w:firstLineChars="200"/>
        <w:rPr>
          <w:rFonts w:hint="eastAsia"/>
          <w:lang w:eastAsia="zh-CN"/>
        </w:rPr>
      </w:pPr>
      <w:r>
        <w:rPr>
          <w:rFonts w:hint="eastAsia" w:ascii="仿宋_GB2312" w:hAnsi="仿宋_GB2312" w:eastAsia="仿宋_GB2312" w:cs="仿宋_GB2312"/>
          <w:sz w:val="32"/>
          <w:szCs w:val="32"/>
          <w:lang w:val="en-US" w:eastAsia="zh-CN"/>
        </w:rPr>
        <w:t>设立的政策依据：呼财预《2024》7号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预算安排规模：</w:t>
      </w:r>
      <w:r>
        <w:rPr>
          <w:rFonts w:hint="eastAsia" w:ascii="仿宋_GB2312" w:hAnsi="仿宋_GB2312" w:eastAsia="仿宋_GB2312" w:cs="仿宋_GB2312"/>
          <w:sz w:val="32"/>
          <w:szCs w:val="32"/>
          <w:lang w:val="en-US" w:eastAsia="zh-CN"/>
        </w:rPr>
        <w:t>105</w:t>
      </w:r>
      <w:r>
        <w:rPr>
          <w:rFonts w:hint="eastAsia" w:ascii="仿宋_GB2312" w:hAnsi="仿宋_GB2312" w:eastAsia="仿宋_GB2312" w:cs="仿宋_GB2312"/>
          <w:sz w:val="32"/>
          <w:szCs w:val="32"/>
        </w:rPr>
        <w:t>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项目承担单位：呼图壁县司法局</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资金分配情况：</w:t>
      </w:r>
      <w:r>
        <w:rPr>
          <w:rFonts w:hint="eastAsia" w:ascii="仿宋_GB2312" w:hAnsi="仿宋_GB2312" w:eastAsia="仿宋_GB2312" w:cs="仿宋_GB2312"/>
          <w:sz w:val="32"/>
          <w:szCs w:val="32"/>
          <w:lang w:eastAsia="zh-CN"/>
        </w:rPr>
        <w:t>该资金主要用于支付</w:t>
      </w:r>
      <w:r>
        <w:rPr>
          <w:rFonts w:hint="eastAsia" w:ascii="仿宋_GB2312" w:hAnsi="仿宋_GB2312" w:eastAsia="仿宋_GB2312" w:cs="仿宋_GB2312"/>
          <w:sz w:val="32"/>
          <w:szCs w:val="32"/>
        </w:rPr>
        <w:t>司法所基础建设</w:t>
      </w:r>
      <w:r>
        <w:rPr>
          <w:rFonts w:hint="eastAsia" w:ascii="仿宋_GB2312" w:hAnsi="仿宋_GB2312" w:eastAsia="仿宋_GB2312" w:cs="仿宋_GB2312"/>
          <w:sz w:val="32"/>
          <w:szCs w:val="32"/>
          <w:lang w:val="en-US" w:eastAsia="zh-CN"/>
        </w:rPr>
        <w:t>105万元，</w:t>
      </w:r>
      <w:r>
        <w:rPr>
          <w:rFonts w:hint="eastAsia" w:ascii="仿宋_GB2312" w:hAnsi="仿宋_GB2312" w:eastAsia="仿宋_GB2312" w:cs="仿宋_GB2312"/>
          <w:sz w:val="32"/>
          <w:szCs w:val="32"/>
          <w:lang w:eastAsia="zh-CN"/>
        </w:rPr>
        <w:t>根据业务开展每季度申请资金</w:t>
      </w:r>
      <w:r>
        <w:rPr>
          <w:rFonts w:hint="eastAsia" w:ascii="仿宋_GB2312" w:hAnsi="仿宋_GB2312" w:eastAsia="仿宋_GB2312" w:cs="仿宋_GB2312"/>
          <w:sz w:val="32"/>
          <w:szCs w:val="32"/>
          <w:lang w:val="en-US" w:eastAsia="zh-CN"/>
        </w:rPr>
        <w:t>26.25万元</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资金执行时间：202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1月1日-12月31日</w:t>
      </w:r>
    </w:p>
    <w:p>
      <w:pPr>
        <w:pStyle w:val="7"/>
        <w:rPr>
          <w:rFonts w:hint="eastAsia"/>
          <w:lang w:val="en-US" w:eastAsia="zh-CN"/>
        </w:rPr>
      </w:pPr>
      <w:r>
        <w:rPr>
          <w:rFonts w:hint="eastAsia"/>
          <w:lang w:val="en-US" w:eastAsia="zh-CN"/>
        </w:rPr>
        <w:t>　</w:t>
      </w:r>
    </w:p>
    <w:p>
      <w:pPr>
        <w:numPr>
          <w:ilvl w:val="0"/>
          <w:numId w:val="1"/>
        </w:numPr>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项目名称：2024年中央政法纪检监察转移</w:t>
      </w:r>
      <w:r>
        <w:rPr>
          <w:rFonts w:hint="eastAsia" w:ascii="仿宋_GB2312" w:hAnsi="仿宋_GB2312" w:eastAsia="仿宋_GB2312" w:cs="仿宋_GB2312"/>
          <w:sz w:val="32"/>
          <w:szCs w:val="32"/>
          <w:lang w:eastAsia="zh-CN"/>
        </w:rPr>
        <w:t>支付</w:t>
      </w:r>
      <w:r>
        <w:rPr>
          <w:rFonts w:hint="eastAsia" w:ascii="仿宋_GB2312" w:hAnsi="仿宋_GB2312" w:eastAsia="仿宋_GB2312" w:cs="仿宋_GB2312"/>
          <w:sz w:val="32"/>
          <w:szCs w:val="32"/>
        </w:rPr>
        <w:t>资金（业务办案75万元）</w:t>
      </w:r>
    </w:p>
    <w:p>
      <w:pPr>
        <w:numPr>
          <w:numId w:val="0"/>
        </w:numPr>
        <w:spacing w:line="560" w:lineRule="exact"/>
        <w:ind w:leftChars="200" w:firstLine="320" w:firstLineChars="1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设立的政策依据：</w:t>
      </w:r>
      <w:r>
        <w:rPr>
          <w:rFonts w:hint="eastAsia" w:ascii="仿宋_GB2312" w:hAnsi="仿宋_GB2312" w:eastAsia="仿宋_GB2312" w:cs="仿宋_GB2312"/>
          <w:sz w:val="32"/>
          <w:szCs w:val="32"/>
        </w:rPr>
        <w:t>昌州财办行（202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）6号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预算安排规模：</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项目承担单位：呼图壁县司法局</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资金分配情况：</w:t>
      </w:r>
      <w:r>
        <w:rPr>
          <w:rFonts w:hint="eastAsia" w:ascii="仿宋_GB2312" w:hAnsi="仿宋_GB2312" w:eastAsia="仿宋_GB2312" w:cs="仿宋_GB2312"/>
          <w:sz w:val="32"/>
          <w:szCs w:val="32"/>
          <w:lang w:eastAsia="zh-CN"/>
        </w:rPr>
        <w:t>该资金主要用于支付</w:t>
      </w:r>
      <w:r>
        <w:rPr>
          <w:rFonts w:hint="eastAsia" w:ascii="仿宋_GB2312" w:hAnsi="仿宋_GB2312" w:eastAsia="仿宋_GB2312" w:cs="仿宋_GB2312"/>
          <w:sz w:val="32"/>
          <w:szCs w:val="32"/>
        </w:rPr>
        <w:t>纪检监察转移支会资金</w:t>
      </w:r>
      <w:r>
        <w:rPr>
          <w:rFonts w:hint="eastAsia" w:ascii="仿宋_GB2312" w:hAnsi="仿宋_GB2312" w:eastAsia="仿宋_GB2312" w:cs="仿宋_GB2312"/>
          <w:sz w:val="32"/>
          <w:szCs w:val="32"/>
          <w:lang w:eastAsia="zh-CN"/>
        </w:rPr>
        <w:t>，根据业务开展每季度申请资金</w:t>
      </w:r>
      <w:r>
        <w:rPr>
          <w:rFonts w:hint="eastAsia" w:ascii="仿宋_GB2312" w:hAnsi="仿宋_GB2312" w:eastAsia="仿宋_GB2312" w:cs="仿宋_GB2312"/>
          <w:sz w:val="32"/>
          <w:szCs w:val="32"/>
          <w:lang w:val="en-US" w:eastAsia="zh-CN"/>
        </w:rPr>
        <w:t>18.75万元</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资金执行时间：202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1月1日-12月31日</w:t>
      </w:r>
    </w:p>
    <w:p>
      <w:pPr>
        <w:numPr>
          <w:ilvl w:val="0"/>
          <w:numId w:val="1"/>
        </w:numPr>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项目名称：昌州财办行（2023）6号-2023中央政法纪检监察转移支</w:t>
      </w:r>
      <w:r>
        <w:rPr>
          <w:rFonts w:hint="eastAsia" w:ascii="仿宋_GB2312" w:hAnsi="仿宋_GB2312" w:eastAsia="仿宋_GB2312" w:cs="仿宋_GB2312"/>
          <w:sz w:val="32"/>
          <w:szCs w:val="32"/>
          <w:lang w:eastAsia="zh-CN"/>
        </w:rPr>
        <w:t>付</w:t>
      </w:r>
      <w:r>
        <w:rPr>
          <w:rFonts w:hint="eastAsia" w:ascii="仿宋_GB2312" w:hAnsi="仿宋_GB2312" w:eastAsia="仿宋_GB2312" w:cs="仿宋_GB2312"/>
          <w:sz w:val="32"/>
          <w:szCs w:val="32"/>
        </w:rPr>
        <w:t>资金（业务办案16万元）</w:t>
      </w:r>
    </w:p>
    <w:p>
      <w:pPr>
        <w:numPr>
          <w:ilvl w:val="0"/>
          <w:numId w:val="0"/>
        </w:num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设立的政策依据：</w:t>
      </w:r>
      <w:r>
        <w:rPr>
          <w:rFonts w:hint="eastAsia" w:ascii="仿宋_GB2312" w:hAnsi="仿宋_GB2312" w:eastAsia="仿宋_GB2312" w:cs="仿宋_GB2312"/>
          <w:sz w:val="32"/>
          <w:szCs w:val="32"/>
        </w:rPr>
        <w:t>昌州财办行（202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）6号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预算安排规模：</w:t>
      </w:r>
      <w:r>
        <w:rPr>
          <w:rFonts w:hint="eastAsia" w:ascii="仿宋_GB2312" w:hAnsi="仿宋_GB2312" w:eastAsia="仿宋_GB2312" w:cs="仿宋_GB2312"/>
          <w:sz w:val="32"/>
          <w:szCs w:val="32"/>
          <w:lang w:val="en-US" w:eastAsia="zh-CN"/>
        </w:rPr>
        <w:t>0.3</w:t>
      </w:r>
      <w:r>
        <w:rPr>
          <w:rFonts w:hint="eastAsia" w:ascii="仿宋_GB2312" w:hAnsi="仿宋_GB2312" w:eastAsia="仿宋_GB2312" w:cs="仿宋_GB2312"/>
          <w:sz w:val="32"/>
          <w:szCs w:val="32"/>
        </w:rPr>
        <w:t>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项目承担单位：呼图壁县司法局</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资金分配情况</w:t>
      </w:r>
      <w:r>
        <w:rPr>
          <w:rFonts w:hint="eastAsia" w:ascii="仿宋_GB2312" w:hAnsi="仿宋_GB2312" w:eastAsia="仿宋_GB2312" w:cs="仿宋_GB2312"/>
          <w:sz w:val="32"/>
          <w:szCs w:val="32"/>
          <w:lang w:eastAsia="zh-CN"/>
        </w:rPr>
        <w:t>：该资金主要用于支付</w:t>
      </w:r>
      <w:r>
        <w:rPr>
          <w:rFonts w:hint="eastAsia" w:ascii="仿宋_GB2312" w:hAnsi="仿宋_GB2312" w:eastAsia="仿宋_GB2312" w:cs="仿宋_GB2312"/>
          <w:sz w:val="32"/>
          <w:szCs w:val="32"/>
        </w:rPr>
        <w:t>2023中央政法纪检监察</w:t>
      </w:r>
      <w:r>
        <w:rPr>
          <w:rFonts w:hint="eastAsia" w:ascii="仿宋_GB2312" w:hAnsi="仿宋_GB2312" w:eastAsia="仿宋_GB2312" w:cs="仿宋_GB2312"/>
          <w:sz w:val="32"/>
          <w:szCs w:val="32"/>
          <w:lang w:eastAsia="zh-CN"/>
        </w:rPr>
        <w:t>经费，根据业务开展第一季度申请资金</w:t>
      </w:r>
      <w:r>
        <w:rPr>
          <w:rFonts w:hint="eastAsia" w:ascii="仿宋_GB2312" w:hAnsi="仿宋_GB2312" w:eastAsia="仿宋_GB2312" w:cs="仿宋_GB2312"/>
          <w:sz w:val="32"/>
          <w:szCs w:val="32"/>
          <w:lang w:val="en-US" w:eastAsia="zh-CN"/>
        </w:rPr>
        <w:t>0.3</w:t>
      </w:r>
      <w:r>
        <w:rPr>
          <w:rFonts w:hint="eastAsia" w:ascii="仿宋_GB2312" w:hAnsi="仿宋_GB2312" w:eastAsia="仿宋_GB2312" w:cs="仿宋_GB2312"/>
          <w:sz w:val="32"/>
          <w:szCs w:val="32"/>
        </w:rPr>
        <w:t>万元</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资金执行时间：202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1月1日-12月31日</w:t>
      </w:r>
    </w:p>
    <w:p>
      <w:pPr>
        <w:spacing w:line="56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kern w:val="0"/>
          <w:sz w:val="32"/>
          <w:szCs w:val="32"/>
          <w:highlight w:val="none"/>
          <w:lang w:eastAsia="zh-CN"/>
        </w:rPr>
        <w:t>（五）</w:t>
      </w:r>
      <w:r>
        <w:rPr>
          <w:rFonts w:hint="eastAsia" w:ascii="仿宋_GB2312" w:hAnsi="仿宋_GB2312" w:eastAsia="仿宋_GB2312" w:cs="仿宋_GB2312"/>
          <w:sz w:val="32"/>
          <w:szCs w:val="32"/>
        </w:rPr>
        <w:t>项目名称：2024年中央政法纪检监察转移</w:t>
      </w:r>
      <w:r>
        <w:rPr>
          <w:rFonts w:hint="eastAsia" w:ascii="仿宋_GB2312" w:hAnsi="仿宋_GB2312" w:eastAsia="仿宋_GB2312" w:cs="仿宋_GB2312"/>
          <w:sz w:val="32"/>
          <w:szCs w:val="32"/>
          <w:lang w:eastAsia="zh-CN"/>
        </w:rPr>
        <w:t>支付</w:t>
      </w:r>
      <w:r>
        <w:rPr>
          <w:rFonts w:hint="eastAsia" w:ascii="仿宋_GB2312" w:hAnsi="仿宋_GB2312" w:eastAsia="仿宋_GB2312" w:cs="仿宋_GB2312"/>
          <w:sz w:val="32"/>
          <w:szCs w:val="32"/>
        </w:rPr>
        <w:t>资金（法律援助1万元）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预算安排规模：</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项目承担单位：呼图壁县司法局</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资金分配情况：</w:t>
      </w:r>
      <w:r>
        <w:rPr>
          <w:rFonts w:hint="eastAsia" w:ascii="仿宋_GB2312" w:hAnsi="仿宋_GB2312" w:eastAsia="仿宋_GB2312" w:cs="仿宋_GB2312"/>
          <w:sz w:val="32"/>
          <w:szCs w:val="32"/>
          <w:lang w:eastAsia="zh-CN"/>
        </w:rPr>
        <w:t>根据业务开展第一季度申请资金</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资金执行时间：202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1月1日-12月31日</w:t>
      </w:r>
    </w:p>
    <w:p>
      <w:pPr>
        <w:spacing w:line="56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kern w:val="0"/>
          <w:sz w:val="32"/>
          <w:szCs w:val="32"/>
          <w:highlight w:val="none"/>
          <w:lang w:eastAsia="zh-CN"/>
        </w:rPr>
        <w:t>（六）</w:t>
      </w:r>
      <w:r>
        <w:rPr>
          <w:rFonts w:hint="eastAsia" w:ascii="仿宋_GB2312" w:hAnsi="仿宋_GB2312" w:eastAsia="仿宋_GB2312" w:cs="仿宋_GB2312"/>
          <w:sz w:val="32"/>
          <w:szCs w:val="32"/>
        </w:rPr>
        <w:t>项目名称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政法系统中央转移支付昌州财办行2022-22号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预算安排规模：</w:t>
      </w:r>
      <w:r>
        <w:rPr>
          <w:rFonts w:hint="eastAsia" w:ascii="仿宋_GB2312" w:hAnsi="仿宋_GB2312" w:eastAsia="仿宋_GB2312" w:cs="仿宋_GB2312"/>
          <w:sz w:val="32"/>
          <w:szCs w:val="32"/>
          <w:lang w:val="en-US" w:eastAsia="zh-CN"/>
        </w:rPr>
        <w:t>10.9</w:t>
      </w:r>
      <w:r>
        <w:rPr>
          <w:rFonts w:hint="eastAsia" w:ascii="仿宋_GB2312" w:hAnsi="仿宋_GB2312" w:eastAsia="仿宋_GB2312" w:cs="仿宋_GB2312"/>
          <w:sz w:val="32"/>
          <w:szCs w:val="32"/>
        </w:rPr>
        <w:t>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项目承担单位：呼图壁县司法局</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资金分配情况：</w:t>
      </w:r>
      <w:r>
        <w:rPr>
          <w:rFonts w:hint="eastAsia" w:ascii="仿宋_GB2312" w:hAnsi="仿宋_GB2312" w:eastAsia="仿宋_GB2312" w:cs="仿宋_GB2312"/>
          <w:sz w:val="32"/>
          <w:szCs w:val="32"/>
          <w:lang w:eastAsia="zh-CN"/>
        </w:rPr>
        <w:t>根据业务开展第一季度申请资金</w:t>
      </w:r>
      <w:r>
        <w:rPr>
          <w:rFonts w:hint="eastAsia" w:ascii="仿宋_GB2312" w:hAnsi="仿宋_GB2312" w:eastAsia="仿宋_GB2312" w:cs="仿宋_GB2312"/>
          <w:sz w:val="32"/>
          <w:szCs w:val="32"/>
          <w:lang w:val="en-US" w:eastAsia="zh-CN"/>
        </w:rPr>
        <w:t>10.9</w:t>
      </w:r>
      <w:r>
        <w:rPr>
          <w:rFonts w:hint="eastAsia" w:ascii="仿宋_GB2312" w:hAnsi="仿宋_GB2312" w:eastAsia="仿宋_GB2312" w:cs="仿宋_GB2312"/>
          <w:sz w:val="32"/>
          <w:szCs w:val="32"/>
        </w:rPr>
        <w:t>万元</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资金执行时间：202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1月1日-12月31日</w:t>
      </w:r>
    </w:p>
    <w:p>
      <w:pPr>
        <w:spacing w:line="56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kern w:val="0"/>
          <w:sz w:val="32"/>
          <w:szCs w:val="32"/>
          <w:highlight w:val="none"/>
          <w:lang w:eastAsia="zh-CN"/>
        </w:rPr>
        <w:t>（七）</w:t>
      </w:r>
      <w:r>
        <w:rPr>
          <w:rFonts w:hint="eastAsia" w:ascii="仿宋_GB2312" w:hAnsi="仿宋_GB2312" w:eastAsia="仿宋_GB2312" w:cs="仿宋_GB2312"/>
          <w:sz w:val="32"/>
          <w:szCs w:val="32"/>
        </w:rPr>
        <w:t>项目名称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政法系统中央转移支付昌州财办行2022-22号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预算安排规模：</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项目承担单位：呼图壁县司法局</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资金分配情况：</w:t>
      </w:r>
      <w:r>
        <w:rPr>
          <w:rFonts w:hint="eastAsia" w:ascii="仿宋_GB2312" w:hAnsi="仿宋_GB2312" w:eastAsia="仿宋_GB2312" w:cs="仿宋_GB2312"/>
          <w:sz w:val="32"/>
          <w:szCs w:val="32"/>
          <w:lang w:eastAsia="zh-CN"/>
        </w:rPr>
        <w:t>根据业务开展每季度申请资金</w:t>
      </w:r>
      <w:r>
        <w:rPr>
          <w:rFonts w:hint="eastAsia" w:ascii="仿宋_GB2312" w:hAnsi="仿宋_GB2312" w:eastAsia="仿宋_GB2312" w:cs="仿宋_GB2312"/>
          <w:sz w:val="32"/>
          <w:szCs w:val="32"/>
          <w:lang w:val="en-US" w:eastAsia="zh-CN"/>
        </w:rPr>
        <w:t>8.25</w:t>
      </w:r>
      <w:r>
        <w:rPr>
          <w:rFonts w:hint="eastAsia" w:ascii="仿宋_GB2312" w:hAnsi="仿宋_GB2312" w:eastAsia="仿宋_GB2312" w:cs="仿宋_GB2312"/>
          <w:sz w:val="32"/>
          <w:szCs w:val="32"/>
        </w:rPr>
        <w:t>万元</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资金执行时间：202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1月1日-12月31日</w:t>
      </w:r>
    </w:p>
    <w:p>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w:t>
      </w:r>
      <w:r>
        <w:rPr>
          <w:rFonts w:hint="eastAsia" w:ascii="黑体" w:hAnsi="宋体" w:eastAsia="黑体" w:cs="宋体"/>
          <w:kern w:val="0"/>
          <w:sz w:val="32"/>
          <w:szCs w:val="32"/>
        </w:rPr>
        <w:t>呼图壁县司法局202</w:t>
      </w:r>
      <w:r>
        <w:rPr>
          <w:rFonts w:hint="eastAsia" w:ascii="黑体" w:hAnsi="宋体" w:eastAsia="黑体" w:cs="宋体"/>
          <w:kern w:val="0"/>
          <w:sz w:val="32"/>
          <w:szCs w:val="32"/>
          <w:lang w:val="en-US" w:eastAsia="zh-CN"/>
        </w:rPr>
        <w:t>4</w:t>
      </w:r>
      <w:r>
        <w:rPr>
          <w:rFonts w:hint="eastAsia" w:ascii="黑体" w:hAnsi="宋体" w:eastAsia="黑体" w:cs="宋体"/>
          <w:kern w:val="0"/>
          <w:sz w:val="32"/>
          <w:szCs w:val="32"/>
        </w:rPr>
        <w:t>年</w:t>
      </w:r>
      <w:r>
        <w:rPr>
          <w:rFonts w:hint="eastAsia" w:ascii="楷体_GB2312" w:hAnsi="楷体_GB2312" w:eastAsia="楷体_GB2312" w:cs="楷体_GB2312"/>
          <w:b/>
          <w:bCs/>
          <w:kern w:val="0"/>
          <w:sz w:val="32"/>
          <w:szCs w:val="32"/>
        </w:rPr>
        <w:t>政府性基金预算拨款情况说明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呼图壁县</w:t>
      </w:r>
      <w:r>
        <w:rPr>
          <w:rFonts w:hint="eastAsia" w:ascii="仿宋_GB2312" w:hAnsi="仿宋_GB2312" w:eastAsia="仿宋_GB2312" w:cs="仿宋_GB2312"/>
          <w:kern w:val="0"/>
          <w:sz w:val="32"/>
          <w:szCs w:val="32"/>
        </w:rPr>
        <w:t>司法局202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年政府性基金支出预算支出</w:t>
      </w:r>
      <w:r>
        <w:rPr>
          <w:rFonts w:hint="eastAsia" w:ascii="仿宋_GB2312" w:hAnsi="仿宋_GB2312" w:eastAsia="仿宋_GB2312" w:cs="仿宋_GB2312"/>
          <w:kern w:val="0"/>
          <w:sz w:val="32"/>
          <w:szCs w:val="32"/>
          <w:lang w:val="en-US" w:eastAsia="zh-CN"/>
        </w:rPr>
        <w:t>154</w:t>
      </w:r>
      <w:r>
        <w:rPr>
          <w:rFonts w:hint="eastAsia" w:ascii="仿宋_GB2312" w:hAnsi="仿宋_GB2312" w:eastAsia="仿宋_GB2312" w:cs="仿宋_GB2312"/>
          <w:kern w:val="0"/>
          <w:sz w:val="32"/>
          <w:szCs w:val="32"/>
        </w:rPr>
        <w:t>万元。与上年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相比增加</w:t>
      </w:r>
      <w:r>
        <w:rPr>
          <w:rFonts w:hint="eastAsia" w:ascii="仿宋_GB2312" w:hAnsi="仿宋_GB2312" w:eastAsia="仿宋_GB2312" w:cs="仿宋_GB2312"/>
          <w:kern w:val="0"/>
          <w:sz w:val="32"/>
          <w:szCs w:val="32"/>
          <w:lang w:val="en-US" w:eastAsia="zh-CN"/>
        </w:rPr>
        <w:t>122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381.25</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2024年</w:t>
      </w:r>
      <w:r>
        <w:rPr>
          <w:rFonts w:hint="eastAsia" w:ascii="仿宋_GB2312" w:hAnsi="仿宋_GB2312" w:eastAsia="仿宋_GB2312" w:cs="仿宋_GB2312"/>
          <w:kern w:val="0"/>
          <w:sz w:val="32"/>
          <w:szCs w:val="32"/>
        </w:rPr>
        <w:t>政府性基金</w:t>
      </w:r>
      <w:r>
        <w:rPr>
          <w:rFonts w:hint="eastAsia" w:ascii="仿宋_GB2312" w:hAnsi="仿宋_GB2312" w:eastAsia="仿宋_GB2312" w:cs="仿宋_GB2312"/>
          <w:kern w:val="0"/>
          <w:sz w:val="32"/>
          <w:szCs w:val="32"/>
          <w:lang w:eastAsia="zh-CN"/>
        </w:rPr>
        <w:t>项目增加</w:t>
      </w:r>
      <w:r>
        <w:rPr>
          <w:rFonts w:hint="eastAsia" w:ascii="仿宋_GB2312" w:hAnsi="仿宋_GB2312" w:eastAsia="仿宋_GB2312" w:cs="仿宋_GB2312"/>
          <w:kern w:val="0"/>
          <w:sz w:val="32"/>
          <w:szCs w:val="32"/>
        </w:rPr>
        <w:t xml:space="preserve">支出预算。其中： </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城乡社区支</w:t>
      </w:r>
      <w:r>
        <w:rPr>
          <w:rFonts w:hint="eastAsia" w:ascii="仿宋_GB2312" w:hAnsi="仿宋_GB2312" w:eastAsia="仿宋_GB2312" w:cs="仿宋_GB2312"/>
          <w:sz w:val="32"/>
          <w:szCs w:val="32"/>
          <w:highlight w:val="none"/>
        </w:rPr>
        <w:t>出（21</w:t>
      </w:r>
      <w:r>
        <w:rPr>
          <w:rFonts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rPr>
        <w:t>类）国有土地使用权出让收入安排的支出（0</w:t>
      </w:r>
      <w:r>
        <w:rPr>
          <w:rFonts w:ascii="仿宋_GB2312" w:hAnsi="仿宋_GB2312" w:eastAsia="仿宋_GB2312" w:cs="仿宋_GB2312"/>
          <w:sz w:val="32"/>
          <w:szCs w:val="32"/>
          <w:highlight w:val="none"/>
        </w:rPr>
        <w:t>8</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其它</w:t>
      </w:r>
      <w:r>
        <w:rPr>
          <w:rFonts w:hint="eastAsia" w:ascii="仿宋_GB2312" w:hAnsi="仿宋_GB2312" w:eastAsia="仿宋_GB2312" w:cs="仿宋_GB2312"/>
          <w:sz w:val="32"/>
          <w:szCs w:val="32"/>
          <w:highlight w:val="none"/>
        </w:rPr>
        <w:t>国有土地使用权出让收入安排的支出（</w:t>
      </w:r>
      <w:r>
        <w:rPr>
          <w:rFonts w:hint="eastAsia" w:ascii="仿宋_GB2312" w:hAnsi="仿宋_GB2312" w:eastAsia="仿宋_GB2312" w:cs="仿宋_GB2312"/>
          <w:sz w:val="32"/>
          <w:szCs w:val="32"/>
          <w:highlight w:val="none"/>
          <w:lang w:val="en-US" w:eastAsia="zh-CN"/>
        </w:rPr>
        <w:t>99</w:t>
      </w:r>
      <w:r>
        <w:rPr>
          <w:rFonts w:hint="eastAsia" w:ascii="仿宋_GB2312" w:hAnsi="仿宋_GB2312" w:eastAsia="仿宋_GB2312" w:cs="仿宋_GB2312"/>
          <w:sz w:val="32"/>
          <w:szCs w:val="32"/>
          <w:highlight w:val="none"/>
        </w:rPr>
        <w:t>项）</w:t>
      </w:r>
      <w:r>
        <w:rPr>
          <w:rFonts w:hint="eastAsia" w:ascii="仿宋_GB2312" w:hAnsi="仿宋_GB2312" w:eastAsia="仿宋_GB2312" w:cs="仿宋_GB2312"/>
          <w:sz w:val="32"/>
          <w:szCs w:val="32"/>
          <w:highlight w:val="none"/>
          <w:lang w:val="en-US" w:eastAsia="zh-CN"/>
        </w:rPr>
        <w:t>154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kern w:val="0"/>
          <w:sz w:val="32"/>
          <w:szCs w:val="32"/>
          <w:highlight w:val="none"/>
        </w:rPr>
        <w:t>与上年</w:t>
      </w:r>
      <w:r>
        <w:rPr>
          <w:rFonts w:hint="eastAsia" w:ascii="仿宋_GB2312" w:hAnsi="仿宋_GB2312" w:eastAsia="仿宋_GB2312" w:cs="仿宋_GB2312"/>
          <w:kern w:val="0"/>
          <w:sz w:val="32"/>
          <w:szCs w:val="32"/>
          <w:highlight w:val="none"/>
          <w:lang w:eastAsia="zh-Hans"/>
        </w:rPr>
        <w:t>预算</w:t>
      </w:r>
      <w:r>
        <w:rPr>
          <w:rFonts w:hint="eastAsia" w:ascii="仿宋_GB2312" w:hAnsi="仿宋_GB2312" w:eastAsia="仿宋_GB2312" w:cs="仿宋_GB2312"/>
          <w:kern w:val="0"/>
          <w:sz w:val="32"/>
          <w:szCs w:val="32"/>
          <w:highlight w:val="none"/>
        </w:rPr>
        <w:t>相比增加</w:t>
      </w:r>
      <w:r>
        <w:rPr>
          <w:rFonts w:hint="eastAsia" w:ascii="仿宋_GB2312" w:hAnsi="仿宋_GB2312" w:eastAsia="仿宋_GB2312" w:cs="仿宋_GB2312"/>
          <w:kern w:val="0"/>
          <w:sz w:val="32"/>
          <w:szCs w:val="32"/>
          <w:highlight w:val="none"/>
          <w:lang w:val="en-US" w:eastAsia="zh-CN"/>
        </w:rPr>
        <w:t>122</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381.25</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sz w:val="32"/>
          <w:szCs w:val="32"/>
          <w:highlight w:val="none"/>
        </w:rPr>
        <w:t>主要是</w:t>
      </w:r>
      <w:r>
        <w:rPr>
          <w:rFonts w:hint="eastAsia" w:ascii="仿宋_GB2312" w:hAnsi="仿宋_GB2312" w:eastAsia="仿宋_GB2312" w:cs="仿宋_GB2312"/>
          <w:sz w:val="32"/>
          <w:szCs w:val="32"/>
        </w:rPr>
        <w:t>用于单位隐性债务支出。</w:t>
      </w:r>
    </w:p>
    <w:p>
      <w:pPr>
        <w:pStyle w:val="7"/>
        <w:rPr>
          <w:rFonts w:hint="eastAsia"/>
        </w:rPr>
      </w:pPr>
    </w:p>
    <w:p>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关于呼图壁县司法局202</w:t>
      </w:r>
      <w:r>
        <w:rPr>
          <w:rFonts w:hint="eastAsia" w:ascii="楷体_GB2312" w:hAnsi="楷体_GB2312" w:eastAsia="楷体_GB2312" w:cs="楷体_GB2312"/>
          <w:b/>
          <w:bCs/>
          <w:kern w:val="0"/>
          <w:sz w:val="32"/>
          <w:szCs w:val="32"/>
          <w:lang w:val="en-US" w:eastAsia="zh-CN"/>
        </w:rPr>
        <w:t>4</w:t>
      </w:r>
      <w:r>
        <w:rPr>
          <w:rFonts w:hint="eastAsia" w:ascii="楷体_GB2312" w:hAnsi="楷体_GB2312" w:eastAsia="楷体_GB2312" w:cs="楷体_GB2312"/>
          <w:b/>
          <w:bCs/>
          <w:kern w:val="0"/>
          <w:sz w:val="32"/>
          <w:szCs w:val="32"/>
        </w:rPr>
        <w:t>年</w:t>
      </w:r>
      <w:r>
        <w:rPr>
          <w:rFonts w:hint="eastAsia" w:ascii="仿宋_GB2312" w:hAnsi="仿宋_GB2312" w:eastAsia="仿宋_GB2312" w:cs="仿宋_GB2312"/>
          <w:b/>
          <w:kern w:val="0"/>
          <w:sz w:val="32"/>
          <w:szCs w:val="32"/>
        </w:rPr>
        <w:t>国有资本经营预算</w:t>
      </w:r>
      <w:r>
        <w:rPr>
          <w:rFonts w:hint="eastAsia" w:ascii="楷体_GB2312" w:hAnsi="楷体_GB2312" w:eastAsia="楷体_GB2312" w:cs="楷体_GB2312"/>
          <w:b/>
          <w:bCs/>
          <w:kern w:val="0"/>
          <w:sz w:val="32"/>
          <w:szCs w:val="32"/>
        </w:rPr>
        <w:t>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司法局202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呼图壁县司法局202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年一般公共预算“三公”经费数为</w:t>
      </w:r>
      <w:r>
        <w:rPr>
          <w:rFonts w:hint="eastAsia" w:ascii="仿宋_GB2312" w:hAnsi="宋体" w:eastAsia="仿宋_GB2312" w:cs="宋体"/>
          <w:kern w:val="0"/>
          <w:sz w:val="32"/>
          <w:szCs w:val="32"/>
          <w:lang w:val="en-US" w:eastAsia="zh-CN"/>
        </w:rPr>
        <w:t>0.6</w:t>
      </w:r>
      <w:r>
        <w:rPr>
          <w:rFonts w:hint="eastAsia" w:ascii="仿宋_GB2312" w:hAnsi="宋体" w:eastAsia="仿宋_GB2312" w:cs="宋体"/>
          <w:kern w:val="0"/>
          <w:sz w:val="32"/>
          <w:szCs w:val="32"/>
        </w:rPr>
        <w:t>万元，其中：因公出国（境）费0万元，公务用车购置0万元，公务用车运行费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万元，公务接待费</w:t>
      </w:r>
      <w:r>
        <w:rPr>
          <w:rFonts w:hint="eastAsia" w:ascii="仿宋_GB2312" w:hAnsi="宋体" w:eastAsia="仿宋_GB2312" w:cs="宋体"/>
          <w:kern w:val="0"/>
          <w:sz w:val="32"/>
          <w:szCs w:val="32"/>
          <w:lang w:val="en-US" w:eastAsia="zh-CN"/>
        </w:rPr>
        <w:t>0.6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  </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 xml:space="preserve"> </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6.4</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91.435 %，</w:t>
      </w:r>
      <w:r>
        <w:rPr>
          <w:rFonts w:hint="eastAsia" w:ascii="仿宋_GB2312" w:hAnsi="宋体" w:eastAsia="仿宋_GB2312" w:cs="宋体"/>
          <w:color w:val="auto"/>
          <w:kern w:val="0"/>
          <w:sz w:val="32"/>
          <w:szCs w:val="32"/>
          <w:highlight w:val="none"/>
        </w:rPr>
        <w:t>其中：因公出国（境）费</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2024年及2023年均未安排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2024年及2023年均未安排此项预算</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2024年未安排此预算</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单位压缩公务接待费</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呼图壁县司法局2024年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呼图壁县司法局2024年</w:t>
      </w:r>
      <w:r>
        <w:rPr>
          <w:rFonts w:hint="eastAsia" w:ascii="仿宋_GB2312" w:hAnsi="仿宋_GB2312" w:eastAsia="仿宋_GB2312" w:cs="仿宋_GB2312"/>
          <w:color w:val="auto"/>
          <w:kern w:val="0"/>
          <w:sz w:val="32"/>
          <w:szCs w:val="32"/>
          <w:highlight w:val="none"/>
          <w:lang w:val="en-US" w:eastAsia="zh-CN"/>
        </w:rPr>
        <w:t>上年结转结余11.2万元，包括：财政拨款0万元，非财政拨款11.2万元，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1.财政拨款结转11.2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主要用于：司法业务经费。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45.25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减少1.04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下降2.25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2024年公用经费安排减少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呼图壁县司法局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200.84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135.84</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65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呼图壁县司法局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65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  135.84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114300" distR="114300">
            <wp:extent cx="3175" cy="317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3175" cy="3175"/>
                    </a:xfrm>
                    <a:prstGeom prst="rect">
                      <a:avLst/>
                    </a:prstGeom>
                    <a:noFill/>
                    <a:ln>
                      <a:noFill/>
                    </a:ln>
                  </pic:spPr>
                </pic:pic>
              </a:graphicData>
            </a:graphic>
          </wp:inline>
        </w:drawing>
      </w:r>
      <w:r>
        <w:rPr>
          <w:rFonts w:hint="eastAsia" w:ascii="仿宋_GB2312" w:hAnsi="仿宋_GB2312" w:eastAsia="仿宋_GB2312" w:cs="仿宋_GB2312"/>
          <w:sz w:val="32"/>
          <w:szCs w:val="32"/>
        </w:rPr>
        <w:t>截至202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年底，呼图壁县司法局及下属各预算单位占用使用国有资产总体情况为</w:t>
      </w:r>
      <w:r>
        <w:rPr>
          <w:rFonts w:hint="eastAsia" w:ascii="仿宋_GB2312" w:hAnsi="仿宋_GB2312" w:eastAsia="仿宋_GB2312" w:cs="仿宋_GB2312"/>
          <w:sz w:val="32"/>
          <w:szCs w:val="32"/>
        </w:rPr>
        <w:drawing>
          <wp:inline distT="0" distB="0" distL="114300" distR="114300">
            <wp:extent cx="3175" cy="3175"/>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3175" cy="3175"/>
                    </a:xfrm>
                    <a:prstGeom prst="rect">
                      <a:avLst/>
                    </a:prstGeom>
                    <a:noFill/>
                    <a:ln>
                      <a:noFill/>
                    </a:ln>
                  </pic:spPr>
                </pic:pic>
              </a:graphicData>
            </a:graphic>
          </wp:inline>
        </w:drawing>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1.房屋2943平方米，价值890.09万元。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2.车辆11辆，价值135万元；其中：一般公务用车0辆，</w:t>
      </w:r>
      <w:r>
        <w:rPr>
          <w:rFonts w:hint="eastAsia" w:ascii="仿宋_GB2312" w:hAnsi="仿宋_GB2312" w:eastAsia="仿宋_GB2312" w:cs="仿宋_GB2312"/>
          <w:sz w:val="32"/>
          <w:szCs w:val="32"/>
        </w:rPr>
        <w:drawing>
          <wp:inline distT="0" distB="0" distL="114300" distR="114300">
            <wp:extent cx="3175" cy="3175"/>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3175" cy="3175"/>
                    </a:xfrm>
                    <a:prstGeom prst="rect">
                      <a:avLst/>
                    </a:prstGeom>
                    <a:noFill/>
                    <a:ln>
                      <a:noFill/>
                    </a:ln>
                  </pic:spPr>
                </pic:pic>
              </a:graphicData>
            </a:graphic>
          </wp:inline>
        </w:drawing>
      </w:r>
      <w:r>
        <w:rPr>
          <w:rFonts w:hint="eastAsia" w:ascii="仿宋_GB2312" w:hAnsi="仿宋_GB2312" w:eastAsia="仿宋_GB2312" w:cs="仿宋_GB2312"/>
          <w:sz w:val="32"/>
          <w:szCs w:val="32"/>
        </w:rPr>
        <w:t>价值0万元；执法执勤用车11辆，价值135万元；其他车辆0辆，价值0万元。</w:t>
      </w:r>
      <w:r>
        <w:rPr>
          <w:rFonts w:hint="eastAsia" w:ascii="仿宋_GB2312" w:hAnsi="仿宋_GB2312" w:eastAsia="仿宋_GB2312" w:cs="仿宋_GB2312"/>
          <w:sz w:val="32"/>
          <w:szCs w:val="32"/>
        </w:rPr>
        <w:drawing>
          <wp:inline distT="0" distB="0" distL="114300" distR="114300">
            <wp:extent cx="6350" cy="889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1"/>
                    <a:stretch>
                      <a:fillRect/>
                    </a:stretch>
                  </pic:blipFill>
                  <pic:spPr>
                    <a:xfrm>
                      <a:off x="0" y="0"/>
                      <a:ext cx="6350" cy="8890"/>
                    </a:xfrm>
                    <a:prstGeom prst="rect">
                      <a:avLst/>
                    </a:prstGeom>
                    <a:noFill/>
                    <a:ln>
                      <a:noFill/>
                    </a:ln>
                  </pic:spPr>
                </pic:pic>
              </a:graphicData>
            </a:graphic>
          </wp:inline>
        </w:drawing>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3.办公家具价值75万元。</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4.其他资产价值73万元。</w:t>
      </w:r>
      <w:r>
        <w:rPr>
          <w:rFonts w:hint="eastAsia" w:ascii="仿宋_GB2312" w:hAnsi="仿宋_GB2312" w:eastAsia="仿宋_GB2312" w:cs="仿宋_GB2312"/>
          <w:sz w:val="32"/>
          <w:szCs w:val="32"/>
        </w:rPr>
        <w:drawing>
          <wp:inline distT="0" distB="0" distL="114300" distR="114300">
            <wp:extent cx="3175" cy="3175"/>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2"/>
                    <a:stretch>
                      <a:fillRect/>
                    </a:stretch>
                  </pic:blipFill>
                  <pic:spPr>
                    <a:xfrm>
                      <a:off x="0" y="0"/>
                      <a:ext cx="3175" cy="3175"/>
                    </a:xfrm>
                    <a:prstGeom prst="rect">
                      <a:avLst/>
                    </a:prstGeom>
                    <a:noFill/>
                    <a:ln>
                      <a:noFill/>
                    </a:ln>
                  </pic:spPr>
                </pic:pic>
              </a:graphicData>
            </a:graphic>
          </wp:inline>
        </w:drawing>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114300" distR="114300">
            <wp:extent cx="3175" cy="3175"/>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3"/>
                    <a:stretch>
                      <a:fillRect/>
                    </a:stretch>
                  </pic:blipFill>
                  <pic:spPr>
                    <a:xfrm>
                      <a:off x="0" y="0"/>
                      <a:ext cx="3175" cy="3175"/>
                    </a:xfrm>
                    <a:prstGeom prst="rect">
                      <a:avLst/>
                    </a:prstGeom>
                    <a:noFill/>
                    <a:ln>
                      <a:noFill/>
                    </a:ln>
                  </pic:spPr>
                </pic:pic>
              </a:graphicData>
            </a:graphic>
          </wp:inline>
        </w:drawing>
      </w:r>
      <w:r>
        <w:rPr>
          <w:rFonts w:hint="eastAsia" w:ascii="仿宋_GB2312" w:hAnsi="仿宋_GB2312" w:eastAsia="仿宋_GB2312" w:cs="仿宋_GB2312"/>
          <w:sz w:val="32"/>
          <w:szCs w:val="32"/>
        </w:rPr>
        <w:t>单位价值50万元以上大型设备0台，单位价值100万元以上大型设备0台</w:t>
      </w:r>
      <w:r>
        <w:rPr>
          <w:rFonts w:hint="eastAsia" w:ascii="仿宋_GB2312" w:hAnsi="仿宋_GB2312" w:eastAsia="仿宋_GB2312" w:cs="仿宋_GB2312"/>
          <w:sz w:val="32"/>
          <w:szCs w:val="32"/>
        </w:rPr>
        <w:drawing>
          <wp:inline distT="0" distB="0" distL="114300" distR="114300">
            <wp:extent cx="60960" cy="64135"/>
            <wp:effectExtent l="0" t="0" r="15240" b="1206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4"/>
                    <a:stretch>
                      <a:fillRect/>
                    </a:stretch>
                  </pic:blipFill>
                  <pic:spPr>
                    <a:xfrm>
                      <a:off x="0" y="0"/>
                      <a:ext cx="60960" cy="64135"/>
                    </a:xfrm>
                    <a:prstGeom prst="rect">
                      <a:avLst/>
                    </a:prstGeom>
                    <a:noFill/>
                    <a:ln>
                      <a:noFill/>
                    </a:ln>
                  </pic:spPr>
                </pic:pic>
              </a:graphicData>
            </a:graphic>
          </wp:inline>
        </w:drawing>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年单位预算未安排购置车辆经费，安排购置50万元以上大型设备0台，</w:t>
      </w:r>
      <w:r>
        <w:rPr>
          <w:rFonts w:hint="eastAsia" w:ascii="仿宋_GB2312" w:hAnsi="仿宋_GB2312" w:eastAsia="仿宋_GB2312" w:cs="仿宋_GB2312"/>
          <w:sz w:val="32"/>
          <w:szCs w:val="32"/>
        </w:rPr>
        <w:drawing>
          <wp:inline distT="0" distB="0" distL="114300" distR="114300">
            <wp:extent cx="3175" cy="3175"/>
            <wp:effectExtent l="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5"/>
                    <a:stretch>
                      <a:fillRect/>
                    </a:stretch>
                  </pic:blipFill>
                  <pic:spPr>
                    <a:xfrm>
                      <a:off x="0" y="0"/>
                      <a:ext cx="3175" cy="3175"/>
                    </a:xfrm>
                    <a:prstGeom prst="rect">
                      <a:avLst/>
                    </a:prstGeom>
                    <a:noFill/>
                    <a:ln>
                      <a:noFill/>
                    </a:ln>
                  </pic:spPr>
                </pic:pic>
              </a:graphicData>
            </a:graphic>
          </wp:inline>
        </w:drawing>
      </w:r>
      <w:r>
        <w:rPr>
          <w:rFonts w:hint="eastAsia" w:ascii="仿宋_GB2312" w:hAnsi="仿宋_GB2312" w:eastAsia="仿宋_GB2312" w:cs="仿宋_GB2312"/>
          <w:sz w:val="32"/>
          <w:szCs w:val="32"/>
        </w:rPr>
        <w:t>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整体预算绩效目标1个，涉及金额1239.38万元；当年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涉及预算金额449.2万元；当年非财政拨款项目0个，涉及预算金额0万元。</w:t>
      </w:r>
    </w:p>
    <w:tbl>
      <w:tblPr>
        <w:tblStyle w:val="9"/>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呼图壁县司法局本级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张惠</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13899681118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我单位在职人员37人，车辆11辆，财政经有效的保障在职人员及离退休人员的正常办公、生活秩序。切实做好普法工作，组织好法制宣传日等宣传活动，提升公民的整体法制意识和法律素养。做好为民办实事工作，法律援助做到应援尽援，2024年计划提供法律援助案件受理数不少于40件，提供法律咨询数量不少于520件，维护弱势群体的合法权益。确保社区矫正人员无脱管、漏管现象发生，2024年计划社区矫正人数不少于30人。依法依规及时进行人民调解，将矛盾化解在基层，充分发挥第一道防线的作用，2024年目标计划人民调解案件数量达到不少于100件。完成部门预算制定的财政收支任务，确保机关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1239.38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政府规范性文件的合法性审核工作完成率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新疆维吾尔自治区行政规范性文件管理办法（政府令218号）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化解矛盾纠纷数量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&gt;=300件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司法局2023年工作计划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公共法律服务热线接听量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&gt;=300件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司法局2024年工作计划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法律援助指派律师数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司法局2024年工作计划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全县开展法治宣传活动次数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&gt;=12场次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司法局2024年工作计划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全县全年开展法制培训场次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&gt;=12场次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司法局2024年工作计划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pStyle w:val="3"/>
        <w:rPr>
          <w:rFonts w:hint="eastAsia" w:ascii="仿宋_GB2312" w:hAnsi="仿宋_GB2312" w:eastAsia="仿宋_GB2312" w:cs="仿宋_GB2312"/>
          <w:b/>
          <w:kern w:val="0"/>
          <w:sz w:val="32"/>
          <w:szCs w:val="32"/>
          <w:highlight w:val="none"/>
        </w:rPr>
      </w:pPr>
    </w:p>
    <w:p>
      <w:pPr>
        <w:pStyle w:val="3"/>
        <w:rPr>
          <w:rFonts w:hint="eastAsia" w:ascii="仿宋_GB2312" w:hAnsi="仿宋_GB2312" w:eastAsia="仿宋_GB2312" w:cs="仿宋_GB2312"/>
          <w:b/>
          <w:kern w:val="0"/>
          <w:sz w:val="32"/>
          <w:szCs w:val="32"/>
          <w:highlight w:val="none"/>
        </w:rPr>
      </w:pPr>
    </w:p>
    <w:p>
      <w:pPr>
        <w:pStyle w:val="3"/>
        <w:rPr>
          <w:rFonts w:hint="eastAsia" w:ascii="仿宋_GB2312" w:hAnsi="仿宋_GB2312" w:eastAsia="仿宋_GB2312" w:cs="仿宋_GB2312"/>
          <w:b/>
          <w:kern w:val="0"/>
          <w:sz w:val="32"/>
          <w:szCs w:val="32"/>
          <w:highlight w:val="none"/>
        </w:rPr>
      </w:pPr>
    </w:p>
    <w:p>
      <w:pPr>
        <w:pStyle w:val="3"/>
        <w:rPr>
          <w:rFonts w:hint="eastAsia" w:ascii="仿宋_GB2312" w:hAnsi="仿宋_GB2312" w:eastAsia="仿宋_GB2312" w:cs="仿宋_GB2312"/>
          <w:b/>
          <w:kern w:val="0"/>
          <w:sz w:val="32"/>
          <w:szCs w:val="32"/>
          <w:highlight w:val="none"/>
        </w:rPr>
      </w:pPr>
    </w:p>
    <w:p>
      <w:pPr>
        <w:pStyle w:val="3"/>
        <w:rPr>
          <w:rFonts w:hint="eastAsia" w:ascii="仿宋_GB2312" w:hAnsi="仿宋_GB2312" w:eastAsia="仿宋_GB2312" w:cs="仿宋_GB2312"/>
          <w:b/>
          <w:kern w:val="0"/>
          <w:sz w:val="32"/>
          <w:szCs w:val="32"/>
          <w:highlight w:val="none"/>
        </w:rPr>
      </w:pPr>
    </w:p>
    <w:p>
      <w:pPr>
        <w:pStyle w:val="3"/>
        <w:rPr>
          <w:rFonts w:hint="eastAsia" w:ascii="仿宋_GB2312" w:hAnsi="仿宋_GB2312" w:eastAsia="仿宋_GB2312" w:cs="仿宋_GB2312"/>
          <w:b/>
          <w:kern w:val="0"/>
          <w:sz w:val="32"/>
          <w:szCs w:val="32"/>
          <w:highlight w:val="none"/>
        </w:rPr>
      </w:pPr>
    </w:p>
    <w:p>
      <w:pPr>
        <w:pStyle w:val="3"/>
        <w:rPr>
          <w:rFonts w:hint="eastAsia" w:ascii="仿宋_GB2312" w:hAnsi="仿宋_GB2312" w:eastAsia="仿宋_GB2312" w:cs="仿宋_GB2312"/>
          <w:b/>
          <w:kern w:val="0"/>
          <w:sz w:val="32"/>
          <w:szCs w:val="32"/>
          <w:highlight w:val="none"/>
        </w:rPr>
      </w:pPr>
    </w:p>
    <w:p>
      <w:pPr>
        <w:pStyle w:val="3"/>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pStyle w:val="3"/>
        <w:rPr>
          <w:rFonts w:hint="eastAsia"/>
        </w:rPr>
      </w:pPr>
    </w:p>
    <w:tbl>
      <w:tblPr>
        <w:tblStyle w:val="9"/>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4"/>
        <w:gridCol w:w="1200"/>
        <w:gridCol w:w="878"/>
        <w:gridCol w:w="51"/>
        <w:gridCol w:w="353"/>
        <w:gridCol w:w="422"/>
        <w:gridCol w:w="49"/>
        <w:gridCol w:w="390"/>
        <w:gridCol w:w="487"/>
        <w:gridCol w:w="148"/>
        <w:gridCol w:w="486"/>
        <w:gridCol w:w="298"/>
        <w:gridCol w:w="71"/>
        <w:gridCol w:w="237"/>
        <w:gridCol w:w="643"/>
        <w:gridCol w:w="253"/>
        <w:gridCol w:w="904"/>
        <w:gridCol w:w="702"/>
        <w:gridCol w:w="8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6"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呼图壁县司法局本级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33"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司法所基础建设（非定额）</w:t>
            </w:r>
          </w:p>
        </w:tc>
        <w:tc>
          <w:tcPr>
            <w:tcW w:w="203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u w:val="none"/>
                <w:lang w:val="en-US" w:eastAsia="zh-CN" w:bidi="ar-SA"/>
              </w:rPr>
            </w:pPr>
            <w:r>
              <w:rPr>
                <w:rFonts w:hint="eastAsia" w:ascii="宋体" w:hAnsi="宋体" w:eastAsia="宋体" w:cs="宋体"/>
                <w:b/>
                <w:bCs/>
                <w:i w:val="0"/>
                <w:iCs w:val="0"/>
                <w:color w:val="000000"/>
                <w:kern w:val="0"/>
                <w:sz w:val="18"/>
                <w:szCs w:val="18"/>
                <w:u w:val="none"/>
                <w:lang w:val="en-US" w:eastAsia="zh-CN" w:bidi="ar"/>
              </w:rPr>
              <w:t>项目负责人</w:t>
            </w:r>
          </w:p>
        </w:tc>
        <w:tc>
          <w:tcPr>
            <w:tcW w:w="15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王多伟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105</w:t>
            </w:r>
          </w:p>
        </w:tc>
        <w:tc>
          <w:tcPr>
            <w:tcW w:w="1490" w:type="dxa"/>
            <w:gridSpan w:val="5"/>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其中：财政拨款</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105</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其他资金：</w:t>
            </w:r>
          </w:p>
        </w:tc>
        <w:tc>
          <w:tcPr>
            <w:tcW w:w="15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6" w:type="dxa"/>
            <w:gridSpan w:val="1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为推进司法所建设者，强化司法所职能作用，理顺司法所管理休制，充实司法所工作力量，加强司法所规范化建设。基层公共法律服务供给实现现代化，基层依法治理水平和群众的获得感、幸福感叹、安全感持续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7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全县司法所个数</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=7个</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公共法律服务点个数</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=8个</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公共法律服务工作完成率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&gt;=90%</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项目完成及时率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&gt;=90%</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项目成本控制率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&lt;=100%</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提高社会稳定，保持呼图壁县长治久安</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明显提高</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按评判等级赋分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79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7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群众满意度</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&gt;=95%</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满意度赋分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6"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呼图壁县司法局本级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63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县及法律顾问费用（非定额）</w:t>
            </w:r>
          </w:p>
        </w:tc>
        <w:tc>
          <w:tcPr>
            <w:tcW w:w="1883"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项目负责人</w:t>
            </w:r>
          </w:p>
        </w:tc>
        <w:tc>
          <w:tcPr>
            <w:tcW w:w="27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王多伟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年度预算总额：</w:t>
            </w:r>
          </w:p>
        </w:tc>
        <w:tc>
          <w:tcPr>
            <w:tcW w:w="87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70</w:t>
            </w:r>
          </w:p>
        </w:tc>
        <w:tc>
          <w:tcPr>
            <w:tcW w:w="877"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其中：财政拨款</w:t>
            </w:r>
          </w:p>
        </w:tc>
        <w:tc>
          <w:tcPr>
            <w:tcW w:w="932" w:type="dxa"/>
            <w:gridSpan w:val="3"/>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70</w:t>
            </w:r>
          </w:p>
        </w:tc>
        <w:tc>
          <w:tcPr>
            <w:tcW w:w="95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其他资金：</w:t>
            </w:r>
          </w:p>
        </w:tc>
        <w:tc>
          <w:tcPr>
            <w:tcW w:w="27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6" w:type="dxa"/>
            <w:gridSpan w:val="1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承担全面依法治县重大问题的政策研究，协调有关方面提出全面依法治县中长期规划建议，负责有关重大决策部署督察工作。承担统筹推进法治政府建设的责任。指导、监督各部门、各乡镇人民政府依法行政工作。承担统筹规划法治社会建设的责任。 2024年工作计划：不断完善依法治县委员会工作机构。法治宣传教育工作稳步推进。基层人民调解工作有序开展。后期达到化解政府债务，有利于提高政府便民服务。提高社会稳定，保持呼图壁县长治久安。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7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28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数量指标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法律顾问开展培训场次</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&gt;=12场次</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28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0"/>
                <w:szCs w:val="20"/>
                <w:u w:val="none"/>
                <w:lang w:val="en-US" w:eastAsia="zh-CN" w:bidi="ar-SA"/>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聘请法律顾问人数</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&gt;=10人</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质量指标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法律顾问培训完成率</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&gt;=90%</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时效指标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项目完成及时率</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项目成本控制率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&lt;=100%</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社会效益指标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化解政府债务，有利于提高政府便民服务</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明显提高</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按评判等级赋分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79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7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满意度指标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群众满意度</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&gt;=90%</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满意度赋分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6"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呼图壁县司法局本级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77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2024年政府隐性债务支出责任(司法业务用房建设)</w:t>
            </w:r>
          </w:p>
        </w:tc>
        <w:tc>
          <w:tcPr>
            <w:tcW w:w="109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项目负责人</w:t>
            </w:r>
          </w:p>
        </w:tc>
        <w:tc>
          <w:tcPr>
            <w:tcW w:w="339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高峰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年度预算总额：</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154</w:t>
            </w:r>
          </w:p>
        </w:tc>
        <w:tc>
          <w:tcPr>
            <w:tcW w:w="1074" w:type="dxa"/>
            <w:gridSpan w:val="4"/>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其中：财政拨款</w:t>
            </w:r>
          </w:p>
        </w:tc>
        <w:tc>
          <w:tcPr>
            <w:tcW w:w="486"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154</w:t>
            </w:r>
          </w:p>
        </w:tc>
        <w:tc>
          <w:tcPr>
            <w:tcW w:w="60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其他资金：</w:t>
            </w:r>
          </w:p>
        </w:tc>
        <w:tc>
          <w:tcPr>
            <w:tcW w:w="3396"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9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6" w:type="dxa"/>
            <w:gridSpan w:val="1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新建司法业务用房建筑面积2943平方米，本项目主要新建一栋司法业务用访，配套建设有给排水工程，配电及照明工程，消防安全系统，绿化道路工程。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7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建设房屋建筑面积</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&gt;=2943平方米</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还款项目数量</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=1个</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还款完成率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&gt;=95%</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还款计划执行率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还款及时率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&gt;=95%</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项目成本控制率</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预算支出标准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9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化解社会矛盾，提高全民法治意识</w:t>
            </w: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效果明显</w:t>
            </w: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20</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按评判等级赋分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794"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7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8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86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149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1133"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0"/>
                <w:szCs w:val="20"/>
                <w:u w:val="none"/>
                <w:lang w:val="en-US" w:eastAsia="zh-CN" w:bidi="ar-SA"/>
              </w:rPr>
            </w:pPr>
          </w:p>
        </w:tc>
        <w:tc>
          <w:tcPr>
            <w:tcW w:w="9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7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8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仿宋_GB2312" w:eastAsia="仿宋_GB2312"/>
          <w:sz w:val="32"/>
          <w:szCs w:val="32"/>
          <w:highlight w:val="none"/>
          <w:lang w:val="en-US" w:eastAsia="zh-CN"/>
        </w:rPr>
      </w:pPr>
      <w:r>
        <w:rPr>
          <w:rFonts w:hint="eastAsia" w:ascii="仿宋_GB2312" w:hAnsi="仿宋_GB2312" w:eastAsia="仿宋_GB2312" w:cs="仿宋_GB2312"/>
          <w:color w:val="FF0000"/>
          <w:kern w:val="0"/>
          <w:sz w:val="32"/>
          <w:szCs w:val="32"/>
          <w:highlight w:val="none"/>
          <w:lang w:val="en-US" w:eastAsia="zh-CN"/>
        </w:rPr>
        <w:t xml:space="preserve">   </w:t>
      </w:r>
      <w:r>
        <w:rPr>
          <w:rFonts w:hint="eastAsia" w:ascii="仿宋_GB2312" w:eastAsia="仿宋_GB2312"/>
          <w:sz w:val="32"/>
          <w:szCs w:val="32"/>
          <w:highlight w:val="none"/>
          <w:lang w:val="en-US" w:eastAsia="zh-CN"/>
        </w:rPr>
        <w:t>呼图壁县司法局有5个项目属于转移支付项目，</w:t>
      </w:r>
      <w:r>
        <w:rPr>
          <w:rFonts w:hint="eastAsia" w:ascii="仿宋_GB2312" w:eastAsia="仿宋_GB2312"/>
          <w:sz w:val="32"/>
          <w:szCs w:val="32"/>
          <w:highlight w:val="none"/>
          <w:lang w:val="en-US" w:eastAsia="zh-Hans"/>
        </w:rPr>
        <w:t>不公</w:t>
      </w:r>
      <w:r>
        <w:rPr>
          <w:rFonts w:hint="eastAsia" w:ascii="仿宋_GB2312" w:eastAsia="仿宋_GB2312"/>
          <w:sz w:val="32"/>
          <w:szCs w:val="32"/>
          <w:highlight w:val="none"/>
          <w:lang w:val="en-US" w:eastAsia="zh-CN"/>
        </w:rPr>
        <w:t>开</w:t>
      </w:r>
      <w:r>
        <w:rPr>
          <w:rFonts w:hint="eastAsia" w:ascii="仿宋_GB2312" w:eastAsia="仿宋_GB2312"/>
          <w:sz w:val="32"/>
          <w:szCs w:val="32"/>
          <w:highlight w:val="none"/>
          <w:lang w:val="en-US" w:eastAsia="zh-Hans"/>
        </w:rPr>
        <w:t>目标表，</w:t>
      </w:r>
      <w:r>
        <w:rPr>
          <w:rFonts w:hint="eastAsia" w:ascii="仿宋_GB2312" w:eastAsia="仿宋_GB2312"/>
          <w:sz w:val="32"/>
          <w:szCs w:val="32"/>
          <w:highlight w:val="none"/>
          <w:lang w:val="en-US" w:eastAsia="zh-CN"/>
        </w:rPr>
        <w:t>5个项目共涉及金额120.2万元。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eastAsia="zh-CN"/>
        </w:rPr>
        <w:t>当年非财政拨款项目0个，涉及预算金额0万元，不公开绩效目标表</w:t>
      </w:r>
      <w:bookmarkStart w:id="0" w:name="_GoBack"/>
      <w:bookmarkEnd w:id="0"/>
      <w:r>
        <w:rPr>
          <w:rFonts w:hint="eastAsia" w:ascii="仿宋_GB2312" w:hAnsi="仿宋_GB2312" w:eastAsia="仿宋_GB2312" w:cs="仿宋_GB2312"/>
          <w:color w:val="auto"/>
          <w:kern w:val="0"/>
          <w:sz w:val="32"/>
          <w:szCs w:val="32"/>
          <w:highlight w:val="none"/>
          <w:lang w:val="en-US" w:eastAsia="zh-CN"/>
        </w:rPr>
        <w:t>。</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呼图壁县司法局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2024年2月26日</w:t>
      </w: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p>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- 56 -</w:t>
                    </w:r>
                    <w:r>
                      <w:fldChar w:fldCharType="end"/>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9BAF1F"/>
    <w:multiLevelType w:val="singleLevel"/>
    <w:tmpl w:val="9A9BAF1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TlkMzhmMGRmMWQyY2E2ZDAwM2VkNTVkOTY0Y2EifQ=="/>
  </w:docVars>
  <w:rsids>
    <w:rsidRoot w:val="10587512"/>
    <w:rsid w:val="00EE2224"/>
    <w:rsid w:val="012313A8"/>
    <w:rsid w:val="012D0479"/>
    <w:rsid w:val="015E0632"/>
    <w:rsid w:val="02B04EBD"/>
    <w:rsid w:val="02D36DFE"/>
    <w:rsid w:val="037759DB"/>
    <w:rsid w:val="03C36E72"/>
    <w:rsid w:val="03F84D6E"/>
    <w:rsid w:val="04191014"/>
    <w:rsid w:val="04267B2D"/>
    <w:rsid w:val="04351B1E"/>
    <w:rsid w:val="04447FB3"/>
    <w:rsid w:val="04697A1A"/>
    <w:rsid w:val="04EF1948"/>
    <w:rsid w:val="05397FD9"/>
    <w:rsid w:val="054B711F"/>
    <w:rsid w:val="05EE1B46"/>
    <w:rsid w:val="064D6D2C"/>
    <w:rsid w:val="06640499"/>
    <w:rsid w:val="070C28DE"/>
    <w:rsid w:val="070E6657"/>
    <w:rsid w:val="073360BD"/>
    <w:rsid w:val="08450B28"/>
    <w:rsid w:val="0A6A0048"/>
    <w:rsid w:val="0ADA51CD"/>
    <w:rsid w:val="0B247F12"/>
    <w:rsid w:val="0B2C17A1"/>
    <w:rsid w:val="0B860EB1"/>
    <w:rsid w:val="0BCB4B16"/>
    <w:rsid w:val="0BF91683"/>
    <w:rsid w:val="0C1A784C"/>
    <w:rsid w:val="0C1E10EA"/>
    <w:rsid w:val="0CDE7AA9"/>
    <w:rsid w:val="0D014BCA"/>
    <w:rsid w:val="0D6E5FD0"/>
    <w:rsid w:val="0DC86528"/>
    <w:rsid w:val="0E9208E7"/>
    <w:rsid w:val="0EEC54CF"/>
    <w:rsid w:val="0F5E099F"/>
    <w:rsid w:val="0F5F3EF3"/>
    <w:rsid w:val="10587512"/>
    <w:rsid w:val="107C2883"/>
    <w:rsid w:val="10916BDA"/>
    <w:rsid w:val="10A2678D"/>
    <w:rsid w:val="11B5604C"/>
    <w:rsid w:val="120774E2"/>
    <w:rsid w:val="120B6F37"/>
    <w:rsid w:val="122B4561"/>
    <w:rsid w:val="12F60170"/>
    <w:rsid w:val="13517FF7"/>
    <w:rsid w:val="139879D4"/>
    <w:rsid w:val="13D43CDE"/>
    <w:rsid w:val="140212F1"/>
    <w:rsid w:val="14744E40"/>
    <w:rsid w:val="147D6BCA"/>
    <w:rsid w:val="162B2D81"/>
    <w:rsid w:val="1697741D"/>
    <w:rsid w:val="1732414C"/>
    <w:rsid w:val="173E4D36"/>
    <w:rsid w:val="175956CC"/>
    <w:rsid w:val="17AA4179"/>
    <w:rsid w:val="181B2628"/>
    <w:rsid w:val="182F7413"/>
    <w:rsid w:val="185A16FC"/>
    <w:rsid w:val="18903027"/>
    <w:rsid w:val="1A217AFE"/>
    <w:rsid w:val="1A641C25"/>
    <w:rsid w:val="1AE21AC3"/>
    <w:rsid w:val="1AF220BF"/>
    <w:rsid w:val="1B410951"/>
    <w:rsid w:val="1BEB54C3"/>
    <w:rsid w:val="1C3C6084"/>
    <w:rsid w:val="1CEB6DC6"/>
    <w:rsid w:val="1CF33ECD"/>
    <w:rsid w:val="1CFA525B"/>
    <w:rsid w:val="1D3E1AFE"/>
    <w:rsid w:val="1E9B481C"/>
    <w:rsid w:val="1EB61656"/>
    <w:rsid w:val="20D9626F"/>
    <w:rsid w:val="20DD55C0"/>
    <w:rsid w:val="215101F5"/>
    <w:rsid w:val="222D1C2F"/>
    <w:rsid w:val="22DB78DD"/>
    <w:rsid w:val="23F83B10"/>
    <w:rsid w:val="244D65B8"/>
    <w:rsid w:val="246639F5"/>
    <w:rsid w:val="24743B45"/>
    <w:rsid w:val="2492221D"/>
    <w:rsid w:val="24BC54EC"/>
    <w:rsid w:val="26025181"/>
    <w:rsid w:val="264F6FAE"/>
    <w:rsid w:val="26B4291F"/>
    <w:rsid w:val="26E769FA"/>
    <w:rsid w:val="27547C5E"/>
    <w:rsid w:val="287A6ED8"/>
    <w:rsid w:val="28B5472C"/>
    <w:rsid w:val="28CF57EE"/>
    <w:rsid w:val="28F946D6"/>
    <w:rsid w:val="293B2E83"/>
    <w:rsid w:val="29471828"/>
    <w:rsid w:val="2A012DF7"/>
    <w:rsid w:val="2A3B368E"/>
    <w:rsid w:val="2A61691A"/>
    <w:rsid w:val="2AFC4894"/>
    <w:rsid w:val="2AFE23BA"/>
    <w:rsid w:val="2B23524F"/>
    <w:rsid w:val="2B2F6A18"/>
    <w:rsid w:val="2C416A03"/>
    <w:rsid w:val="2D480265"/>
    <w:rsid w:val="2D977453"/>
    <w:rsid w:val="2DB43204"/>
    <w:rsid w:val="2DD613CD"/>
    <w:rsid w:val="2E514EF7"/>
    <w:rsid w:val="2EA414CB"/>
    <w:rsid w:val="2EF22236"/>
    <w:rsid w:val="2F1438ED"/>
    <w:rsid w:val="302F1268"/>
    <w:rsid w:val="309323D2"/>
    <w:rsid w:val="30ED7159"/>
    <w:rsid w:val="30F229C1"/>
    <w:rsid w:val="3135465C"/>
    <w:rsid w:val="317A6513"/>
    <w:rsid w:val="32485646"/>
    <w:rsid w:val="32DE7CB3"/>
    <w:rsid w:val="33505949"/>
    <w:rsid w:val="33633703"/>
    <w:rsid w:val="338A7AFC"/>
    <w:rsid w:val="3421711A"/>
    <w:rsid w:val="354D51FB"/>
    <w:rsid w:val="35D2691D"/>
    <w:rsid w:val="37362EDC"/>
    <w:rsid w:val="3825367C"/>
    <w:rsid w:val="38954B86"/>
    <w:rsid w:val="39051F57"/>
    <w:rsid w:val="39F762F6"/>
    <w:rsid w:val="3B2E7ACB"/>
    <w:rsid w:val="3C7324DC"/>
    <w:rsid w:val="3C930F5F"/>
    <w:rsid w:val="3C9506A5"/>
    <w:rsid w:val="3C9A5CBB"/>
    <w:rsid w:val="3CB01128"/>
    <w:rsid w:val="3D9646D4"/>
    <w:rsid w:val="3DAE1A1E"/>
    <w:rsid w:val="3E18333B"/>
    <w:rsid w:val="3E817133"/>
    <w:rsid w:val="3ED33CF8"/>
    <w:rsid w:val="3F125FDD"/>
    <w:rsid w:val="3FB93ED2"/>
    <w:rsid w:val="3FDF4D23"/>
    <w:rsid w:val="3FE060DB"/>
    <w:rsid w:val="408F28FA"/>
    <w:rsid w:val="41450B7B"/>
    <w:rsid w:val="428855BE"/>
    <w:rsid w:val="43882D11"/>
    <w:rsid w:val="43C26223"/>
    <w:rsid w:val="43D8307E"/>
    <w:rsid w:val="4570359D"/>
    <w:rsid w:val="46222FA9"/>
    <w:rsid w:val="46CE3131"/>
    <w:rsid w:val="474451A1"/>
    <w:rsid w:val="47522F95"/>
    <w:rsid w:val="475353E4"/>
    <w:rsid w:val="47671723"/>
    <w:rsid w:val="481B4154"/>
    <w:rsid w:val="48215E63"/>
    <w:rsid w:val="48B15F9B"/>
    <w:rsid w:val="494F7907"/>
    <w:rsid w:val="49647D7D"/>
    <w:rsid w:val="49DE18DD"/>
    <w:rsid w:val="4A54394D"/>
    <w:rsid w:val="4AC42881"/>
    <w:rsid w:val="4B35377F"/>
    <w:rsid w:val="4B410375"/>
    <w:rsid w:val="4BF03B4A"/>
    <w:rsid w:val="4C0055E5"/>
    <w:rsid w:val="4C3677AE"/>
    <w:rsid w:val="4C706B3A"/>
    <w:rsid w:val="4DF74D1B"/>
    <w:rsid w:val="4E6471CE"/>
    <w:rsid w:val="4EA11ED5"/>
    <w:rsid w:val="4F9F566B"/>
    <w:rsid w:val="4FFB106C"/>
    <w:rsid w:val="503F29AA"/>
    <w:rsid w:val="50B52C6C"/>
    <w:rsid w:val="511361AD"/>
    <w:rsid w:val="511D2CEB"/>
    <w:rsid w:val="512E4EF8"/>
    <w:rsid w:val="51C15CED"/>
    <w:rsid w:val="52285DEB"/>
    <w:rsid w:val="52811C00"/>
    <w:rsid w:val="52AD62F0"/>
    <w:rsid w:val="52F061DD"/>
    <w:rsid w:val="52F71A85"/>
    <w:rsid w:val="53007286"/>
    <w:rsid w:val="538A03E0"/>
    <w:rsid w:val="53BF0089"/>
    <w:rsid w:val="53C75190"/>
    <w:rsid w:val="540E19FE"/>
    <w:rsid w:val="5411672F"/>
    <w:rsid w:val="546308FE"/>
    <w:rsid w:val="54CE5C8C"/>
    <w:rsid w:val="557E5D22"/>
    <w:rsid w:val="562E599A"/>
    <w:rsid w:val="56D21507"/>
    <w:rsid w:val="56FA2882"/>
    <w:rsid w:val="588673C8"/>
    <w:rsid w:val="591860C8"/>
    <w:rsid w:val="59246BE1"/>
    <w:rsid w:val="59350DEE"/>
    <w:rsid w:val="5A1153B7"/>
    <w:rsid w:val="5A5B0DAB"/>
    <w:rsid w:val="5AA47FD9"/>
    <w:rsid w:val="5B8C0E66"/>
    <w:rsid w:val="5C2426A7"/>
    <w:rsid w:val="5C3F26AF"/>
    <w:rsid w:val="5CA176A4"/>
    <w:rsid w:val="5CDF354A"/>
    <w:rsid w:val="5DC10EA2"/>
    <w:rsid w:val="5E1611EE"/>
    <w:rsid w:val="5EDF5A84"/>
    <w:rsid w:val="5EEE34C7"/>
    <w:rsid w:val="5F2346ED"/>
    <w:rsid w:val="5F7A1C50"/>
    <w:rsid w:val="61086613"/>
    <w:rsid w:val="613100ED"/>
    <w:rsid w:val="614171F2"/>
    <w:rsid w:val="62D376AD"/>
    <w:rsid w:val="63953FA2"/>
    <w:rsid w:val="63F43D7F"/>
    <w:rsid w:val="6408782B"/>
    <w:rsid w:val="6465210B"/>
    <w:rsid w:val="64AD3CC0"/>
    <w:rsid w:val="64D92F75"/>
    <w:rsid w:val="64F068A5"/>
    <w:rsid w:val="65037FF2"/>
    <w:rsid w:val="65322CBF"/>
    <w:rsid w:val="663D12E2"/>
    <w:rsid w:val="668C4743"/>
    <w:rsid w:val="66B77575"/>
    <w:rsid w:val="66C51A03"/>
    <w:rsid w:val="689B081C"/>
    <w:rsid w:val="68CC52CB"/>
    <w:rsid w:val="68DE4FFE"/>
    <w:rsid w:val="694B58D7"/>
    <w:rsid w:val="69B83AA1"/>
    <w:rsid w:val="69CE4E15"/>
    <w:rsid w:val="6AAA55E7"/>
    <w:rsid w:val="6AE306AA"/>
    <w:rsid w:val="6B625A72"/>
    <w:rsid w:val="6B7F3246"/>
    <w:rsid w:val="6C33740F"/>
    <w:rsid w:val="6CA91376"/>
    <w:rsid w:val="6D521B17"/>
    <w:rsid w:val="6E0F7A08"/>
    <w:rsid w:val="6E245261"/>
    <w:rsid w:val="6EAA3D41"/>
    <w:rsid w:val="6EB81E4D"/>
    <w:rsid w:val="6EF07839"/>
    <w:rsid w:val="6F63000B"/>
    <w:rsid w:val="6F731674"/>
    <w:rsid w:val="70AC1CBF"/>
    <w:rsid w:val="715F2A54"/>
    <w:rsid w:val="7175007D"/>
    <w:rsid w:val="722C0B88"/>
    <w:rsid w:val="72B56DCF"/>
    <w:rsid w:val="72CE1C3F"/>
    <w:rsid w:val="72FB1A19"/>
    <w:rsid w:val="73DC213A"/>
    <w:rsid w:val="745148D6"/>
    <w:rsid w:val="74537DE9"/>
    <w:rsid w:val="752212B6"/>
    <w:rsid w:val="752C0E9F"/>
    <w:rsid w:val="755C1784"/>
    <w:rsid w:val="75683C95"/>
    <w:rsid w:val="75B570E6"/>
    <w:rsid w:val="76AD7DBE"/>
    <w:rsid w:val="772738C3"/>
    <w:rsid w:val="77425694"/>
    <w:rsid w:val="77613082"/>
    <w:rsid w:val="779F3BAA"/>
    <w:rsid w:val="77EF337E"/>
    <w:rsid w:val="780A1873"/>
    <w:rsid w:val="782B5247"/>
    <w:rsid w:val="784242FD"/>
    <w:rsid w:val="787D11B8"/>
    <w:rsid w:val="78AA2807"/>
    <w:rsid w:val="78CA4E8A"/>
    <w:rsid w:val="792C5912"/>
    <w:rsid w:val="798C63B0"/>
    <w:rsid w:val="799B0620"/>
    <w:rsid w:val="79CC49FF"/>
    <w:rsid w:val="79FF6B82"/>
    <w:rsid w:val="7E8B30DA"/>
    <w:rsid w:val="7EB75C7D"/>
    <w:rsid w:val="7F1B26B0"/>
    <w:rsid w:val="7F7D0C75"/>
    <w:rsid w:val="7FE64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11">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pPr>
      <w:spacing w:line="360" w:lineRule="auto"/>
      <w:ind w:left="119" w:firstLine="400" w:firstLineChars="200"/>
    </w:pPr>
    <w:rPr>
      <w:rFonts w:eastAsia="仿宋"/>
      <w:sz w:val="30"/>
      <w:szCs w:val="28"/>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10959</Words>
  <Characters>13798</Characters>
  <Lines>0</Lines>
  <Paragraphs>0</Paragraphs>
  <TotalTime>0</TotalTime>
  <ScaleCrop>false</ScaleCrop>
  <LinksUpToDate>false</LinksUpToDate>
  <CharactersWithSpaces>15185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2024-02-27T10:59:00Z</cp:lastPrinted>
  <dcterms:modified xsi:type="dcterms:W3CDTF">2024-07-29T09:32:28Z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222C1D79758C4E37BDD9A87D94ABD372_13</vt:lpwstr>
  </property>
</Properties>
</file>