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983F6">
      <w:pPr>
        <w:spacing w:line="560" w:lineRule="exact"/>
        <w:rPr>
          <w:rFonts w:hint="default" w:ascii="Times New Roman" w:hAnsi="Times New Roman" w:cs="Times New Roman"/>
          <w:color w:val="auto"/>
          <w:sz w:val="32"/>
          <w:szCs w:val="32"/>
          <w:highlight w:val="none"/>
        </w:rPr>
      </w:pPr>
    </w:p>
    <w:p w14:paraId="72FEC2ED">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020C1F1">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4FD0582">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呼图壁县统计局202</w:t>
      </w:r>
      <w:r>
        <w:rPr>
          <w:rFonts w:hint="eastAsia" w:ascii="方正小标宋_GBK" w:hAnsi="宋体" w:eastAsia="方正小标宋_GBK"/>
          <w:color w:val="auto"/>
          <w:kern w:val="0"/>
          <w:sz w:val="44"/>
          <w:szCs w:val="44"/>
          <w:highlight w:val="none"/>
          <w:lang w:val="en-US" w:eastAsia="zh-CN"/>
        </w:rPr>
        <w:t>4</w:t>
      </w:r>
      <w:r>
        <w:rPr>
          <w:rFonts w:hint="eastAsia" w:ascii="方正小标宋_GBK" w:hAnsi="宋体" w:eastAsia="方正小标宋_GBK"/>
          <w:color w:val="auto"/>
          <w:kern w:val="0"/>
          <w:sz w:val="44"/>
          <w:szCs w:val="44"/>
          <w:highlight w:val="none"/>
          <w:lang w:eastAsia="zh-CN"/>
        </w:rPr>
        <w:t>年单位</w:t>
      </w:r>
      <w:r>
        <w:rPr>
          <w:rFonts w:hint="eastAsia" w:ascii="方正小标宋_GBK" w:hAnsi="宋体" w:eastAsia="方正小标宋_GBK"/>
          <w:color w:val="auto"/>
          <w:kern w:val="0"/>
          <w:sz w:val="44"/>
          <w:szCs w:val="44"/>
          <w:highlight w:val="none"/>
        </w:rPr>
        <w:t>预算公开</w:t>
      </w:r>
    </w:p>
    <w:p w14:paraId="67BEFFAF">
      <w:pPr>
        <w:widowControl/>
        <w:spacing w:line="440" w:lineRule="exact"/>
        <w:jc w:val="both"/>
        <w:outlineLvl w:val="1"/>
        <w:rPr>
          <w:rFonts w:hint="eastAsia" w:ascii="黑体" w:hAnsi="黑体" w:eastAsia="黑体"/>
          <w:color w:val="auto"/>
          <w:kern w:val="0"/>
          <w:sz w:val="36"/>
          <w:szCs w:val="32"/>
          <w:highlight w:val="none"/>
        </w:rPr>
      </w:pPr>
    </w:p>
    <w:p w14:paraId="2179836F">
      <w:pPr>
        <w:widowControl/>
        <w:spacing w:line="440" w:lineRule="exact"/>
        <w:jc w:val="center"/>
        <w:outlineLvl w:val="1"/>
        <w:rPr>
          <w:rFonts w:hint="eastAsia" w:ascii="黑体" w:hAnsi="黑体" w:eastAsia="黑体"/>
          <w:color w:val="auto"/>
          <w:kern w:val="0"/>
          <w:sz w:val="36"/>
          <w:szCs w:val="32"/>
          <w:highlight w:val="none"/>
        </w:rPr>
      </w:pPr>
    </w:p>
    <w:p w14:paraId="05487E94">
      <w:pPr>
        <w:widowControl/>
        <w:spacing w:line="440" w:lineRule="exact"/>
        <w:jc w:val="center"/>
        <w:outlineLvl w:val="1"/>
        <w:rPr>
          <w:rFonts w:hint="eastAsia" w:ascii="黑体" w:hAnsi="黑体" w:eastAsia="黑体"/>
          <w:color w:val="auto"/>
          <w:kern w:val="0"/>
          <w:sz w:val="36"/>
          <w:szCs w:val="32"/>
          <w:highlight w:val="none"/>
        </w:rPr>
      </w:pPr>
    </w:p>
    <w:p w14:paraId="7036A1FD">
      <w:pPr>
        <w:widowControl/>
        <w:spacing w:line="440" w:lineRule="exact"/>
        <w:jc w:val="center"/>
        <w:outlineLvl w:val="1"/>
        <w:rPr>
          <w:rFonts w:hint="eastAsia" w:ascii="黑体" w:hAnsi="黑体" w:eastAsia="黑体"/>
          <w:color w:val="auto"/>
          <w:kern w:val="0"/>
          <w:sz w:val="36"/>
          <w:szCs w:val="32"/>
          <w:highlight w:val="none"/>
        </w:rPr>
      </w:pPr>
    </w:p>
    <w:p w14:paraId="14207FEF">
      <w:pPr>
        <w:widowControl/>
        <w:spacing w:line="440" w:lineRule="exact"/>
        <w:jc w:val="center"/>
        <w:outlineLvl w:val="1"/>
        <w:rPr>
          <w:rFonts w:hint="eastAsia" w:ascii="黑体" w:hAnsi="黑体" w:eastAsia="黑体"/>
          <w:color w:val="auto"/>
          <w:kern w:val="0"/>
          <w:sz w:val="36"/>
          <w:szCs w:val="32"/>
          <w:highlight w:val="none"/>
        </w:rPr>
      </w:pPr>
    </w:p>
    <w:p w14:paraId="280ACC16">
      <w:pPr>
        <w:widowControl/>
        <w:spacing w:line="440" w:lineRule="exact"/>
        <w:jc w:val="center"/>
        <w:outlineLvl w:val="1"/>
        <w:rPr>
          <w:rFonts w:hint="eastAsia" w:ascii="黑体" w:hAnsi="黑体" w:eastAsia="黑体"/>
          <w:color w:val="auto"/>
          <w:kern w:val="0"/>
          <w:sz w:val="36"/>
          <w:szCs w:val="32"/>
          <w:highlight w:val="none"/>
        </w:rPr>
      </w:pPr>
    </w:p>
    <w:p w14:paraId="11B1C115">
      <w:pPr>
        <w:widowControl/>
        <w:spacing w:line="440" w:lineRule="exact"/>
        <w:jc w:val="center"/>
        <w:outlineLvl w:val="1"/>
        <w:rPr>
          <w:rFonts w:hint="eastAsia" w:ascii="黑体" w:hAnsi="黑体" w:eastAsia="黑体"/>
          <w:color w:val="auto"/>
          <w:kern w:val="0"/>
          <w:sz w:val="36"/>
          <w:szCs w:val="32"/>
          <w:highlight w:val="none"/>
        </w:rPr>
      </w:pPr>
    </w:p>
    <w:p w14:paraId="1AB14168">
      <w:pPr>
        <w:widowControl/>
        <w:spacing w:line="440" w:lineRule="exact"/>
        <w:jc w:val="center"/>
        <w:outlineLvl w:val="1"/>
        <w:rPr>
          <w:rFonts w:hint="eastAsia" w:ascii="黑体" w:hAnsi="黑体" w:eastAsia="黑体"/>
          <w:color w:val="auto"/>
          <w:kern w:val="0"/>
          <w:sz w:val="36"/>
          <w:szCs w:val="32"/>
          <w:highlight w:val="none"/>
        </w:rPr>
      </w:pPr>
    </w:p>
    <w:p w14:paraId="592BCAF1">
      <w:pPr>
        <w:widowControl/>
        <w:spacing w:line="440" w:lineRule="exact"/>
        <w:jc w:val="center"/>
        <w:outlineLvl w:val="1"/>
        <w:rPr>
          <w:rFonts w:hint="eastAsia" w:ascii="黑体" w:hAnsi="黑体" w:eastAsia="黑体"/>
          <w:color w:val="auto"/>
          <w:kern w:val="0"/>
          <w:sz w:val="36"/>
          <w:szCs w:val="32"/>
          <w:highlight w:val="none"/>
        </w:rPr>
      </w:pPr>
    </w:p>
    <w:p w14:paraId="4BC5D333">
      <w:pPr>
        <w:widowControl/>
        <w:spacing w:line="440" w:lineRule="exact"/>
        <w:jc w:val="center"/>
        <w:outlineLvl w:val="1"/>
        <w:rPr>
          <w:rFonts w:hint="eastAsia" w:ascii="黑体" w:hAnsi="黑体" w:eastAsia="黑体"/>
          <w:color w:val="auto"/>
          <w:kern w:val="0"/>
          <w:sz w:val="36"/>
          <w:szCs w:val="32"/>
          <w:highlight w:val="none"/>
        </w:rPr>
      </w:pPr>
    </w:p>
    <w:p w14:paraId="055E42EE">
      <w:pPr>
        <w:widowControl/>
        <w:spacing w:line="440" w:lineRule="exact"/>
        <w:jc w:val="center"/>
        <w:outlineLvl w:val="1"/>
        <w:rPr>
          <w:rFonts w:hint="eastAsia" w:ascii="黑体" w:hAnsi="黑体" w:eastAsia="黑体"/>
          <w:color w:val="auto"/>
          <w:kern w:val="0"/>
          <w:sz w:val="36"/>
          <w:szCs w:val="32"/>
          <w:highlight w:val="none"/>
        </w:rPr>
      </w:pPr>
    </w:p>
    <w:p w14:paraId="1CABCB74">
      <w:pPr>
        <w:widowControl/>
        <w:spacing w:line="440" w:lineRule="exact"/>
        <w:jc w:val="center"/>
        <w:outlineLvl w:val="1"/>
        <w:rPr>
          <w:rFonts w:hint="eastAsia" w:ascii="黑体" w:hAnsi="黑体" w:eastAsia="黑体"/>
          <w:color w:val="auto"/>
          <w:kern w:val="0"/>
          <w:sz w:val="36"/>
          <w:szCs w:val="32"/>
          <w:highlight w:val="none"/>
        </w:rPr>
      </w:pPr>
    </w:p>
    <w:p w14:paraId="2A33CC6C">
      <w:pPr>
        <w:widowControl/>
        <w:spacing w:line="440" w:lineRule="exact"/>
        <w:jc w:val="center"/>
        <w:outlineLvl w:val="1"/>
        <w:rPr>
          <w:rFonts w:hint="eastAsia" w:ascii="黑体" w:hAnsi="黑体" w:eastAsia="黑体"/>
          <w:color w:val="auto"/>
          <w:kern w:val="0"/>
          <w:sz w:val="36"/>
          <w:szCs w:val="32"/>
          <w:highlight w:val="none"/>
        </w:rPr>
      </w:pPr>
    </w:p>
    <w:p w14:paraId="1BD6F8E3">
      <w:pPr>
        <w:widowControl/>
        <w:spacing w:line="440" w:lineRule="exact"/>
        <w:jc w:val="center"/>
        <w:outlineLvl w:val="1"/>
        <w:rPr>
          <w:rFonts w:hint="eastAsia" w:ascii="黑体" w:hAnsi="黑体" w:eastAsia="黑体"/>
          <w:color w:val="auto"/>
          <w:kern w:val="0"/>
          <w:sz w:val="36"/>
          <w:szCs w:val="32"/>
          <w:highlight w:val="none"/>
        </w:rPr>
      </w:pPr>
    </w:p>
    <w:p w14:paraId="30ADE5BC">
      <w:pPr>
        <w:widowControl/>
        <w:spacing w:line="440" w:lineRule="exact"/>
        <w:jc w:val="center"/>
        <w:outlineLvl w:val="1"/>
        <w:rPr>
          <w:rFonts w:hint="eastAsia" w:ascii="黑体" w:hAnsi="黑体" w:eastAsia="黑体"/>
          <w:color w:val="auto"/>
          <w:kern w:val="0"/>
          <w:sz w:val="36"/>
          <w:szCs w:val="32"/>
          <w:highlight w:val="none"/>
        </w:rPr>
      </w:pPr>
    </w:p>
    <w:p w14:paraId="4FFDA0D4">
      <w:pPr>
        <w:widowControl/>
        <w:spacing w:line="440" w:lineRule="exact"/>
        <w:jc w:val="center"/>
        <w:outlineLvl w:val="1"/>
        <w:rPr>
          <w:rFonts w:hint="eastAsia" w:ascii="黑体" w:hAnsi="黑体" w:eastAsia="黑体"/>
          <w:color w:val="auto"/>
          <w:kern w:val="0"/>
          <w:sz w:val="36"/>
          <w:szCs w:val="32"/>
          <w:highlight w:val="none"/>
        </w:rPr>
      </w:pPr>
    </w:p>
    <w:p w14:paraId="0AB03AFC">
      <w:pPr>
        <w:widowControl/>
        <w:spacing w:line="440" w:lineRule="exact"/>
        <w:jc w:val="center"/>
        <w:outlineLvl w:val="1"/>
        <w:rPr>
          <w:rFonts w:hint="eastAsia" w:ascii="黑体" w:hAnsi="黑体" w:eastAsia="黑体"/>
          <w:color w:val="auto"/>
          <w:kern w:val="0"/>
          <w:sz w:val="36"/>
          <w:szCs w:val="32"/>
          <w:highlight w:val="none"/>
        </w:rPr>
      </w:pPr>
    </w:p>
    <w:p w14:paraId="2EEA3B0C">
      <w:pPr>
        <w:widowControl/>
        <w:spacing w:line="440" w:lineRule="exact"/>
        <w:jc w:val="center"/>
        <w:outlineLvl w:val="1"/>
        <w:rPr>
          <w:rFonts w:hint="eastAsia" w:ascii="黑体" w:hAnsi="黑体" w:eastAsia="黑体"/>
          <w:color w:val="auto"/>
          <w:kern w:val="0"/>
          <w:sz w:val="36"/>
          <w:szCs w:val="32"/>
          <w:highlight w:val="none"/>
        </w:rPr>
      </w:pPr>
    </w:p>
    <w:p w14:paraId="520DDEC8">
      <w:pPr>
        <w:widowControl/>
        <w:spacing w:line="440" w:lineRule="exact"/>
        <w:jc w:val="both"/>
        <w:outlineLvl w:val="1"/>
        <w:rPr>
          <w:rFonts w:hint="eastAsia" w:ascii="黑体" w:hAnsi="黑体" w:eastAsia="黑体"/>
          <w:color w:val="auto"/>
          <w:kern w:val="0"/>
          <w:sz w:val="36"/>
          <w:szCs w:val="32"/>
          <w:highlight w:val="none"/>
        </w:rPr>
      </w:pPr>
    </w:p>
    <w:p w14:paraId="7E5CF40D">
      <w:pPr>
        <w:widowControl/>
        <w:spacing w:line="440" w:lineRule="exact"/>
        <w:jc w:val="both"/>
        <w:outlineLvl w:val="1"/>
        <w:rPr>
          <w:rFonts w:hint="eastAsia" w:ascii="黑体" w:hAnsi="黑体" w:eastAsia="黑体"/>
          <w:color w:val="auto"/>
          <w:kern w:val="0"/>
          <w:sz w:val="36"/>
          <w:szCs w:val="32"/>
          <w:highlight w:val="none"/>
        </w:rPr>
      </w:pPr>
    </w:p>
    <w:p w14:paraId="7E13A211">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7A8DB59D">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10260BD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3A94B66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2024年呼图壁县统计局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概况</w:t>
      </w:r>
    </w:p>
    <w:p w14:paraId="37748A0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71AB6CB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3F94DCB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2024年呼图壁县统计局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预算公开表</w:t>
      </w:r>
    </w:p>
    <w:p w14:paraId="77816D8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呼图壁县统计局</w:t>
      </w:r>
      <w:r>
        <w:rPr>
          <w:rFonts w:hint="eastAsia" w:ascii="仿宋_GB2312" w:hAnsi="仿宋_GB2312" w:eastAsia="仿宋_GB2312" w:cs="仿宋_GB2312"/>
          <w:color w:val="auto"/>
          <w:kern w:val="0"/>
          <w:sz w:val="32"/>
          <w:szCs w:val="32"/>
          <w:highlight w:val="none"/>
        </w:rPr>
        <w:t>收支总体情况表</w:t>
      </w:r>
    </w:p>
    <w:p w14:paraId="3BBE12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呼图壁县统计局</w:t>
      </w:r>
      <w:r>
        <w:rPr>
          <w:rFonts w:hint="eastAsia" w:ascii="仿宋_GB2312" w:hAnsi="仿宋_GB2312" w:eastAsia="仿宋_GB2312" w:cs="仿宋_GB2312"/>
          <w:color w:val="auto"/>
          <w:kern w:val="0"/>
          <w:sz w:val="32"/>
          <w:szCs w:val="32"/>
          <w:highlight w:val="none"/>
        </w:rPr>
        <w:t>收入总体情况表</w:t>
      </w:r>
    </w:p>
    <w:p w14:paraId="3073193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呼图壁县统计局</w:t>
      </w:r>
      <w:r>
        <w:rPr>
          <w:rFonts w:hint="eastAsia" w:ascii="仿宋_GB2312" w:hAnsi="仿宋_GB2312" w:eastAsia="仿宋_GB2312" w:cs="仿宋_GB2312"/>
          <w:color w:val="auto"/>
          <w:kern w:val="0"/>
          <w:sz w:val="32"/>
          <w:szCs w:val="32"/>
          <w:highlight w:val="none"/>
        </w:rPr>
        <w:t>支出总体情况表</w:t>
      </w:r>
    </w:p>
    <w:p w14:paraId="739ABE5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751AD5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613EB1F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6443FC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24D4093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5A93E6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0FE2CA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7FC3F5E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2AC7C05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2024年呼图壁县统计局</w:t>
      </w:r>
      <w:r>
        <w:rPr>
          <w:rFonts w:hint="eastAsia" w:ascii="仿宋_GB2312" w:hAnsi="仿宋_GB2312" w:eastAsia="仿宋_GB2312" w:cs="仿宋_GB2312"/>
          <w:b/>
          <w:color w:val="auto"/>
          <w:kern w:val="0"/>
          <w:sz w:val="32"/>
          <w:szCs w:val="32"/>
          <w:highlight w:val="none"/>
        </w:rPr>
        <w:t>预算情况说明</w:t>
      </w:r>
    </w:p>
    <w:p w14:paraId="3DE7DF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收支预算情况的总体说明</w:t>
      </w:r>
    </w:p>
    <w:p w14:paraId="297A8A9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收入预算情况说明</w:t>
      </w:r>
    </w:p>
    <w:p w14:paraId="05DCA5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支出预算情况说明</w:t>
      </w:r>
    </w:p>
    <w:p w14:paraId="11C718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呼图壁县统计局2024年</w:t>
      </w:r>
      <w:r>
        <w:rPr>
          <w:rFonts w:hint="eastAsia" w:ascii="仿宋_GB2312" w:hAnsi="仿宋_GB2312" w:eastAsia="仿宋_GB2312" w:cs="仿宋_GB2312"/>
          <w:bCs/>
          <w:color w:val="auto"/>
          <w:kern w:val="0"/>
          <w:sz w:val="32"/>
          <w:szCs w:val="32"/>
          <w:highlight w:val="none"/>
        </w:rPr>
        <w:t>财政拨款收支预算情况的总体说明</w:t>
      </w:r>
    </w:p>
    <w:p w14:paraId="677B28E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呼图壁县统计局2024年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23D61C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呼图壁县统计局2024年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70DBA4D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呼图壁县统计局2024年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62922B8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政府性基金预算拨款情况说明</w:t>
      </w:r>
    </w:p>
    <w:p w14:paraId="543649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国有资本经营预算拨款情况说明</w:t>
      </w:r>
    </w:p>
    <w:p w14:paraId="282649C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9DA1E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7593854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293EE09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27F9D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73C29D82">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2024年呼图壁县统计局</w:t>
      </w:r>
      <w:r>
        <w:rPr>
          <w:rFonts w:hint="eastAsia" w:ascii="黑体" w:hAnsi="黑体" w:eastAsia="黑体"/>
          <w:color w:val="auto"/>
          <w:kern w:val="0"/>
          <w:sz w:val="32"/>
          <w:szCs w:val="32"/>
          <w:highlight w:val="none"/>
          <w:lang w:val="en-US" w:eastAsia="zh-CN"/>
        </w:rPr>
        <w:t>单位</w:t>
      </w:r>
      <w:r>
        <w:rPr>
          <w:rFonts w:hint="eastAsia" w:ascii="黑体" w:hAnsi="黑体" w:eastAsia="黑体"/>
          <w:color w:val="auto"/>
          <w:kern w:val="0"/>
          <w:sz w:val="32"/>
          <w:szCs w:val="32"/>
          <w:highlight w:val="none"/>
        </w:rPr>
        <w:t>概况</w:t>
      </w:r>
    </w:p>
    <w:p w14:paraId="5C3C8C63">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66A641E9">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4033F84D">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统计局是主管全县核算、工业、科技、农业、建筑业、固定资产投资、房地产、能源、劳动工资、批发零售贸易业、住宿餐饮业、基本单位、城市年报、景区景点、住户收支调查共15个专业的常规数据统计工作以及上级统计单位安排部署的各类大型普查调查和抽样调查活动。</w:t>
      </w:r>
    </w:p>
    <w:p w14:paraId="546B8B71">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仿宋_GB2312" w:hAnsi="黑体" w:eastAsia="仿宋_GB2312" w:cs="宋体"/>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仿宋_GB2312" w:hAnsi="黑体" w:eastAsia="仿宋_GB2312" w:cs="宋体"/>
          <w:bCs/>
          <w:color w:val="auto"/>
          <w:kern w:val="0"/>
          <w:sz w:val="32"/>
          <w:szCs w:val="32"/>
          <w:highlight w:val="none"/>
        </w:rPr>
        <w:t>机构设置及人员情况</w:t>
      </w:r>
    </w:p>
    <w:p w14:paraId="4EC31CED">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呼图壁县统计局无下属预算单位，下设4个处室，分别是：城乡调查队，县统计局内设办公室、执法监督科、财务室。</w:t>
      </w:r>
    </w:p>
    <w:p w14:paraId="3B18DDBF">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eastAsia="zh-Hans"/>
        </w:rPr>
      </w:pPr>
      <w:r>
        <w:rPr>
          <w:rFonts w:hint="eastAsia" w:ascii="仿宋_GB2312" w:hAnsi="黑体" w:eastAsia="仿宋_GB2312" w:cs="宋体"/>
          <w:bCs/>
          <w:color w:val="auto"/>
          <w:kern w:val="0"/>
          <w:sz w:val="32"/>
          <w:szCs w:val="32"/>
          <w:highlight w:val="none"/>
        </w:rPr>
        <w:t>统计局编制数18个，实有人数2</w:t>
      </w:r>
      <w:r>
        <w:rPr>
          <w:rFonts w:hint="eastAsia" w:ascii="仿宋_GB2312" w:hAnsi="黑体" w:eastAsia="仿宋_GB2312" w:cs="宋体"/>
          <w:bCs/>
          <w:color w:val="auto"/>
          <w:kern w:val="0"/>
          <w:sz w:val="32"/>
          <w:szCs w:val="32"/>
          <w:highlight w:val="none"/>
          <w:lang w:val="en-US" w:eastAsia="zh-CN"/>
        </w:rPr>
        <w:t>7</w:t>
      </w:r>
      <w:r>
        <w:rPr>
          <w:rFonts w:hint="eastAsia" w:ascii="仿宋_GB2312" w:hAnsi="黑体" w:eastAsia="仿宋_GB2312" w:cs="宋体"/>
          <w:bCs/>
          <w:color w:val="auto"/>
          <w:kern w:val="0"/>
          <w:sz w:val="32"/>
          <w:szCs w:val="32"/>
          <w:highlight w:val="none"/>
        </w:rPr>
        <w:t>人，其中：在职1</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人，增加</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人；退休</w:t>
      </w:r>
      <w:r>
        <w:rPr>
          <w:rFonts w:hint="eastAsia" w:ascii="仿宋_GB2312" w:hAnsi="黑体" w:eastAsia="仿宋_GB2312" w:cs="宋体"/>
          <w:bCs/>
          <w:color w:val="auto"/>
          <w:kern w:val="0"/>
          <w:sz w:val="32"/>
          <w:szCs w:val="32"/>
          <w:highlight w:val="none"/>
          <w:lang w:val="en-US" w:eastAsia="zh-CN"/>
        </w:rPr>
        <w:t>11</w:t>
      </w:r>
      <w:r>
        <w:rPr>
          <w:rFonts w:hint="eastAsia" w:ascii="仿宋_GB2312" w:hAnsi="黑体" w:eastAsia="仿宋_GB2312" w:cs="宋体"/>
          <w:bCs/>
          <w:color w:val="auto"/>
          <w:kern w:val="0"/>
          <w:sz w:val="32"/>
          <w:szCs w:val="32"/>
          <w:highlight w:val="none"/>
        </w:rPr>
        <w:t>人，增加</w:t>
      </w:r>
      <w:r>
        <w:rPr>
          <w:rFonts w:hint="eastAsia" w:ascii="仿宋_GB2312" w:hAnsi="黑体" w:eastAsia="仿宋_GB2312" w:cs="宋体"/>
          <w:bCs/>
          <w:color w:val="auto"/>
          <w:kern w:val="0"/>
          <w:sz w:val="32"/>
          <w:szCs w:val="32"/>
          <w:highlight w:val="none"/>
          <w:lang w:val="en-US" w:eastAsia="zh-CN"/>
        </w:rPr>
        <w:t>2</w:t>
      </w:r>
      <w:r>
        <w:rPr>
          <w:rFonts w:hint="eastAsia" w:ascii="仿宋_GB2312" w:hAnsi="黑体" w:eastAsia="仿宋_GB2312" w:cs="宋体"/>
          <w:bCs/>
          <w:color w:val="auto"/>
          <w:kern w:val="0"/>
          <w:sz w:val="32"/>
          <w:szCs w:val="32"/>
          <w:highlight w:val="none"/>
        </w:rPr>
        <w:t>人；离休0人，增加0人。</w:t>
      </w:r>
    </w:p>
    <w:p w14:paraId="0857978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F08C57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504DF4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42575F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9D91AE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25B390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1366FD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10EC21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379F22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858DBC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BE612E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296EBA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A58B214">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EB7023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呼图壁县统计局</w:t>
      </w:r>
      <w:r>
        <w:rPr>
          <w:rFonts w:hint="eastAsia" w:ascii="黑体" w:hAnsi="黑体" w:eastAsia="黑体"/>
          <w:color w:val="auto"/>
          <w:kern w:val="0"/>
          <w:sz w:val="32"/>
          <w:szCs w:val="32"/>
          <w:highlight w:val="none"/>
          <w:lang w:val="en-US" w:eastAsia="zh-CN"/>
        </w:rPr>
        <w:t>单位</w:t>
      </w:r>
      <w:r>
        <w:rPr>
          <w:rFonts w:hint="eastAsia" w:ascii="黑体" w:hAnsi="黑体" w:eastAsia="黑体"/>
          <w:color w:val="auto"/>
          <w:kern w:val="0"/>
          <w:sz w:val="32"/>
          <w:szCs w:val="32"/>
          <w:highlight w:val="none"/>
        </w:rPr>
        <w:t>预算公开表</w:t>
      </w:r>
    </w:p>
    <w:p w14:paraId="253985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7825C902">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呼图壁县统计局</w:t>
      </w:r>
      <w:r>
        <w:rPr>
          <w:rFonts w:hint="eastAsia" w:ascii="仿宋_GB2312" w:hAnsi="宋体" w:eastAsia="仿宋_GB2312"/>
          <w:b/>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收支总体情况表</w:t>
      </w:r>
    </w:p>
    <w:p w14:paraId="23E98CA4">
      <w:pPr>
        <w:widowControl/>
        <w:spacing w:line="280" w:lineRule="exact"/>
        <w:jc w:val="center"/>
        <w:outlineLvl w:val="1"/>
        <w:rPr>
          <w:rFonts w:ascii="仿宋_GB2312" w:hAnsi="宋体" w:eastAsia="仿宋_GB2312"/>
          <w:b/>
          <w:color w:val="auto"/>
          <w:kern w:val="0"/>
          <w:sz w:val="32"/>
          <w:szCs w:val="32"/>
          <w:highlight w:val="none"/>
        </w:rPr>
      </w:pPr>
    </w:p>
    <w:p w14:paraId="2B0EA297">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呼图壁县统计局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14:paraId="766BACF7">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44CA3BD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37C9B6D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1E41E69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63D5158">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000DACB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049DFFC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0B9AD98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73A761C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C4FF280">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5745446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482.54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49C388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145419B5">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271.88　</w:t>
            </w:r>
          </w:p>
        </w:tc>
      </w:tr>
      <w:tr w14:paraId="1E708F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9152692">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4B77F98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256.58　</w:t>
            </w:r>
          </w:p>
        </w:tc>
        <w:tc>
          <w:tcPr>
            <w:tcW w:w="2693" w:type="dxa"/>
            <w:tcBorders>
              <w:top w:val="nil"/>
              <w:left w:val="nil"/>
              <w:bottom w:val="single" w:color="auto" w:sz="4" w:space="0"/>
              <w:right w:val="nil"/>
            </w:tcBorders>
            <w:noWrap w:val="0"/>
            <w:vAlign w:val="center"/>
          </w:tcPr>
          <w:p w14:paraId="052BEE8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0D2A8696">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0D40EE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8270A14">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2A660D45">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256.58　</w:t>
            </w:r>
          </w:p>
        </w:tc>
        <w:tc>
          <w:tcPr>
            <w:tcW w:w="2693" w:type="dxa"/>
            <w:tcBorders>
              <w:top w:val="nil"/>
              <w:left w:val="nil"/>
              <w:bottom w:val="single" w:color="auto" w:sz="4" w:space="0"/>
              <w:right w:val="nil"/>
            </w:tcBorders>
            <w:noWrap w:val="0"/>
            <w:vAlign w:val="center"/>
          </w:tcPr>
          <w:p w14:paraId="49EB2D88">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0B14698C">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7461FC4">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064E9307">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426A5863">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4CF429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25F9974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AB8835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7027420">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47175D77">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EDA767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528D632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FC9B1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E961959">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2840563F">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26AD19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7EEA5D7A">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4CBE01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BC70B22">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2566A7E9">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8D2BB3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233CECD2">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03073D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5025A52">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33EE924C">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795121C">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17EA97CE">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99.00　</w:t>
            </w:r>
          </w:p>
        </w:tc>
      </w:tr>
      <w:tr w14:paraId="5308FAD9">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09A8166C">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2E1DCC1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191CA8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6CD09B0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DC893D2">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19272215">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43685276">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0F42DDE">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0D5DFBC3">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40.94</w:t>
            </w:r>
          </w:p>
        </w:tc>
      </w:tr>
      <w:tr w14:paraId="28F6626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9830CA2">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2A5F943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6C7EE1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186740FA">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F6BC5D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2ABF052">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2E63B2C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224.04</w:t>
            </w:r>
          </w:p>
        </w:tc>
        <w:tc>
          <w:tcPr>
            <w:tcW w:w="2693" w:type="dxa"/>
            <w:tcBorders>
              <w:top w:val="nil"/>
              <w:left w:val="nil"/>
              <w:bottom w:val="single" w:color="auto" w:sz="4" w:space="0"/>
              <w:right w:val="nil"/>
            </w:tcBorders>
            <w:noWrap w:val="0"/>
            <w:vAlign w:val="center"/>
          </w:tcPr>
          <w:p w14:paraId="4B284D49">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31A12367">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31A2D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A91FB4E">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58EFAD4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8EDCA9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164C5F4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4F6D51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9D7E925">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66C0EDF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2353683">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104077FB">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96019A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5113AED">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3F78CDA8">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285DF5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01086420">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E504857">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5A645F9F">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39EA8F2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A5A3DE9">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535A1026">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72DC70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83889C7">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6177155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224.04</w:t>
            </w:r>
          </w:p>
        </w:tc>
        <w:tc>
          <w:tcPr>
            <w:tcW w:w="2693" w:type="dxa"/>
            <w:tcBorders>
              <w:top w:val="nil"/>
              <w:left w:val="nil"/>
              <w:bottom w:val="single" w:color="auto" w:sz="4" w:space="0"/>
              <w:right w:val="nil"/>
            </w:tcBorders>
            <w:noWrap w:val="0"/>
            <w:vAlign w:val="center"/>
          </w:tcPr>
          <w:p w14:paraId="53B212B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475BBE5">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E1E621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3AF1A83">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27C86FDB">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1.92</w:t>
            </w:r>
          </w:p>
        </w:tc>
        <w:tc>
          <w:tcPr>
            <w:tcW w:w="2693" w:type="dxa"/>
            <w:tcBorders>
              <w:top w:val="nil"/>
              <w:left w:val="nil"/>
              <w:bottom w:val="single" w:color="auto" w:sz="4" w:space="0"/>
              <w:right w:val="nil"/>
            </w:tcBorders>
            <w:noWrap w:val="0"/>
            <w:vAlign w:val="center"/>
          </w:tcPr>
          <w:p w14:paraId="2204482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56AA7D9E">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FCA21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B1495EE">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5C425DA4">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1.92</w:t>
            </w:r>
          </w:p>
        </w:tc>
        <w:tc>
          <w:tcPr>
            <w:tcW w:w="2693" w:type="dxa"/>
            <w:tcBorders>
              <w:top w:val="nil"/>
              <w:left w:val="nil"/>
              <w:bottom w:val="single" w:color="auto" w:sz="4" w:space="0"/>
              <w:right w:val="nil"/>
            </w:tcBorders>
            <w:noWrap w:val="0"/>
            <w:vAlign w:val="center"/>
          </w:tcPr>
          <w:p w14:paraId="14599A1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2860208F">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9CC8B1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D09FC7F">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45D2879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1.92</w:t>
            </w:r>
          </w:p>
        </w:tc>
        <w:tc>
          <w:tcPr>
            <w:tcW w:w="2693" w:type="dxa"/>
            <w:tcBorders>
              <w:top w:val="nil"/>
              <w:left w:val="nil"/>
              <w:bottom w:val="single" w:color="auto" w:sz="4" w:space="0"/>
              <w:right w:val="nil"/>
            </w:tcBorders>
            <w:noWrap w:val="0"/>
            <w:vAlign w:val="center"/>
          </w:tcPr>
          <w:p w14:paraId="5EAFFE99">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556A117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70.73　</w:t>
            </w:r>
          </w:p>
        </w:tc>
      </w:tr>
      <w:tr w14:paraId="512C601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7AB89FC">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482923B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8C6F0A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5FE5A937">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B83898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F243C6C">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2E66E754">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0DC448C">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3463859D">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14:paraId="5ACAB0A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1F755F7">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116506D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3BFD7F2">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41F8CAB1">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32621D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CFA2F15">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41343935">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13913CC">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7AC3982">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14:paraId="19C2A4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784CB3A">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28061D53">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0B8159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2590AE9C">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651D8DE">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77F33FB5">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217251BE">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C03D90B">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185A0375">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14:paraId="7EE1B56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3A41133">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5D68A46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71D7B3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6A67544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20BC43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D5411A2">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13FB066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30C97F3">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49490371">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568C6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D310E62">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541CAC1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CB1C814">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1AAB6035">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CA7588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37FB5AD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1AECD0D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1ACC138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7B26686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62A45F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75F4A2B8">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1EAF9E4C">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0645F22F">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3689A5C8">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14:paraId="1D6B3614">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55DAA63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530135A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482.54</w:t>
            </w:r>
          </w:p>
        </w:tc>
        <w:tc>
          <w:tcPr>
            <w:tcW w:w="2693" w:type="dxa"/>
            <w:tcBorders>
              <w:top w:val="nil"/>
              <w:left w:val="nil"/>
              <w:bottom w:val="single" w:color="auto" w:sz="4" w:space="0"/>
              <w:right w:val="nil"/>
            </w:tcBorders>
            <w:noWrap w:val="0"/>
            <w:vAlign w:val="center"/>
          </w:tcPr>
          <w:p w14:paraId="5EEAD99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68ECEC7B">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482.54</w:t>
            </w:r>
            <w:r>
              <w:rPr>
                <w:rFonts w:hint="eastAsia" w:ascii="仿宋_GB2312" w:hAnsi="宋体" w:eastAsia="仿宋_GB2312" w:cs="宋体"/>
                <w:color w:val="auto"/>
                <w:kern w:val="0"/>
                <w:sz w:val="18"/>
                <w:szCs w:val="18"/>
                <w:highlight w:val="none"/>
              </w:rPr>
              <w:t>　</w:t>
            </w:r>
          </w:p>
        </w:tc>
      </w:tr>
    </w:tbl>
    <w:p w14:paraId="66AF29D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CFA88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0138D74B">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呼图壁县统计局</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仿宋_GB2312" w:eastAsia="仿宋_GB2312" w:cs="仿宋_GB2312"/>
          <w:b/>
          <w:bCs w:val="0"/>
          <w:color w:val="auto"/>
          <w:kern w:val="0"/>
          <w:sz w:val="32"/>
          <w:szCs w:val="32"/>
          <w:highlight w:val="none"/>
        </w:rPr>
        <w:t>收入总体情况表</w:t>
      </w:r>
    </w:p>
    <w:p w14:paraId="2DBEB4C2">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仿宋_GB2312" w:eastAsia="仿宋_GB2312" w:cs="仿宋_GB2312"/>
          <w:kern w:val="0"/>
          <w:sz w:val="24"/>
          <w:lang w:eastAsia="zh-CN"/>
        </w:rPr>
        <w:t>呼图壁县统计局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660" w:type="dxa"/>
        <w:tblInd w:w="-450" w:type="dxa"/>
        <w:tblLayout w:type="fixed"/>
        <w:tblCellMar>
          <w:top w:w="0" w:type="dxa"/>
          <w:left w:w="108" w:type="dxa"/>
          <w:bottom w:w="0" w:type="dxa"/>
          <w:right w:w="108" w:type="dxa"/>
        </w:tblCellMar>
      </w:tblPr>
      <w:tblGrid>
        <w:gridCol w:w="503"/>
        <w:gridCol w:w="405"/>
        <w:gridCol w:w="435"/>
        <w:gridCol w:w="1575"/>
        <w:gridCol w:w="795"/>
        <w:gridCol w:w="765"/>
        <w:gridCol w:w="840"/>
        <w:gridCol w:w="495"/>
        <w:gridCol w:w="480"/>
        <w:gridCol w:w="480"/>
        <w:gridCol w:w="300"/>
        <w:gridCol w:w="660"/>
        <w:gridCol w:w="255"/>
        <w:gridCol w:w="765"/>
        <w:gridCol w:w="600"/>
        <w:gridCol w:w="307"/>
      </w:tblGrid>
      <w:tr w14:paraId="32119E5D">
        <w:tblPrEx>
          <w:tblCellMar>
            <w:top w:w="0" w:type="dxa"/>
            <w:left w:w="108" w:type="dxa"/>
            <w:bottom w:w="0" w:type="dxa"/>
            <w:right w:w="108" w:type="dxa"/>
          </w:tblCellMar>
        </w:tblPrEx>
        <w:trPr>
          <w:trHeight w:val="697" w:hRule="atLeast"/>
        </w:trPr>
        <w:tc>
          <w:tcPr>
            <w:tcW w:w="1343" w:type="dxa"/>
            <w:gridSpan w:val="3"/>
            <w:tcBorders>
              <w:top w:val="single" w:color="auto" w:sz="4" w:space="0"/>
              <w:left w:val="single" w:color="auto" w:sz="4" w:space="0"/>
              <w:bottom w:val="single" w:color="auto" w:sz="4" w:space="0"/>
              <w:right w:val="single" w:color="auto" w:sz="4" w:space="0"/>
            </w:tcBorders>
            <w:noWrap w:val="0"/>
            <w:vAlign w:val="center"/>
          </w:tcPr>
          <w:p w14:paraId="3F539ADD">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575" w:type="dxa"/>
            <w:vMerge w:val="restart"/>
            <w:tcBorders>
              <w:top w:val="single" w:color="auto" w:sz="4" w:space="0"/>
              <w:left w:val="single" w:color="auto" w:sz="4" w:space="0"/>
              <w:bottom w:val="single" w:color="000000" w:sz="4" w:space="0"/>
              <w:right w:val="single" w:color="auto" w:sz="4" w:space="0"/>
            </w:tcBorders>
            <w:noWrap w:val="0"/>
            <w:vAlign w:val="center"/>
          </w:tcPr>
          <w:p w14:paraId="7F8F714D">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95" w:type="dxa"/>
            <w:vMerge w:val="restart"/>
            <w:tcBorders>
              <w:top w:val="single" w:color="auto" w:sz="4" w:space="0"/>
              <w:left w:val="single" w:color="auto" w:sz="4" w:space="0"/>
              <w:bottom w:val="single" w:color="000000" w:sz="4" w:space="0"/>
              <w:right w:val="single" w:color="auto" w:sz="4" w:space="0"/>
            </w:tcBorders>
            <w:noWrap w:val="0"/>
            <w:vAlign w:val="center"/>
          </w:tcPr>
          <w:p w14:paraId="7CEE09B5">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020" w:type="dxa"/>
            <w:gridSpan w:val="7"/>
            <w:tcBorders>
              <w:top w:val="single" w:color="auto" w:sz="4" w:space="0"/>
              <w:left w:val="single" w:color="auto" w:sz="4" w:space="0"/>
              <w:bottom w:val="single" w:color="auto" w:sz="4" w:space="0"/>
              <w:right w:val="single" w:color="auto" w:sz="4" w:space="0"/>
            </w:tcBorders>
            <w:noWrap w:val="0"/>
            <w:vAlign w:val="center"/>
          </w:tcPr>
          <w:p w14:paraId="15DFA730">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255" w:type="dxa"/>
            <w:vMerge w:val="restart"/>
            <w:tcBorders>
              <w:top w:val="single" w:color="auto" w:sz="4" w:space="0"/>
              <w:left w:val="single" w:color="auto" w:sz="4" w:space="0"/>
              <w:bottom w:val="single" w:color="000000" w:sz="4" w:space="0"/>
              <w:right w:val="single" w:color="auto" w:sz="4" w:space="0"/>
            </w:tcBorders>
            <w:noWrap w:val="0"/>
            <w:vAlign w:val="center"/>
          </w:tcPr>
          <w:p w14:paraId="14D01C76">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14:paraId="437536B6">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14:paraId="3899B165">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07" w:type="dxa"/>
            <w:vMerge w:val="restart"/>
            <w:tcBorders>
              <w:top w:val="single" w:color="auto" w:sz="4" w:space="0"/>
              <w:left w:val="single" w:color="auto" w:sz="4" w:space="0"/>
              <w:bottom w:val="single" w:color="000000" w:sz="4" w:space="0"/>
              <w:right w:val="single" w:color="auto" w:sz="4" w:space="0"/>
            </w:tcBorders>
            <w:noWrap w:val="0"/>
            <w:vAlign w:val="center"/>
          </w:tcPr>
          <w:p w14:paraId="79383096">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7CA20DBB">
        <w:tblPrEx>
          <w:tblCellMar>
            <w:top w:w="0" w:type="dxa"/>
            <w:left w:w="108" w:type="dxa"/>
            <w:bottom w:w="0" w:type="dxa"/>
            <w:right w:w="108" w:type="dxa"/>
          </w:tblCellMar>
        </w:tblPrEx>
        <w:trPr>
          <w:trHeight w:val="2394" w:hRule="atLeast"/>
        </w:trPr>
        <w:tc>
          <w:tcPr>
            <w:tcW w:w="503" w:type="dxa"/>
            <w:tcBorders>
              <w:left w:val="single" w:color="auto" w:sz="4" w:space="0"/>
              <w:bottom w:val="single" w:color="auto" w:sz="4" w:space="0"/>
              <w:right w:val="single" w:color="auto" w:sz="4" w:space="0"/>
            </w:tcBorders>
            <w:noWrap w:val="0"/>
            <w:vAlign w:val="center"/>
          </w:tcPr>
          <w:p w14:paraId="5C6D70F0">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5" w:type="dxa"/>
            <w:tcBorders>
              <w:left w:val="nil"/>
              <w:bottom w:val="single" w:color="auto" w:sz="4" w:space="0"/>
              <w:right w:val="single" w:color="auto" w:sz="4" w:space="0"/>
            </w:tcBorders>
            <w:noWrap w:val="0"/>
            <w:vAlign w:val="center"/>
          </w:tcPr>
          <w:p w14:paraId="063BCEA5">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5" w:type="dxa"/>
            <w:tcBorders>
              <w:left w:val="nil"/>
              <w:bottom w:val="single" w:color="auto" w:sz="4" w:space="0"/>
              <w:right w:val="single" w:color="auto" w:sz="4" w:space="0"/>
            </w:tcBorders>
            <w:noWrap w:val="0"/>
            <w:vAlign w:val="center"/>
          </w:tcPr>
          <w:p w14:paraId="16CE9319">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575" w:type="dxa"/>
            <w:vMerge w:val="continue"/>
            <w:tcBorders>
              <w:left w:val="single" w:color="auto" w:sz="4" w:space="0"/>
              <w:bottom w:val="single" w:color="000000" w:sz="4" w:space="0"/>
              <w:right w:val="single" w:color="auto" w:sz="4" w:space="0"/>
            </w:tcBorders>
            <w:noWrap w:val="0"/>
            <w:vAlign w:val="center"/>
          </w:tcPr>
          <w:p w14:paraId="1436CA95">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95" w:type="dxa"/>
            <w:vMerge w:val="continue"/>
            <w:tcBorders>
              <w:left w:val="single" w:color="auto" w:sz="4" w:space="0"/>
              <w:bottom w:val="single" w:color="000000" w:sz="4" w:space="0"/>
              <w:right w:val="single" w:color="auto" w:sz="4" w:space="0"/>
            </w:tcBorders>
            <w:noWrap w:val="0"/>
            <w:vAlign w:val="center"/>
          </w:tcPr>
          <w:p w14:paraId="415FA541">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65" w:type="dxa"/>
            <w:tcBorders>
              <w:top w:val="single" w:color="auto" w:sz="4" w:space="0"/>
              <w:left w:val="single" w:color="auto" w:sz="4" w:space="0"/>
              <w:bottom w:val="single" w:color="000000" w:sz="4" w:space="0"/>
              <w:right w:val="single" w:color="auto" w:sz="4" w:space="0"/>
            </w:tcBorders>
            <w:noWrap w:val="0"/>
            <w:vAlign w:val="center"/>
          </w:tcPr>
          <w:p w14:paraId="429AEAC8">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48569F78">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495" w:type="dxa"/>
            <w:tcBorders>
              <w:top w:val="single" w:color="auto" w:sz="4" w:space="0"/>
              <w:left w:val="single" w:color="auto" w:sz="4" w:space="0"/>
              <w:bottom w:val="single" w:color="000000" w:sz="4" w:space="0"/>
              <w:right w:val="single" w:color="auto" w:sz="4" w:space="0"/>
            </w:tcBorders>
            <w:noWrap w:val="0"/>
            <w:vAlign w:val="center"/>
          </w:tcPr>
          <w:p w14:paraId="51563221">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80" w:type="dxa"/>
            <w:tcBorders>
              <w:top w:val="single" w:color="auto" w:sz="4" w:space="0"/>
              <w:left w:val="single" w:color="auto" w:sz="4" w:space="0"/>
              <w:bottom w:val="single" w:color="000000" w:sz="4" w:space="0"/>
              <w:right w:val="single" w:color="auto" w:sz="4" w:space="0"/>
            </w:tcBorders>
            <w:noWrap w:val="0"/>
            <w:vAlign w:val="center"/>
          </w:tcPr>
          <w:p w14:paraId="62C7F876">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80" w:type="dxa"/>
            <w:tcBorders>
              <w:top w:val="single" w:color="auto" w:sz="4" w:space="0"/>
              <w:left w:val="single" w:color="auto" w:sz="4" w:space="0"/>
              <w:bottom w:val="single" w:color="000000" w:sz="4" w:space="0"/>
              <w:right w:val="single" w:color="auto" w:sz="4" w:space="0"/>
            </w:tcBorders>
            <w:noWrap w:val="0"/>
            <w:vAlign w:val="center"/>
          </w:tcPr>
          <w:p w14:paraId="5045E44E">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00" w:type="dxa"/>
            <w:tcBorders>
              <w:top w:val="single" w:color="auto" w:sz="4" w:space="0"/>
              <w:left w:val="single" w:color="auto" w:sz="4" w:space="0"/>
              <w:bottom w:val="single" w:color="000000" w:sz="4" w:space="0"/>
              <w:right w:val="single" w:color="auto" w:sz="4" w:space="0"/>
            </w:tcBorders>
            <w:noWrap w:val="0"/>
            <w:vAlign w:val="center"/>
          </w:tcPr>
          <w:p w14:paraId="3757EBBE">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14:paraId="15F0FB74">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255" w:type="dxa"/>
            <w:vMerge w:val="continue"/>
            <w:tcBorders>
              <w:left w:val="single" w:color="auto" w:sz="4" w:space="0"/>
              <w:bottom w:val="single" w:color="000000" w:sz="4" w:space="0"/>
              <w:right w:val="single" w:color="auto" w:sz="4" w:space="0"/>
            </w:tcBorders>
            <w:noWrap w:val="0"/>
            <w:vAlign w:val="center"/>
          </w:tcPr>
          <w:p w14:paraId="616D669C">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14:paraId="47F9AA20">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14:paraId="6FB2DA71">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307" w:type="dxa"/>
            <w:vMerge w:val="continue"/>
            <w:tcBorders>
              <w:left w:val="single" w:color="auto" w:sz="4" w:space="0"/>
              <w:bottom w:val="single" w:color="000000" w:sz="4" w:space="0"/>
              <w:right w:val="single" w:color="auto" w:sz="4" w:space="0"/>
            </w:tcBorders>
            <w:noWrap w:val="0"/>
            <w:vAlign w:val="center"/>
          </w:tcPr>
          <w:p w14:paraId="12865496">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14:paraId="2E360546">
        <w:tblPrEx>
          <w:tblCellMar>
            <w:top w:w="0" w:type="dxa"/>
            <w:left w:w="108" w:type="dxa"/>
            <w:bottom w:w="0" w:type="dxa"/>
            <w:right w:w="108" w:type="dxa"/>
          </w:tblCellMar>
        </w:tblPrEx>
        <w:trPr>
          <w:trHeight w:val="346" w:hRule="atLeast"/>
        </w:trPr>
        <w:tc>
          <w:tcPr>
            <w:tcW w:w="503" w:type="dxa"/>
            <w:tcBorders>
              <w:top w:val="nil"/>
              <w:left w:val="single" w:color="auto" w:sz="4" w:space="0"/>
              <w:bottom w:val="single" w:color="auto" w:sz="4" w:space="0"/>
              <w:right w:val="single" w:color="auto" w:sz="4" w:space="0"/>
            </w:tcBorders>
            <w:shd w:val="clear" w:color="auto" w:fill="auto"/>
            <w:noWrap w:val="0"/>
            <w:vAlign w:val="top"/>
          </w:tcPr>
          <w:p w14:paraId="1467B1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405" w:type="dxa"/>
            <w:tcBorders>
              <w:top w:val="nil"/>
              <w:left w:val="nil"/>
              <w:bottom w:val="single" w:color="auto" w:sz="4" w:space="0"/>
              <w:right w:val="single" w:color="auto" w:sz="4" w:space="0"/>
            </w:tcBorders>
            <w:shd w:val="clear" w:color="auto" w:fill="auto"/>
            <w:noWrap w:val="0"/>
            <w:vAlign w:val="top"/>
          </w:tcPr>
          <w:p w14:paraId="200A9F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435" w:type="dxa"/>
            <w:tcBorders>
              <w:top w:val="nil"/>
              <w:left w:val="nil"/>
              <w:bottom w:val="single" w:color="auto" w:sz="4" w:space="0"/>
              <w:right w:val="single" w:color="auto" w:sz="4" w:space="0"/>
            </w:tcBorders>
            <w:shd w:val="clear" w:color="auto" w:fill="auto"/>
            <w:noWrap w:val="0"/>
            <w:vAlign w:val="top"/>
          </w:tcPr>
          <w:p w14:paraId="53D5BE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1575" w:type="dxa"/>
            <w:tcBorders>
              <w:top w:val="nil"/>
              <w:left w:val="nil"/>
              <w:bottom w:val="single" w:color="auto" w:sz="4" w:space="0"/>
              <w:right w:val="single" w:color="auto" w:sz="4" w:space="0"/>
            </w:tcBorders>
            <w:shd w:val="clear" w:color="auto" w:fill="auto"/>
            <w:noWrap w:val="0"/>
            <w:vAlign w:val="top"/>
          </w:tcPr>
          <w:p w14:paraId="6583D2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一般公共服务支出</w:t>
            </w:r>
          </w:p>
        </w:tc>
        <w:tc>
          <w:tcPr>
            <w:tcW w:w="795" w:type="dxa"/>
            <w:tcBorders>
              <w:top w:val="nil"/>
              <w:left w:val="nil"/>
              <w:bottom w:val="single" w:color="auto" w:sz="4" w:space="0"/>
              <w:right w:val="single" w:color="auto" w:sz="4" w:space="0"/>
            </w:tcBorders>
            <w:shd w:val="clear" w:color="000000" w:fill="FFFFFF"/>
            <w:noWrap w:val="0"/>
            <w:vAlign w:val="top"/>
          </w:tcPr>
          <w:p w14:paraId="225EE02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271.88</w:t>
            </w:r>
          </w:p>
        </w:tc>
        <w:tc>
          <w:tcPr>
            <w:tcW w:w="765" w:type="dxa"/>
            <w:tcBorders>
              <w:top w:val="nil"/>
              <w:left w:val="nil"/>
              <w:bottom w:val="single" w:color="auto" w:sz="4" w:space="0"/>
              <w:right w:val="single" w:color="auto" w:sz="4" w:space="0"/>
            </w:tcBorders>
            <w:shd w:val="clear" w:color="000000" w:fill="FFFFFF"/>
            <w:noWrap w:val="0"/>
            <w:vAlign w:val="top"/>
          </w:tcPr>
          <w:p w14:paraId="6E5B555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184.92</w:t>
            </w:r>
          </w:p>
        </w:tc>
        <w:tc>
          <w:tcPr>
            <w:tcW w:w="840" w:type="dxa"/>
            <w:tcBorders>
              <w:top w:val="nil"/>
              <w:left w:val="nil"/>
              <w:bottom w:val="single" w:color="auto" w:sz="4" w:space="0"/>
              <w:right w:val="single" w:color="auto" w:sz="4" w:space="0"/>
            </w:tcBorders>
            <w:shd w:val="clear" w:color="000000" w:fill="FFFFFF"/>
            <w:noWrap w:val="0"/>
            <w:vAlign w:val="top"/>
          </w:tcPr>
          <w:p w14:paraId="328E744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184.92</w:t>
            </w:r>
          </w:p>
        </w:tc>
        <w:tc>
          <w:tcPr>
            <w:tcW w:w="495" w:type="dxa"/>
            <w:tcBorders>
              <w:top w:val="nil"/>
              <w:left w:val="nil"/>
              <w:bottom w:val="single" w:color="auto" w:sz="4" w:space="0"/>
              <w:right w:val="single" w:color="auto" w:sz="4" w:space="0"/>
            </w:tcBorders>
            <w:shd w:val="clear" w:color="000000" w:fill="FFFFFF"/>
            <w:noWrap w:val="0"/>
            <w:vAlign w:val="center"/>
          </w:tcPr>
          <w:p w14:paraId="1C12554C">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shd w:val="clear" w:color="000000" w:fill="FFFFFF"/>
            <w:noWrap w:val="0"/>
            <w:vAlign w:val="center"/>
          </w:tcPr>
          <w:p w14:paraId="45B2FEBE">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shd w:val="clear" w:color="000000" w:fill="FFFFFF"/>
            <w:noWrap w:val="0"/>
            <w:vAlign w:val="center"/>
          </w:tcPr>
          <w:p w14:paraId="5905127D">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shd w:val="clear" w:color="000000" w:fill="FFFFFF"/>
            <w:noWrap w:val="0"/>
            <w:vAlign w:val="center"/>
          </w:tcPr>
          <w:p w14:paraId="28B8532E">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shd w:val="clear" w:color="000000" w:fill="FFFFFF"/>
            <w:noWrap w:val="0"/>
            <w:vAlign w:val="center"/>
          </w:tcPr>
          <w:p w14:paraId="2575C11B">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shd w:val="clear" w:color="000000" w:fill="FFFFFF"/>
            <w:noWrap w:val="0"/>
            <w:vAlign w:val="center"/>
          </w:tcPr>
          <w:p w14:paraId="0A4D3FDE">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shd w:val="clear" w:color="000000" w:fill="FFFFFF"/>
            <w:noWrap w:val="0"/>
            <w:vAlign w:val="top"/>
          </w:tcPr>
          <w:p w14:paraId="40D2F9E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85.04</w:t>
            </w:r>
          </w:p>
        </w:tc>
        <w:tc>
          <w:tcPr>
            <w:tcW w:w="600" w:type="dxa"/>
            <w:tcBorders>
              <w:top w:val="nil"/>
              <w:left w:val="single" w:color="auto" w:sz="4" w:space="0"/>
              <w:bottom w:val="single" w:color="auto" w:sz="4" w:space="0"/>
              <w:right w:val="single" w:color="auto" w:sz="4" w:space="0"/>
            </w:tcBorders>
            <w:shd w:val="clear" w:color="000000" w:fill="FFFFFF"/>
            <w:noWrap w:val="0"/>
            <w:vAlign w:val="top"/>
          </w:tcPr>
          <w:p w14:paraId="21BC257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1.92</w:t>
            </w:r>
          </w:p>
        </w:tc>
        <w:tc>
          <w:tcPr>
            <w:tcW w:w="307" w:type="dxa"/>
            <w:tcBorders>
              <w:top w:val="nil"/>
              <w:left w:val="single" w:color="auto" w:sz="4" w:space="0"/>
              <w:bottom w:val="single" w:color="auto" w:sz="4" w:space="0"/>
              <w:right w:val="single" w:color="auto" w:sz="4" w:space="0"/>
            </w:tcBorders>
            <w:shd w:val="clear" w:color="000000" w:fill="FFFFFF"/>
            <w:noWrap w:val="0"/>
            <w:vAlign w:val="center"/>
          </w:tcPr>
          <w:p w14:paraId="197AA083">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14:paraId="0EDE0A74">
        <w:tblPrEx>
          <w:tblCellMar>
            <w:top w:w="0" w:type="dxa"/>
            <w:left w:w="108" w:type="dxa"/>
            <w:bottom w:w="0" w:type="dxa"/>
            <w:right w:w="108" w:type="dxa"/>
          </w:tblCellMar>
        </w:tblPrEx>
        <w:trPr>
          <w:trHeight w:val="225" w:hRule="atLeast"/>
        </w:trPr>
        <w:tc>
          <w:tcPr>
            <w:tcW w:w="503" w:type="dxa"/>
            <w:tcBorders>
              <w:top w:val="nil"/>
              <w:left w:val="single" w:color="auto" w:sz="4" w:space="0"/>
              <w:bottom w:val="single" w:color="auto" w:sz="4" w:space="0"/>
              <w:right w:val="single" w:color="auto" w:sz="4" w:space="0"/>
            </w:tcBorders>
            <w:noWrap w:val="0"/>
            <w:vAlign w:val="top"/>
          </w:tcPr>
          <w:p w14:paraId="3811F7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405" w:type="dxa"/>
            <w:tcBorders>
              <w:top w:val="nil"/>
              <w:left w:val="nil"/>
              <w:bottom w:val="single" w:color="auto" w:sz="4" w:space="0"/>
              <w:right w:val="single" w:color="auto" w:sz="4" w:space="0"/>
            </w:tcBorders>
            <w:noWrap w:val="0"/>
            <w:vAlign w:val="top"/>
          </w:tcPr>
          <w:p w14:paraId="57C50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435" w:type="dxa"/>
            <w:tcBorders>
              <w:top w:val="nil"/>
              <w:left w:val="nil"/>
              <w:bottom w:val="single" w:color="auto" w:sz="4" w:space="0"/>
              <w:right w:val="single" w:color="auto" w:sz="4" w:space="0"/>
            </w:tcBorders>
            <w:noWrap w:val="0"/>
            <w:vAlign w:val="top"/>
          </w:tcPr>
          <w:p w14:paraId="291F95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1575" w:type="dxa"/>
            <w:tcBorders>
              <w:top w:val="nil"/>
              <w:left w:val="nil"/>
              <w:bottom w:val="single" w:color="auto" w:sz="4" w:space="0"/>
              <w:right w:val="single" w:color="auto" w:sz="4" w:space="0"/>
            </w:tcBorders>
            <w:noWrap w:val="0"/>
            <w:vAlign w:val="top"/>
          </w:tcPr>
          <w:p w14:paraId="5B75A4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统计信息事务</w:t>
            </w:r>
          </w:p>
        </w:tc>
        <w:tc>
          <w:tcPr>
            <w:tcW w:w="795" w:type="dxa"/>
            <w:tcBorders>
              <w:top w:val="nil"/>
              <w:left w:val="nil"/>
              <w:bottom w:val="single" w:color="auto" w:sz="4" w:space="0"/>
              <w:right w:val="single" w:color="auto" w:sz="4" w:space="0"/>
            </w:tcBorders>
            <w:noWrap w:val="0"/>
            <w:vAlign w:val="top"/>
          </w:tcPr>
          <w:p w14:paraId="5B8D453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271.88</w:t>
            </w:r>
          </w:p>
        </w:tc>
        <w:tc>
          <w:tcPr>
            <w:tcW w:w="765" w:type="dxa"/>
            <w:tcBorders>
              <w:top w:val="nil"/>
              <w:left w:val="nil"/>
              <w:bottom w:val="single" w:color="auto" w:sz="4" w:space="0"/>
              <w:right w:val="single" w:color="auto" w:sz="4" w:space="0"/>
            </w:tcBorders>
            <w:noWrap w:val="0"/>
            <w:vAlign w:val="top"/>
          </w:tcPr>
          <w:p w14:paraId="29F50E8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184.92</w:t>
            </w:r>
          </w:p>
        </w:tc>
        <w:tc>
          <w:tcPr>
            <w:tcW w:w="840" w:type="dxa"/>
            <w:tcBorders>
              <w:top w:val="nil"/>
              <w:left w:val="nil"/>
              <w:bottom w:val="single" w:color="auto" w:sz="4" w:space="0"/>
              <w:right w:val="single" w:color="auto" w:sz="4" w:space="0"/>
            </w:tcBorders>
            <w:noWrap w:val="0"/>
            <w:vAlign w:val="top"/>
          </w:tcPr>
          <w:p w14:paraId="4EF7767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184.92</w:t>
            </w:r>
          </w:p>
        </w:tc>
        <w:tc>
          <w:tcPr>
            <w:tcW w:w="495" w:type="dxa"/>
            <w:tcBorders>
              <w:top w:val="nil"/>
              <w:left w:val="nil"/>
              <w:bottom w:val="single" w:color="auto" w:sz="4" w:space="0"/>
              <w:right w:val="single" w:color="auto" w:sz="4" w:space="0"/>
            </w:tcBorders>
            <w:noWrap w:val="0"/>
            <w:vAlign w:val="center"/>
          </w:tcPr>
          <w:p w14:paraId="1B637905">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063C2A0E">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57FE1F4E">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1FBAAF83">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39E1A15E">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2C6EEB78">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19D1958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85.04</w:t>
            </w:r>
          </w:p>
        </w:tc>
        <w:tc>
          <w:tcPr>
            <w:tcW w:w="600" w:type="dxa"/>
            <w:tcBorders>
              <w:top w:val="nil"/>
              <w:left w:val="single" w:color="auto" w:sz="4" w:space="0"/>
              <w:bottom w:val="single" w:color="auto" w:sz="4" w:space="0"/>
              <w:right w:val="single" w:color="auto" w:sz="4" w:space="0"/>
            </w:tcBorders>
            <w:noWrap w:val="0"/>
            <w:vAlign w:val="top"/>
          </w:tcPr>
          <w:p w14:paraId="084D182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1.92</w:t>
            </w:r>
          </w:p>
        </w:tc>
        <w:tc>
          <w:tcPr>
            <w:tcW w:w="307" w:type="dxa"/>
            <w:tcBorders>
              <w:top w:val="nil"/>
              <w:left w:val="single" w:color="auto" w:sz="4" w:space="0"/>
              <w:bottom w:val="single" w:color="auto" w:sz="4" w:space="0"/>
              <w:right w:val="single" w:color="auto" w:sz="4" w:space="0"/>
            </w:tcBorders>
            <w:noWrap w:val="0"/>
            <w:vAlign w:val="center"/>
          </w:tcPr>
          <w:p w14:paraId="175CFBB8">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3FE91FC1">
        <w:tblPrEx>
          <w:tblCellMar>
            <w:top w:w="0" w:type="dxa"/>
            <w:left w:w="108" w:type="dxa"/>
            <w:bottom w:w="0" w:type="dxa"/>
            <w:right w:w="108" w:type="dxa"/>
          </w:tblCellMar>
        </w:tblPrEx>
        <w:trPr>
          <w:trHeight w:val="315" w:hRule="atLeast"/>
        </w:trPr>
        <w:tc>
          <w:tcPr>
            <w:tcW w:w="503" w:type="dxa"/>
            <w:tcBorders>
              <w:top w:val="nil"/>
              <w:left w:val="single" w:color="auto" w:sz="4" w:space="0"/>
              <w:bottom w:val="single" w:color="auto" w:sz="4" w:space="0"/>
              <w:right w:val="single" w:color="auto" w:sz="4" w:space="0"/>
            </w:tcBorders>
            <w:noWrap w:val="0"/>
            <w:vAlign w:val="top"/>
          </w:tcPr>
          <w:p w14:paraId="6A14CF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405" w:type="dxa"/>
            <w:tcBorders>
              <w:top w:val="nil"/>
              <w:left w:val="nil"/>
              <w:bottom w:val="single" w:color="auto" w:sz="4" w:space="0"/>
              <w:right w:val="single" w:color="auto" w:sz="4" w:space="0"/>
            </w:tcBorders>
            <w:noWrap w:val="0"/>
            <w:vAlign w:val="top"/>
          </w:tcPr>
          <w:p w14:paraId="5A092B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435" w:type="dxa"/>
            <w:tcBorders>
              <w:top w:val="nil"/>
              <w:left w:val="nil"/>
              <w:bottom w:val="single" w:color="auto" w:sz="4" w:space="0"/>
              <w:right w:val="single" w:color="auto" w:sz="4" w:space="0"/>
            </w:tcBorders>
            <w:noWrap w:val="0"/>
            <w:vAlign w:val="top"/>
          </w:tcPr>
          <w:p w14:paraId="31D9D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01</w:t>
            </w:r>
          </w:p>
        </w:tc>
        <w:tc>
          <w:tcPr>
            <w:tcW w:w="1575" w:type="dxa"/>
            <w:tcBorders>
              <w:top w:val="nil"/>
              <w:left w:val="nil"/>
              <w:bottom w:val="single" w:color="auto" w:sz="4" w:space="0"/>
              <w:right w:val="single" w:color="auto" w:sz="4" w:space="0"/>
            </w:tcBorders>
            <w:noWrap w:val="0"/>
            <w:vAlign w:val="top"/>
          </w:tcPr>
          <w:p w14:paraId="084FE4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行政运行</w:t>
            </w:r>
          </w:p>
        </w:tc>
        <w:tc>
          <w:tcPr>
            <w:tcW w:w="795" w:type="dxa"/>
            <w:tcBorders>
              <w:top w:val="nil"/>
              <w:left w:val="nil"/>
              <w:bottom w:val="single" w:color="auto" w:sz="4" w:space="0"/>
              <w:right w:val="single" w:color="auto" w:sz="4" w:space="0"/>
            </w:tcBorders>
            <w:noWrap w:val="0"/>
            <w:vAlign w:val="top"/>
          </w:tcPr>
          <w:p w14:paraId="4D4D311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266.56</w:t>
            </w:r>
          </w:p>
        </w:tc>
        <w:tc>
          <w:tcPr>
            <w:tcW w:w="765" w:type="dxa"/>
            <w:tcBorders>
              <w:top w:val="nil"/>
              <w:left w:val="nil"/>
              <w:bottom w:val="single" w:color="auto" w:sz="4" w:space="0"/>
              <w:right w:val="single" w:color="auto" w:sz="4" w:space="0"/>
            </w:tcBorders>
            <w:noWrap w:val="0"/>
            <w:vAlign w:val="top"/>
          </w:tcPr>
          <w:p w14:paraId="33F6606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181.52</w:t>
            </w:r>
          </w:p>
        </w:tc>
        <w:tc>
          <w:tcPr>
            <w:tcW w:w="840" w:type="dxa"/>
            <w:tcBorders>
              <w:top w:val="nil"/>
              <w:left w:val="nil"/>
              <w:bottom w:val="single" w:color="auto" w:sz="4" w:space="0"/>
              <w:right w:val="single" w:color="auto" w:sz="4" w:space="0"/>
            </w:tcBorders>
            <w:noWrap w:val="0"/>
            <w:vAlign w:val="top"/>
          </w:tcPr>
          <w:p w14:paraId="14B6251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181.52</w:t>
            </w:r>
          </w:p>
        </w:tc>
        <w:tc>
          <w:tcPr>
            <w:tcW w:w="495" w:type="dxa"/>
            <w:tcBorders>
              <w:top w:val="nil"/>
              <w:left w:val="nil"/>
              <w:bottom w:val="single" w:color="auto" w:sz="4" w:space="0"/>
              <w:right w:val="single" w:color="auto" w:sz="4" w:space="0"/>
            </w:tcBorders>
            <w:noWrap w:val="0"/>
            <w:vAlign w:val="center"/>
          </w:tcPr>
          <w:p w14:paraId="227D61DC">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6085AC8F">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44210497">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5503C62A">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49447D91">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3BB8C435">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0F0A412D">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85.04</w:t>
            </w:r>
          </w:p>
        </w:tc>
        <w:tc>
          <w:tcPr>
            <w:tcW w:w="600" w:type="dxa"/>
            <w:tcBorders>
              <w:top w:val="nil"/>
              <w:left w:val="single" w:color="auto" w:sz="4" w:space="0"/>
              <w:bottom w:val="single" w:color="auto" w:sz="4" w:space="0"/>
              <w:right w:val="single" w:color="auto" w:sz="4" w:space="0"/>
            </w:tcBorders>
            <w:noWrap w:val="0"/>
            <w:vAlign w:val="top"/>
          </w:tcPr>
          <w:p w14:paraId="17DF30C2">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2953665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7ABFA44C">
        <w:tblPrEx>
          <w:tblCellMar>
            <w:top w:w="0" w:type="dxa"/>
            <w:left w:w="108" w:type="dxa"/>
            <w:bottom w:w="0" w:type="dxa"/>
            <w:right w:w="108" w:type="dxa"/>
          </w:tblCellMar>
        </w:tblPrEx>
        <w:trPr>
          <w:trHeight w:val="289" w:hRule="atLeast"/>
        </w:trPr>
        <w:tc>
          <w:tcPr>
            <w:tcW w:w="503" w:type="dxa"/>
            <w:tcBorders>
              <w:top w:val="nil"/>
              <w:left w:val="single" w:color="auto" w:sz="4" w:space="0"/>
              <w:bottom w:val="single" w:color="auto" w:sz="4" w:space="0"/>
              <w:right w:val="single" w:color="auto" w:sz="4" w:space="0"/>
            </w:tcBorders>
            <w:noWrap w:val="0"/>
            <w:vAlign w:val="top"/>
          </w:tcPr>
          <w:p w14:paraId="003E21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405" w:type="dxa"/>
            <w:tcBorders>
              <w:top w:val="nil"/>
              <w:left w:val="nil"/>
              <w:bottom w:val="single" w:color="auto" w:sz="4" w:space="0"/>
              <w:right w:val="single" w:color="auto" w:sz="4" w:space="0"/>
            </w:tcBorders>
            <w:noWrap w:val="0"/>
            <w:vAlign w:val="top"/>
          </w:tcPr>
          <w:p w14:paraId="137AEA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435" w:type="dxa"/>
            <w:tcBorders>
              <w:top w:val="nil"/>
              <w:left w:val="nil"/>
              <w:bottom w:val="single" w:color="auto" w:sz="4" w:space="0"/>
              <w:right w:val="single" w:color="auto" w:sz="4" w:space="0"/>
            </w:tcBorders>
            <w:noWrap w:val="0"/>
            <w:vAlign w:val="top"/>
          </w:tcPr>
          <w:p w14:paraId="1D2CC5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08</w:t>
            </w:r>
          </w:p>
        </w:tc>
        <w:tc>
          <w:tcPr>
            <w:tcW w:w="1575" w:type="dxa"/>
            <w:tcBorders>
              <w:top w:val="nil"/>
              <w:left w:val="nil"/>
              <w:bottom w:val="single" w:color="auto" w:sz="4" w:space="0"/>
              <w:right w:val="single" w:color="auto" w:sz="4" w:space="0"/>
            </w:tcBorders>
            <w:noWrap w:val="0"/>
            <w:vAlign w:val="top"/>
          </w:tcPr>
          <w:p w14:paraId="45912E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统计抽样调查</w:t>
            </w:r>
          </w:p>
        </w:tc>
        <w:tc>
          <w:tcPr>
            <w:tcW w:w="795" w:type="dxa"/>
            <w:tcBorders>
              <w:top w:val="nil"/>
              <w:left w:val="nil"/>
              <w:bottom w:val="single" w:color="auto" w:sz="4" w:space="0"/>
              <w:right w:val="single" w:color="auto" w:sz="4" w:space="0"/>
            </w:tcBorders>
            <w:noWrap w:val="0"/>
            <w:vAlign w:val="top"/>
          </w:tcPr>
          <w:p w14:paraId="3BF7A23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5.32</w:t>
            </w:r>
          </w:p>
        </w:tc>
        <w:tc>
          <w:tcPr>
            <w:tcW w:w="765" w:type="dxa"/>
            <w:tcBorders>
              <w:top w:val="nil"/>
              <w:left w:val="nil"/>
              <w:bottom w:val="single" w:color="auto" w:sz="4" w:space="0"/>
              <w:right w:val="single" w:color="auto" w:sz="4" w:space="0"/>
            </w:tcBorders>
            <w:noWrap w:val="0"/>
            <w:vAlign w:val="top"/>
          </w:tcPr>
          <w:p w14:paraId="534FA33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3.40</w:t>
            </w:r>
          </w:p>
        </w:tc>
        <w:tc>
          <w:tcPr>
            <w:tcW w:w="840" w:type="dxa"/>
            <w:tcBorders>
              <w:top w:val="nil"/>
              <w:left w:val="nil"/>
              <w:bottom w:val="single" w:color="auto" w:sz="4" w:space="0"/>
              <w:right w:val="single" w:color="auto" w:sz="4" w:space="0"/>
            </w:tcBorders>
            <w:noWrap w:val="0"/>
            <w:vAlign w:val="top"/>
          </w:tcPr>
          <w:p w14:paraId="7158913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3.40</w:t>
            </w:r>
          </w:p>
        </w:tc>
        <w:tc>
          <w:tcPr>
            <w:tcW w:w="495" w:type="dxa"/>
            <w:tcBorders>
              <w:top w:val="nil"/>
              <w:left w:val="nil"/>
              <w:bottom w:val="single" w:color="auto" w:sz="4" w:space="0"/>
              <w:right w:val="single" w:color="auto" w:sz="4" w:space="0"/>
            </w:tcBorders>
            <w:noWrap w:val="0"/>
            <w:vAlign w:val="center"/>
          </w:tcPr>
          <w:p w14:paraId="674E8F5D">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53440045">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4292D1F4">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355DBC21">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24640641">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250A4251">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379C10F3">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top"/>
          </w:tcPr>
          <w:p w14:paraId="2A8A3E6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1.92</w:t>
            </w:r>
          </w:p>
        </w:tc>
        <w:tc>
          <w:tcPr>
            <w:tcW w:w="307" w:type="dxa"/>
            <w:tcBorders>
              <w:top w:val="nil"/>
              <w:left w:val="single" w:color="auto" w:sz="4" w:space="0"/>
              <w:bottom w:val="single" w:color="auto" w:sz="4" w:space="0"/>
              <w:right w:val="single" w:color="auto" w:sz="4" w:space="0"/>
            </w:tcBorders>
            <w:noWrap w:val="0"/>
            <w:vAlign w:val="center"/>
          </w:tcPr>
          <w:p w14:paraId="0C308666">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78593B61">
        <w:tblPrEx>
          <w:tblCellMar>
            <w:top w:w="0" w:type="dxa"/>
            <w:left w:w="108" w:type="dxa"/>
            <w:bottom w:w="0" w:type="dxa"/>
            <w:right w:w="108" w:type="dxa"/>
          </w:tblCellMar>
        </w:tblPrEx>
        <w:trPr>
          <w:trHeight w:val="465" w:hRule="atLeast"/>
        </w:trPr>
        <w:tc>
          <w:tcPr>
            <w:tcW w:w="503" w:type="dxa"/>
            <w:tcBorders>
              <w:top w:val="nil"/>
              <w:left w:val="single" w:color="auto" w:sz="4" w:space="0"/>
              <w:bottom w:val="single" w:color="auto" w:sz="4" w:space="0"/>
              <w:right w:val="single" w:color="auto" w:sz="4" w:space="0"/>
            </w:tcBorders>
            <w:noWrap w:val="0"/>
            <w:vAlign w:val="top"/>
          </w:tcPr>
          <w:p w14:paraId="29D087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405" w:type="dxa"/>
            <w:tcBorders>
              <w:top w:val="nil"/>
              <w:left w:val="nil"/>
              <w:bottom w:val="single" w:color="auto" w:sz="4" w:space="0"/>
              <w:right w:val="single" w:color="auto" w:sz="4" w:space="0"/>
            </w:tcBorders>
            <w:noWrap w:val="0"/>
            <w:vAlign w:val="top"/>
          </w:tcPr>
          <w:p w14:paraId="770E75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435" w:type="dxa"/>
            <w:tcBorders>
              <w:top w:val="nil"/>
              <w:left w:val="nil"/>
              <w:bottom w:val="single" w:color="auto" w:sz="4" w:space="0"/>
              <w:right w:val="single" w:color="auto" w:sz="4" w:space="0"/>
            </w:tcBorders>
            <w:noWrap w:val="0"/>
            <w:vAlign w:val="top"/>
          </w:tcPr>
          <w:p w14:paraId="3E4900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1575" w:type="dxa"/>
            <w:tcBorders>
              <w:top w:val="nil"/>
              <w:left w:val="nil"/>
              <w:bottom w:val="single" w:color="auto" w:sz="4" w:space="0"/>
              <w:right w:val="single" w:color="auto" w:sz="4" w:space="0"/>
            </w:tcBorders>
            <w:noWrap w:val="0"/>
            <w:vAlign w:val="top"/>
          </w:tcPr>
          <w:p w14:paraId="32D2FE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社会保障和就业支出</w:t>
            </w:r>
          </w:p>
        </w:tc>
        <w:tc>
          <w:tcPr>
            <w:tcW w:w="795" w:type="dxa"/>
            <w:tcBorders>
              <w:top w:val="nil"/>
              <w:left w:val="nil"/>
              <w:bottom w:val="single" w:color="auto" w:sz="4" w:space="0"/>
              <w:right w:val="single" w:color="auto" w:sz="4" w:space="0"/>
            </w:tcBorders>
            <w:noWrap w:val="0"/>
            <w:vAlign w:val="top"/>
          </w:tcPr>
          <w:p w14:paraId="49D0A19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99.00</w:t>
            </w:r>
          </w:p>
        </w:tc>
        <w:tc>
          <w:tcPr>
            <w:tcW w:w="765" w:type="dxa"/>
            <w:tcBorders>
              <w:top w:val="nil"/>
              <w:left w:val="nil"/>
              <w:bottom w:val="single" w:color="auto" w:sz="4" w:space="0"/>
              <w:right w:val="single" w:color="auto" w:sz="4" w:space="0"/>
            </w:tcBorders>
            <w:noWrap w:val="0"/>
            <w:vAlign w:val="top"/>
          </w:tcPr>
          <w:p w14:paraId="345E4E9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35.00</w:t>
            </w:r>
          </w:p>
        </w:tc>
        <w:tc>
          <w:tcPr>
            <w:tcW w:w="840" w:type="dxa"/>
            <w:tcBorders>
              <w:top w:val="nil"/>
              <w:left w:val="nil"/>
              <w:bottom w:val="single" w:color="auto" w:sz="4" w:space="0"/>
              <w:right w:val="single" w:color="auto" w:sz="4" w:space="0"/>
            </w:tcBorders>
            <w:noWrap w:val="0"/>
            <w:vAlign w:val="top"/>
          </w:tcPr>
          <w:p w14:paraId="65A4C37D">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35.00</w:t>
            </w:r>
          </w:p>
        </w:tc>
        <w:tc>
          <w:tcPr>
            <w:tcW w:w="495" w:type="dxa"/>
            <w:tcBorders>
              <w:top w:val="nil"/>
              <w:left w:val="nil"/>
              <w:bottom w:val="single" w:color="auto" w:sz="4" w:space="0"/>
              <w:right w:val="single" w:color="auto" w:sz="4" w:space="0"/>
            </w:tcBorders>
            <w:noWrap w:val="0"/>
            <w:vAlign w:val="center"/>
          </w:tcPr>
          <w:p w14:paraId="3B6F34CC">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327010C3">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0A52C00C">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5BDFE029">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66AC81AD">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45E312E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4C6AE6A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64.00</w:t>
            </w:r>
          </w:p>
        </w:tc>
        <w:tc>
          <w:tcPr>
            <w:tcW w:w="600" w:type="dxa"/>
            <w:tcBorders>
              <w:top w:val="nil"/>
              <w:left w:val="single" w:color="auto" w:sz="4" w:space="0"/>
              <w:bottom w:val="single" w:color="auto" w:sz="4" w:space="0"/>
              <w:right w:val="single" w:color="auto" w:sz="4" w:space="0"/>
            </w:tcBorders>
            <w:noWrap w:val="0"/>
            <w:vAlign w:val="top"/>
          </w:tcPr>
          <w:p w14:paraId="678748F7">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759B6455">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7F3B19F5">
        <w:tblPrEx>
          <w:tblCellMar>
            <w:top w:w="0" w:type="dxa"/>
            <w:left w:w="108" w:type="dxa"/>
            <w:bottom w:w="0" w:type="dxa"/>
            <w:right w:w="108" w:type="dxa"/>
          </w:tblCellMar>
        </w:tblPrEx>
        <w:trPr>
          <w:trHeight w:val="465" w:hRule="atLeast"/>
        </w:trPr>
        <w:tc>
          <w:tcPr>
            <w:tcW w:w="503" w:type="dxa"/>
            <w:tcBorders>
              <w:top w:val="nil"/>
              <w:left w:val="single" w:color="auto" w:sz="4" w:space="0"/>
              <w:bottom w:val="single" w:color="auto" w:sz="4" w:space="0"/>
              <w:right w:val="single" w:color="auto" w:sz="4" w:space="0"/>
            </w:tcBorders>
            <w:noWrap w:val="0"/>
            <w:vAlign w:val="top"/>
          </w:tcPr>
          <w:p w14:paraId="78D7B5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405" w:type="dxa"/>
            <w:tcBorders>
              <w:top w:val="nil"/>
              <w:left w:val="nil"/>
              <w:bottom w:val="single" w:color="auto" w:sz="4" w:space="0"/>
              <w:right w:val="single" w:color="auto" w:sz="4" w:space="0"/>
            </w:tcBorders>
            <w:noWrap w:val="0"/>
            <w:vAlign w:val="top"/>
          </w:tcPr>
          <w:p w14:paraId="365975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435" w:type="dxa"/>
            <w:tcBorders>
              <w:top w:val="nil"/>
              <w:left w:val="nil"/>
              <w:bottom w:val="single" w:color="auto" w:sz="4" w:space="0"/>
              <w:right w:val="single" w:color="auto" w:sz="4" w:space="0"/>
            </w:tcBorders>
            <w:noWrap w:val="0"/>
            <w:vAlign w:val="top"/>
          </w:tcPr>
          <w:p w14:paraId="1C91E8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1575" w:type="dxa"/>
            <w:tcBorders>
              <w:top w:val="nil"/>
              <w:left w:val="nil"/>
              <w:bottom w:val="single" w:color="auto" w:sz="4" w:space="0"/>
              <w:right w:val="single" w:color="auto" w:sz="4" w:space="0"/>
            </w:tcBorders>
            <w:noWrap w:val="0"/>
            <w:vAlign w:val="top"/>
          </w:tcPr>
          <w:p w14:paraId="2447F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行政事业单位养老支出</w:t>
            </w:r>
          </w:p>
        </w:tc>
        <w:tc>
          <w:tcPr>
            <w:tcW w:w="795" w:type="dxa"/>
            <w:tcBorders>
              <w:top w:val="nil"/>
              <w:left w:val="nil"/>
              <w:bottom w:val="single" w:color="auto" w:sz="4" w:space="0"/>
              <w:right w:val="single" w:color="auto" w:sz="4" w:space="0"/>
            </w:tcBorders>
            <w:noWrap w:val="0"/>
            <w:vAlign w:val="top"/>
          </w:tcPr>
          <w:p w14:paraId="6288E0D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99.00</w:t>
            </w:r>
          </w:p>
        </w:tc>
        <w:tc>
          <w:tcPr>
            <w:tcW w:w="765" w:type="dxa"/>
            <w:tcBorders>
              <w:top w:val="nil"/>
              <w:left w:val="nil"/>
              <w:bottom w:val="single" w:color="auto" w:sz="4" w:space="0"/>
              <w:right w:val="single" w:color="auto" w:sz="4" w:space="0"/>
            </w:tcBorders>
            <w:noWrap w:val="0"/>
            <w:vAlign w:val="top"/>
          </w:tcPr>
          <w:p w14:paraId="3AC65F4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35.00</w:t>
            </w:r>
          </w:p>
        </w:tc>
        <w:tc>
          <w:tcPr>
            <w:tcW w:w="840" w:type="dxa"/>
            <w:tcBorders>
              <w:top w:val="nil"/>
              <w:left w:val="nil"/>
              <w:bottom w:val="single" w:color="auto" w:sz="4" w:space="0"/>
              <w:right w:val="single" w:color="auto" w:sz="4" w:space="0"/>
            </w:tcBorders>
            <w:noWrap w:val="0"/>
            <w:vAlign w:val="top"/>
          </w:tcPr>
          <w:p w14:paraId="6A0FDCE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35.00</w:t>
            </w:r>
          </w:p>
        </w:tc>
        <w:tc>
          <w:tcPr>
            <w:tcW w:w="495" w:type="dxa"/>
            <w:tcBorders>
              <w:top w:val="nil"/>
              <w:left w:val="nil"/>
              <w:bottom w:val="single" w:color="auto" w:sz="4" w:space="0"/>
              <w:right w:val="single" w:color="auto" w:sz="4" w:space="0"/>
            </w:tcBorders>
            <w:noWrap w:val="0"/>
            <w:vAlign w:val="center"/>
          </w:tcPr>
          <w:p w14:paraId="7A60923D">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5B71D069">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390260F9">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4FD6D5FA">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0200AF64">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35FD13FE">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63301A2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64.00</w:t>
            </w:r>
          </w:p>
        </w:tc>
        <w:tc>
          <w:tcPr>
            <w:tcW w:w="600" w:type="dxa"/>
            <w:tcBorders>
              <w:top w:val="nil"/>
              <w:left w:val="single" w:color="auto" w:sz="4" w:space="0"/>
              <w:bottom w:val="single" w:color="auto" w:sz="4" w:space="0"/>
              <w:right w:val="single" w:color="auto" w:sz="4" w:space="0"/>
            </w:tcBorders>
            <w:noWrap w:val="0"/>
            <w:vAlign w:val="top"/>
          </w:tcPr>
          <w:p w14:paraId="77E84B1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55039C14">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6150357B">
        <w:tblPrEx>
          <w:tblCellMar>
            <w:top w:w="0" w:type="dxa"/>
            <w:left w:w="108" w:type="dxa"/>
            <w:bottom w:w="0" w:type="dxa"/>
            <w:right w:w="108" w:type="dxa"/>
          </w:tblCellMar>
        </w:tblPrEx>
        <w:trPr>
          <w:trHeight w:val="289" w:hRule="atLeast"/>
        </w:trPr>
        <w:tc>
          <w:tcPr>
            <w:tcW w:w="503" w:type="dxa"/>
            <w:tcBorders>
              <w:top w:val="nil"/>
              <w:left w:val="single" w:color="auto" w:sz="4" w:space="0"/>
              <w:bottom w:val="single" w:color="auto" w:sz="4" w:space="0"/>
              <w:right w:val="single" w:color="auto" w:sz="4" w:space="0"/>
            </w:tcBorders>
            <w:noWrap w:val="0"/>
            <w:vAlign w:val="top"/>
          </w:tcPr>
          <w:p w14:paraId="02112F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208</w:t>
            </w:r>
          </w:p>
        </w:tc>
        <w:tc>
          <w:tcPr>
            <w:tcW w:w="405" w:type="dxa"/>
            <w:tcBorders>
              <w:top w:val="nil"/>
              <w:left w:val="nil"/>
              <w:bottom w:val="single" w:color="auto" w:sz="4" w:space="0"/>
              <w:right w:val="single" w:color="auto" w:sz="4" w:space="0"/>
            </w:tcBorders>
            <w:noWrap w:val="0"/>
            <w:vAlign w:val="top"/>
          </w:tcPr>
          <w:p w14:paraId="1D8E60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05</w:t>
            </w:r>
          </w:p>
        </w:tc>
        <w:tc>
          <w:tcPr>
            <w:tcW w:w="435" w:type="dxa"/>
            <w:tcBorders>
              <w:top w:val="nil"/>
              <w:left w:val="nil"/>
              <w:bottom w:val="single" w:color="auto" w:sz="4" w:space="0"/>
              <w:right w:val="single" w:color="auto" w:sz="4" w:space="0"/>
            </w:tcBorders>
            <w:noWrap w:val="0"/>
            <w:vAlign w:val="top"/>
          </w:tcPr>
          <w:p w14:paraId="66A4C9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01</w:t>
            </w:r>
          </w:p>
        </w:tc>
        <w:tc>
          <w:tcPr>
            <w:tcW w:w="1575" w:type="dxa"/>
            <w:tcBorders>
              <w:top w:val="nil"/>
              <w:left w:val="nil"/>
              <w:bottom w:val="single" w:color="auto" w:sz="4" w:space="0"/>
              <w:right w:val="single" w:color="auto" w:sz="4" w:space="0"/>
            </w:tcBorders>
            <w:noWrap w:val="0"/>
            <w:vAlign w:val="top"/>
          </w:tcPr>
          <w:p w14:paraId="1C3472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行政单位离退休</w:t>
            </w:r>
          </w:p>
        </w:tc>
        <w:tc>
          <w:tcPr>
            <w:tcW w:w="795" w:type="dxa"/>
            <w:tcBorders>
              <w:top w:val="nil"/>
              <w:left w:val="nil"/>
              <w:bottom w:val="single" w:color="auto" w:sz="4" w:space="0"/>
              <w:right w:val="single" w:color="auto" w:sz="4" w:space="0"/>
            </w:tcBorders>
            <w:noWrap w:val="0"/>
            <w:vAlign w:val="top"/>
          </w:tcPr>
          <w:p w14:paraId="2799F87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10.15</w:t>
            </w:r>
          </w:p>
        </w:tc>
        <w:tc>
          <w:tcPr>
            <w:tcW w:w="765" w:type="dxa"/>
            <w:tcBorders>
              <w:top w:val="nil"/>
              <w:left w:val="nil"/>
              <w:bottom w:val="single" w:color="auto" w:sz="4" w:space="0"/>
              <w:right w:val="single" w:color="auto" w:sz="4" w:space="0"/>
            </w:tcBorders>
            <w:noWrap w:val="0"/>
            <w:vAlign w:val="top"/>
          </w:tcPr>
          <w:p w14:paraId="435982A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10.15</w:t>
            </w:r>
          </w:p>
        </w:tc>
        <w:tc>
          <w:tcPr>
            <w:tcW w:w="840" w:type="dxa"/>
            <w:tcBorders>
              <w:top w:val="nil"/>
              <w:left w:val="nil"/>
              <w:bottom w:val="single" w:color="auto" w:sz="4" w:space="0"/>
              <w:right w:val="single" w:color="auto" w:sz="4" w:space="0"/>
            </w:tcBorders>
            <w:noWrap w:val="0"/>
            <w:vAlign w:val="top"/>
          </w:tcPr>
          <w:p w14:paraId="09C4E49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10.15</w:t>
            </w:r>
          </w:p>
        </w:tc>
        <w:tc>
          <w:tcPr>
            <w:tcW w:w="495" w:type="dxa"/>
            <w:tcBorders>
              <w:top w:val="nil"/>
              <w:left w:val="nil"/>
              <w:bottom w:val="single" w:color="auto" w:sz="4" w:space="0"/>
              <w:right w:val="single" w:color="auto" w:sz="4" w:space="0"/>
            </w:tcBorders>
            <w:noWrap w:val="0"/>
            <w:vAlign w:val="center"/>
          </w:tcPr>
          <w:p w14:paraId="46CC94C7">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18A60D42">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1D46F1BD">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14:paraId="79CDC45F">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14:paraId="33A875A2">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255" w:type="dxa"/>
            <w:tcBorders>
              <w:top w:val="nil"/>
              <w:left w:val="single" w:color="auto" w:sz="4" w:space="0"/>
              <w:bottom w:val="single" w:color="auto" w:sz="4" w:space="0"/>
              <w:right w:val="single" w:color="auto" w:sz="4" w:space="0"/>
            </w:tcBorders>
            <w:noWrap w:val="0"/>
            <w:vAlign w:val="center"/>
          </w:tcPr>
          <w:p w14:paraId="4CC8C5E0">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455371D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top"/>
          </w:tcPr>
          <w:p w14:paraId="129FE29C">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458D95B6">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79FBF430">
        <w:tblPrEx>
          <w:tblCellMar>
            <w:top w:w="0" w:type="dxa"/>
            <w:left w:w="108" w:type="dxa"/>
            <w:bottom w:w="0" w:type="dxa"/>
            <w:right w:w="108" w:type="dxa"/>
          </w:tblCellMar>
        </w:tblPrEx>
        <w:trPr>
          <w:trHeight w:val="465" w:hRule="atLeast"/>
        </w:trPr>
        <w:tc>
          <w:tcPr>
            <w:tcW w:w="503" w:type="dxa"/>
            <w:tcBorders>
              <w:top w:val="nil"/>
              <w:left w:val="single" w:color="auto" w:sz="4" w:space="0"/>
              <w:bottom w:val="single" w:color="auto" w:sz="4" w:space="0"/>
              <w:right w:val="single" w:color="auto" w:sz="4" w:space="0"/>
            </w:tcBorders>
            <w:noWrap w:val="0"/>
            <w:vAlign w:val="top"/>
          </w:tcPr>
          <w:p w14:paraId="20976E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405" w:type="dxa"/>
            <w:tcBorders>
              <w:top w:val="nil"/>
              <w:left w:val="nil"/>
              <w:bottom w:val="single" w:color="auto" w:sz="4" w:space="0"/>
              <w:right w:val="single" w:color="auto" w:sz="4" w:space="0"/>
            </w:tcBorders>
            <w:noWrap w:val="0"/>
            <w:vAlign w:val="top"/>
          </w:tcPr>
          <w:p w14:paraId="5A9088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435" w:type="dxa"/>
            <w:tcBorders>
              <w:top w:val="nil"/>
              <w:left w:val="nil"/>
              <w:bottom w:val="single" w:color="auto" w:sz="4" w:space="0"/>
              <w:right w:val="single" w:color="auto" w:sz="4" w:space="0"/>
            </w:tcBorders>
            <w:noWrap w:val="0"/>
            <w:vAlign w:val="top"/>
          </w:tcPr>
          <w:p w14:paraId="5C764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1575" w:type="dxa"/>
            <w:tcBorders>
              <w:top w:val="nil"/>
              <w:left w:val="nil"/>
              <w:bottom w:val="single" w:color="auto" w:sz="4" w:space="0"/>
              <w:right w:val="single" w:color="auto" w:sz="4" w:space="0"/>
            </w:tcBorders>
            <w:noWrap w:val="0"/>
            <w:vAlign w:val="top"/>
          </w:tcPr>
          <w:p w14:paraId="77201C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机关事业单位基本养老保险缴费支出</w:t>
            </w:r>
          </w:p>
        </w:tc>
        <w:tc>
          <w:tcPr>
            <w:tcW w:w="795" w:type="dxa"/>
            <w:tcBorders>
              <w:top w:val="nil"/>
              <w:left w:val="nil"/>
              <w:bottom w:val="single" w:color="auto" w:sz="4" w:space="0"/>
              <w:right w:val="single" w:color="auto" w:sz="4" w:space="0"/>
            </w:tcBorders>
            <w:noWrap w:val="0"/>
            <w:vAlign w:val="top"/>
          </w:tcPr>
          <w:p w14:paraId="2EF9EBB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68.85</w:t>
            </w:r>
          </w:p>
        </w:tc>
        <w:tc>
          <w:tcPr>
            <w:tcW w:w="765" w:type="dxa"/>
            <w:tcBorders>
              <w:top w:val="nil"/>
              <w:left w:val="nil"/>
              <w:bottom w:val="single" w:color="auto" w:sz="4" w:space="0"/>
              <w:right w:val="single" w:color="auto" w:sz="4" w:space="0"/>
            </w:tcBorders>
            <w:noWrap w:val="0"/>
            <w:vAlign w:val="top"/>
          </w:tcPr>
          <w:p w14:paraId="1AEAD12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24.85</w:t>
            </w:r>
          </w:p>
        </w:tc>
        <w:tc>
          <w:tcPr>
            <w:tcW w:w="840" w:type="dxa"/>
            <w:tcBorders>
              <w:top w:val="nil"/>
              <w:left w:val="nil"/>
              <w:bottom w:val="single" w:color="auto" w:sz="4" w:space="0"/>
              <w:right w:val="single" w:color="auto" w:sz="4" w:space="0"/>
            </w:tcBorders>
            <w:noWrap w:val="0"/>
            <w:vAlign w:val="top"/>
          </w:tcPr>
          <w:p w14:paraId="4EAB656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24.85</w:t>
            </w:r>
          </w:p>
        </w:tc>
        <w:tc>
          <w:tcPr>
            <w:tcW w:w="495" w:type="dxa"/>
            <w:tcBorders>
              <w:top w:val="nil"/>
              <w:left w:val="nil"/>
              <w:bottom w:val="single" w:color="auto" w:sz="4" w:space="0"/>
              <w:right w:val="single" w:color="auto" w:sz="4" w:space="0"/>
            </w:tcBorders>
            <w:noWrap w:val="0"/>
            <w:vAlign w:val="center"/>
          </w:tcPr>
          <w:p w14:paraId="60888937">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79FA3710">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55CD87B3">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008D9DB4">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0D5A14EA">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533305BE">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2CDFFB4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44.00</w:t>
            </w:r>
          </w:p>
        </w:tc>
        <w:tc>
          <w:tcPr>
            <w:tcW w:w="600" w:type="dxa"/>
            <w:tcBorders>
              <w:top w:val="nil"/>
              <w:left w:val="single" w:color="auto" w:sz="4" w:space="0"/>
              <w:bottom w:val="single" w:color="auto" w:sz="4" w:space="0"/>
              <w:right w:val="single" w:color="auto" w:sz="4" w:space="0"/>
            </w:tcBorders>
            <w:noWrap w:val="0"/>
            <w:vAlign w:val="top"/>
          </w:tcPr>
          <w:p w14:paraId="70F1C1F1">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73E5FCF3">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35A9B040">
        <w:tblPrEx>
          <w:tblCellMar>
            <w:top w:w="0" w:type="dxa"/>
            <w:left w:w="108" w:type="dxa"/>
            <w:bottom w:w="0" w:type="dxa"/>
            <w:right w:w="108" w:type="dxa"/>
          </w:tblCellMar>
        </w:tblPrEx>
        <w:trPr>
          <w:trHeight w:val="465" w:hRule="atLeast"/>
        </w:trPr>
        <w:tc>
          <w:tcPr>
            <w:tcW w:w="503" w:type="dxa"/>
            <w:tcBorders>
              <w:top w:val="nil"/>
              <w:left w:val="single" w:color="auto" w:sz="4" w:space="0"/>
              <w:bottom w:val="single" w:color="auto" w:sz="4" w:space="0"/>
              <w:right w:val="single" w:color="auto" w:sz="4" w:space="0"/>
            </w:tcBorders>
            <w:noWrap w:val="0"/>
            <w:vAlign w:val="top"/>
          </w:tcPr>
          <w:p w14:paraId="169511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208</w:t>
            </w:r>
          </w:p>
        </w:tc>
        <w:tc>
          <w:tcPr>
            <w:tcW w:w="405" w:type="dxa"/>
            <w:tcBorders>
              <w:top w:val="nil"/>
              <w:left w:val="nil"/>
              <w:bottom w:val="single" w:color="auto" w:sz="4" w:space="0"/>
              <w:right w:val="single" w:color="auto" w:sz="4" w:space="0"/>
            </w:tcBorders>
            <w:noWrap w:val="0"/>
            <w:vAlign w:val="top"/>
          </w:tcPr>
          <w:p w14:paraId="0B27CD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435" w:type="dxa"/>
            <w:tcBorders>
              <w:top w:val="nil"/>
              <w:left w:val="nil"/>
              <w:bottom w:val="single" w:color="auto" w:sz="4" w:space="0"/>
              <w:right w:val="single" w:color="auto" w:sz="4" w:space="0"/>
            </w:tcBorders>
            <w:noWrap w:val="0"/>
            <w:vAlign w:val="top"/>
          </w:tcPr>
          <w:p w14:paraId="1BB97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06</w:t>
            </w:r>
          </w:p>
        </w:tc>
        <w:tc>
          <w:tcPr>
            <w:tcW w:w="1575" w:type="dxa"/>
            <w:tcBorders>
              <w:top w:val="nil"/>
              <w:left w:val="nil"/>
              <w:bottom w:val="single" w:color="auto" w:sz="4" w:space="0"/>
              <w:right w:val="single" w:color="auto" w:sz="4" w:space="0"/>
            </w:tcBorders>
            <w:noWrap w:val="0"/>
            <w:vAlign w:val="top"/>
          </w:tcPr>
          <w:p w14:paraId="45566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机关事业单位职业年金缴费支出</w:t>
            </w:r>
          </w:p>
        </w:tc>
        <w:tc>
          <w:tcPr>
            <w:tcW w:w="795" w:type="dxa"/>
            <w:tcBorders>
              <w:top w:val="nil"/>
              <w:left w:val="nil"/>
              <w:bottom w:val="single" w:color="auto" w:sz="4" w:space="0"/>
              <w:right w:val="single" w:color="auto" w:sz="4" w:space="0"/>
            </w:tcBorders>
            <w:noWrap w:val="0"/>
            <w:vAlign w:val="top"/>
          </w:tcPr>
          <w:p w14:paraId="5504AB4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20.00</w:t>
            </w:r>
          </w:p>
        </w:tc>
        <w:tc>
          <w:tcPr>
            <w:tcW w:w="765" w:type="dxa"/>
            <w:tcBorders>
              <w:top w:val="nil"/>
              <w:left w:val="nil"/>
              <w:bottom w:val="single" w:color="auto" w:sz="4" w:space="0"/>
              <w:right w:val="single" w:color="auto" w:sz="4" w:space="0"/>
            </w:tcBorders>
            <w:noWrap w:val="0"/>
            <w:vAlign w:val="top"/>
          </w:tcPr>
          <w:p w14:paraId="3B5732B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840" w:type="dxa"/>
            <w:tcBorders>
              <w:top w:val="nil"/>
              <w:left w:val="nil"/>
              <w:bottom w:val="single" w:color="auto" w:sz="4" w:space="0"/>
              <w:right w:val="single" w:color="auto" w:sz="4" w:space="0"/>
            </w:tcBorders>
            <w:noWrap w:val="0"/>
            <w:vAlign w:val="top"/>
          </w:tcPr>
          <w:p w14:paraId="3DA53D0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495" w:type="dxa"/>
            <w:tcBorders>
              <w:top w:val="nil"/>
              <w:left w:val="nil"/>
              <w:bottom w:val="single" w:color="auto" w:sz="4" w:space="0"/>
              <w:right w:val="single" w:color="auto" w:sz="4" w:space="0"/>
            </w:tcBorders>
            <w:noWrap w:val="0"/>
            <w:vAlign w:val="center"/>
          </w:tcPr>
          <w:p w14:paraId="62DF8AC0">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6B7A88F8">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180B0B2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14:paraId="68DCDD56">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14:paraId="090178B4">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255" w:type="dxa"/>
            <w:tcBorders>
              <w:top w:val="nil"/>
              <w:left w:val="single" w:color="auto" w:sz="4" w:space="0"/>
              <w:bottom w:val="single" w:color="auto" w:sz="4" w:space="0"/>
              <w:right w:val="single" w:color="auto" w:sz="4" w:space="0"/>
            </w:tcBorders>
            <w:noWrap w:val="0"/>
            <w:vAlign w:val="center"/>
          </w:tcPr>
          <w:p w14:paraId="71502801">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0AF147C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20.00</w:t>
            </w:r>
          </w:p>
        </w:tc>
        <w:tc>
          <w:tcPr>
            <w:tcW w:w="600" w:type="dxa"/>
            <w:tcBorders>
              <w:top w:val="nil"/>
              <w:left w:val="single" w:color="auto" w:sz="4" w:space="0"/>
              <w:bottom w:val="single" w:color="auto" w:sz="4" w:space="0"/>
              <w:right w:val="single" w:color="auto" w:sz="4" w:space="0"/>
            </w:tcBorders>
            <w:noWrap w:val="0"/>
            <w:vAlign w:val="top"/>
          </w:tcPr>
          <w:p w14:paraId="43FE0FA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0EA12B6B">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5134808E">
        <w:tblPrEx>
          <w:tblCellMar>
            <w:top w:w="0" w:type="dxa"/>
            <w:left w:w="108" w:type="dxa"/>
            <w:bottom w:w="0" w:type="dxa"/>
            <w:right w:w="108" w:type="dxa"/>
          </w:tblCellMar>
        </w:tblPrEx>
        <w:trPr>
          <w:trHeight w:val="289" w:hRule="atLeast"/>
        </w:trPr>
        <w:tc>
          <w:tcPr>
            <w:tcW w:w="503" w:type="dxa"/>
            <w:tcBorders>
              <w:top w:val="nil"/>
              <w:left w:val="single" w:color="auto" w:sz="4" w:space="0"/>
              <w:bottom w:val="single" w:color="auto" w:sz="4" w:space="0"/>
              <w:right w:val="single" w:color="auto" w:sz="4" w:space="0"/>
            </w:tcBorders>
            <w:noWrap w:val="0"/>
            <w:vAlign w:val="top"/>
          </w:tcPr>
          <w:p w14:paraId="08C86C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405" w:type="dxa"/>
            <w:tcBorders>
              <w:top w:val="nil"/>
              <w:left w:val="nil"/>
              <w:bottom w:val="single" w:color="auto" w:sz="4" w:space="0"/>
              <w:right w:val="single" w:color="auto" w:sz="4" w:space="0"/>
            </w:tcBorders>
            <w:noWrap w:val="0"/>
            <w:vAlign w:val="top"/>
          </w:tcPr>
          <w:p w14:paraId="05A3A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435" w:type="dxa"/>
            <w:tcBorders>
              <w:top w:val="nil"/>
              <w:left w:val="nil"/>
              <w:bottom w:val="single" w:color="auto" w:sz="4" w:space="0"/>
              <w:right w:val="single" w:color="auto" w:sz="4" w:space="0"/>
            </w:tcBorders>
            <w:noWrap w:val="0"/>
            <w:vAlign w:val="top"/>
          </w:tcPr>
          <w:p w14:paraId="074526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1575" w:type="dxa"/>
            <w:tcBorders>
              <w:top w:val="nil"/>
              <w:left w:val="nil"/>
              <w:bottom w:val="single" w:color="auto" w:sz="4" w:space="0"/>
              <w:right w:val="single" w:color="auto" w:sz="4" w:space="0"/>
            </w:tcBorders>
            <w:noWrap w:val="0"/>
            <w:vAlign w:val="top"/>
          </w:tcPr>
          <w:p w14:paraId="29756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卫生健康支出</w:t>
            </w:r>
          </w:p>
        </w:tc>
        <w:tc>
          <w:tcPr>
            <w:tcW w:w="795" w:type="dxa"/>
            <w:tcBorders>
              <w:top w:val="nil"/>
              <w:left w:val="nil"/>
              <w:bottom w:val="single" w:color="auto" w:sz="4" w:space="0"/>
              <w:right w:val="single" w:color="auto" w:sz="4" w:space="0"/>
            </w:tcBorders>
            <w:noWrap w:val="0"/>
            <w:vAlign w:val="top"/>
          </w:tcPr>
          <w:p w14:paraId="1DC5A73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40.94</w:t>
            </w:r>
          </w:p>
        </w:tc>
        <w:tc>
          <w:tcPr>
            <w:tcW w:w="765" w:type="dxa"/>
            <w:tcBorders>
              <w:top w:val="nil"/>
              <w:left w:val="nil"/>
              <w:bottom w:val="single" w:color="auto" w:sz="4" w:space="0"/>
              <w:right w:val="single" w:color="auto" w:sz="4" w:space="0"/>
            </w:tcBorders>
            <w:noWrap w:val="0"/>
            <w:vAlign w:val="top"/>
          </w:tcPr>
          <w:p w14:paraId="3E8AB8C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15.94</w:t>
            </w:r>
          </w:p>
        </w:tc>
        <w:tc>
          <w:tcPr>
            <w:tcW w:w="840" w:type="dxa"/>
            <w:tcBorders>
              <w:top w:val="nil"/>
              <w:left w:val="nil"/>
              <w:bottom w:val="single" w:color="auto" w:sz="4" w:space="0"/>
              <w:right w:val="single" w:color="auto" w:sz="4" w:space="0"/>
            </w:tcBorders>
            <w:noWrap w:val="0"/>
            <w:vAlign w:val="top"/>
          </w:tcPr>
          <w:p w14:paraId="7434579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15.94</w:t>
            </w:r>
          </w:p>
        </w:tc>
        <w:tc>
          <w:tcPr>
            <w:tcW w:w="495" w:type="dxa"/>
            <w:tcBorders>
              <w:top w:val="nil"/>
              <w:left w:val="nil"/>
              <w:bottom w:val="single" w:color="auto" w:sz="4" w:space="0"/>
              <w:right w:val="single" w:color="auto" w:sz="4" w:space="0"/>
            </w:tcBorders>
            <w:noWrap w:val="0"/>
            <w:vAlign w:val="center"/>
          </w:tcPr>
          <w:p w14:paraId="24DBB4BB">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71DEA477">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5DA4A761">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71A368D9">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72AA912A">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28D047BA">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2D4F11D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25.00</w:t>
            </w:r>
          </w:p>
        </w:tc>
        <w:tc>
          <w:tcPr>
            <w:tcW w:w="600" w:type="dxa"/>
            <w:tcBorders>
              <w:top w:val="nil"/>
              <w:left w:val="single" w:color="auto" w:sz="4" w:space="0"/>
              <w:bottom w:val="single" w:color="auto" w:sz="4" w:space="0"/>
              <w:right w:val="single" w:color="auto" w:sz="4" w:space="0"/>
            </w:tcBorders>
            <w:noWrap w:val="0"/>
            <w:vAlign w:val="top"/>
          </w:tcPr>
          <w:p w14:paraId="2ACC6F12">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009557A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613BADAB">
        <w:tblPrEx>
          <w:tblCellMar>
            <w:top w:w="0" w:type="dxa"/>
            <w:left w:w="108" w:type="dxa"/>
            <w:bottom w:w="0" w:type="dxa"/>
            <w:right w:w="108" w:type="dxa"/>
          </w:tblCellMar>
        </w:tblPrEx>
        <w:trPr>
          <w:trHeight w:val="465" w:hRule="atLeast"/>
        </w:trPr>
        <w:tc>
          <w:tcPr>
            <w:tcW w:w="503" w:type="dxa"/>
            <w:tcBorders>
              <w:top w:val="nil"/>
              <w:left w:val="single" w:color="auto" w:sz="4" w:space="0"/>
              <w:bottom w:val="single" w:color="auto" w:sz="4" w:space="0"/>
              <w:right w:val="single" w:color="auto" w:sz="4" w:space="0"/>
            </w:tcBorders>
            <w:noWrap w:val="0"/>
            <w:vAlign w:val="top"/>
          </w:tcPr>
          <w:p w14:paraId="5CEB5F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405" w:type="dxa"/>
            <w:tcBorders>
              <w:top w:val="nil"/>
              <w:left w:val="nil"/>
              <w:bottom w:val="single" w:color="auto" w:sz="4" w:space="0"/>
              <w:right w:val="single" w:color="auto" w:sz="4" w:space="0"/>
            </w:tcBorders>
            <w:noWrap w:val="0"/>
            <w:vAlign w:val="top"/>
          </w:tcPr>
          <w:p w14:paraId="438ED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435" w:type="dxa"/>
            <w:tcBorders>
              <w:top w:val="nil"/>
              <w:left w:val="nil"/>
              <w:bottom w:val="single" w:color="auto" w:sz="4" w:space="0"/>
              <w:right w:val="single" w:color="auto" w:sz="4" w:space="0"/>
            </w:tcBorders>
            <w:noWrap w:val="0"/>
            <w:vAlign w:val="top"/>
          </w:tcPr>
          <w:p w14:paraId="028CFA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p>
        </w:tc>
        <w:tc>
          <w:tcPr>
            <w:tcW w:w="1575" w:type="dxa"/>
            <w:tcBorders>
              <w:top w:val="nil"/>
              <w:left w:val="nil"/>
              <w:bottom w:val="single" w:color="auto" w:sz="4" w:space="0"/>
              <w:right w:val="single" w:color="auto" w:sz="4" w:space="0"/>
            </w:tcBorders>
            <w:noWrap w:val="0"/>
            <w:vAlign w:val="top"/>
          </w:tcPr>
          <w:p w14:paraId="0DCB93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行政事业单位医疗</w:t>
            </w:r>
          </w:p>
        </w:tc>
        <w:tc>
          <w:tcPr>
            <w:tcW w:w="795" w:type="dxa"/>
            <w:tcBorders>
              <w:top w:val="nil"/>
              <w:left w:val="nil"/>
              <w:bottom w:val="single" w:color="auto" w:sz="4" w:space="0"/>
              <w:right w:val="single" w:color="auto" w:sz="4" w:space="0"/>
            </w:tcBorders>
            <w:noWrap w:val="0"/>
            <w:vAlign w:val="top"/>
          </w:tcPr>
          <w:p w14:paraId="7EECAB8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40.94</w:t>
            </w:r>
          </w:p>
        </w:tc>
        <w:tc>
          <w:tcPr>
            <w:tcW w:w="765" w:type="dxa"/>
            <w:tcBorders>
              <w:top w:val="nil"/>
              <w:left w:val="nil"/>
              <w:bottom w:val="single" w:color="auto" w:sz="4" w:space="0"/>
              <w:right w:val="single" w:color="auto" w:sz="4" w:space="0"/>
            </w:tcBorders>
            <w:noWrap w:val="0"/>
            <w:vAlign w:val="top"/>
          </w:tcPr>
          <w:p w14:paraId="0A7A7A7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15.94</w:t>
            </w:r>
          </w:p>
        </w:tc>
        <w:tc>
          <w:tcPr>
            <w:tcW w:w="840" w:type="dxa"/>
            <w:tcBorders>
              <w:top w:val="nil"/>
              <w:left w:val="nil"/>
              <w:bottom w:val="single" w:color="auto" w:sz="4" w:space="0"/>
              <w:right w:val="single" w:color="auto" w:sz="4" w:space="0"/>
            </w:tcBorders>
            <w:noWrap w:val="0"/>
            <w:vAlign w:val="top"/>
          </w:tcPr>
          <w:p w14:paraId="6D7B86C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15.94</w:t>
            </w:r>
          </w:p>
        </w:tc>
        <w:tc>
          <w:tcPr>
            <w:tcW w:w="495" w:type="dxa"/>
            <w:tcBorders>
              <w:top w:val="nil"/>
              <w:left w:val="nil"/>
              <w:bottom w:val="single" w:color="auto" w:sz="4" w:space="0"/>
              <w:right w:val="single" w:color="auto" w:sz="4" w:space="0"/>
            </w:tcBorders>
            <w:noWrap w:val="0"/>
            <w:vAlign w:val="center"/>
          </w:tcPr>
          <w:p w14:paraId="39C19A5A">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3C7EBA8A">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47B5376C">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26C0EF85">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2C4FA27C">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777F7983">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346C01E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25.00</w:t>
            </w:r>
          </w:p>
        </w:tc>
        <w:tc>
          <w:tcPr>
            <w:tcW w:w="600" w:type="dxa"/>
            <w:tcBorders>
              <w:top w:val="nil"/>
              <w:left w:val="single" w:color="auto" w:sz="4" w:space="0"/>
              <w:bottom w:val="single" w:color="auto" w:sz="4" w:space="0"/>
              <w:right w:val="single" w:color="auto" w:sz="4" w:space="0"/>
            </w:tcBorders>
            <w:noWrap w:val="0"/>
            <w:vAlign w:val="top"/>
          </w:tcPr>
          <w:p w14:paraId="20A68AAC">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6DCEB3E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49783A65">
        <w:tblPrEx>
          <w:tblCellMar>
            <w:top w:w="0" w:type="dxa"/>
            <w:left w:w="108" w:type="dxa"/>
            <w:bottom w:w="0" w:type="dxa"/>
            <w:right w:w="108" w:type="dxa"/>
          </w:tblCellMar>
        </w:tblPrEx>
        <w:trPr>
          <w:trHeight w:val="270" w:hRule="atLeast"/>
        </w:trPr>
        <w:tc>
          <w:tcPr>
            <w:tcW w:w="503" w:type="dxa"/>
            <w:tcBorders>
              <w:top w:val="nil"/>
              <w:left w:val="single" w:color="auto" w:sz="4" w:space="0"/>
              <w:bottom w:val="single" w:color="auto" w:sz="4" w:space="0"/>
              <w:right w:val="single" w:color="auto" w:sz="4" w:space="0"/>
            </w:tcBorders>
            <w:noWrap w:val="0"/>
            <w:vAlign w:val="top"/>
          </w:tcPr>
          <w:p w14:paraId="3C8E3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405" w:type="dxa"/>
            <w:tcBorders>
              <w:top w:val="nil"/>
              <w:left w:val="nil"/>
              <w:bottom w:val="single" w:color="auto" w:sz="4" w:space="0"/>
              <w:right w:val="single" w:color="auto" w:sz="4" w:space="0"/>
            </w:tcBorders>
            <w:noWrap w:val="0"/>
            <w:vAlign w:val="top"/>
          </w:tcPr>
          <w:p w14:paraId="37B30F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435" w:type="dxa"/>
            <w:tcBorders>
              <w:top w:val="nil"/>
              <w:left w:val="nil"/>
              <w:bottom w:val="single" w:color="auto" w:sz="4" w:space="0"/>
              <w:right w:val="single" w:color="auto" w:sz="4" w:space="0"/>
            </w:tcBorders>
            <w:noWrap w:val="0"/>
            <w:vAlign w:val="top"/>
          </w:tcPr>
          <w:p w14:paraId="35F78D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01</w:t>
            </w:r>
          </w:p>
        </w:tc>
        <w:tc>
          <w:tcPr>
            <w:tcW w:w="1575" w:type="dxa"/>
            <w:tcBorders>
              <w:top w:val="nil"/>
              <w:left w:val="nil"/>
              <w:bottom w:val="single" w:color="auto" w:sz="4" w:space="0"/>
              <w:right w:val="single" w:color="auto" w:sz="4" w:space="0"/>
            </w:tcBorders>
            <w:noWrap w:val="0"/>
            <w:vAlign w:val="top"/>
          </w:tcPr>
          <w:p w14:paraId="7F8A06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行政单位医疗</w:t>
            </w:r>
          </w:p>
        </w:tc>
        <w:tc>
          <w:tcPr>
            <w:tcW w:w="795" w:type="dxa"/>
            <w:tcBorders>
              <w:top w:val="nil"/>
              <w:left w:val="nil"/>
              <w:bottom w:val="single" w:color="auto" w:sz="4" w:space="0"/>
              <w:right w:val="single" w:color="auto" w:sz="4" w:space="0"/>
            </w:tcBorders>
            <w:noWrap w:val="0"/>
            <w:vAlign w:val="top"/>
          </w:tcPr>
          <w:p w14:paraId="3EB34E3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26.02</w:t>
            </w:r>
          </w:p>
        </w:tc>
        <w:tc>
          <w:tcPr>
            <w:tcW w:w="765" w:type="dxa"/>
            <w:tcBorders>
              <w:top w:val="nil"/>
              <w:left w:val="nil"/>
              <w:bottom w:val="single" w:color="auto" w:sz="4" w:space="0"/>
              <w:right w:val="single" w:color="auto" w:sz="4" w:space="0"/>
            </w:tcBorders>
            <w:noWrap w:val="0"/>
            <w:vAlign w:val="top"/>
          </w:tcPr>
          <w:p w14:paraId="0C58B4F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6.02</w:t>
            </w:r>
          </w:p>
        </w:tc>
        <w:tc>
          <w:tcPr>
            <w:tcW w:w="840" w:type="dxa"/>
            <w:tcBorders>
              <w:top w:val="nil"/>
              <w:left w:val="nil"/>
              <w:bottom w:val="single" w:color="auto" w:sz="4" w:space="0"/>
              <w:right w:val="single" w:color="auto" w:sz="4" w:space="0"/>
            </w:tcBorders>
            <w:noWrap w:val="0"/>
            <w:vAlign w:val="top"/>
          </w:tcPr>
          <w:p w14:paraId="03AF43A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6.02</w:t>
            </w:r>
          </w:p>
        </w:tc>
        <w:tc>
          <w:tcPr>
            <w:tcW w:w="495" w:type="dxa"/>
            <w:tcBorders>
              <w:top w:val="nil"/>
              <w:left w:val="nil"/>
              <w:bottom w:val="single" w:color="auto" w:sz="4" w:space="0"/>
              <w:right w:val="single" w:color="auto" w:sz="4" w:space="0"/>
            </w:tcBorders>
            <w:noWrap w:val="0"/>
            <w:vAlign w:val="center"/>
          </w:tcPr>
          <w:p w14:paraId="72546975">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37071C2C">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1753B869">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7F1F57F9">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0467D516">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0BC7A834">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3255155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20.00</w:t>
            </w:r>
          </w:p>
        </w:tc>
        <w:tc>
          <w:tcPr>
            <w:tcW w:w="600" w:type="dxa"/>
            <w:tcBorders>
              <w:top w:val="nil"/>
              <w:left w:val="single" w:color="auto" w:sz="4" w:space="0"/>
              <w:bottom w:val="single" w:color="auto" w:sz="4" w:space="0"/>
              <w:right w:val="single" w:color="auto" w:sz="4" w:space="0"/>
            </w:tcBorders>
            <w:noWrap w:val="0"/>
            <w:vAlign w:val="top"/>
          </w:tcPr>
          <w:p w14:paraId="4630079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64EBD972">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08727411">
        <w:tblPrEx>
          <w:tblCellMar>
            <w:top w:w="0" w:type="dxa"/>
            <w:left w:w="108" w:type="dxa"/>
            <w:bottom w:w="0" w:type="dxa"/>
            <w:right w:w="108" w:type="dxa"/>
          </w:tblCellMar>
        </w:tblPrEx>
        <w:trPr>
          <w:trHeight w:val="300" w:hRule="atLeast"/>
        </w:trPr>
        <w:tc>
          <w:tcPr>
            <w:tcW w:w="503" w:type="dxa"/>
            <w:tcBorders>
              <w:top w:val="nil"/>
              <w:left w:val="single" w:color="auto" w:sz="4" w:space="0"/>
              <w:bottom w:val="single" w:color="auto" w:sz="4" w:space="0"/>
              <w:right w:val="single" w:color="auto" w:sz="4" w:space="0"/>
            </w:tcBorders>
            <w:noWrap w:val="0"/>
            <w:vAlign w:val="top"/>
          </w:tcPr>
          <w:p w14:paraId="071F9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210</w:t>
            </w:r>
          </w:p>
        </w:tc>
        <w:tc>
          <w:tcPr>
            <w:tcW w:w="405" w:type="dxa"/>
            <w:tcBorders>
              <w:top w:val="nil"/>
              <w:left w:val="nil"/>
              <w:bottom w:val="single" w:color="auto" w:sz="4" w:space="0"/>
              <w:right w:val="single" w:color="auto" w:sz="4" w:space="0"/>
            </w:tcBorders>
            <w:noWrap w:val="0"/>
            <w:vAlign w:val="top"/>
          </w:tcPr>
          <w:p w14:paraId="4572E9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11</w:t>
            </w:r>
          </w:p>
        </w:tc>
        <w:tc>
          <w:tcPr>
            <w:tcW w:w="435" w:type="dxa"/>
            <w:tcBorders>
              <w:top w:val="nil"/>
              <w:left w:val="nil"/>
              <w:bottom w:val="single" w:color="auto" w:sz="4" w:space="0"/>
              <w:right w:val="single" w:color="auto" w:sz="4" w:space="0"/>
            </w:tcBorders>
            <w:noWrap w:val="0"/>
            <w:vAlign w:val="top"/>
          </w:tcPr>
          <w:p w14:paraId="72BC6B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02</w:t>
            </w:r>
          </w:p>
        </w:tc>
        <w:tc>
          <w:tcPr>
            <w:tcW w:w="1575" w:type="dxa"/>
            <w:tcBorders>
              <w:top w:val="nil"/>
              <w:left w:val="nil"/>
              <w:bottom w:val="single" w:color="auto" w:sz="4" w:space="0"/>
              <w:right w:val="single" w:color="auto" w:sz="4" w:space="0"/>
            </w:tcBorders>
            <w:noWrap w:val="0"/>
            <w:vAlign w:val="top"/>
          </w:tcPr>
          <w:p w14:paraId="0415B2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b w:val="0"/>
                <w:bCs w:val="0"/>
                <w:sz w:val="18"/>
                <w:szCs w:val="18"/>
                <w:vertAlign w:val="baseline"/>
                <w:lang w:val="en-US" w:eastAsia="zh-CN"/>
              </w:rPr>
            </w:pPr>
            <w:r>
              <w:rPr>
                <w:rFonts w:hint="eastAsia" w:ascii="仿宋_GB2312" w:hAnsi="仿宋_GB2312" w:eastAsia="仿宋_GB2312" w:cs="仿宋_GB2312"/>
                <w:b w:val="0"/>
                <w:bCs w:val="0"/>
                <w:sz w:val="18"/>
                <w:szCs w:val="18"/>
                <w:vertAlign w:val="baseline"/>
                <w:lang w:val="en-US" w:eastAsia="zh-CN"/>
              </w:rPr>
              <w:t>事业单位医疗</w:t>
            </w:r>
          </w:p>
        </w:tc>
        <w:tc>
          <w:tcPr>
            <w:tcW w:w="795" w:type="dxa"/>
            <w:tcBorders>
              <w:top w:val="nil"/>
              <w:left w:val="nil"/>
              <w:bottom w:val="single" w:color="auto" w:sz="4" w:space="0"/>
              <w:right w:val="single" w:color="auto" w:sz="4" w:space="0"/>
            </w:tcBorders>
            <w:noWrap w:val="0"/>
            <w:vAlign w:val="top"/>
          </w:tcPr>
          <w:p w14:paraId="54C1482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6.40</w:t>
            </w:r>
          </w:p>
        </w:tc>
        <w:tc>
          <w:tcPr>
            <w:tcW w:w="765" w:type="dxa"/>
            <w:tcBorders>
              <w:top w:val="nil"/>
              <w:left w:val="nil"/>
              <w:bottom w:val="single" w:color="auto" w:sz="4" w:space="0"/>
              <w:right w:val="single" w:color="auto" w:sz="4" w:space="0"/>
            </w:tcBorders>
            <w:noWrap w:val="0"/>
            <w:vAlign w:val="top"/>
          </w:tcPr>
          <w:p w14:paraId="63D4BA3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6.40</w:t>
            </w:r>
          </w:p>
        </w:tc>
        <w:tc>
          <w:tcPr>
            <w:tcW w:w="840" w:type="dxa"/>
            <w:tcBorders>
              <w:top w:val="nil"/>
              <w:left w:val="nil"/>
              <w:bottom w:val="single" w:color="auto" w:sz="4" w:space="0"/>
              <w:right w:val="single" w:color="auto" w:sz="4" w:space="0"/>
            </w:tcBorders>
            <w:noWrap w:val="0"/>
            <w:vAlign w:val="top"/>
          </w:tcPr>
          <w:p w14:paraId="70936F6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6.40</w:t>
            </w:r>
          </w:p>
        </w:tc>
        <w:tc>
          <w:tcPr>
            <w:tcW w:w="495" w:type="dxa"/>
            <w:tcBorders>
              <w:top w:val="nil"/>
              <w:left w:val="nil"/>
              <w:bottom w:val="single" w:color="auto" w:sz="4" w:space="0"/>
              <w:right w:val="single" w:color="auto" w:sz="4" w:space="0"/>
            </w:tcBorders>
            <w:noWrap w:val="0"/>
            <w:vAlign w:val="center"/>
          </w:tcPr>
          <w:p w14:paraId="2AC40575">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716DFD2F">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08D1963C">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14:paraId="6F5E6F84">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14:paraId="64F402FD">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255" w:type="dxa"/>
            <w:tcBorders>
              <w:top w:val="nil"/>
              <w:left w:val="single" w:color="auto" w:sz="4" w:space="0"/>
              <w:bottom w:val="single" w:color="auto" w:sz="4" w:space="0"/>
              <w:right w:val="single" w:color="auto" w:sz="4" w:space="0"/>
            </w:tcBorders>
            <w:noWrap w:val="0"/>
            <w:vAlign w:val="center"/>
          </w:tcPr>
          <w:p w14:paraId="3DB1BE60">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1CD49F7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top"/>
          </w:tcPr>
          <w:p w14:paraId="0C7BCA79">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67BBC7AD">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523523AE">
        <w:tblPrEx>
          <w:tblCellMar>
            <w:top w:w="0" w:type="dxa"/>
            <w:left w:w="108" w:type="dxa"/>
            <w:bottom w:w="0" w:type="dxa"/>
            <w:right w:w="108" w:type="dxa"/>
          </w:tblCellMar>
        </w:tblPrEx>
        <w:trPr>
          <w:trHeight w:val="300" w:hRule="atLeast"/>
        </w:trPr>
        <w:tc>
          <w:tcPr>
            <w:tcW w:w="503" w:type="dxa"/>
            <w:tcBorders>
              <w:top w:val="nil"/>
              <w:left w:val="single" w:color="auto" w:sz="4" w:space="0"/>
              <w:bottom w:val="single" w:color="auto" w:sz="4" w:space="0"/>
              <w:right w:val="single" w:color="auto" w:sz="4" w:space="0"/>
            </w:tcBorders>
            <w:noWrap w:val="0"/>
            <w:vAlign w:val="top"/>
          </w:tcPr>
          <w:p w14:paraId="6300A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405" w:type="dxa"/>
            <w:tcBorders>
              <w:top w:val="nil"/>
              <w:left w:val="nil"/>
              <w:bottom w:val="single" w:color="auto" w:sz="4" w:space="0"/>
              <w:right w:val="single" w:color="auto" w:sz="4" w:space="0"/>
            </w:tcBorders>
            <w:noWrap w:val="0"/>
            <w:vAlign w:val="top"/>
          </w:tcPr>
          <w:p w14:paraId="779676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435" w:type="dxa"/>
            <w:tcBorders>
              <w:top w:val="nil"/>
              <w:left w:val="nil"/>
              <w:bottom w:val="single" w:color="auto" w:sz="4" w:space="0"/>
              <w:right w:val="single" w:color="auto" w:sz="4" w:space="0"/>
            </w:tcBorders>
            <w:noWrap w:val="0"/>
            <w:vAlign w:val="top"/>
          </w:tcPr>
          <w:p w14:paraId="32986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03</w:t>
            </w:r>
          </w:p>
        </w:tc>
        <w:tc>
          <w:tcPr>
            <w:tcW w:w="1575" w:type="dxa"/>
            <w:tcBorders>
              <w:top w:val="nil"/>
              <w:left w:val="nil"/>
              <w:bottom w:val="single" w:color="auto" w:sz="4" w:space="0"/>
              <w:right w:val="single" w:color="auto" w:sz="4" w:space="0"/>
            </w:tcBorders>
            <w:noWrap w:val="0"/>
            <w:vAlign w:val="top"/>
          </w:tcPr>
          <w:p w14:paraId="59C91E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公务员医疗补助</w:t>
            </w:r>
          </w:p>
        </w:tc>
        <w:tc>
          <w:tcPr>
            <w:tcW w:w="795" w:type="dxa"/>
            <w:tcBorders>
              <w:top w:val="nil"/>
              <w:left w:val="nil"/>
              <w:bottom w:val="single" w:color="auto" w:sz="4" w:space="0"/>
              <w:right w:val="single" w:color="auto" w:sz="4" w:space="0"/>
            </w:tcBorders>
            <w:noWrap w:val="0"/>
            <w:vAlign w:val="top"/>
          </w:tcPr>
          <w:p w14:paraId="0593152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8.42</w:t>
            </w:r>
          </w:p>
        </w:tc>
        <w:tc>
          <w:tcPr>
            <w:tcW w:w="765" w:type="dxa"/>
            <w:tcBorders>
              <w:top w:val="nil"/>
              <w:left w:val="nil"/>
              <w:bottom w:val="single" w:color="auto" w:sz="4" w:space="0"/>
              <w:right w:val="single" w:color="auto" w:sz="4" w:space="0"/>
            </w:tcBorders>
            <w:noWrap w:val="0"/>
            <w:vAlign w:val="top"/>
          </w:tcPr>
          <w:p w14:paraId="6E9BB52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3.42</w:t>
            </w:r>
          </w:p>
        </w:tc>
        <w:tc>
          <w:tcPr>
            <w:tcW w:w="840" w:type="dxa"/>
            <w:tcBorders>
              <w:top w:val="nil"/>
              <w:left w:val="nil"/>
              <w:bottom w:val="single" w:color="auto" w:sz="4" w:space="0"/>
              <w:right w:val="single" w:color="auto" w:sz="4" w:space="0"/>
            </w:tcBorders>
            <w:noWrap w:val="0"/>
            <w:vAlign w:val="top"/>
          </w:tcPr>
          <w:p w14:paraId="1AD0B7E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3.42</w:t>
            </w:r>
          </w:p>
        </w:tc>
        <w:tc>
          <w:tcPr>
            <w:tcW w:w="495" w:type="dxa"/>
            <w:tcBorders>
              <w:top w:val="nil"/>
              <w:left w:val="nil"/>
              <w:bottom w:val="single" w:color="auto" w:sz="4" w:space="0"/>
              <w:right w:val="single" w:color="auto" w:sz="4" w:space="0"/>
            </w:tcBorders>
            <w:noWrap w:val="0"/>
            <w:vAlign w:val="center"/>
          </w:tcPr>
          <w:p w14:paraId="095F2E56">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06A5235F">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444C48E4">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4DCC9C8E">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64C9C637">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7428E028">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27C63A7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5.00</w:t>
            </w:r>
          </w:p>
        </w:tc>
        <w:tc>
          <w:tcPr>
            <w:tcW w:w="600" w:type="dxa"/>
            <w:tcBorders>
              <w:top w:val="nil"/>
              <w:left w:val="single" w:color="auto" w:sz="4" w:space="0"/>
              <w:bottom w:val="single" w:color="auto" w:sz="4" w:space="0"/>
              <w:right w:val="single" w:color="auto" w:sz="4" w:space="0"/>
            </w:tcBorders>
            <w:noWrap w:val="0"/>
            <w:vAlign w:val="top"/>
          </w:tcPr>
          <w:p w14:paraId="0AF8354D">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3E1D6885">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5658977D">
        <w:tblPrEx>
          <w:tblCellMar>
            <w:top w:w="0" w:type="dxa"/>
            <w:left w:w="108" w:type="dxa"/>
            <w:bottom w:w="0" w:type="dxa"/>
            <w:right w:w="108" w:type="dxa"/>
          </w:tblCellMar>
        </w:tblPrEx>
        <w:trPr>
          <w:trHeight w:val="465" w:hRule="atLeast"/>
        </w:trPr>
        <w:tc>
          <w:tcPr>
            <w:tcW w:w="503" w:type="dxa"/>
            <w:tcBorders>
              <w:top w:val="nil"/>
              <w:left w:val="single" w:color="auto" w:sz="4" w:space="0"/>
              <w:bottom w:val="single" w:color="auto" w:sz="4" w:space="0"/>
              <w:right w:val="single" w:color="auto" w:sz="4" w:space="0"/>
            </w:tcBorders>
            <w:noWrap w:val="0"/>
            <w:vAlign w:val="top"/>
          </w:tcPr>
          <w:p w14:paraId="732915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405" w:type="dxa"/>
            <w:tcBorders>
              <w:top w:val="nil"/>
              <w:left w:val="nil"/>
              <w:bottom w:val="single" w:color="auto" w:sz="4" w:space="0"/>
              <w:right w:val="single" w:color="auto" w:sz="4" w:space="0"/>
            </w:tcBorders>
            <w:noWrap w:val="0"/>
            <w:vAlign w:val="top"/>
          </w:tcPr>
          <w:p w14:paraId="133060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435" w:type="dxa"/>
            <w:tcBorders>
              <w:top w:val="nil"/>
              <w:left w:val="nil"/>
              <w:bottom w:val="single" w:color="auto" w:sz="4" w:space="0"/>
              <w:right w:val="single" w:color="auto" w:sz="4" w:space="0"/>
            </w:tcBorders>
            <w:noWrap w:val="0"/>
            <w:vAlign w:val="top"/>
          </w:tcPr>
          <w:p w14:paraId="346218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99</w:t>
            </w:r>
          </w:p>
        </w:tc>
        <w:tc>
          <w:tcPr>
            <w:tcW w:w="1575" w:type="dxa"/>
            <w:tcBorders>
              <w:top w:val="nil"/>
              <w:left w:val="nil"/>
              <w:bottom w:val="single" w:color="auto" w:sz="4" w:space="0"/>
              <w:right w:val="single" w:color="auto" w:sz="4" w:space="0"/>
            </w:tcBorders>
            <w:noWrap w:val="0"/>
            <w:vAlign w:val="top"/>
          </w:tcPr>
          <w:p w14:paraId="30401F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其他行政事业单位医疗支出</w:t>
            </w:r>
          </w:p>
        </w:tc>
        <w:tc>
          <w:tcPr>
            <w:tcW w:w="795" w:type="dxa"/>
            <w:tcBorders>
              <w:top w:val="nil"/>
              <w:left w:val="nil"/>
              <w:bottom w:val="single" w:color="auto" w:sz="4" w:space="0"/>
              <w:right w:val="single" w:color="auto" w:sz="4" w:space="0"/>
            </w:tcBorders>
            <w:noWrap w:val="0"/>
            <w:vAlign w:val="top"/>
          </w:tcPr>
          <w:p w14:paraId="43FA7F7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0.10</w:t>
            </w:r>
          </w:p>
        </w:tc>
        <w:tc>
          <w:tcPr>
            <w:tcW w:w="765" w:type="dxa"/>
            <w:tcBorders>
              <w:top w:val="nil"/>
              <w:left w:val="nil"/>
              <w:bottom w:val="single" w:color="auto" w:sz="4" w:space="0"/>
              <w:right w:val="single" w:color="auto" w:sz="4" w:space="0"/>
            </w:tcBorders>
            <w:noWrap w:val="0"/>
            <w:vAlign w:val="top"/>
          </w:tcPr>
          <w:p w14:paraId="34759F0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0.10</w:t>
            </w:r>
          </w:p>
        </w:tc>
        <w:tc>
          <w:tcPr>
            <w:tcW w:w="840" w:type="dxa"/>
            <w:tcBorders>
              <w:top w:val="nil"/>
              <w:left w:val="nil"/>
              <w:bottom w:val="single" w:color="auto" w:sz="4" w:space="0"/>
              <w:right w:val="single" w:color="auto" w:sz="4" w:space="0"/>
            </w:tcBorders>
            <w:noWrap w:val="0"/>
            <w:vAlign w:val="top"/>
          </w:tcPr>
          <w:p w14:paraId="491D937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0.10</w:t>
            </w:r>
          </w:p>
        </w:tc>
        <w:tc>
          <w:tcPr>
            <w:tcW w:w="495" w:type="dxa"/>
            <w:tcBorders>
              <w:top w:val="nil"/>
              <w:left w:val="nil"/>
              <w:bottom w:val="single" w:color="auto" w:sz="4" w:space="0"/>
              <w:right w:val="single" w:color="auto" w:sz="4" w:space="0"/>
            </w:tcBorders>
            <w:noWrap w:val="0"/>
            <w:vAlign w:val="center"/>
          </w:tcPr>
          <w:p w14:paraId="3E5651A6">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568DDD36">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006138A1">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14:paraId="4DC562A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14:paraId="61C9C426">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255" w:type="dxa"/>
            <w:tcBorders>
              <w:top w:val="nil"/>
              <w:left w:val="single" w:color="auto" w:sz="4" w:space="0"/>
              <w:bottom w:val="single" w:color="auto" w:sz="4" w:space="0"/>
              <w:right w:val="single" w:color="auto" w:sz="4" w:space="0"/>
            </w:tcBorders>
            <w:noWrap w:val="0"/>
            <w:vAlign w:val="center"/>
          </w:tcPr>
          <w:p w14:paraId="21C31600">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54A5D5D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top"/>
          </w:tcPr>
          <w:p w14:paraId="2F99874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55937981">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70714268">
        <w:tblPrEx>
          <w:tblCellMar>
            <w:top w:w="0" w:type="dxa"/>
            <w:left w:w="108" w:type="dxa"/>
            <w:bottom w:w="0" w:type="dxa"/>
            <w:right w:w="108" w:type="dxa"/>
          </w:tblCellMar>
        </w:tblPrEx>
        <w:trPr>
          <w:trHeight w:val="240" w:hRule="atLeast"/>
        </w:trPr>
        <w:tc>
          <w:tcPr>
            <w:tcW w:w="503" w:type="dxa"/>
            <w:tcBorders>
              <w:top w:val="nil"/>
              <w:left w:val="single" w:color="auto" w:sz="4" w:space="0"/>
              <w:bottom w:val="single" w:color="auto" w:sz="4" w:space="0"/>
              <w:right w:val="single" w:color="auto" w:sz="4" w:space="0"/>
            </w:tcBorders>
            <w:noWrap w:val="0"/>
            <w:vAlign w:val="top"/>
          </w:tcPr>
          <w:p w14:paraId="583A16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221</w:t>
            </w:r>
          </w:p>
        </w:tc>
        <w:tc>
          <w:tcPr>
            <w:tcW w:w="405" w:type="dxa"/>
            <w:tcBorders>
              <w:top w:val="nil"/>
              <w:left w:val="nil"/>
              <w:bottom w:val="single" w:color="auto" w:sz="4" w:space="0"/>
              <w:right w:val="single" w:color="auto" w:sz="4" w:space="0"/>
            </w:tcBorders>
            <w:noWrap w:val="0"/>
            <w:vAlign w:val="top"/>
          </w:tcPr>
          <w:p w14:paraId="735C63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p>
        </w:tc>
        <w:tc>
          <w:tcPr>
            <w:tcW w:w="435" w:type="dxa"/>
            <w:tcBorders>
              <w:top w:val="nil"/>
              <w:left w:val="nil"/>
              <w:bottom w:val="single" w:color="auto" w:sz="4" w:space="0"/>
              <w:right w:val="single" w:color="auto" w:sz="4" w:space="0"/>
            </w:tcBorders>
            <w:noWrap w:val="0"/>
            <w:vAlign w:val="top"/>
          </w:tcPr>
          <w:p w14:paraId="136B2F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p>
        </w:tc>
        <w:tc>
          <w:tcPr>
            <w:tcW w:w="1575" w:type="dxa"/>
            <w:tcBorders>
              <w:top w:val="nil"/>
              <w:left w:val="nil"/>
              <w:bottom w:val="single" w:color="auto" w:sz="4" w:space="0"/>
              <w:right w:val="single" w:color="auto" w:sz="4" w:space="0"/>
            </w:tcBorders>
            <w:noWrap w:val="0"/>
            <w:vAlign w:val="top"/>
          </w:tcPr>
          <w:p w14:paraId="253C4F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住房保障支出</w:t>
            </w:r>
          </w:p>
        </w:tc>
        <w:tc>
          <w:tcPr>
            <w:tcW w:w="795" w:type="dxa"/>
            <w:tcBorders>
              <w:top w:val="nil"/>
              <w:left w:val="nil"/>
              <w:bottom w:val="single" w:color="auto" w:sz="4" w:space="0"/>
              <w:right w:val="single" w:color="auto" w:sz="4" w:space="0"/>
            </w:tcBorders>
            <w:noWrap w:val="0"/>
            <w:vAlign w:val="top"/>
          </w:tcPr>
          <w:p w14:paraId="3ECA620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70.73</w:t>
            </w:r>
          </w:p>
        </w:tc>
        <w:tc>
          <w:tcPr>
            <w:tcW w:w="765" w:type="dxa"/>
            <w:tcBorders>
              <w:top w:val="nil"/>
              <w:left w:val="nil"/>
              <w:bottom w:val="single" w:color="auto" w:sz="4" w:space="0"/>
              <w:right w:val="single" w:color="auto" w:sz="4" w:space="0"/>
            </w:tcBorders>
            <w:noWrap w:val="0"/>
            <w:vAlign w:val="top"/>
          </w:tcPr>
          <w:p w14:paraId="4D6CD35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20.73</w:t>
            </w:r>
          </w:p>
        </w:tc>
        <w:tc>
          <w:tcPr>
            <w:tcW w:w="840" w:type="dxa"/>
            <w:tcBorders>
              <w:top w:val="nil"/>
              <w:left w:val="nil"/>
              <w:bottom w:val="single" w:color="auto" w:sz="4" w:space="0"/>
              <w:right w:val="single" w:color="auto" w:sz="4" w:space="0"/>
            </w:tcBorders>
            <w:noWrap w:val="0"/>
            <w:vAlign w:val="top"/>
          </w:tcPr>
          <w:p w14:paraId="6935EBE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20.73</w:t>
            </w:r>
          </w:p>
        </w:tc>
        <w:tc>
          <w:tcPr>
            <w:tcW w:w="495" w:type="dxa"/>
            <w:tcBorders>
              <w:top w:val="nil"/>
              <w:left w:val="nil"/>
              <w:bottom w:val="single" w:color="auto" w:sz="4" w:space="0"/>
              <w:right w:val="single" w:color="auto" w:sz="4" w:space="0"/>
            </w:tcBorders>
            <w:noWrap w:val="0"/>
            <w:vAlign w:val="center"/>
          </w:tcPr>
          <w:p w14:paraId="60B7061B">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12F4C18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480C28A7">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14:paraId="0B81F017">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14:paraId="6E7F3ADB">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255" w:type="dxa"/>
            <w:tcBorders>
              <w:top w:val="nil"/>
              <w:left w:val="single" w:color="auto" w:sz="4" w:space="0"/>
              <w:bottom w:val="single" w:color="auto" w:sz="4" w:space="0"/>
              <w:right w:val="single" w:color="auto" w:sz="4" w:space="0"/>
            </w:tcBorders>
            <w:noWrap w:val="0"/>
            <w:vAlign w:val="center"/>
          </w:tcPr>
          <w:p w14:paraId="26249D74">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2E34D34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50.00</w:t>
            </w:r>
          </w:p>
        </w:tc>
        <w:tc>
          <w:tcPr>
            <w:tcW w:w="600" w:type="dxa"/>
            <w:tcBorders>
              <w:top w:val="nil"/>
              <w:left w:val="single" w:color="auto" w:sz="4" w:space="0"/>
              <w:bottom w:val="single" w:color="auto" w:sz="4" w:space="0"/>
              <w:right w:val="single" w:color="auto" w:sz="4" w:space="0"/>
            </w:tcBorders>
            <w:noWrap w:val="0"/>
            <w:vAlign w:val="top"/>
          </w:tcPr>
          <w:p w14:paraId="30344171">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001536C0">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59B1F379">
        <w:tblPrEx>
          <w:tblCellMar>
            <w:top w:w="0" w:type="dxa"/>
            <w:left w:w="108" w:type="dxa"/>
            <w:bottom w:w="0" w:type="dxa"/>
            <w:right w:w="108" w:type="dxa"/>
          </w:tblCellMar>
        </w:tblPrEx>
        <w:trPr>
          <w:trHeight w:val="300" w:hRule="atLeast"/>
        </w:trPr>
        <w:tc>
          <w:tcPr>
            <w:tcW w:w="503" w:type="dxa"/>
            <w:tcBorders>
              <w:top w:val="nil"/>
              <w:left w:val="single" w:color="auto" w:sz="4" w:space="0"/>
              <w:bottom w:val="single" w:color="auto" w:sz="4" w:space="0"/>
              <w:right w:val="single" w:color="auto" w:sz="4" w:space="0"/>
            </w:tcBorders>
            <w:noWrap w:val="0"/>
            <w:vAlign w:val="top"/>
          </w:tcPr>
          <w:p w14:paraId="4EA033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221</w:t>
            </w:r>
          </w:p>
        </w:tc>
        <w:tc>
          <w:tcPr>
            <w:tcW w:w="405" w:type="dxa"/>
            <w:tcBorders>
              <w:top w:val="nil"/>
              <w:left w:val="nil"/>
              <w:bottom w:val="single" w:color="auto" w:sz="4" w:space="0"/>
              <w:right w:val="single" w:color="auto" w:sz="4" w:space="0"/>
            </w:tcBorders>
            <w:noWrap w:val="0"/>
            <w:vAlign w:val="top"/>
          </w:tcPr>
          <w:p w14:paraId="694383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02</w:t>
            </w:r>
          </w:p>
        </w:tc>
        <w:tc>
          <w:tcPr>
            <w:tcW w:w="435" w:type="dxa"/>
            <w:tcBorders>
              <w:top w:val="nil"/>
              <w:left w:val="nil"/>
              <w:bottom w:val="single" w:color="auto" w:sz="4" w:space="0"/>
              <w:right w:val="single" w:color="auto" w:sz="4" w:space="0"/>
            </w:tcBorders>
            <w:noWrap w:val="0"/>
            <w:vAlign w:val="top"/>
          </w:tcPr>
          <w:p w14:paraId="1E446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p>
        </w:tc>
        <w:tc>
          <w:tcPr>
            <w:tcW w:w="1575" w:type="dxa"/>
            <w:tcBorders>
              <w:top w:val="nil"/>
              <w:left w:val="nil"/>
              <w:bottom w:val="single" w:color="auto" w:sz="4" w:space="0"/>
              <w:right w:val="single" w:color="auto" w:sz="4" w:space="0"/>
            </w:tcBorders>
            <w:noWrap w:val="0"/>
            <w:vAlign w:val="top"/>
          </w:tcPr>
          <w:p w14:paraId="284D57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eastAsia="仿宋_GB2312"/>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住房改革支出</w:t>
            </w:r>
            <w:r>
              <w:rPr>
                <w:rFonts w:hint="eastAsia" w:ascii="仿宋_GB2312" w:hAnsi="仿宋_GB2312" w:eastAsia="仿宋_GB2312" w:cs="仿宋_GB2312"/>
                <w:b w:val="0"/>
                <w:bCs w:val="0"/>
                <w:sz w:val="18"/>
                <w:szCs w:val="18"/>
                <w:vertAlign w:val="baseline"/>
                <w:lang w:val="en-US" w:eastAsia="zh-CN"/>
              </w:rPr>
              <w:tab/>
            </w:r>
          </w:p>
        </w:tc>
        <w:tc>
          <w:tcPr>
            <w:tcW w:w="795" w:type="dxa"/>
            <w:tcBorders>
              <w:top w:val="nil"/>
              <w:left w:val="nil"/>
              <w:bottom w:val="single" w:color="auto" w:sz="4" w:space="0"/>
              <w:right w:val="single" w:color="auto" w:sz="4" w:space="0"/>
            </w:tcBorders>
            <w:noWrap w:val="0"/>
            <w:vAlign w:val="top"/>
          </w:tcPr>
          <w:p w14:paraId="2C6EE5D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70.73</w:t>
            </w:r>
          </w:p>
        </w:tc>
        <w:tc>
          <w:tcPr>
            <w:tcW w:w="765" w:type="dxa"/>
            <w:tcBorders>
              <w:top w:val="nil"/>
              <w:left w:val="nil"/>
              <w:bottom w:val="single" w:color="auto" w:sz="4" w:space="0"/>
              <w:right w:val="single" w:color="auto" w:sz="4" w:space="0"/>
            </w:tcBorders>
            <w:noWrap w:val="0"/>
            <w:vAlign w:val="top"/>
          </w:tcPr>
          <w:p w14:paraId="60BC8C3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20.73</w:t>
            </w:r>
          </w:p>
        </w:tc>
        <w:tc>
          <w:tcPr>
            <w:tcW w:w="840" w:type="dxa"/>
            <w:tcBorders>
              <w:top w:val="nil"/>
              <w:left w:val="nil"/>
              <w:bottom w:val="single" w:color="auto" w:sz="4" w:space="0"/>
              <w:right w:val="single" w:color="auto" w:sz="4" w:space="0"/>
            </w:tcBorders>
            <w:noWrap w:val="0"/>
            <w:vAlign w:val="top"/>
          </w:tcPr>
          <w:p w14:paraId="640714F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20.73</w:t>
            </w:r>
          </w:p>
        </w:tc>
        <w:tc>
          <w:tcPr>
            <w:tcW w:w="495" w:type="dxa"/>
            <w:tcBorders>
              <w:top w:val="nil"/>
              <w:left w:val="nil"/>
              <w:bottom w:val="single" w:color="auto" w:sz="4" w:space="0"/>
              <w:right w:val="single" w:color="auto" w:sz="4" w:space="0"/>
            </w:tcBorders>
            <w:noWrap w:val="0"/>
            <w:vAlign w:val="center"/>
          </w:tcPr>
          <w:p w14:paraId="17782674">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1D27C5BA">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2C574E6C">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14:paraId="4E3F7D79">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14:paraId="2987B1C7">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255" w:type="dxa"/>
            <w:tcBorders>
              <w:top w:val="nil"/>
              <w:left w:val="single" w:color="auto" w:sz="4" w:space="0"/>
              <w:bottom w:val="single" w:color="auto" w:sz="4" w:space="0"/>
              <w:right w:val="single" w:color="auto" w:sz="4" w:space="0"/>
            </w:tcBorders>
            <w:noWrap w:val="0"/>
            <w:vAlign w:val="center"/>
          </w:tcPr>
          <w:p w14:paraId="3F0FF94F">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13D126E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50.00</w:t>
            </w:r>
          </w:p>
        </w:tc>
        <w:tc>
          <w:tcPr>
            <w:tcW w:w="600" w:type="dxa"/>
            <w:tcBorders>
              <w:top w:val="nil"/>
              <w:left w:val="single" w:color="auto" w:sz="4" w:space="0"/>
              <w:bottom w:val="single" w:color="auto" w:sz="4" w:space="0"/>
              <w:right w:val="single" w:color="auto" w:sz="4" w:space="0"/>
            </w:tcBorders>
            <w:noWrap w:val="0"/>
            <w:vAlign w:val="top"/>
          </w:tcPr>
          <w:p w14:paraId="481822E7">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3E015FED">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36C2CAFE">
        <w:tblPrEx>
          <w:tblCellMar>
            <w:top w:w="0" w:type="dxa"/>
            <w:left w:w="108" w:type="dxa"/>
            <w:bottom w:w="0" w:type="dxa"/>
            <w:right w:w="108" w:type="dxa"/>
          </w:tblCellMar>
        </w:tblPrEx>
        <w:trPr>
          <w:trHeight w:val="330" w:hRule="atLeast"/>
        </w:trPr>
        <w:tc>
          <w:tcPr>
            <w:tcW w:w="503" w:type="dxa"/>
            <w:tcBorders>
              <w:top w:val="nil"/>
              <w:left w:val="single" w:color="auto" w:sz="4" w:space="0"/>
              <w:bottom w:val="single" w:color="auto" w:sz="4" w:space="0"/>
              <w:right w:val="single" w:color="auto" w:sz="4" w:space="0"/>
            </w:tcBorders>
            <w:noWrap w:val="0"/>
            <w:vAlign w:val="top"/>
          </w:tcPr>
          <w:p w14:paraId="75C296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221</w:t>
            </w:r>
          </w:p>
        </w:tc>
        <w:tc>
          <w:tcPr>
            <w:tcW w:w="405" w:type="dxa"/>
            <w:tcBorders>
              <w:top w:val="nil"/>
              <w:left w:val="nil"/>
              <w:bottom w:val="single" w:color="auto" w:sz="4" w:space="0"/>
              <w:right w:val="single" w:color="auto" w:sz="4" w:space="0"/>
            </w:tcBorders>
            <w:noWrap w:val="0"/>
            <w:vAlign w:val="top"/>
          </w:tcPr>
          <w:p w14:paraId="491D22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02</w:t>
            </w:r>
          </w:p>
        </w:tc>
        <w:tc>
          <w:tcPr>
            <w:tcW w:w="435" w:type="dxa"/>
            <w:tcBorders>
              <w:top w:val="nil"/>
              <w:left w:val="nil"/>
              <w:bottom w:val="single" w:color="auto" w:sz="4" w:space="0"/>
              <w:right w:val="single" w:color="auto" w:sz="4" w:space="0"/>
            </w:tcBorders>
            <w:noWrap w:val="0"/>
            <w:vAlign w:val="top"/>
          </w:tcPr>
          <w:p w14:paraId="4B2294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01</w:t>
            </w:r>
          </w:p>
        </w:tc>
        <w:tc>
          <w:tcPr>
            <w:tcW w:w="1575" w:type="dxa"/>
            <w:tcBorders>
              <w:top w:val="nil"/>
              <w:left w:val="nil"/>
              <w:bottom w:val="single" w:color="auto" w:sz="4" w:space="0"/>
              <w:right w:val="single" w:color="auto" w:sz="4" w:space="0"/>
            </w:tcBorders>
            <w:noWrap w:val="0"/>
            <w:vAlign w:val="top"/>
          </w:tcPr>
          <w:p w14:paraId="5FF493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vertAlign w:val="baseline"/>
                <w:lang w:val="en-US" w:eastAsia="zh-CN"/>
              </w:rPr>
              <w:t>住房公积金</w:t>
            </w:r>
          </w:p>
        </w:tc>
        <w:tc>
          <w:tcPr>
            <w:tcW w:w="795" w:type="dxa"/>
            <w:tcBorders>
              <w:top w:val="nil"/>
              <w:left w:val="nil"/>
              <w:bottom w:val="single" w:color="auto" w:sz="4" w:space="0"/>
              <w:right w:val="single" w:color="auto" w:sz="4" w:space="0"/>
            </w:tcBorders>
            <w:noWrap w:val="0"/>
            <w:vAlign w:val="top"/>
          </w:tcPr>
          <w:p w14:paraId="610BE72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70.73</w:t>
            </w:r>
          </w:p>
        </w:tc>
        <w:tc>
          <w:tcPr>
            <w:tcW w:w="765" w:type="dxa"/>
            <w:tcBorders>
              <w:top w:val="nil"/>
              <w:left w:val="nil"/>
              <w:bottom w:val="single" w:color="auto" w:sz="4" w:space="0"/>
              <w:right w:val="single" w:color="auto" w:sz="4" w:space="0"/>
            </w:tcBorders>
            <w:noWrap w:val="0"/>
            <w:vAlign w:val="top"/>
          </w:tcPr>
          <w:p w14:paraId="5A76644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20.73</w:t>
            </w:r>
          </w:p>
        </w:tc>
        <w:tc>
          <w:tcPr>
            <w:tcW w:w="840" w:type="dxa"/>
            <w:tcBorders>
              <w:top w:val="nil"/>
              <w:left w:val="nil"/>
              <w:bottom w:val="single" w:color="auto" w:sz="4" w:space="0"/>
              <w:right w:val="single" w:color="auto" w:sz="4" w:space="0"/>
            </w:tcBorders>
            <w:noWrap w:val="0"/>
            <w:vAlign w:val="top"/>
          </w:tcPr>
          <w:p w14:paraId="4557F28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20.73</w:t>
            </w:r>
          </w:p>
        </w:tc>
        <w:tc>
          <w:tcPr>
            <w:tcW w:w="495" w:type="dxa"/>
            <w:tcBorders>
              <w:top w:val="nil"/>
              <w:left w:val="nil"/>
              <w:bottom w:val="single" w:color="auto" w:sz="4" w:space="0"/>
              <w:right w:val="single" w:color="auto" w:sz="4" w:space="0"/>
            </w:tcBorders>
            <w:noWrap w:val="0"/>
            <w:vAlign w:val="center"/>
          </w:tcPr>
          <w:p w14:paraId="28496036">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41E773C7">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3FE70889">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6C2397E7">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732AC88C">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2A56ECC1">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5372ED7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000000"/>
                <w:sz w:val="18"/>
                <w:szCs w:val="18"/>
              </w:rPr>
              <w:t>50.00</w:t>
            </w:r>
          </w:p>
        </w:tc>
        <w:tc>
          <w:tcPr>
            <w:tcW w:w="600" w:type="dxa"/>
            <w:tcBorders>
              <w:top w:val="nil"/>
              <w:left w:val="single" w:color="auto" w:sz="4" w:space="0"/>
              <w:bottom w:val="single" w:color="auto" w:sz="4" w:space="0"/>
              <w:right w:val="single" w:color="auto" w:sz="4" w:space="0"/>
            </w:tcBorders>
            <w:noWrap w:val="0"/>
            <w:vAlign w:val="top"/>
          </w:tcPr>
          <w:p w14:paraId="474AB66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sz w:val="18"/>
                <w:szCs w:val="18"/>
                <w:highlight w:val="none"/>
              </w:rPr>
            </w:pPr>
          </w:p>
        </w:tc>
        <w:tc>
          <w:tcPr>
            <w:tcW w:w="307" w:type="dxa"/>
            <w:tcBorders>
              <w:top w:val="nil"/>
              <w:left w:val="single" w:color="auto" w:sz="4" w:space="0"/>
              <w:bottom w:val="single" w:color="auto" w:sz="4" w:space="0"/>
              <w:right w:val="single" w:color="auto" w:sz="4" w:space="0"/>
            </w:tcBorders>
            <w:noWrap w:val="0"/>
            <w:vAlign w:val="center"/>
          </w:tcPr>
          <w:p w14:paraId="20103006">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14:paraId="0F8AD138">
        <w:tblPrEx>
          <w:tblCellMar>
            <w:top w:w="0" w:type="dxa"/>
            <w:left w:w="108" w:type="dxa"/>
            <w:bottom w:w="0" w:type="dxa"/>
            <w:right w:w="108" w:type="dxa"/>
          </w:tblCellMar>
        </w:tblPrEx>
        <w:trPr>
          <w:trHeight w:val="415" w:hRule="atLeast"/>
        </w:trPr>
        <w:tc>
          <w:tcPr>
            <w:tcW w:w="503" w:type="dxa"/>
            <w:tcBorders>
              <w:top w:val="nil"/>
              <w:left w:val="single" w:color="auto" w:sz="4" w:space="0"/>
              <w:bottom w:val="single" w:color="auto" w:sz="4" w:space="0"/>
              <w:right w:val="single" w:color="auto" w:sz="4" w:space="0"/>
            </w:tcBorders>
            <w:noWrap w:val="0"/>
            <w:vAlign w:val="center"/>
          </w:tcPr>
          <w:p w14:paraId="0BEACC61">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14:paraId="13AB80C0">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5D36C811">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575" w:type="dxa"/>
            <w:tcBorders>
              <w:top w:val="nil"/>
              <w:left w:val="nil"/>
              <w:bottom w:val="single" w:color="auto" w:sz="4" w:space="0"/>
              <w:right w:val="single" w:color="auto" w:sz="4" w:space="0"/>
            </w:tcBorders>
            <w:noWrap w:val="0"/>
            <w:vAlign w:val="center"/>
          </w:tcPr>
          <w:p w14:paraId="495C5154">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top"/>
          </w:tcPr>
          <w:p w14:paraId="3A8AD1D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000000"/>
                <w:sz w:val="18"/>
                <w:szCs w:val="18"/>
              </w:rPr>
              <w:t>482.54</w:t>
            </w:r>
          </w:p>
        </w:tc>
        <w:tc>
          <w:tcPr>
            <w:tcW w:w="765" w:type="dxa"/>
            <w:tcBorders>
              <w:top w:val="nil"/>
              <w:left w:val="nil"/>
              <w:bottom w:val="single" w:color="auto" w:sz="4" w:space="0"/>
              <w:right w:val="single" w:color="auto" w:sz="4" w:space="0"/>
            </w:tcBorders>
            <w:noWrap w:val="0"/>
            <w:vAlign w:val="top"/>
          </w:tcPr>
          <w:p w14:paraId="4D386EC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000000"/>
                <w:sz w:val="18"/>
                <w:szCs w:val="18"/>
              </w:rPr>
              <w:t>256.58</w:t>
            </w:r>
          </w:p>
        </w:tc>
        <w:tc>
          <w:tcPr>
            <w:tcW w:w="840" w:type="dxa"/>
            <w:tcBorders>
              <w:top w:val="nil"/>
              <w:left w:val="nil"/>
              <w:bottom w:val="single" w:color="auto" w:sz="4" w:space="0"/>
              <w:right w:val="single" w:color="auto" w:sz="4" w:space="0"/>
            </w:tcBorders>
            <w:noWrap w:val="0"/>
            <w:vAlign w:val="top"/>
          </w:tcPr>
          <w:p w14:paraId="3818DD2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000000"/>
                <w:sz w:val="18"/>
                <w:szCs w:val="18"/>
              </w:rPr>
              <w:t>256.58</w:t>
            </w:r>
          </w:p>
        </w:tc>
        <w:tc>
          <w:tcPr>
            <w:tcW w:w="495" w:type="dxa"/>
            <w:tcBorders>
              <w:top w:val="nil"/>
              <w:left w:val="nil"/>
              <w:bottom w:val="single" w:color="auto" w:sz="4" w:space="0"/>
              <w:right w:val="single" w:color="auto" w:sz="4" w:space="0"/>
            </w:tcBorders>
            <w:noWrap w:val="0"/>
            <w:vAlign w:val="center"/>
          </w:tcPr>
          <w:p w14:paraId="41C0B808">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14:paraId="78927DE6">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6B46598B">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0" w:type="dxa"/>
            <w:tcBorders>
              <w:top w:val="nil"/>
              <w:left w:val="nil"/>
              <w:bottom w:val="single" w:color="auto" w:sz="4" w:space="0"/>
              <w:right w:val="single" w:color="auto" w:sz="4" w:space="0"/>
            </w:tcBorders>
            <w:noWrap w:val="0"/>
            <w:vAlign w:val="center"/>
          </w:tcPr>
          <w:p w14:paraId="5C97D522">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noWrap w:val="0"/>
            <w:vAlign w:val="center"/>
          </w:tcPr>
          <w:p w14:paraId="6E5FC85A">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5" w:type="dxa"/>
            <w:tcBorders>
              <w:top w:val="nil"/>
              <w:left w:val="single" w:color="auto" w:sz="4" w:space="0"/>
              <w:bottom w:val="single" w:color="auto" w:sz="4" w:space="0"/>
              <w:right w:val="single" w:color="auto" w:sz="4" w:space="0"/>
            </w:tcBorders>
            <w:noWrap w:val="0"/>
            <w:vAlign w:val="center"/>
          </w:tcPr>
          <w:p w14:paraId="561ABC82">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765" w:type="dxa"/>
            <w:tcBorders>
              <w:top w:val="nil"/>
              <w:left w:val="single" w:color="auto" w:sz="4" w:space="0"/>
              <w:bottom w:val="single" w:color="auto" w:sz="4" w:space="0"/>
              <w:right w:val="single" w:color="auto" w:sz="4" w:space="0"/>
            </w:tcBorders>
            <w:noWrap w:val="0"/>
            <w:vAlign w:val="top"/>
          </w:tcPr>
          <w:p w14:paraId="626B454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000000"/>
                <w:sz w:val="18"/>
                <w:szCs w:val="18"/>
              </w:rPr>
              <w:t>224.04</w:t>
            </w:r>
          </w:p>
        </w:tc>
        <w:tc>
          <w:tcPr>
            <w:tcW w:w="600" w:type="dxa"/>
            <w:tcBorders>
              <w:top w:val="nil"/>
              <w:left w:val="single" w:color="auto" w:sz="4" w:space="0"/>
              <w:bottom w:val="single" w:color="auto" w:sz="4" w:space="0"/>
              <w:right w:val="single" w:color="auto" w:sz="4" w:space="0"/>
            </w:tcBorders>
            <w:noWrap w:val="0"/>
            <w:vAlign w:val="top"/>
          </w:tcPr>
          <w:p w14:paraId="32BC339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000000"/>
                <w:sz w:val="18"/>
                <w:szCs w:val="18"/>
              </w:rPr>
              <w:t>1.92</w:t>
            </w:r>
          </w:p>
        </w:tc>
        <w:tc>
          <w:tcPr>
            <w:tcW w:w="307" w:type="dxa"/>
            <w:tcBorders>
              <w:top w:val="nil"/>
              <w:left w:val="single" w:color="auto" w:sz="4" w:space="0"/>
              <w:bottom w:val="single" w:color="auto" w:sz="4" w:space="0"/>
              <w:right w:val="single" w:color="auto" w:sz="4" w:space="0"/>
            </w:tcBorders>
            <w:noWrap w:val="0"/>
            <w:vAlign w:val="center"/>
          </w:tcPr>
          <w:p w14:paraId="32F874B4">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bl>
    <w:p w14:paraId="3E9A8E6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150D24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983368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5E6F34E">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呼图壁县统计局</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支出总体情况表</w:t>
      </w:r>
    </w:p>
    <w:p w14:paraId="5231EB12">
      <w:pPr>
        <w:widowControl/>
        <w:spacing w:line="280" w:lineRule="exact"/>
        <w:jc w:val="center"/>
        <w:outlineLvl w:val="1"/>
        <w:rPr>
          <w:rFonts w:ascii="仿宋_GB2312" w:hAnsi="宋体" w:eastAsia="仿宋_GB2312"/>
          <w:b/>
          <w:color w:val="auto"/>
          <w:kern w:val="0"/>
          <w:sz w:val="32"/>
          <w:szCs w:val="32"/>
          <w:highlight w:val="none"/>
        </w:rPr>
      </w:pPr>
    </w:p>
    <w:p w14:paraId="7E7E717E">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仿宋_GB2312" w:eastAsia="仿宋_GB2312" w:cs="仿宋_GB2312"/>
          <w:kern w:val="0"/>
          <w:sz w:val="24"/>
          <w:lang w:eastAsia="zh-CN"/>
        </w:rPr>
        <w:t>呼图壁县统计局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33"/>
        <w:gridCol w:w="450"/>
        <w:gridCol w:w="405"/>
        <w:gridCol w:w="2450"/>
        <w:gridCol w:w="1844"/>
        <w:gridCol w:w="1845"/>
        <w:gridCol w:w="1893"/>
      </w:tblGrid>
      <w:tr w14:paraId="6F4A2E2B">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14:paraId="6348B77D">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14:paraId="46C08207">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01EE2FAE">
        <w:tblPrEx>
          <w:tblCellMar>
            <w:top w:w="0" w:type="dxa"/>
            <w:left w:w="108" w:type="dxa"/>
            <w:bottom w:w="0" w:type="dxa"/>
            <w:right w:w="108" w:type="dxa"/>
          </w:tblCellMar>
        </w:tblPrEx>
        <w:trPr>
          <w:trHeight w:val="480" w:hRule="atLeast"/>
        </w:trPr>
        <w:tc>
          <w:tcPr>
            <w:tcW w:w="1388" w:type="dxa"/>
            <w:gridSpan w:val="3"/>
            <w:tcBorders>
              <w:top w:val="single" w:color="auto" w:sz="4" w:space="0"/>
              <w:left w:val="single" w:color="auto" w:sz="4" w:space="0"/>
              <w:bottom w:val="single" w:color="auto" w:sz="4" w:space="0"/>
              <w:right w:val="single" w:color="auto" w:sz="4" w:space="0"/>
            </w:tcBorders>
            <w:noWrap w:val="0"/>
            <w:vAlign w:val="center"/>
          </w:tcPr>
          <w:p w14:paraId="52AC3D80">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50" w:type="dxa"/>
            <w:vMerge w:val="restart"/>
            <w:tcBorders>
              <w:top w:val="nil"/>
              <w:left w:val="single" w:color="auto" w:sz="4" w:space="0"/>
              <w:bottom w:val="single" w:color="000000" w:sz="4" w:space="0"/>
              <w:right w:val="single" w:color="auto" w:sz="4" w:space="0"/>
            </w:tcBorders>
            <w:noWrap w:val="0"/>
            <w:vAlign w:val="center"/>
          </w:tcPr>
          <w:p w14:paraId="71860489">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14:paraId="0925C679">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14:paraId="52E04923">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14:paraId="704B3933">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4FFCA034">
        <w:tblPrEx>
          <w:tblCellMar>
            <w:top w:w="0" w:type="dxa"/>
            <w:left w:w="108" w:type="dxa"/>
            <w:bottom w:w="0" w:type="dxa"/>
            <w:right w:w="108" w:type="dxa"/>
          </w:tblCellMar>
        </w:tblPrEx>
        <w:trPr>
          <w:trHeight w:val="270" w:hRule="atLeast"/>
        </w:trPr>
        <w:tc>
          <w:tcPr>
            <w:tcW w:w="533" w:type="dxa"/>
            <w:tcBorders>
              <w:top w:val="nil"/>
              <w:left w:val="single" w:color="auto" w:sz="4" w:space="0"/>
              <w:bottom w:val="single" w:color="auto" w:sz="4" w:space="0"/>
              <w:right w:val="single" w:color="auto" w:sz="4" w:space="0"/>
            </w:tcBorders>
            <w:noWrap w:val="0"/>
            <w:vAlign w:val="center"/>
          </w:tcPr>
          <w:p w14:paraId="40917652">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50" w:type="dxa"/>
            <w:tcBorders>
              <w:top w:val="nil"/>
              <w:left w:val="nil"/>
              <w:bottom w:val="single" w:color="auto" w:sz="4" w:space="0"/>
              <w:right w:val="single" w:color="auto" w:sz="4" w:space="0"/>
            </w:tcBorders>
            <w:noWrap w:val="0"/>
            <w:vAlign w:val="center"/>
          </w:tcPr>
          <w:p w14:paraId="3590A74C">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05" w:type="dxa"/>
            <w:tcBorders>
              <w:top w:val="nil"/>
              <w:left w:val="nil"/>
              <w:bottom w:val="single" w:color="auto" w:sz="4" w:space="0"/>
              <w:right w:val="single" w:color="auto" w:sz="4" w:space="0"/>
            </w:tcBorders>
            <w:noWrap w:val="0"/>
            <w:vAlign w:val="center"/>
          </w:tcPr>
          <w:p w14:paraId="18828A43">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50" w:type="dxa"/>
            <w:vMerge w:val="continue"/>
            <w:tcBorders>
              <w:top w:val="nil"/>
              <w:left w:val="single" w:color="auto" w:sz="4" w:space="0"/>
              <w:bottom w:val="single" w:color="000000" w:sz="4" w:space="0"/>
              <w:right w:val="single" w:color="auto" w:sz="4" w:space="0"/>
            </w:tcBorders>
            <w:noWrap w:val="0"/>
            <w:vAlign w:val="center"/>
          </w:tcPr>
          <w:p w14:paraId="2FD5331C">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14:paraId="76F227DC">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14:paraId="3350C2A5">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14:paraId="124DDB12">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14:paraId="477515C9">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35999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201</w:t>
            </w:r>
          </w:p>
        </w:tc>
        <w:tc>
          <w:tcPr>
            <w:tcW w:w="450" w:type="dxa"/>
            <w:tcBorders>
              <w:top w:val="nil"/>
              <w:left w:val="nil"/>
              <w:bottom w:val="single" w:color="auto" w:sz="4" w:space="0"/>
              <w:right w:val="single" w:color="auto" w:sz="4" w:space="0"/>
            </w:tcBorders>
            <w:noWrap w:val="0"/>
            <w:vAlign w:val="top"/>
          </w:tcPr>
          <w:p w14:paraId="255D40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top"/>
          </w:tcPr>
          <w:p w14:paraId="516459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6F83BA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一般公共服务支出</w:t>
            </w:r>
          </w:p>
        </w:tc>
        <w:tc>
          <w:tcPr>
            <w:tcW w:w="1844" w:type="dxa"/>
            <w:tcBorders>
              <w:top w:val="nil"/>
              <w:left w:val="nil"/>
              <w:bottom w:val="single" w:color="auto" w:sz="4" w:space="0"/>
              <w:right w:val="single" w:color="auto" w:sz="4" w:space="0"/>
            </w:tcBorders>
            <w:noWrap w:val="0"/>
            <w:vAlign w:val="top"/>
          </w:tcPr>
          <w:p w14:paraId="661C074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271.88</w:t>
            </w:r>
          </w:p>
        </w:tc>
        <w:tc>
          <w:tcPr>
            <w:tcW w:w="1845" w:type="dxa"/>
            <w:tcBorders>
              <w:top w:val="nil"/>
              <w:left w:val="nil"/>
              <w:bottom w:val="single" w:color="auto" w:sz="4" w:space="0"/>
              <w:right w:val="single" w:color="auto" w:sz="4" w:space="0"/>
            </w:tcBorders>
            <w:noWrap w:val="0"/>
            <w:vAlign w:val="top"/>
          </w:tcPr>
          <w:p w14:paraId="792E5FC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266.56</w:t>
            </w:r>
          </w:p>
        </w:tc>
        <w:tc>
          <w:tcPr>
            <w:tcW w:w="1893" w:type="dxa"/>
            <w:tcBorders>
              <w:top w:val="nil"/>
              <w:left w:val="nil"/>
              <w:bottom w:val="single" w:color="auto" w:sz="4" w:space="0"/>
              <w:right w:val="single" w:color="auto" w:sz="4" w:space="0"/>
            </w:tcBorders>
            <w:noWrap w:val="0"/>
            <w:vAlign w:val="top"/>
          </w:tcPr>
          <w:p w14:paraId="7B8606E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5.32</w:t>
            </w:r>
          </w:p>
        </w:tc>
      </w:tr>
      <w:tr w14:paraId="5B063232">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6E97A5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201</w:t>
            </w:r>
          </w:p>
        </w:tc>
        <w:tc>
          <w:tcPr>
            <w:tcW w:w="450" w:type="dxa"/>
            <w:tcBorders>
              <w:top w:val="nil"/>
              <w:left w:val="nil"/>
              <w:bottom w:val="single" w:color="auto" w:sz="4" w:space="0"/>
              <w:right w:val="single" w:color="auto" w:sz="4" w:space="0"/>
            </w:tcBorders>
            <w:noWrap w:val="0"/>
            <w:vAlign w:val="top"/>
          </w:tcPr>
          <w:p w14:paraId="576DD5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405" w:type="dxa"/>
            <w:tcBorders>
              <w:top w:val="nil"/>
              <w:left w:val="nil"/>
              <w:bottom w:val="single" w:color="auto" w:sz="4" w:space="0"/>
              <w:right w:val="single" w:color="auto" w:sz="4" w:space="0"/>
            </w:tcBorders>
            <w:noWrap w:val="0"/>
            <w:vAlign w:val="top"/>
          </w:tcPr>
          <w:p w14:paraId="38B11A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4F0D32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统计信息事务</w:t>
            </w:r>
          </w:p>
        </w:tc>
        <w:tc>
          <w:tcPr>
            <w:tcW w:w="1844" w:type="dxa"/>
            <w:tcBorders>
              <w:top w:val="nil"/>
              <w:left w:val="nil"/>
              <w:bottom w:val="single" w:color="auto" w:sz="4" w:space="0"/>
              <w:right w:val="single" w:color="auto" w:sz="4" w:space="0"/>
            </w:tcBorders>
            <w:noWrap w:val="0"/>
            <w:vAlign w:val="top"/>
          </w:tcPr>
          <w:p w14:paraId="6680C3F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271.88</w:t>
            </w:r>
          </w:p>
        </w:tc>
        <w:tc>
          <w:tcPr>
            <w:tcW w:w="1845" w:type="dxa"/>
            <w:tcBorders>
              <w:top w:val="nil"/>
              <w:left w:val="nil"/>
              <w:bottom w:val="single" w:color="auto" w:sz="4" w:space="0"/>
              <w:right w:val="single" w:color="auto" w:sz="4" w:space="0"/>
            </w:tcBorders>
            <w:noWrap w:val="0"/>
            <w:vAlign w:val="top"/>
          </w:tcPr>
          <w:p w14:paraId="200E8CD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266.56</w:t>
            </w:r>
          </w:p>
        </w:tc>
        <w:tc>
          <w:tcPr>
            <w:tcW w:w="1893" w:type="dxa"/>
            <w:tcBorders>
              <w:top w:val="nil"/>
              <w:left w:val="nil"/>
              <w:bottom w:val="single" w:color="auto" w:sz="4" w:space="0"/>
              <w:right w:val="single" w:color="auto" w:sz="4" w:space="0"/>
            </w:tcBorders>
            <w:noWrap w:val="0"/>
            <w:vAlign w:val="top"/>
          </w:tcPr>
          <w:p w14:paraId="774FDD0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5.32</w:t>
            </w:r>
          </w:p>
        </w:tc>
      </w:tr>
      <w:tr w14:paraId="78CF9450">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38BC62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201</w:t>
            </w:r>
          </w:p>
        </w:tc>
        <w:tc>
          <w:tcPr>
            <w:tcW w:w="450" w:type="dxa"/>
            <w:tcBorders>
              <w:top w:val="nil"/>
              <w:left w:val="nil"/>
              <w:bottom w:val="single" w:color="auto" w:sz="4" w:space="0"/>
              <w:right w:val="single" w:color="auto" w:sz="4" w:space="0"/>
            </w:tcBorders>
            <w:noWrap w:val="0"/>
            <w:vAlign w:val="top"/>
          </w:tcPr>
          <w:p w14:paraId="674462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405" w:type="dxa"/>
            <w:tcBorders>
              <w:top w:val="nil"/>
              <w:left w:val="nil"/>
              <w:bottom w:val="single" w:color="auto" w:sz="4" w:space="0"/>
              <w:right w:val="single" w:color="auto" w:sz="4" w:space="0"/>
            </w:tcBorders>
            <w:noWrap w:val="0"/>
            <w:vAlign w:val="top"/>
          </w:tcPr>
          <w:p w14:paraId="117AD6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01</w:t>
            </w:r>
          </w:p>
        </w:tc>
        <w:tc>
          <w:tcPr>
            <w:tcW w:w="2450" w:type="dxa"/>
            <w:tcBorders>
              <w:top w:val="nil"/>
              <w:left w:val="nil"/>
              <w:bottom w:val="single" w:color="auto" w:sz="4" w:space="0"/>
              <w:right w:val="single" w:color="auto" w:sz="4" w:space="0"/>
            </w:tcBorders>
            <w:noWrap w:val="0"/>
            <w:vAlign w:val="top"/>
          </w:tcPr>
          <w:p w14:paraId="706A0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行政运行</w:t>
            </w:r>
          </w:p>
        </w:tc>
        <w:tc>
          <w:tcPr>
            <w:tcW w:w="1844" w:type="dxa"/>
            <w:tcBorders>
              <w:top w:val="nil"/>
              <w:left w:val="nil"/>
              <w:bottom w:val="single" w:color="auto" w:sz="4" w:space="0"/>
              <w:right w:val="single" w:color="auto" w:sz="4" w:space="0"/>
            </w:tcBorders>
            <w:noWrap w:val="0"/>
            <w:vAlign w:val="top"/>
          </w:tcPr>
          <w:p w14:paraId="5D52D65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266.56</w:t>
            </w:r>
          </w:p>
        </w:tc>
        <w:tc>
          <w:tcPr>
            <w:tcW w:w="1845" w:type="dxa"/>
            <w:tcBorders>
              <w:top w:val="nil"/>
              <w:left w:val="nil"/>
              <w:bottom w:val="single" w:color="auto" w:sz="4" w:space="0"/>
              <w:right w:val="single" w:color="auto" w:sz="4" w:space="0"/>
            </w:tcBorders>
            <w:noWrap w:val="0"/>
            <w:vAlign w:val="top"/>
          </w:tcPr>
          <w:p w14:paraId="7B25C64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266.56</w:t>
            </w:r>
          </w:p>
        </w:tc>
        <w:tc>
          <w:tcPr>
            <w:tcW w:w="1893" w:type="dxa"/>
            <w:tcBorders>
              <w:top w:val="nil"/>
              <w:left w:val="nil"/>
              <w:bottom w:val="single" w:color="auto" w:sz="4" w:space="0"/>
              <w:right w:val="single" w:color="auto" w:sz="4" w:space="0"/>
            </w:tcBorders>
            <w:noWrap w:val="0"/>
            <w:vAlign w:val="top"/>
          </w:tcPr>
          <w:p w14:paraId="4AD01E36">
            <w:pPr>
              <w:keepNext w:val="0"/>
              <w:keepLines w:val="0"/>
              <w:suppressLineNumbers w:val="0"/>
              <w:spacing w:before="0" w:beforeLines="0" w:beforeAutospacing="0" w:after="0" w:afterLines="0" w:afterAutospacing="0"/>
              <w:ind w:left="0" w:right="0"/>
              <w:jc w:val="right"/>
              <w:rPr>
                <w:rFonts w:hint="default" w:ascii="仿宋_GB2312" w:hAnsi="仿宋_GB2312" w:eastAsia="仿宋_GB2312" w:cs="仿宋_GB2312"/>
                <w:b/>
                <w:bCs/>
                <w:color w:val="auto"/>
                <w:kern w:val="0"/>
                <w:sz w:val="18"/>
                <w:szCs w:val="18"/>
                <w:highlight w:val="none"/>
                <w:lang w:val="en-US" w:eastAsia="zh-CN"/>
              </w:rPr>
            </w:pPr>
          </w:p>
        </w:tc>
      </w:tr>
      <w:tr w14:paraId="0E63FA1D">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5FC3C5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201</w:t>
            </w:r>
          </w:p>
        </w:tc>
        <w:tc>
          <w:tcPr>
            <w:tcW w:w="450" w:type="dxa"/>
            <w:tcBorders>
              <w:top w:val="nil"/>
              <w:left w:val="nil"/>
              <w:bottom w:val="single" w:color="auto" w:sz="4" w:space="0"/>
              <w:right w:val="single" w:color="auto" w:sz="4" w:space="0"/>
            </w:tcBorders>
            <w:noWrap w:val="0"/>
            <w:vAlign w:val="top"/>
          </w:tcPr>
          <w:p w14:paraId="5B31E0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405" w:type="dxa"/>
            <w:tcBorders>
              <w:top w:val="nil"/>
              <w:left w:val="nil"/>
              <w:bottom w:val="single" w:color="auto" w:sz="4" w:space="0"/>
              <w:right w:val="single" w:color="auto" w:sz="4" w:space="0"/>
            </w:tcBorders>
            <w:noWrap w:val="0"/>
            <w:vAlign w:val="top"/>
          </w:tcPr>
          <w:p w14:paraId="5364B5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08</w:t>
            </w:r>
          </w:p>
        </w:tc>
        <w:tc>
          <w:tcPr>
            <w:tcW w:w="2450" w:type="dxa"/>
            <w:tcBorders>
              <w:top w:val="nil"/>
              <w:left w:val="nil"/>
              <w:bottom w:val="single" w:color="auto" w:sz="4" w:space="0"/>
              <w:right w:val="single" w:color="auto" w:sz="4" w:space="0"/>
            </w:tcBorders>
            <w:noWrap w:val="0"/>
            <w:vAlign w:val="top"/>
          </w:tcPr>
          <w:p w14:paraId="6A05B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统计抽样调查</w:t>
            </w:r>
          </w:p>
        </w:tc>
        <w:tc>
          <w:tcPr>
            <w:tcW w:w="1844" w:type="dxa"/>
            <w:tcBorders>
              <w:top w:val="nil"/>
              <w:left w:val="nil"/>
              <w:bottom w:val="single" w:color="auto" w:sz="4" w:space="0"/>
              <w:right w:val="single" w:color="auto" w:sz="4" w:space="0"/>
            </w:tcBorders>
            <w:noWrap w:val="0"/>
            <w:vAlign w:val="top"/>
          </w:tcPr>
          <w:p w14:paraId="5CA465D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5.32</w:t>
            </w:r>
          </w:p>
        </w:tc>
        <w:tc>
          <w:tcPr>
            <w:tcW w:w="1845" w:type="dxa"/>
            <w:tcBorders>
              <w:top w:val="nil"/>
              <w:left w:val="nil"/>
              <w:bottom w:val="single" w:color="auto" w:sz="4" w:space="0"/>
              <w:right w:val="single" w:color="auto" w:sz="4" w:space="0"/>
            </w:tcBorders>
            <w:noWrap w:val="0"/>
            <w:vAlign w:val="top"/>
          </w:tcPr>
          <w:p w14:paraId="1AA85EA7">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b/>
                <w:bCs/>
                <w:color w:val="auto"/>
                <w:kern w:val="0"/>
                <w:sz w:val="18"/>
                <w:szCs w:val="18"/>
                <w:highlight w:val="none"/>
              </w:rPr>
            </w:pPr>
          </w:p>
        </w:tc>
        <w:tc>
          <w:tcPr>
            <w:tcW w:w="1893" w:type="dxa"/>
            <w:tcBorders>
              <w:top w:val="nil"/>
              <w:left w:val="nil"/>
              <w:bottom w:val="single" w:color="auto" w:sz="4" w:space="0"/>
              <w:right w:val="single" w:color="auto" w:sz="4" w:space="0"/>
            </w:tcBorders>
            <w:noWrap w:val="0"/>
            <w:vAlign w:val="top"/>
          </w:tcPr>
          <w:p w14:paraId="7A7D9A4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5.32</w:t>
            </w:r>
          </w:p>
        </w:tc>
      </w:tr>
      <w:tr w14:paraId="45A2260B">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2D5274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208</w:t>
            </w:r>
          </w:p>
        </w:tc>
        <w:tc>
          <w:tcPr>
            <w:tcW w:w="450" w:type="dxa"/>
            <w:tcBorders>
              <w:top w:val="nil"/>
              <w:left w:val="nil"/>
              <w:bottom w:val="single" w:color="auto" w:sz="4" w:space="0"/>
              <w:right w:val="single" w:color="auto" w:sz="4" w:space="0"/>
            </w:tcBorders>
            <w:noWrap w:val="0"/>
            <w:vAlign w:val="top"/>
          </w:tcPr>
          <w:p w14:paraId="4AA6BF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top"/>
          </w:tcPr>
          <w:p w14:paraId="19B4D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79B281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社会保障和就业支出</w:t>
            </w:r>
          </w:p>
        </w:tc>
        <w:tc>
          <w:tcPr>
            <w:tcW w:w="1844" w:type="dxa"/>
            <w:tcBorders>
              <w:top w:val="nil"/>
              <w:left w:val="nil"/>
              <w:bottom w:val="single" w:color="auto" w:sz="4" w:space="0"/>
              <w:right w:val="single" w:color="auto" w:sz="4" w:space="0"/>
            </w:tcBorders>
            <w:noWrap w:val="0"/>
            <w:vAlign w:val="top"/>
          </w:tcPr>
          <w:p w14:paraId="2186995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99.00</w:t>
            </w:r>
          </w:p>
        </w:tc>
        <w:tc>
          <w:tcPr>
            <w:tcW w:w="1845" w:type="dxa"/>
            <w:tcBorders>
              <w:top w:val="nil"/>
              <w:left w:val="nil"/>
              <w:bottom w:val="single" w:color="auto" w:sz="4" w:space="0"/>
              <w:right w:val="single" w:color="auto" w:sz="4" w:space="0"/>
            </w:tcBorders>
            <w:noWrap w:val="0"/>
            <w:vAlign w:val="top"/>
          </w:tcPr>
          <w:p w14:paraId="18D74B6D">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99.00</w:t>
            </w:r>
          </w:p>
        </w:tc>
        <w:tc>
          <w:tcPr>
            <w:tcW w:w="1893" w:type="dxa"/>
            <w:tcBorders>
              <w:top w:val="nil"/>
              <w:left w:val="nil"/>
              <w:bottom w:val="single" w:color="auto" w:sz="4" w:space="0"/>
              <w:right w:val="single" w:color="auto" w:sz="4" w:space="0"/>
            </w:tcBorders>
            <w:noWrap w:val="0"/>
            <w:vAlign w:val="center"/>
          </w:tcPr>
          <w:p w14:paraId="5C968ED5">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14:paraId="6226DB76">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7CE56F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208</w:t>
            </w:r>
          </w:p>
        </w:tc>
        <w:tc>
          <w:tcPr>
            <w:tcW w:w="450" w:type="dxa"/>
            <w:tcBorders>
              <w:top w:val="nil"/>
              <w:left w:val="nil"/>
              <w:bottom w:val="single" w:color="auto" w:sz="4" w:space="0"/>
              <w:right w:val="single" w:color="auto" w:sz="4" w:space="0"/>
            </w:tcBorders>
            <w:noWrap w:val="0"/>
            <w:vAlign w:val="top"/>
          </w:tcPr>
          <w:p w14:paraId="4D0F44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405" w:type="dxa"/>
            <w:tcBorders>
              <w:top w:val="nil"/>
              <w:left w:val="nil"/>
              <w:bottom w:val="single" w:color="auto" w:sz="4" w:space="0"/>
              <w:right w:val="single" w:color="auto" w:sz="4" w:space="0"/>
            </w:tcBorders>
            <w:noWrap w:val="0"/>
            <w:vAlign w:val="top"/>
          </w:tcPr>
          <w:p w14:paraId="04BCAB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37B3EF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行政事业单位养老支出</w:t>
            </w:r>
          </w:p>
        </w:tc>
        <w:tc>
          <w:tcPr>
            <w:tcW w:w="1844" w:type="dxa"/>
            <w:tcBorders>
              <w:top w:val="nil"/>
              <w:left w:val="nil"/>
              <w:bottom w:val="single" w:color="auto" w:sz="4" w:space="0"/>
              <w:right w:val="single" w:color="auto" w:sz="4" w:space="0"/>
            </w:tcBorders>
            <w:noWrap w:val="0"/>
            <w:vAlign w:val="top"/>
          </w:tcPr>
          <w:p w14:paraId="5AFA4FB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99.00</w:t>
            </w:r>
          </w:p>
        </w:tc>
        <w:tc>
          <w:tcPr>
            <w:tcW w:w="1845" w:type="dxa"/>
            <w:tcBorders>
              <w:top w:val="nil"/>
              <w:left w:val="nil"/>
              <w:bottom w:val="single" w:color="auto" w:sz="4" w:space="0"/>
              <w:right w:val="single" w:color="auto" w:sz="4" w:space="0"/>
            </w:tcBorders>
            <w:noWrap w:val="0"/>
            <w:vAlign w:val="top"/>
          </w:tcPr>
          <w:p w14:paraId="0F08F33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99.00</w:t>
            </w:r>
          </w:p>
        </w:tc>
        <w:tc>
          <w:tcPr>
            <w:tcW w:w="1893" w:type="dxa"/>
            <w:tcBorders>
              <w:top w:val="nil"/>
              <w:left w:val="nil"/>
              <w:bottom w:val="single" w:color="auto" w:sz="4" w:space="0"/>
              <w:right w:val="single" w:color="auto" w:sz="4" w:space="0"/>
            </w:tcBorders>
            <w:noWrap w:val="0"/>
            <w:vAlign w:val="center"/>
          </w:tcPr>
          <w:p w14:paraId="3C215080">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14:paraId="4EFED7AE">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6653BF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208</w:t>
            </w:r>
          </w:p>
        </w:tc>
        <w:tc>
          <w:tcPr>
            <w:tcW w:w="450" w:type="dxa"/>
            <w:tcBorders>
              <w:top w:val="nil"/>
              <w:left w:val="nil"/>
              <w:bottom w:val="single" w:color="auto" w:sz="4" w:space="0"/>
              <w:right w:val="single" w:color="auto" w:sz="4" w:space="0"/>
            </w:tcBorders>
            <w:noWrap w:val="0"/>
            <w:vAlign w:val="top"/>
          </w:tcPr>
          <w:p w14:paraId="1EBB05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405" w:type="dxa"/>
            <w:tcBorders>
              <w:top w:val="nil"/>
              <w:left w:val="nil"/>
              <w:bottom w:val="single" w:color="auto" w:sz="4" w:space="0"/>
              <w:right w:val="single" w:color="auto" w:sz="4" w:space="0"/>
            </w:tcBorders>
            <w:noWrap w:val="0"/>
            <w:vAlign w:val="top"/>
          </w:tcPr>
          <w:p w14:paraId="386FCC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01</w:t>
            </w:r>
          </w:p>
        </w:tc>
        <w:tc>
          <w:tcPr>
            <w:tcW w:w="2450" w:type="dxa"/>
            <w:tcBorders>
              <w:top w:val="nil"/>
              <w:left w:val="nil"/>
              <w:bottom w:val="single" w:color="auto" w:sz="4" w:space="0"/>
              <w:right w:val="single" w:color="auto" w:sz="4" w:space="0"/>
            </w:tcBorders>
            <w:noWrap w:val="0"/>
            <w:vAlign w:val="top"/>
          </w:tcPr>
          <w:p w14:paraId="409B58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行政单位离退休</w:t>
            </w:r>
          </w:p>
        </w:tc>
        <w:tc>
          <w:tcPr>
            <w:tcW w:w="1844" w:type="dxa"/>
            <w:tcBorders>
              <w:top w:val="nil"/>
              <w:left w:val="nil"/>
              <w:bottom w:val="single" w:color="auto" w:sz="4" w:space="0"/>
              <w:right w:val="single" w:color="auto" w:sz="4" w:space="0"/>
            </w:tcBorders>
            <w:noWrap w:val="0"/>
            <w:vAlign w:val="top"/>
          </w:tcPr>
          <w:p w14:paraId="37B814E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10.15</w:t>
            </w:r>
          </w:p>
        </w:tc>
        <w:tc>
          <w:tcPr>
            <w:tcW w:w="1845" w:type="dxa"/>
            <w:tcBorders>
              <w:top w:val="nil"/>
              <w:left w:val="nil"/>
              <w:bottom w:val="single" w:color="auto" w:sz="4" w:space="0"/>
              <w:right w:val="single" w:color="auto" w:sz="4" w:space="0"/>
            </w:tcBorders>
            <w:noWrap w:val="0"/>
            <w:vAlign w:val="top"/>
          </w:tcPr>
          <w:p w14:paraId="5BB87F4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10.15</w:t>
            </w:r>
          </w:p>
        </w:tc>
        <w:tc>
          <w:tcPr>
            <w:tcW w:w="1893" w:type="dxa"/>
            <w:tcBorders>
              <w:top w:val="nil"/>
              <w:left w:val="nil"/>
              <w:bottom w:val="single" w:color="auto" w:sz="4" w:space="0"/>
              <w:right w:val="single" w:color="auto" w:sz="4" w:space="0"/>
            </w:tcBorders>
            <w:noWrap w:val="0"/>
            <w:vAlign w:val="center"/>
          </w:tcPr>
          <w:p w14:paraId="7A30ED18">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14:paraId="05C93274">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41ABCD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208</w:t>
            </w:r>
          </w:p>
        </w:tc>
        <w:tc>
          <w:tcPr>
            <w:tcW w:w="450" w:type="dxa"/>
            <w:tcBorders>
              <w:top w:val="nil"/>
              <w:left w:val="nil"/>
              <w:bottom w:val="single" w:color="auto" w:sz="4" w:space="0"/>
              <w:right w:val="single" w:color="auto" w:sz="4" w:space="0"/>
            </w:tcBorders>
            <w:noWrap w:val="0"/>
            <w:vAlign w:val="top"/>
          </w:tcPr>
          <w:p w14:paraId="0AB252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405" w:type="dxa"/>
            <w:tcBorders>
              <w:top w:val="nil"/>
              <w:left w:val="nil"/>
              <w:bottom w:val="single" w:color="auto" w:sz="4" w:space="0"/>
              <w:right w:val="single" w:color="auto" w:sz="4" w:space="0"/>
            </w:tcBorders>
            <w:noWrap w:val="0"/>
            <w:vAlign w:val="top"/>
          </w:tcPr>
          <w:p w14:paraId="3459C5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2450" w:type="dxa"/>
            <w:tcBorders>
              <w:top w:val="nil"/>
              <w:left w:val="nil"/>
              <w:bottom w:val="single" w:color="auto" w:sz="4" w:space="0"/>
              <w:right w:val="single" w:color="auto" w:sz="4" w:space="0"/>
            </w:tcBorders>
            <w:noWrap w:val="0"/>
            <w:vAlign w:val="top"/>
          </w:tcPr>
          <w:p w14:paraId="3880CC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机关事业单位基本养老保险缴费支出</w:t>
            </w:r>
          </w:p>
        </w:tc>
        <w:tc>
          <w:tcPr>
            <w:tcW w:w="1844" w:type="dxa"/>
            <w:tcBorders>
              <w:top w:val="nil"/>
              <w:left w:val="nil"/>
              <w:bottom w:val="single" w:color="auto" w:sz="4" w:space="0"/>
              <w:right w:val="single" w:color="auto" w:sz="4" w:space="0"/>
            </w:tcBorders>
            <w:noWrap w:val="0"/>
            <w:vAlign w:val="top"/>
          </w:tcPr>
          <w:p w14:paraId="58A9685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68.85</w:t>
            </w:r>
          </w:p>
        </w:tc>
        <w:tc>
          <w:tcPr>
            <w:tcW w:w="1845" w:type="dxa"/>
            <w:tcBorders>
              <w:top w:val="nil"/>
              <w:left w:val="nil"/>
              <w:bottom w:val="single" w:color="auto" w:sz="4" w:space="0"/>
              <w:right w:val="single" w:color="auto" w:sz="4" w:space="0"/>
            </w:tcBorders>
            <w:noWrap w:val="0"/>
            <w:vAlign w:val="top"/>
          </w:tcPr>
          <w:p w14:paraId="6C62A91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68.85</w:t>
            </w:r>
          </w:p>
        </w:tc>
        <w:tc>
          <w:tcPr>
            <w:tcW w:w="1893" w:type="dxa"/>
            <w:tcBorders>
              <w:top w:val="nil"/>
              <w:left w:val="nil"/>
              <w:bottom w:val="single" w:color="auto" w:sz="4" w:space="0"/>
              <w:right w:val="single" w:color="auto" w:sz="4" w:space="0"/>
            </w:tcBorders>
            <w:noWrap w:val="0"/>
            <w:vAlign w:val="center"/>
          </w:tcPr>
          <w:p w14:paraId="72A69B55">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14:paraId="0259D171">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18CEE1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208</w:t>
            </w:r>
          </w:p>
        </w:tc>
        <w:tc>
          <w:tcPr>
            <w:tcW w:w="450" w:type="dxa"/>
            <w:tcBorders>
              <w:top w:val="nil"/>
              <w:left w:val="nil"/>
              <w:bottom w:val="single" w:color="auto" w:sz="4" w:space="0"/>
              <w:right w:val="single" w:color="auto" w:sz="4" w:space="0"/>
            </w:tcBorders>
            <w:noWrap w:val="0"/>
            <w:vAlign w:val="top"/>
          </w:tcPr>
          <w:p w14:paraId="31F760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05</w:t>
            </w:r>
          </w:p>
        </w:tc>
        <w:tc>
          <w:tcPr>
            <w:tcW w:w="405" w:type="dxa"/>
            <w:tcBorders>
              <w:top w:val="nil"/>
              <w:left w:val="nil"/>
              <w:bottom w:val="single" w:color="auto" w:sz="4" w:space="0"/>
              <w:right w:val="single" w:color="auto" w:sz="4" w:space="0"/>
            </w:tcBorders>
            <w:noWrap w:val="0"/>
            <w:vAlign w:val="top"/>
          </w:tcPr>
          <w:p w14:paraId="0B9EC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06</w:t>
            </w:r>
          </w:p>
        </w:tc>
        <w:tc>
          <w:tcPr>
            <w:tcW w:w="2450" w:type="dxa"/>
            <w:tcBorders>
              <w:top w:val="nil"/>
              <w:left w:val="nil"/>
              <w:bottom w:val="single" w:color="auto" w:sz="4" w:space="0"/>
              <w:right w:val="single" w:color="auto" w:sz="4" w:space="0"/>
            </w:tcBorders>
            <w:noWrap w:val="0"/>
            <w:vAlign w:val="top"/>
          </w:tcPr>
          <w:p w14:paraId="692112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机关事业单位职业年金缴费支出</w:t>
            </w:r>
          </w:p>
        </w:tc>
        <w:tc>
          <w:tcPr>
            <w:tcW w:w="1844" w:type="dxa"/>
            <w:tcBorders>
              <w:top w:val="nil"/>
              <w:left w:val="nil"/>
              <w:bottom w:val="single" w:color="auto" w:sz="4" w:space="0"/>
              <w:right w:val="single" w:color="auto" w:sz="4" w:space="0"/>
            </w:tcBorders>
            <w:noWrap w:val="0"/>
            <w:vAlign w:val="top"/>
          </w:tcPr>
          <w:p w14:paraId="0D8CD5E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20.00</w:t>
            </w:r>
          </w:p>
        </w:tc>
        <w:tc>
          <w:tcPr>
            <w:tcW w:w="1845" w:type="dxa"/>
            <w:tcBorders>
              <w:top w:val="nil"/>
              <w:left w:val="nil"/>
              <w:bottom w:val="single" w:color="auto" w:sz="4" w:space="0"/>
              <w:right w:val="single" w:color="auto" w:sz="4" w:space="0"/>
            </w:tcBorders>
            <w:noWrap w:val="0"/>
            <w:vAlign w:val="top"/>
          </w:tcPr>
          <w:p w14:paraId="46E9E40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20.00</w:t>
            </w:r>
          </w:p>
        </w:tc>
        <w:tc>
          <w:tcPr>
            <w:tcW w:w="1893" w:type="dxa"/>
            <w:tcBorders>
              <w:top w:val="nil"/>
              <w:left w:val="nil"/>
              <w:bottom w:val="single" w:color="auto" w:sz="4" w:space="0"/>
              <w:right w:val="single" w:color="auto" w:sz="4" w:space="0"/>
            </w:tcBorders>
            <w:noWrap w:val="0"/>
            <w:vAlign w:val="center"/>
          </w:tcPr>
          <w:p w14:paraId="75165055">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14:paraId="34DC5D17">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5AD6BC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210</w:t>
            </w:r>
          </w:p>
        </w:tc>
        <w:tc>
          <w:tcPr>
            <w:tcW w:w="450" w:type="dxa"/>
            <w:tcBorders>
              <w:top w:val="nil"/>
              <w:left w:val="nil"/>
              <w:bottom w:val="single" w:color="auto" w:sz="4" w:space="0"/>
              <w:right w:val="single" w:color="auto" w:sz="4" w:space="0"/>
            </w:tcBorders>
            <w:noWrap w:val="0"/>
            <w:vAlign w:val="top"/>
          </w:tcPr>
          <w:p w14:paraId="69887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top"/>
          </w:tcPr>
          <w:p w14:paraId="1A34D9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310230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卫生健康支出</w:t>
            </w:r>
          </w:p>
        </w:tc>
        <w:tc>
          <w:tcPr>
            <w:tcW w:w="1844" w:type="dxa"/>
            <w:tcBorders>
              <w:top w:val="nil"/>
              <w:left w:val="nil"/>
              <w:bottom w:val="single" w:color="auto" w:sz="4" w:space="0"/>
              <w:right w:val="single" w:color="auto" w:sz="4" w:space="0"/>
            </w:tcBorders>
            <w:noWrap w:val="0"/>
            <w:vAlign w:val="top"/>
          </w:tcPr>
          <w:p w14:paraId="3A9A8AE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40.94</w:t>
            </w:r>
          </w:p>
        </w:tc>
        <w:tc>
          <w:tcPr>
            <w:tcW w:w="1845" w:type="dxa"/>
            <w:tcBorders>
              <w:top w:val="nil"/>
              <w:left w:val="nil"/>
              <w:bottom w:val="single" w:color="auto" w:sz="4" w:space="0"/>
              <w:right w:val="single" w:color="auto" w:sz="4" w:space="0"/>
            </w:tcBorders>
            <w:noWrap w:val="0"/>
            <w:vAlign w:val="top"/>
          </w:tcPr>
          <w:p w14:paraId="014601E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40.94</w:t>
            </w:r>
          </w:p>
        </w:tc>
        <w:tc>
          <w:tcPr>
            <w:tcW w:w="1893" w:type="dxa"/>
            <w:tcBorders>
              <w:top w:val="nil"/>
              <w:left w:val="nil"/>
              <w:bottom w:val="single" w:color="auto" w:sz="4" w:space="0"/>
              <w:right w:val="single" w:color="auto" w:sz="4" w:space="0"/>
            </w:tcBorders>
            <w:noWrap w:val="0"/>
            <w:vAlign w:val="center"/>
          </w:tcPr>
          <w:p w14:paraId="019C2338">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14:paraId="32F530EA">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386095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210</w:t>
            </w:r>
          </w:p>
        </w:tc>
        <w:tc>
          <w:tcPr>
            <w:tcW w:w="450" w:type="dxa"/>
            <w:tcBorders>
              <w:top w:val="nil"/>
              <w:left w:val="nil"/>
              <w:bottom w:val="single" w:color="auto" w:sz="4" w:space="0"/>
              <w:right w:val="single" w:color="auto" w:sz="4" w:space="0"/>
            </w:tcBorders>
            <w:noWrap w:val="0"/>
            <w:vAlign w:val="top"/>
          </w:tcPr>
          <w:p w14:paraId="51A100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11</w:t>
            </w:r>
          </w:p>
        </w:tc>
        <w:tc>
          <w:tcPr>
            <w:tcW w:w="405" w:type="dxa"/>
            <w:tcBorders>
              <w:top w:val="nil"/>
              <w:left w:val="nil"/>
              <w:bottom w:val="single" w:color="auto" w:sz="4" w:space="0"/>
              <w:right w:val="single" w:color="auto" w:sz="4" w:space="0"/>
            </w:tcBorders>
            <w:noWrap w:val="0"/>
            <w:vAlign w:val="top"/>
          </w:tcPr>
          <w:p w14:paraId="65C3B4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4C91AE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行政事业单位医疗</w:t>
            </w:r>
          </w:p>
        </w:tc>
        <w:tc>
          <w:tcPr>
            <w:tcW w:w="1844" w:type="dxa"/>
            <w:tcBorders>
              <w:top w:val="nil"/>
              <w:left w:val="nil"/>
              <w:bottom w:val="single" w:color="auto" w:sz="4" w:space="0"/>
              <w:right w:val="single" w:color="auto" w:sz="4" w:space="0"/>
            </w:tcBorders>
            <w:noWrap w:val="0"/>
            <w:vAlign w:val="top"/>
          </w:tcPr>
          <w:p w14:paraId="5D02F38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40.94</w:t>
            </w:r>
          </w:p>
        </w:tc>
        <w:tc>
          <w:tcPr>
            <w:tcW w:w="1845" w:type="dxa"/>
            <w:tcBorders>
              <w:top w:val="nil"/>
              <w:left w:val="nil"/>
              <w:bottom w:val="single" w:color="auto" w:sz="4" w:space="0"/>
              <w:right w:val="single" w:color="auto" w:sz="4" w:space="0"/>
            </w:tcBorders>
            <w:noWrap w:val="0"/>
            <w:vAlign w:val="top"/>
          </w:tcPr>
          <w:p w14:paraId="64B8124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40.94</w:t>
            </w:r>
          </w:p>
        </w:tc>
        <w:tc>
          <w:tcPr>
            <w:tcW w:w="1893" w:type="dxa"/>
            <w:tcBorders>
              <w:top w:val="nil"/>
              <w:left w:val="nil"/>
              <w:bottom w:val="single" w:color="auto" w:sz="4" w:space="0"/>
              <w:right w:val="single" w:color="auto" w:sz="4" w:space="0"/>
            </w:tcBorders>
            <w:noWrap w:val="0"/>
            <w:vAlign w:val="center"/>
          </w:tcPr>
          <w:p w14:paraId="54645EE6">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21B486D2">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7D55B8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210</w:t>
            </w:r>
          </w:p>
        </w:tc>
        <w:tc>
          <w:tcPr>
            <w:tcW w:w="450" w:type="dxa"/>
            <w:tcBorders>
              <w:top w:val="nil"/>
              <w:left w:val="nil"/>
              <w:bottom w:val="single" w:color="auto" w:sz="4" w:space="0"/>
              <w:right w:val="single" w:color="auto" w:sz="4" w:space="0"/>
            </w:tcBorders>
            <w:noWrap w:val="0"/>
            <w:vAlign w:val="top"/>
          </w:tcPr>
          <w:p w14:paraId="33DD77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11</w:t>
            </w:r>
          </w:p>
        </w:tc>
        <w:tc>
          <w:tcPr>
            <w:tcW w:w="405" w:type="dxa"/>
            <w:tcBorders>
              <w:top w:val="nil"/>
              <w:left w:val="nil"/>
              <w:bottom w:val="single" w:color="auto" w:sz="4" w:space="0"/>
              <w:right w:val="single" w:color="auto" w:sz="4" w:space="0"/>
            </w:tcBorders>
            <w:noWrap w:val="0"/>
            <w:vAlign w:val="top"/>
          </w:tcPr>
          <w:p w14:paraId="528B4A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01</w:t>
            </w:r>
          </w:p>
        </w:tc>
        <w:tc>
          <w:tcPr>
            <w:tcW w:w="2450" w:type="dxa"/>
            <w:tcBorders>
              <w:top w:val="nil"/>
              <w:left w:val="nil"/>
              <w:bottom w:val="single" w:color="auto" w:sz="4" w:space="0"/>
              <w:right w:val="single" w:color="auto" w:sz="4" w:space="0"/>
            </w:tcBorders>
            <w:noWrap w:val="0"/>
            <w:vAlign w:val="top"/>
          </w:tcPr>
          <w:p w14:paraId="08174F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行政单位医疗</w:t>
            </w:r>
          </w:p>
        </w:tc>
        <w:tc>
          <w:tcPr>
            <w:tcW w:w="1844" w:type="dxa"/>
            <w:tcBorders>
              <w:top w:val="nil"/>
              <w:left w:val="nil"/>
              <w:bottom w:val="single" w:color="auto" w:sz="4" w:space="0"/>
              <w:right w:val="single" w:color="auto" w:sz="4" w:space="0"/>
            </w:tcBorders>
            <w:noWrap w:val="0"/>
            <w:vAlign w:val="top"/>
          </w:tcPr>
          <w:p w14:paraId="2A96AFD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26.02</w:t>
            </w:r>
          </w:p>
        </w:tc>
        <w:tc>
          <w:tcPr>
            <w:tcW w:w="1845" w:type="dxa"/>
            <w:tcBorders>
              <w:top w:val="nil"/>
              <w:left w:val="nil"/>
              <w:bottom w:val="single" w:color="auto" w:sz="4" w:space="0"/>
              <w:right w:val="single" w:color="auto" w:sz="4" w:space="0"/>
            </w:tcBorders>
            <w:noWrap w:val="0"/>
            <w:vAlign w:val="top"/>
          </w:tcPr>
          <w:p w14:paraId="7C530B3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26.02</w:t>
            </w:r>
          </w:p>
        </w:tc>
        <w:tc>
          <w:tcPr>
            <w:tcW w:w="1893" w:type="dxa"/>
            <w:tcBorders>
              <w:top w:val="nil"/>
              <w:left w:val="nil"/>
              <w:bottom w:val="single" w:color="auto" w:sz="4" w:space="0"/>
              <w:right w:val="single" w:color="auto" w:sz="4" w:space="0"/>
            </w:tcBorders>
            <w:noWrap w:val="0"/>
            <w:vAlign w:val="center"/>
          </w:tcPr>
          <w:p w14:paraId="48837CAE">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58FFC7F1">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2C1297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210</w:t>
            </w:r>
          </w:p>
        </w:tc>
        <w:tc>
          <w:tcPr>
            <w:tcW w:w="450" w:type="dxa"/>
            <w:tcBorders>
              <w:top w:val="nil"/>
              <w:left w:val="nil"/>
              <w:bottom w:val="single" w:color="auto" w:sz="4" w:space="0"/>
              <w:right w:val="single" w:color="auto" w:sz="4" w:space="0"/>
            </w:tcBorders>
            <w:noWrap w:val="0"/>
            <w:vAlign w:val="top"/>
          </w:tcPr>
          <w:p w14:paraId="6D6750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11</w:t>
            </w:r>
          </w:p>
        </w:tc>
        <w:tc>
          <w:tcPr>
            <w:tcW w:w="405" w:type="dxa"/>
            <w:tcBorders>
              <w:top w:val="nil"/>
              <w:left w:val="nil"/>
              <w:bottom w:val="single" w:color="auto" w:sz="4" w:space="0"/>
              <w:right w:val="single" w:color="auto" w:sz="4" w:space="0"/>
            </w:tcBorders>
            <w:noWrap w:val="0"/>
            <w:vAlign w:val="top"/>
          </w:tcPr>
          <w:p w14:paraId="51B127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02</w:t>
            </w:r>
          </w:p>
        </w:tc>
        <w:tc>
          <w:tcPr>
            <w:tcW w:w="2450" w:type="dxa"/>
            <w:tcBorders>
              <w:top w:val="nil"/>
              <w:left w:val="nil"/>
              <w:bottom w:val="single" w:color="auto" w:sz="4" w:space="0"/>
              <w:right w:val="single" w:color="auto" w:sz="4" w:space="0"/>
            </w:tcBorders>
            <w:noWrap w:val="0"/>
            <w:vAlign w:val="top"/>
          </w:tcPr>
          <w:p w14:paraId="3C9449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事业单位医疗</w:t>
            </w:r>
          </w:p>
        </w:tc>
        <w:tc>
          <w:tcPr>
            <w:tcW w:w="1844" w:type="dxa"/>
            <w:tcBorders>
              <w:top w:val="nil"/>
              <w:left w:val="nil"/>
              <w:bottom w:val="single" w:color="auto" w:sz="4" w:space="0"/>
              <w:right w:val="single" w:color="auto" w:sz="4" w:space="0"/>
            </w:tcBorders>
            <w:noWrap w:val="0"/>
            <w:vAlign w:val="top"/>
          </w:tcPr>
          <w:p w14:paraId="7958A37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6.40</w:t>
            </w:r>
          </w:p>
        </w:tc>
        <w:tc>
          <w:tcPr>
            <w:tcW w:w="1845" w:type="dxa"/>
            <w:tcBorders>
              <w:top w:val="nil"/>
              <w:left w:val="nil"/>
              <w:bottom w:val="single" w:color="auto" w:sz="4" w:space="0"/>
              <w:right w:val="single" w:color="auto" w:sz="4" w:space="0"/>
            </w:tcBorders>
            <w:noWrap w:val="0"/>
            <w:vAlign w:val="top"/>
          </w:tcPr>
          <w:p w14:paraId="39E192D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6.40</w:t>
            </w:r>
          </w:p>
        </w:tc>
        <w:tc>
          <w:tcPr>
            <w:tcW w:w="1893" w:type="dxa"/>
            <w:tcBorders>
              <w:top w:val="nil"/>
              <w:left w:val="nil"/>
              <w:bottom w:val="single" w:color="auto" w:sz="4" w:space="0"/>
              <w:right w:val="single" w:color="auto" w:sz="4" w:space="0"/>
            </w:tcBorders>
            <w:noWrap w:val="0"/>
            <w:vAlign w:val="center"/>
          </w:tcPr>
          <w:p w14:paraId="501D3059">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55D9E33A">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4D9601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210</w:t>
            </w:r>
          </w:p>
        </w:tc>
        <w:tc>
          <w:tcPr>
            <w:tcW w:w="450" w:type="dxa"/>
            <w:tcBorders>
              <w:top w:val="nil"/>
              <w:left w:val="nil"/>
              <w:bottom w:val="single" w:color="auto" w:sz="4" w:space="0"/>
              <w:right w:val="single" w:color="auto" w:sz="4" w:space="0"/>
            </w:tcBorders>
            <w:noWrap w:val="0"/>
            <w:vAlign w:val="top"/>
          </w:tcPr>
          <w:p w14:paraId="21FE9B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11</w:t>
            </w:r>
          </w:p>
        </w:tc>
        <w:tc>
          <w:tcPr>
            <w:tcW w:w="405" w:type="dxa"/>
            <w:tcBorders>
              <w:top w:val="nil"/>
              <w:left w:val="nil"/>
              <w:bottom w:val="single" w:color="auto" w:sz="4" w:space="0"/>
              <w:right w:val="single" w:color="auto" w:sz="4" w:space="0"/>
            </w:tcBorders>
            <w:noWrap w:val="0"/>
            <w:vAlign w:val="top"/>
          </w:tcPr>
          <w:p w14:paraId="461AB3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03</w:t>
            </w:r>
          </w:p>
        </w:tc>
        <w:tc>
          <w:tcPr>
            <w:tcW w:w="2450" w:type="dxa"/>
            <w:tcBorders>
              <w:top w:val="nil"/>
              <w:left w:val="nil"/>
              <w:bottom w:val="single" w:color="auto" w:sz="4" w:space="0"/>
              <w:right w:val="single" w:color="auto" w:sz="4" w:space="0"/>
            </w:tcBorders>
            <w:noWrap w:val="0"/>
            <w:vAlign w:val="top"/>
          </w:tcPr>
          <w:p w14:paraId="330305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公务员医疗补助</w:t>
            </w:r>
          </w:p>
        </w:tc>
        <w:tc>
          <w:tcPr>
            <w:tcW w:w="1844" w:type="dxa"/>
            <w:tcBorders>
              <w:top w:val="nil"/>
              <w:left w:val="nil"/>
              <w:bottom w:val="single" w:color="auto" w:sz="4" w:space="0"/>
              <w:right w:val="single" w:color="auto" w:sz="4" w:space="0"/>
            </w:tcBorders>
            <w:noWrap w:val="0"/>
            <w:vAlign w:val="top"/>
          </w:tcPr>
          <w:p w14:paraId="383E17C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8.42</w:t>
            </w:r>
          </w:p>
        </w:tc>
        <w:tc>
          <w:tcPr>
            <w:tcW w:w="1845" w:type="dxa"/>
            <w:tcBorders>
              <w:top w:val="nil"/>
              <w:left w:val="nil"/>
              <w:bottom w:val="single" w:color="auto" w:sz="4" w:space="0"/>
              <w:right w:val="single" w:color="auto" w:sz="4" w:space="0"/>
            </w:tcBorders>
            <w:noWrap w:val="0"/>
            <w:vAlign w:val="top"/>
          </w:tcPr>
          <w:p w14:paraId="7B3E082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8.42</w:t>
            </w:r>
          </w:p>
        </w:tc>
        <w:tc>
          <w:tcPr>
            <w:tcW w:w="1893" w:type="dxa"/>
            <w:tcBorders>
              <w:top w:val="nil"/>
              <w:left w:val="nil"/>
              <w:bottom w:val="single" w:color="auto" w:sz="4" w:space="0"/>
              <w:right w:val="single" w:color="auto" w:sz="4" w:space="0"/>
            </w:tcBorders>
            <w:noWrap w:val="0"/>
            <w:vAlign w:val="center"/>
          </w:tcPr>
          <w:p w14:paraId="7370350A">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2D02E189">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775D21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210</w:t>
            </w:r>
          </w:p>
        </w:tc>
        <w:tc>
          <w:tcPr>
            <w:tcW w:w="450" w:type="dxa"/>
            <w:tcBorders>
              <w:top w:val="nil"/>
              <w:left w:val="nil"/>
              <w:bottom w:val="single" w:color="auto" w:sz="4" w:space="0"/>
              <w:right w:val="single" w:color="auto" w:sz="4" w:space="0"/>
            </w:tcBorders>
            <w:noWrap w:val="0"/>
            <w:vAlign w:val="top"/>
          </w:tcPr>
          <w:p w14:paraId="0256E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11</w:t>
            </w:r>
          </w:p>
        </w:tc>
        <w:tc>
          <w:tcPr>
            <w:tcW w:w="405" w:type="dxa"/>
            <w:tcBorders>
              <w:top w:val="nil"/>
              <w:left w:val="nil"/>
              <w:bottom w:val="single" w:color="auto" w:sz="4" w:space="0"/>
              <w:right w:val="single" w:color="auto" w:sz="4" w:space="0"/>
            </w:tcBorders>
            <w:noWrap w:val="0"/>
            <w:vAlign w:val="top"/>
          </w:tcPr>
          <w:p w14:paraId="653A4B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99</w:t>
            </w:r>
          </w:p>
        </w:tc>
        <w:tc>
          <w:tcPr>
            <w:tcW w:w="2450" w:type="dxa"/>
            <w:tcBorders>
              <w:top w:val="nil"/>
              <w:left w:val="nil"/>
              <w:bottom w:val="single" w:color="auto" w:sz="4" w:space="0"/>
              <w:right w:val="single" w:color="auto" w:sz="4" w:space="0"/>
            </w:tcBorders>
            <w:noWrap w:val="0"/>
            <w:vAlign w:val="top"/>
          </w:tcPr>
          <w:p w14:paraId="24D0AC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其他行政事业单位医疗支出</w:t>
            </w:r>
          </w:p>
        </w:tc>
        <w:tc>
          <w:tcPr>
            <w:tcW w:w="1844" w:type="dxa"/>
            <w:tcBorders>
              <w:top w:val="nil"/>
              <w:left w:val="nil"/>
              <w:bottom w:val="single" w:color="auto" w:sz="4" w:space="0"/>
              <w:right w:val="single" w:color="auto" w:sz="4" w:space="0"/>
            </w:tcBorders>
            <w:noWrap w:val="0"/>
            <w:vAlign w:val="top"/>
          </w:tcPr>
          <w:p w14:paraId="581AC25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0.10</w:t>
            </w:r>
          </w:p>
        </w:tc>
        <w:tc>
          <w:tcPr>
            <w:tcW w:w="1845" w:type="dxa"/>
            <w:tcBorders>
              <w:top w:val="nil"/>
              <w:left w:val="nil"/>
              <w:bottom w:val="single" w:color="auto" w:sz="4" w:space="0"/>
              <w:right w:val="single" w:color="auto" w:sz="4" w:space="0"/>
            </w:tcBorders>
            <w:noWrap w:val="0"/>
            <w:vAlign w:val="top"/>
          </w:tcPr>
          <w:p w14:paraId="146A175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0.10</w:t>
            </w:r>
          </w:p>
        </w:tc>
        <w:tc>
          <w:tcPr>
            <w:tcW w:w="1893" w:type="dxa"/>
            <w:tcBorders>
              <w:top w:val="nil"/>
              <w:left w:val="nil"/>
              <w:bottom w:val="single" w:color="auto" w:sz="4" w:space="0"/>
              <w:right w:val="single" w:color="auto" w:sz="4" w:space="0"/>
            </w:tcBorders>
            <w:noWrap w:val="0"/>
            <w:vAlign w:val="center"/>
          </w:tcPr>
          <w:p w14:paraId="37DDD2BA">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502E333D">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1B442D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221</w:t>
            </w:r>
          </w:p>
        </w:tc>
        <w:tc>
          <w:tcPr>
            <w:tcW w:w="450" w:type="dxa"/>
            <w:tcBorders>
              <w:top w:val="nil"/>
              <w:left w:val="nil"/>
              <w:bottom w:val="single" w:color="auto" w:sz="4" w:space="0"/>
              <w:right w:val="single" w:color="auto" w:sz="4" w:space="0"/>
            </w:tcBorders>
            <w:noWrap w:val="0"/>
            <w:vAlign w:val="top"/>
          </w:tcPr>
          <w:p w14:paraId="01FEE8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top"/>
          </w:tcPr>
          <w:p w14:paraId="072AF1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419BC2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住房保障支出</w:t>
            </w:r>
          </w:p>
        </w:tc>
        <w:tc>
          <w:tcPr>
            <w:tcW w:w="1844" w:type="dxa"/>
            <w:tcBorders>
              <w:top w:val="nil"/>
              <w:left w:val="nil"/>
              <w:bottom w:val="single" w:color="auto" w:sz="4" w:space="0"/>
              <w:right w:val="single" w:color="auto" w:sz="4" w:space="0"/>
            </w:tcBorders>
            <w:noWrap w:val="0"/>
            <w:vAlign w:val="top"/>
          </w:tcPr>
          <w:p w14:paraId="474C330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70.73</w:t>
            </w:r>
          </w:p>
        </w:tc>
        <w:tc>
          <w:tcPr>
            <w:tcW w:w="1845" w:type="dxa"/>
            <w:tcBorders>
              <w:top w:val="nil"/>
              <w:left w:val="nil"/>
              <w:bottom w:val="single" w:color="auto" w:sz="4" w:space="0"/>
              <w:right w:val="single" w:color="auto" w:sz="4" w:space="0"/>
            </w:tcBorders>
            <w:noWrap w:val="0"/>
            <w:vAlign w:val="top"/>
          </w:tcPr>
          <w:p w14:paraId="4474AAE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70.73</w:t>
            </w:r>
          </w:p>
        </w:tc>
        <w:tc>
          <w:tcPr>
            <w:tcW w:w="1893" w:type="dxa"/>
            <w:tcBorders>
              <w:top w:val="nil"/>
              <w:left w:val="nil"/>
              <w:bottom w:val="single" w:color="auto" w:sz="4" w:space="0"/>
              <w:right w:val="single" w:color="auto" w:sz="4" w:space="0"/>
            </w:tcBorders>
            <w:noWrap w:val="0"/>
            <w:vAlign w:val="center"/>
          </w:tcPr>
          <w:p w14:paraId="1FB4E410">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39725B6D">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3575D2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221</w:t>
            </w:r>
          </w:p>
        </w:tc>
        <w:tc>
          <w:tcPr>
            <w:tcW w:w="450" w:type="dxa"/>
            <w:tcBorders>
              <w:top w:val="nil"/>
              <w:left w:val="nil"/>
              <w:bottom w:val="single" w:color="auto" w:sz="4" w:space="0"/>
              <w:right w:val="single" w:color="auto" w:sz="4" w:space="0"/>
            </w:tcBorders>
            <w:noWrap w:val="0"/>
            <w:vAlign w:val="top"/>
          </w:tcPr>
          <w:p w14:paraId="699D33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02</w:t>
            </w:r>
          </w:p>
        </w:tc>
        <w:tc>
          <w:tcPr>
            <w:tcW w:w="405" w:type="dxa"/>
            <w:tcBorders>
              <w:top w:val="nil"/>
              <w:left w:val="nil"/>
              <w:bottom w:val="single" w:color="auto" w:sz="4" w:space="0"/>
              <w:right w:val="single" w:color="auto" w:sz="4" w:space="0"/>
            </w:tcBorders>
            <w:noWrap w:val="0"/>
            <w:vAlign w:val="top"/>
          </w:tcPr>
          <w:p w14:paraId="494594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top"/>
          </w:tcPr>
          <w:p w14:paraId="7B97D9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住房改革支出</w:t>
            </w:r>
            <w:r>
              <w:rPr>
                <w:rFonts w:hint="eastAsia" w:ascii="仿宋_GB2312" w:hAnsi="仿宋_GB2312" w:eastAsia="仿宋_GB2312" w:cs="仿宋_GB2312"/>
                <w:b w:val="0"/>
                <w:bCs w:val="0"/>
                <w:sz w:val="18"/>
                <w:szCs w:val="18"/>
                <w:vertAlign w:val="baseline"/>
                <w:lang w:val="en-US" w:eastAsia="zh-CN"/>
              </w:rPr>
              <w:tab/>
            </w:r>
          </w:p>
        </w:tc>
        <w:tc>
          <w:tcPr>
            <w:tcW w:w="1844" w:type="dxa"/>
            <w:tcBorders>
              <w:top w:val="nil"/>
              <w:left w:val="nil"/>
              <w:bottom w:val="single" w:color="auto" w:sz="4" w:space="0"/>
              <w:right w:val="single" w:color="auto" w:sz="4" w:space="0"/>
            </w:tcBorders>
            <w:noWrap w:val="0"/>
            <w:vAlign w:val="top"/>
          </w:tcPr>
          <w:p w14:paraId="4997EF1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70.73</w:t>
            </w:r>
          </w:p>
        </w:tc>
        <w:tc>
          <w:tcPr>
            <w:tcW w:w="1845" w:type="dxa"/>
            <w:tcBorders>
              <w:top w:val="nil"/>
              <w:left w:val="nil"/>
              <w:bottom w:val="single" w:color="auto" w:sz="4" w:space="0"/>
              <w:right w:val="single" w:color="auto" w:sz="4" w:space="0"/>
            </w:tcBorders>
            <w:noWrap w:val="0"/>
            <w:vAlign w:val="top"/>
          </w:tcPr>
          <w:p w14:paraId="6A1A307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70.73</w:t>
            </w:r>
          </w:p>
        </w:tc>
        <w:tc>
          <w:tcPr>
            <w:tcW w:w="1893" w:type="dxa"/>
            <w:tcBorders>
              <w:top w:val="nil"/>
              <w:left w:val="nil"/>
              <w:bottom w:val="single" w:color="auto" w:sz="4" w:space="0"/>
              <w:right w:val="single" w:color="auto" w:sz="4" w:space="0"/>
            </w:tcBorders>
            <w:noWrap w:val="0"/>
            <w:vAlign w:val="center"/>
          </w:tcPr>
          <w:p w14:paraId="796F57F8">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538AB774">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top"/>
          </w:tcPr>
          <w:p w14:paraId="2FB052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221</w:t>
            </w:r>
          </w:p>
        </w:tc>
        <w:tc>
          <w:tcPr>
            <w:tcW w:w="450" w:type="dxa"/>
            <w:tcBorders>
              <w:top w:val="nil"/>
              <w:left w:val="nil"/>
              <w:bottom w:val="single" w:color="auto" w:sz="4" w:space="0"/>
              <w:right w:val="single" w:color="auto" w:sz="4" w:space="0"/>
            </w:tcBorders>
            <w:noWrap w:val="0"/>
            <w:vAlign w:val="top"/>
          </w:tcPr>
          <w:p w14:paraId="052F2E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02</w:t>
            </w:r>
          </w:p>
        </w:tc>
        <w:tc>
          <w:tcPr>
            <w:tcW w:w="405" w:type="dxa"/>
            <w:tcBorders>
              <w:top w:val="nil"/>
              <w:left w:val="nil"/>
              <w:bottom w:val="single" w:color="auto" w:sz="4" w:space="0"/>
              <w:right w:val="single" w:color="auto" w:sz="4" w:space="0"/>
            </w:tcBorders>
            <w:noWrap w:val="0"/>
            <w:vAlign w:val="top"/>
          </w:tcPr>
          <w:p w14:paraId="28867D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16"/>
                <w:szCs w:val="16"/>
                <w:highlight w:val="none"/>
              </w:rPr>
            </w:pPr>
            <w:r>
              <w:rPr>
                <w:rFonts w:hint="eastAsia" w:ascii="仿宋_GB2312" w:hAnsi="仿宋_GB2312" w:eastAsia="仿宋_GB2312" w:cs="仿宋_GB2312"/>
                <w:b w:val="0"/>
                <w:bCs w:val="0"/>
                <w:sz w:val="18"/>
                <w:szCs w:val="18"/>
                <w:vertAlign w:val="baseline"/>
                <w:lang w:val="en-US" w:eastAsia="zh-CN"/>
              </w:rPr>
              <w:t>01</w:t>
            </w:r>
          </w:p>
        </w:tc>
        <w:tc>
          <w:tcPr>
            <w:tcW w:w="2450" w:type="dxa"/>
            <w:tcBorders>
              <w:top w:val="nil"/>
              <w:left w:val="nil"/>
              <w:bottom w:val="single" w:color="auto" w:sz="4" w:space="0"/>
              <w:right w:val="single" w:color="auto" w:sz="4" w:space="0"/>
            </w:tcBorders>
            <w:noWrap w:val="0"/>
            <w:vAlign w:val="top"/>
          </w:tcPr>
          <w:p w14:paraId="6FFDD9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vertAlign w:val="baseline"/>
                <w:lang w:val="en-US" w:eastAsia="zh-CN"/>
              </w:rPr>
              <w:t>住房公积金</w:t>
            </w:r>
          </w:p>
        </w:tc>
        <w:tc>
          <w:tcPr>
            <w:tcW w:w="1844" w:type="dxa"/>
            <w:tcBorders>
              <w:top w:val="nil"/>
              <w:left w:val="nil"/>
              <w:bottom w:val="single" w:color="auto" w:sz="4" w:space="0"/>
              <w:right w:val="single" w:color="auto" w:sz="4" w:space="0"/>
            </w:tcBorders>
            <w:noWrap w:val="0"/>
            <w:vAlign w:val="top"/>
          </w:tcPr>
          <w:p w14:paraId="70342B0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70.73</w:t>
            </w:r>
          </w:p>
        </w:tc>
        <w:tc>
          <w:tcPr>
            <w:tcW w:w="1845" w:type="dxa"/>
            <w:tcBorders>
              <w:top w:val="nil"/>
              <w:left w:val="nil"/>
              <w:bottom w:val="single" w:color="auto" w:sz="4" w:space="0"/>
              <w:right w:val="single" w:color="auto" w:sz="4" w:space="0"/>
            </w:tcBorders>
            <w:noWrap w:val="0"/>
            <w:vAlign w:val="top"/>
          </w:tcPr>
          <w:p w14:paraId="1241310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color w:val="000000"/>
                <w:sz w:val="18"/>
                <w:szCs w:val="18"/>
              </w:rPr>
              <w:t>70.73</w:t>
            </w:r>
          </w:p>
        </w:tc>
        <w:tc>
          <w:tcPr>
            <w:tcW w:w="1893" w:type="dxa"/>
            <w:tcBorders>
              <w:top w:val="nil"/>
              <w:left w:val="nil"/>
              <w:bottom w:val="single" w:color="auto" w:sz="4" w:space="0"/>
              <w:right w:val="single" w:color="auto" w:sz="4" w:space="0"/>
            </w:tcBorders>
            <w:noWrap w:val="0"/>
            <w:vAlign w:val="center"/>
          </w:tcPr>
          <w:p w14:paraId="5EDD3B8C">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rPr>
            </w:pPr>
          </w:p>
        </w:tc>
      </w:tr>
      <w:tr w14:paraId="6F13B14E">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14:paraId="05267FB1">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noWrap w:val="0"/>
            <w:vAlign w:val="center"/>
          </w:tcPr>
          <w:p w14:paraId="0CCA9F91">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05498193">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50" w:type="dxa"/>
            <w:tcBorders>
              <w:top w:val="nil"/>
              <w:left w:val="nil"/>
              <w:bottom w:val="single" w:color="auto" w:sz="4" w:space="0"/>
              <w:right w:val="single" w:color="auto" w:sz="4" w:space="0"/>
            </w:tcBorders>
            <w:noWrap w:val="0"/>
            <w:vAlign w:val="center"/>
          </w:tcPr>
          <w:p w14:paraId="5E20C353">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0B08611">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EC28625">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2AF6331F">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14:paraId="09DC77D0">
        <w:tblPrEx>
          <w:tblCellMar>
            <w:top w:w="0" w:type="dxa"/>
            <w:left w:w="108" w:type="dxa"/>
            <w:bottom w:w="0" w:type="dxa"/>
            <w:right w:w="108" w:type="dxa"/>
          </w:tblCellMar>
        </w:tblPrEx>
        <w:trPr>
          <w:trHeight w:val="405" w:hRule="atLeast"/>
        </w:trPr>
        <w:tc>
          <w:tcPr>
            <w:tcW w:w="533" w:type="dxa"/>
            <w:tcBorders>
              <w:top w:val="nil"/>
              <w:left w:val="single" w:color="auto" w:sz="4" w:space="0"/>
              <w:bottom w:val="single" w:color="auto" w:sz="4" w:space="0"/>
              <w:right w:val="single" w:color="auto" w:sz="4" w:space="0"/>
            </w:tcBorders>
            <w:noWrap w:val="0"/>
            <w:vAlign w:val="center"/>
          </w:tcPr>
          <w:p w14:paraId="65FC4C82">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0" w:type="dxa"/>
            <w:tcBorders>
              <w:top w:val="nil"/>
              <w:left w:val="nil"/>
              <w:bottom w:val="single" w:color="auto" w:sz="4" w:space="0"/>
              <w:right w:val="single" w:color="auto" w:sz="4" w:space="0"/>
            </w:tcBorders>
            <w:noWrap w:val="0"/>
            <w:vAlign w:val="center"/>
          </w:tcPr>
          <w:p w14:paraId="75F0D371">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05" w:type="dxa"/>
            <w:tcBorders>
              <w:top w:val="nil"/>
              <w:left w:val="nil"/>
              <w:bottom w:val="single" w:color="auto" w:sz="4" w:space="0"/>
              <w:right w:val="single" w:color="auto" w:sz="4" w:space="0"/>
            </w:tcBorders>
            <w:noWrap w:val="0"/>
            <w:vAlign w:val="center"/>
          </w:tcPr>
          <w:p w14:paraId="5D9FBCEF">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450" w:type="dxa"/>
            <w:tcBorders>
              <w:top w:val="nil"/>
              <w:left w:val="nil"/>
              <w:bottom w:val="single" w:color="auto" w:sz="4" w:space="0"/>
              <w:right w:val="single" w:color="auto" w:sz="4" w:space="0"/>
            </w:tcBorders>
            <w:noWrap w:val="0"/>
            <w:vAlign w:val="center"/>
          </w:tcPr>
          <w:p w14:paraId="75E6D145">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top"/>
          </w:tcPr>
          <w:p w14:paraId="7AC9DD3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482.54</w:t>
            </w:r>
          </w:p>
        </w:tc>
        <w:tc>
          <w:tcPr>
            <w:tcW w:w="1845" w:type="dxa"/>
            <w:tcBorders>
              <w:top w:val="nil"/>
              <w:left w:val="nil"/>
              <w:bottom w:val="single" w:color="auto" w:sz="4" w:space="0"/>
              <w:right w:val="single" w:color="auto" w:sz="4" w:space="0"/>
            </w:tcBorders>
            <w:noWrap w:val="0"/>
            <w:vAlign w:val="top"/>
          </w:tcPr>
          <w:p w14:paraId="2BA251B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477.22</w:t>
            </w:r>
          </w:p>
        </w:tc>
        <w:tc>
          <w:tcPr>
            <w:tcW w:w="1893" w:type="dxa"/>
            <w:tcBorders>
              <w:top w:val="nil"/>
              <w:left w:val="nil"/>
              <w:bottom w:val="single" w:color="auto" w:sz="4" w:space="0"/>
              <w:right w:val="single" w:color="auto" w:sz="4" w:space="0"/>
            </w:tcBorders>
            <w:noWrap w:val="0"/>
            <w:vAlign w:val="top"/>
          </w:tcPr>
          <w:p w14:paraId="1B83BF6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5.32</w:t>
            </w:r>
          </w:p>
        </w:tc>
      </w:tr>
    </w:tbl>
    <w:p w14:paraId="66151EE1">
      <w:pPr>
        <w:widowControl/>
        <w:outlineLvl w:val="1"/>
        <w:rPr>
          <w:rFonts w:hint="eastAsia" w:ascii="宋体" w:hAnsi="宋体" w:eastAsia="宋体" w:cs="宋体"/>
          <w:i w:val="0"/>
          <w:color w:val="auto"/>
          <w:kern w:val="0"/>
          <w:sz w:val="20"/>
          <w:szCs w:val="20"/>
          <w:highlight w:val="none"/>
          <w:u w:val="none"/>
          <w:lang w:val="en-US" w:eastAsia="zh-CN" w:bidi="ar"/>
        </w:rPr>
      </w:pPr>
    </w:p>
    <w:p w14:paraId="00642DA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C072EE5">
      <w:pPr>
        <w:pStyle w:val="7"/>
        <w:rPr>
          <w:rFonts w:hint="eastAsia"/>
          <w:lang w:val="en-US" w:eastAsia="zh-CN"/>
        </w:rPr>
      </w:pPr>
    </w:p>
    <w:p w14:paraId="671944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4466AA4D">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总体情况表</w:t>
      </w:r>
    </w:p>
    <w:p w14:paraId="3EAF0853">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仿宋_GB2312" w:eastAsia="仿宋_GB2312" w:cs="仿宋_GB2312"/>
          <w:kern w:val="0"/>
          <w:sz w:val="24"/>
          <w:lang w:eastAsia="zh-CN"/>
        </w:rPr>
        <w:t>呼图壁县统计局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14:paraId="7E758956">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0EA90B6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0CA2B71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115488F2">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1214C3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626A53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2A19F2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788034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32677F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0901D8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64AD670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4D00131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F5FDDE2">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3AEB6E2E">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258.50</w:t>
            </w:r>
          </w:p>
          <w:p w14:paraId="1B58492A">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258.50　</w:t>
            </w:r>
          </w:p>
        </w:tc>
        <w:tc>
          <w:tcPr>
            <w:tcW w:w="2580" w:type="dxa"/>
            <w:tcBorders>
              <w:top w:val="nil"/>
              <w:left w:val="nil"/>
              <w:bottom w:val="single" w:color="auto" w:sz="4" w:space="0"/>
              <w:right w:val="single" w:color="auto" w:sz="4" w:space="0"/>
            </w:tcBorders>
            <w:noWrap w:val="0"/>
            <w:vAlign w:val="center"/>
          </w:tcPr>
          <w:p w14:paraId="4C108CB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14:paraId="7F151E4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186.84</w:t>
            </w:r>
          </w:p>
        </w:tc>
        <w:tc>
          <w:tcPr>
            <w:tcW w:w="851" w:type="dxa"/>
            <w:tcBorders>
              <w:top w:val="nil"/>
              <w:left w:val="nil"/>
              <w:bottom w:val="single" w:color="auto" w:sz="4" w:space="0"/>
              <w:right w:val="single" w:color="auto" w:sz="4" w:space="0"/>
            </w:tcBorders>
            <w:noWrap w:val="0"/>
            <w:vAlign w:val="top"/>
          </w:tcPr>
          <w:p w14:paraId="39E5368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186.84</w:t>
            </w:r>
          </w:p>
        </w:tc>
        <w:tc>
          <w:tcPr>
            <w:tcW w:w="1134" w:type="dxa"/>
            <w:tcBorders>
              <w:top w:val="nil"/>
              <w:left w:val="nil"/>
              <w:bottom w:val="single" w:color="auto" w:sz="4" w:space="0"/>
              <w:right w:val="single" w:color="auto" w:sz="4" w:space="0"/>
            </w:tcBorders>
            <w:noWrap w:val="0"/>
            <w:vAlign w:val="center"/>
          </w:tcPr>
          <w:p w14:paraId="7FD0BD24">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5B62C35">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8BB73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990B98E">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72DCF96E">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258.50</w:t>
            </w:r>
          </w:p>
          <w:p w14:paraId="57EB3E7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9764C3C">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7435DF44">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C4E2660">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189DC9C">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DD463EA">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7B822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7275D9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3B21993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8B2973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13ECADBE">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5869EEE">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E2DBA0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E542AEB">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71835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ABA3E9C">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54FECC34">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954F502">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400982C8">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25D963D">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33B23D8">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0BEA0E0">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7DBB790">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0A5BB43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81E0B3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1962DC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5794F8E8">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ABA97FA">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4212A88">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CDE97D6">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53B2B2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8ED331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342D6D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20BE50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27399463">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469F6DD">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4F10872">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5FAF8C0">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C2E0AA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2FF88C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ABA87B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04D70B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26D08E4A">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5AB2EAD">
            <w:pPr>
              <w:keepNext w:val="0"/>
              <w:keepLines w:val="0"/>
              <w:widowControl/>
              <w:suppressLineNumbers w:val="0"/>
              <w:spacing w:before="0" w:beforeAutospacing="0" w:after="0" w:afterAutospacing="0" w:line="280" w:lineRule="exact"/>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432FD2C">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8EAD074">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EE0A1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FD5CD1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0A732E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7F6269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14:paraId="2C0DB8E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35.00</w:t>
            </w:r>
          </w:p>
        </w:tc>
        <w:tc>
          <w:tcPr>
            <w:tcW w:w="851" w:type="dxa"/>
            <w:tcBorders>
              <w:top w:val="nil"/>
              <w:left w:val="nil"/>
              <w:bottom w:val="single" w:color="auto" w:sz="4" w:space="0"/>
              <w:right w:val="single" w:color="auto" w:sz="4" w:space="0"/>
            </w:tcBorders>
            <w:noWrap w:val="0"/>
            <w:vAlign w:val="top"/>
          </w:tcPr>
          <w:p w14:paraId="181B14F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35.00</w:t>
            </w:r>
          </w:p>
        </w:tc>
        <w:tc>
          <w:tcPr>
            <w:tcW w:w="1134" w:type="dxa"/>
            <w:tcBorders>
              <w:top w:val="nil"/>
              <w:left w:val="nil"/>
              <w:bottom w:val="single" w:color="auto" w:sz="4" w:space="0"/>
              <w:right w:val="single" w:color="auto" w:sz="4" w:space="0"/>
            </w:tcBorders>
            <w:noWrap w:val="0"/>
            <w:vAlign w:val="center"/>
          </w:tcPr>
          <w:p w14:paraId="3395AC18">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77F4C3C">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FE8965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6A076B7">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1137DCF1">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2288EAE4">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14:paraId="25CA64C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7A9E8D2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5BB5E13">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AADA721">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14:paraId="2A44EB0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81D3A1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0026F1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64E40C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top"/>
          </w:tcPr>
          <w:p w14:paraId="5B893D4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15.94</w:t>
            </w:r>
          </w:p>
        </w:tc>
        <w:tc>
          <w:tcPr>
            <w:tcW w:w="851" w:type="dxa"/>
            <w:tcBorders>
              <w:top w:val="nil"/>
              <w:left w:val="nil"/>
              <w:bottom w:val="single" w:color="auto" w:sz="4" w:space="0"/>
              <w:right w:val="single" w:color="auto" w:sz="4" w:space="0"/>
            </w:tcBorders>
            <w:noWrap w:val="0"/>
            <w:vAlign w:val="top"/>
          </w:tcPr>
          <w:p w14:paraId="05C10E5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15.94</w:t>
            </w:r>
          </w:p>
        </w:tc>
        <w:tc>
          <w:tcPr>
            <w:tcW w:w="1134" w:type="dxa"/>
            <w:tcBorders>
              <w:top w:val="nil"/>
              <w:left w:val="nil"/>
              <w:bottom w:val="single" w:color="auto" w:sz="4" w:space="0"/>
              <w:right w:val="single" w:color="auto" w:sz="4" w:space="0"/>
            </w:tcBorders>
            <w:noWrap w:val="0"/>
            <w:vAlign w:val="center"/>
          </w:tcPr>
          <w:p w14:paraId="6B89C58A">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56338F2">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258C05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63ACC98">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018E69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495949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14:paraId="335D65DC">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28924B3A">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EDA8195">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F887F92">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D67F7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60F12F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AAD3669">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F174B9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14:paraId="7C09E151">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4A9225D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6643EE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92958A2">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91DDB0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CA6D88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D99FBA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77AA453">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14:paraId="727A3F0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5C42F70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05D8C6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D9281F5">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505C8B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E71442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4EE7BB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9C55DA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14:paraId="15753AC5">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190A905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9890296">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238DACF">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8CD7BD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A0B94F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F5CF17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79D813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14:paraId="6B407977">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2387BA6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2534301">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4A126A8">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99828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0448A5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3D30EB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1BCA72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14:paraId="49EFC735">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098EAA4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4748613">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D49AA6E">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D0045F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53B4D9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D978E9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DB9DCBC">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14:paraId="5F29531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38AEACB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D07DCE0">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82E5AB3">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17E35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2B9ECB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F0114F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17C2E6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14:paraId="0759C8B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3CE71923">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E71FD6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D6010DB">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4BF63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9E2AA2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913F313">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0AFD30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14:paraId="28DD680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14:paraId="03D48E3D">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42B21D6">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62DD50C">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78793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6B13BE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485C3D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5EDE92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14:paraId="68A4174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851" w:type="dxa"/>
            <w:tcBorders>
              <w:top w:val="nil"/>
              <w:left w:val="nil"/>
              <w:bottom w:val="single" w:color="auto" w:sz="4" w:space="0"/>
              <w:right w:val="single" w:color="auto" w:sz="4" w:space="0"/>
            </w:tcBorders>
            <w:noWrap w:val="0"/>
            <w:vAlign w:val="top"/>
          </w:tcPr>
          <w:p w14:paraId="1C0419F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134" w:type="dxa"/>
            <w:tcBorders>
              <w:top w:val="nil"/>
              <w:left w:val="nil"/>
              <w:bottom w:val="single" w:color="auto" w:sz="4" w:space="0"/>
              <w:right w:val="single" w:color="auto" w:sz="4" w:space="0"/>
            </w:tcBorders>
            <w:noWrap w:val="0"/>
            <w:vAlign w:val="center"/>
          </w:tcPr>
          <w:p w14:paraId="62FDF539">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2D68CA0">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310C7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A6C6F4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2608CE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29E48D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27FEED15">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DA259A4">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40C1009">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3EFDC6A">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C1D790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74482D3">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5CF6D1A1">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BD2AB78">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604171AD">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D681F85">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E32D22E">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6DDCABB">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14:paraId="12BDFBD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21C5E98">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736B03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8CA1E3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7033E921">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A3BD075">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A0D61F3">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22C62FD">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C1E83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D179C9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5AEBBE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822480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78D6FF3B">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D8D2E0C">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7FC5951">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49C4634">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5EBA7B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FEE38A9">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F1C8F3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249E90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30837B95">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95489B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3302A5C">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7534818">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987AA0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527E9E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09DE8A2">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A2EEC84">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47586E53">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D7B70A5">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CF438E0">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A6F0AAB">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0BFF3F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67EC01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94E892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85BC657">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6B0AFB1D">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F06621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A21D050">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BDF2A2A">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9FEDAF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805820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2FED1A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E189E2">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71A01E72">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B58269C">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BEA8FBB">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19642BF">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1BFB2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43BBDF9">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9518B1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E7BB15E">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37780FB4">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193B5D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6FDF140">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A47D47B">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94773A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406A477">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6C837FF5">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5E8F0E75">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1DEB5368">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26875204">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468D860">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47C933B">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14:paraId="78546C6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D5883E8">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7A426736">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2A31F520">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06B97422">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6B98F48E">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26724CB">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BEF89AE">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14:paraId="3888AFD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A0BAA6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511F06B7">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258.50</w:t>
            </w:r>
          </w:p>
          <w:p w14:paraId="7016349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1C506924">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4C9D76F6">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hAnsi="宋体" w:eastAsia="仿宋_GB2312" w:cs="宋体"/>
                <w:b/>
                <w:bCs/>
                <w:color w:val="auto"/>
                <w:kern w:val="0"/>
                <w:sz w:val="18"/>
                <w:szCs w:val="18"/>
                <w:highlight w:val="none"/>
              </w:rPr>
              <w:t>258.50</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1F9C7879">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hAnsi="宋体" w:eastAsia="仿宋_GB2312" w:cs="宋体"/>
                <w:b/>
                <w:bCs/>
                <w:color w:val="auto"/>
                <w:kern w:val="0"/>
                <w:sz w:val="18"/>
                <w:szCs w:val="18"/>
                <w:highlight w:val="none"/>
              </w:rPr>
              <w:t>258.50</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14:paraId="17EB7587">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431BC2FE">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r>
        <w:rPr>
          <w:rFonts w:hint="default" w:ascii="仿宋_GB2312" w:hAnsi="宋体" w:eastAsia="仿宋_GB2312"/>
          <w:b/>
          <w:color w:val="auto"/>
          <w:kern w:val="0"/>
          <w:sz w:val="28"/>
          <w:szCs w:val="32"/>
          <w:highlight w:val="none"/>
        </w:rPr>
        <w:t xml:space="preserve"> </w:t>
      </w:r>
    </w:p>
    <w:p w14:paraId="7660ED6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66011D4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5BCDDA22">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734CA3AF">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22257089">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0622C9D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2B0A86C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14:paraId="5FC545D6">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31A0169A">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支出情况表</w:t>
            </w:r>
          </w:p>
        </w:tc>
      </w:tr>
      <w:tr w14:paraId="65E74DEB">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14:paraId="47FFEE21">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仿宋_GB2312" w:eastAsia="仿宋_GB2312" w:cs="仿宋_GB2312"/>
                <w:kern w:val="0"/>
                <w:sz w:val="24"/>
                <w:lang w:eastAsia="zh-CN"/>
              </w:rPr>
              <w:t>呼图壁县统计局</w:t>
            </w:r>
          </w:p>
        </w:tc>
        <w:tc>
          <w:tcPr>
            <w:tcW w:w="660" w:type="dxa"/>
            <w:tcBorders>
              <w:top w:val="nil"/>
              <w:left w:val="nil"/>
              <w:bottom w:val="nil"/>
              <w:right w:val="nil"/>
            </w:tcBorders>
            <w:noWrap w:val="0"/>
            <w:vAlign w:val="center"/>
          </w:tcPr>
          <w:p w14:paraId="0A46F4E2">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42F2EDAE">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03423943">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B5C7836">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073D67B3">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5C7F1227">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50649ACC">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6723FA23">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4397DEC4">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4D77F517">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00AE48DB">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399F204E">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A29FA64">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4FDD4251">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78A96871">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08DC85BE">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710F8F8C">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334EF72A">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4417A1B3">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60EC52AA">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14:paraId="6F94736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1DEBE3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500" w:type="dxa"/>
            <w:tcBorders>
              <w:top w:val="nil"/>
              <w:left w:val="nil"/>
              <w:bottom w:val="single" w:color="auto" w:sz="4" w:space="0"/>
              <w:right w:val="single" w:color="auto" w:sz="4" w:space="0"/>
            </w:tcBorders>
            <w:noWrap w:val="0"/>
            <w:vAlign w:val="top"/>
          </w:tcPr>
          <w:p w14:paraId="1D5D60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14:paraId="5E77F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49DBD4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一般公共服务支出</w:t>
            </w:r>
          </w:p>
        </w:tc>
        <w:tc>
          <w:tcPr>
            <w:tcW w:w="1684" w:type="dxa"/>
            <w:gridSpan w:val="2"/>
            <w:tcBorders>
              <w:top w:val="nil"/>
              <w:left w:val="nil"/>
              <w:bottom w:val="single" w:color="auto" w:sz="4" w:space="0"/>
              <w:right w:val="single" w:color="auto" w:sz="4" w:space="0"/>
            </w:tcBorders>
            <w:noWrap w:val="0"/>
            <w:vAlign w:val="top"/>
          </w:tcPr>
          <w:p w14:paraId="552BE49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color w:val="000000"/>
                <w:sz w:val="18"/>
                <w:szCs w:val="18"/>
              </w:rPr>
              <w:t>186.84</w:t>
            </w:r>
          </w:p>
        </w:tc>
        <w:tc>
          <w:tcPr>
            <w:tcW w:w="1842" w:type="dxa"/>
            <w:gridSpan w:val="2"/>
            <w:tcBorders>
              <w:top w:val="nil"/>
              <w:left w:val="nil"/>
              <w:bottom w:val="single" w:color="auto" w:sz="4" w:space="0"/>
              <w:right w:val="single" w:color="auto" w:sz="4" w:space="0"/>
            </w:tcBorders>
            <w:noWrap w:val="0"/>
            <w:vAlign w:val="top"/>
          </w:tcPr>
          <w:p w14:paraId="2E8560B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color w:val="000000"/>
                <w:sz w:val="18"/>
                <w:szCs w:val="18"/>
              </w:rPr>
              <w:t>181.52</w:t>
            </w:r>
          </w:p>
        </w:tc>
        <w:tc>
          <w:tcPr>
            <w:tcW w:w="1701" w:type="dxa"/>
            <w:tcBorders>
              <w:top w:val="nil"/>
              <w:left w:val="nil"/>
              <w:bottom w:val="single" w:color="auto" w:sz="4" w:space="0"/>
              <w:right w:val="single" w:color="auto" w:sz="4" w:space="0"/>
            </w:tcBorders>
            <w:noWrap w:val="0"/>
            <w:vAlign w:val="top"/>
          </w:tcPr>
          <w:p w14:paraId="04BF968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color w:val="000000"/>
                <w:sz w:val="18"/>
                <w:szCs w:val="18"/>
              </w:rPr>
              <w:t>5.32</w:t>
            </w:r>
          </w:p>
        </w:tc>
      </w:tr>
      <w:tr w14:paraId="42ABD0F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4D0BA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500" w:type="dxa"/>
            <w:tcBorders>
              <w:top w:val="nil"/>
              <w:left w:val="nil"/>
              <w:bottom w:val="single" w:color="auto" w:sz="4" w:space="0"/>
              <w:right w:val="single" w:color="auto" w:sz="4" w:space="0"/>
            </w:tcBorders>
            <w:noWrap w:val="0"/>
            <w:vAlign w:val="top"/>
          </w:tcPr>
          <w:p w14:paraId="00D33B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503" w:type="dxa"/>
            <w:tcBorders>
              <w:top w:val="nil"/>
              <w:left w:val="nil"/>
              <w:bottom w:val="single" w:color="auto" w:sz="4" w:space="0"/>
              <w:right w:val="single" w:color="auto" w:sz="4" w:space="0"/>
            </w:tcBorders>
            <w:noWrap w:val="0"/>
            <w:vAlign w:val="top"/>
          </w:tcPr>
          <w:p w14:paraId="4BD09D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2F3325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统计信息事务</w:t>
            </w:r>
          </w:p>
        </w:tc>
        <w:tc>
          <w:tcPr>
            <w:tcW w:w="1684" w:type="dxa"/>
            <w:gridSpan w:val="2"/>
            <w:tcBorders>
              <w:top w:val="nil"/>
              <w:left w:val="nil"/>
              <w:bottom w:val="single" w:color="auto" w:sz="4" w:space="0"/>
              <w:right w:val="single" w:color="auto" w:sz="4" w:space="0"/>
            </w:tcBorders>
            <w:noWrap w:val="0"/>
            <w:vAlign w:val="top"/>
          </w:tcPr>
          <w:p w14:paraId="5A77464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186.84</w:t>
            </w:r>
          </w:p>
        </w:tc>
        <w:tc>
          <w:tcPr>
            <w:tcW w:w="1842" w:type="dxa"/>
            <w:gridSpan w:val="2"/>
            <w:tcBorders>
              <w:top w:val="nil"/>
              <w:left w:val="nil"/>
              <w:bottom w:val="single" w:color="auto" w:sz="4" w:space="0"/>
              <w:right w:val="single" w:color="auto" w:sz="4" w:space="0"/>
            </w:tcBorders>
            <w:noWrap w:val="0"/>
            <w:vAlign w:val="top"/>
          </w:tcPr>
          <w:p w14:paraId="4B0A0E0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181.52</w:t>
            </w:r>
          </w:p>
        </w:tc>
        <w:tc>
          <w:tcPr>
            <w:tcW w:w="1701" w:type="dxa"/>
            <w:tcBorders>
              <w:top w:val="nil"/>
              <w:left w:val="nil"/>
              <w:bottom w:val="single" w:color="auto" w:sz="4" w:space="0"/>
              <w:right w:val="single" w:color="auto" w:sz="4" w:space="0"/>
            </w:tcBorders>
            <w:noWrap w:val="0"/>
            <w:vAlign w:val="top"/>
          </w:tcPr>
          <w:p w14:paraId="64AFD9F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5.32</w:t>
            </w:r>
          </w:p>
        </w:tc>
      </w:tr>
      <w:tr w14:paraId="123F40A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232004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500" w:type="dxa"/>
            <w:tcBorders>
              <w:top w:val="nil"/>
              <w:left w:val="nil"/>
              <w:bottom w:val="single" w:color="auto" w:sz="4" w:space="0"/>
              <w:right w:val="single" w:color="auto" w:sz="4" w:space="0"/>
            </w:tcBorders>
            <w:noWrap w:val="0"/>
            <w:vAlign w:val="top"/>
          </w:tcPr>
          <w:p w14:paraId="7F8EB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503" w:type="dxa"/>
            <w:tcBorders>
              <w:top w:val="nil"/>
              <w:left w:val="nil"/>
              <w:bottom w:val="single" w:color="auto" w:sz="4" w:space="0"/>
              <w:right w:val="single" w:color="auto" w:sz="4" w:space="0"/>
            </w:tcBorders>
            <w:noWrap w:val="0"/>
            <w:vAlign w:val="top"/>
          </w:tcPr>
          <w:p w14:paraId="0FD0C3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01</w:t>
            </w:r>
          </w:p>
        </w:tc>
        <w:tc>
          <w:tcPr>
            <w:tcW w:w="2510" w:type="dxa"/>
            <w:tcBorders>
              <w:top w:val="nil"/>
              <w:left w:val="nil"/>
              <w:bottom w:val="single" w:color="auto" w:sz="4" w:space="0"/>
              <w:right w:val="single" w:color="auto" w:sz="4" w:space="0"/>
            </w:tcBorders>
            <w:noWrap w:val="0"/>
            <w:vAlign w:val="top"/>
          </w:tcPr>
          <w:p w14:paraId="25883B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行政运行</w:t>
            </w:r>
          </w:p>
        </w:tc>
        <w:tc>
          <w:tcPr>
            <w:tcW w:w="1684" w:type="dxa"/>
            <w:gridSpan w:val="2"/>
            <w:tcBorders>
              <w:top w:val="nil"/>
              <w:left w:val="nil"/>
              <w:bottom w:val="single" w:color="auto" w:sz="4" w:space="0"/>
              <w:right w:val="single" w:color="auto" w:sz="4" w:space="0"/>
            </w:tcBorders>
            <w:noWrap w:val="0"/>
            <w:vAlign w:val="top"/>
          </w:tcPr>
          <w:p w14:paraId="31AB87C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181.52</w:t>
            </w:r>
          </w:p>
        </w:tc>
        <w:tc>
          <w:tcPr>
            <w:tcW w:w="1842" w:type="dxa"/>
            <w:gridSpan w:val="2"/>
            <w:tcBorders>
              <w:top w:val="nil"/>
              <w:left w:val="nil"/>
              <w:bottom w:val="single" w:color="auto" w:sz="4" w:space="0"/>
              <w:right w:val="single" w:color="auto" w:sz="4" w:space="0"/>
            </w:tcBorders>
            <w:noWrap w:val="0"/>
            <w:vAlign w:val="top"/>
          </w:tcPr>
          <w:p w14:paraId="48E65EE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181.52</w:t>
            </w:r>
          </w:p>
        </w:tc>
        <w:tc>
          <w:tcPr>
            <w:tcW w:w="1701" w:type="dxa"/>
            <w:tcBorders>
              <w:top w:val="nil"/>
              <w:left w:val="nil"/>
              <w:bottom w:val="single" w:color="auto" w:sz="4" w:space="0"/>
              <w:right w:val="single" w:color="auto" w:sz="4" w:space="0"/>
            </w:tcBorders>
            <w:noWrap w:val="0"/>
            <w:vAlign w:val="top"/>
          </w:tcPr>
          <w:p w14:paraId="0B919F65">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41BF1BC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68A252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201</w:t>
            </w:r>
          </w:p>
        </w:tc>
        <w:tc>
          <w:tcPr>
            <w:tcW w:w="500" w:type="dxa"/>
            <w:tcBorders>
              <w:top w:val="nil"/>
              <w:left w:val="nil"/>
              <w:bottom w:val="single" w:color="auto" w:sz="4" w:space="0"/>
              <w:right w:val="single" w:color="auto" w:sz="4" w:space="0"/>
            </w:tcBorders>
            <w:noWrap w:val="0"/>
            <w:vAlign w:val="top"/>
          </w:tcPr>
          <w:p w14:paraId="7B6030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503" w:type="dxa"/>
            <w:tcBorders>
              <w:top w:val="nil"/>
              <w:left w:val="nil"/>
              <w:bottom w:val="single" w:color="auto" w:sz="4" w:space="0"/>
              <w:right w:val="single" w:color="auto" w:sz="4" w:space="0"/>
            </w:tcBorders>
            <w:noWrap w:val="0"/>
            <w:vAlign w:val="top"/>
          </w:tcPr>
          <w:p w14:paraId="1C1D1E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08</w:t>
            </w:r>
          </w:p>
        </w:tc>
        <w:tc>
          <w:tcPr>
            <w:tcW w:w="2510" w:type="dxa"/>
            <w:tcBorders>
              <w:top w:val="nil"/>
              <w:left w:val="nil"/>
              <w:bottom w:val="single" w:color="auto" w:sz="4" w:space="0"/>
              <w:right w:val="single" w:color="auto" w:sz="4" w:space="0"/>
            </w:tcBorders>
            <w:noWrap w:val="0"/>
            <w:vAlign w:val="top"/>
          </w:tcPr>
          <w:p w14:paraId="5410C9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统计抽样调查</w:t>
            </w:r>
          </w:p>
        </w:tc>
        <w:tc>
          <w:tcPr>
            <w:tcW w:w="1684" w:type="dxa"/>
            <w:gridSpan w:val="2"/>
            <w:tcBorders>
              <w:top w:val="nil"/>
              <w:left w:val="nil"/>
              <w:bottom w:val="single" w:color="auto" w:sz="4" w:space="0"/>
              <w:right w:val="single" w:color="auto" w:sz="4" w:space="0"/>
            </w:tcBorders>
            <w:noWrap w:val="0"/>
            <w:vAlign w:val="top"/>
          </w:tcPr>
          <w:p w14:paraId="10FB34F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5.32</w:t>
            </w:r>
          </w:p>
        </w:tc>
        <w:tc>
          <w:tcPr>
            <w:tcW w:w="1842" w:type="dxa"/>
            <w:gridSpan w:val="2"/>
            <w:tcBorders>
              <w:top w:val="nil"/>
              <w:left w:val="nil"/>
              <w:bottom w:val="single" w:color="auto" w:sz="4" w:space="0"/>
              <w:right w:val="single" w:color="auto" w:sz="4" w:space="0"/>
            </w:tcBorders>
            <w:noWrap w:val="0"/>
            <w:vAlign w:val="top"/>
          </w:tcPr>
          <w:p w14:paraId="4BAAC05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38CE8A4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5.32</w:t>
            </w:r>
          </w:p>
        </w:tc>
      </w:tr>
      <w:tr w14:paraId="7677D3C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77AB47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500" w:type="dxa"/>
            <w:tcBorders>
              <w:top w:val="nil"/>
              <w:left w:val="nil"/>
              <w:bottom w:val="single" w:color="auto" w:sz="4" w:space="0"/>
              <w:right w:val="single" w:color="auto" w:sz="4" w:space="0"/>
            </w:tcBorders>
            <w:noWrap w:val="0"/>
            <w:vAlign w:val="top"/>
          </w:tcPr>
          <w:p w14:paraId="6BB6F2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14:paraId="279030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501A3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top"/>
          </w:tcPr>
          <w:p w14:paraId="6798BE0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35.00</w:t>
            </w:r>
          </w:p>
        </w:tc>
        <w:tc>
          <w:tcPr>
            <w:tcW w:w="1842" w:type="dxa"/>
            <w:gridSpan w:val="2"/>
            <w:tcBorders>
              <w:top w:val="nil"/>
              <w:left w:val="nil"/>
              <w:bottom w:val="single" w:color="auto" w:sz="4" w:space="0"/>
              <w:right w:val="single" w:color="auto" w:sz="4" w:space="0"/>
            </w:tcBorders>
            <w:noWrap w:val="0"/>
            <w:vAlign w:val="top"/>
          </w:tcPr>
          <w:p w14:paraId="56E056F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35.00</w:t>
            </w:r>
          </w:p>
        </w:tc>
        <w:tc>
          <w:tcPr>
            <w:tcW w:w="1701" w:type="dxa"/>
            <w:tcBorders>
              <w:top w:val="nil"/>
              <w:left w:val="nil"/>
              <w:bottom w:val="single" w:color="auto" w:sz="4" w:space="0"/>
              <w:right w:val="single" w:color="auto" w:sz="4" w:space="0"/>
            </w:tcBorders>
            <w:noWrap w:val="0"/>
            <w:vAlign w:val="top"/>
          </w:tcPr>
          <w:p w14:paraId="255BBF2C">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4548FAA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567F1A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500" w:type="dxa"/>
            <w:tcBorders>
              <w:top w:val="nil"/>
              <w:left w:val="nil"/>
              <w:bottom w:val="single" w:color="auto" w:sz="4" w:space="0"/>
              <w:right w:val="single" w:color="auto" w:sz="4" w:space="0"/>
            </w:tcBorders>
            <w:noWrap w:val="0"/>
            <w:vAlign w:val="top"/>
          </w:tcPr>
          <w:p w14:paraId="0DC9C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503" w:type="dxa"/>
            <w:tcBorders>
              <w:top w:val="nil"/>
              <w:left w:val="nil"/>
              <w:bottom w:val="single" w:color="auto" w:sz="4" w:space="0"/>
              <w:right w:val="single" w:color="auto" w:sz="4" w:space="0"/>
            </w:tcBorders>
            <w:noWrap w:val="0"/>
            <w:vAlign w:val="top"/>
          </w:tcPr>
          <w:p w14:paraId="27CF95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0880D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top"/>
          </w:tcPr>
          <w:p w14:paraId="2AB06C8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35.00</w:t>
            </w:r>
          </w:p>
        </w:tc>
        <w:tc>
          <w:tcPr>
            <w:tcW w:w="1842" w:type="dxa"/>
            <w:gridSpan w:val="2"/>
            <w:tcBorders>
              <w:top w:val="nil"/>
              <w:left w:val="nil"/>
              <w:bottom w:val="single" w:color="auto" w:sz="4" w:space="0"/>
              <w:right w:val="single" w:color="auto" w:sz="4" w:space="0"/>
            </w:tcBorders>
            <w:noWrap w:val="0"/>
            <w:vAlign w:val="top"/>
          </w:tcPr>
          <w:p w14:paraId="0932DEF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35.00</w:t>
            </w:r>
          </w:p>
        </w:tc>
        <w:tc>
          <w:tcPr>
            <w:tcW w:w="1701" w:type="dxa"/>
            <w:tcBorders>
              <w:top w:val="nil"/>
              <w:left w:val="nil"/>
              <w:bottom w:val="single" w:color="auto" w:sz="4" w:space="0"/>
              <w:right w:val="single" w:color="auto" w:sz="4" w:space="0"/>
            </w:tcBorders>
            <w:noWrap w:val="0"/>
            <w:vAlign w:val="top"/>
          </w:tcPr>
          <w:p w14:paraId="0A9DDDDA">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7EED6EB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19B849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500" w:type="dxa"/>
            <w:tcBorders>
              <w:top w:val="nil"/>
              <w:left w:val="nil"/>
              <w:bottom w:val="single" w:color="auto" w:sz="4" w:space="0"/>
              <w:right w:val="single" w:color="auto" w:sz="4" w:space="0"/>
            </w:tcBorders>
            <w:noWrap w:val="0"/>
            <w:vAlign w:val="top"/>
          </w:tcPr>
          <w:p w14:paraId="45348F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503" w:type="dxa"/>
            <w:tcBorders>
              <w:top w:val="nil"/>
              <w:left w:val="nil"/>
              <w:bottom w:val="single" w:color="auto" w:sz="4" w:space="0"/>
              <w:right w:val="single" w:color="auto" w:sz="4" w:space="0"/>
            </w:tcBorders>
            <w:noWrap w:val="0"/>
            <w:vAlign w:val="top"/>
          </w:tcPr>
          <w:p w14:paraId="3FF23B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01</w:t>
            </w:r>
          </w:p>
        </w:tc>
        <w:tc>
          <w:tcPr>
            <w:tcW w:w="2510" w:type="dxa"/>
            <w:tcBorders>
              <w:top w:val="nil"/>
              <w:left w:val="nil"/>
              <w:bottom w:val="single" w:color="auto" w:sz="4" w:space="0"/>
              <w:right w:val="single" w:color="auto" w:sz="4" w:space="0"/>
            </w:tcBorders>
            <w:noWrap w:val="0"/>
            <w:vAlign w:val="top"/>
          </w:tcPr>
          <w:p w14:paraId="03AEC4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行政单位离退休</w:t>
            </w:r>
          </w:p>
        </w:tc>
        <w:tc>
          <w:tcPr>
            <w:tcW w:w="1684" w:type="dxa"/>
            <w:gridSpan w:val="2"/>
            <w:tcBorders>
              <w:top w:val="nil"/>
              <w:left w:val="nil"/>
              <w:bottom w:val="single" w:color="auto" w:sz="4" w:space="0"/>
              <w:right w:val="single" w:color="auto" w:sz="4" w:space="0"/>
            </w:tcBorders>
            <w:noWrap w:val="0"/>
            <w:vAlign w:val="top"/>
          </w:tcPr>
          <w:p w14:paraId="06B2A1A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10.15</w:t>
            </w:r>
          </w:p>
        </w:tc>
        <w:tc>
          <w:tcPr>
            <w:tcW w:w="1842" w:type="dxa"/>
            <w:gridSpan w:val="2"/>
            <w:tcBorders>
              <w:top w:val="nil"/>
              <w:left w:val="nil"/>
              <w:bottom w:val="single" w:color="auto" w:sz="4" w:space="0"/>
              <w:right w:val="single" w:color="auto" w:sz="4" w:space="0"/>
            </w:tcBorders>
            <w:noWrap w:val="0"/>
            <w:vAlign w:val="top"/>
          </w:tcPr>
          <w:p w14:paraId="1AEB154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10.15</w:t>
            </w:r>
          </w:p>
        </w:tc>
        <w:tc>
          <w:tcPr>
            <w:tcW w:w="1701" w:type="dxa"/>
            <w:tcBorders>
              <w:top w:val="nil"/>
              <w:left w:val="nil"/>
              <w:bottom w:val="single" w:color="auto" w:sz="4" w:space="0"/>
              <w:right w:val="single" w:color="auto" w:sz="4" w:space="0"/>
            </w:tcBorders>
            <w:noWrap w:val="0"/>
            <w:vAlign w:val="top"/>
          </w:tcPr>
          <w:p w14:paraId="5AE6E50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4C222C6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1A9DB8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500" w:type="dxa"/>
            <w:tcBorders>
              <w:top w:val="nil"/>
              <w:left w:val="nil"/>
              <w:bottom w:val="single" w:color="auto" w:sz="4" w:space="0"/>
              <w:right w:val="single" w:color="auto" w:sz="4" w:space="0"/>
            </w:tcBorders>
            <w:noWrap w:val="0"/>
            <w:vAlign w:val="top"/>
          </w:tcPr>
          <w:p w14:paraId="40FCE6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503" w:type="dxa"/>
            <w:tcBorders>
              <w:top w:val="nil"/>
              <w:left w:val="nil"/>
              <w:bottom w:val="single" w:color="auto" w:sz="4" w:space="0"/>
              <w:right w:val="single" w:color="auto" w:sz="4" w:space="0"/>
            </w:tcBorders>
            <w:noWrap w:val="0"/>
            <w:vAlign w:val="top"/>
          </w:tcPr>
          <w:p w14:paraId="5F635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2510" w:type="dxa"/>
            <w:tcBorders>
              <w:top w:val="nil"/>
              <w:left w:val="nil"/>
              <w:bottom w:val="single" w:color="auto" w:sz="4" w:space="0"/>
              <w:right w:val="single" w:color="auto" w:sz="4" w:space="0"/>
            </w:tcBorders>
            <w:noWrap w:val="0"/>
            <w:vAlign w:val="top"/>
          </w:tcPr>
          <w:p w14:paraId="2BADD4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top"/>
          </w:tcPr>
          <w:p w14:paraId="28925F4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24.85</w:t>
            </w:r>
          </w:p>
        </w:tc>
        <w:tc>
          <w:tcPr>
            <w:tcW w:w="1842" w:type="dxa"/>
            <w:gridSpan w:val="2"/>
            <w:tcBorders>
              <w:top w:val="nil"/>
              <w:left w:val="nil"/>
              <w:bottom w:val="single" w:color="auto" w:sz="4" w:space="0"/>
              <w:right w:val="single" w:color="auto" w:sz="4" w:space="0"/>
            </w:tcBorders>
            <w:noWrap w:val="0"/>
            <w:vAlign w:val="top"/>
          </w:tcPr>
          <w:p w14:paraId="5009007D">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24.85</w:t>
            </w:r>
          </w:p>
        </w:tc>
        <w:tc>
          <w:tcPr>
            <w:tcW w:w="1701" w:type="dxa"/>
            <w:tcBorders>
              <w:top w:val="nil"/>
              <w:left w:val="nil"/>
              <w:bottom w:val="single" w:color="auto" w:sz="4" w:space="0"/>
              <w:right w:val="single" w:color="auto" w:sz="4" w:space="0"/>
            </w:tcBorders>
            <w:noWrap w:val="0"/>
            <w:vAlign w:val="top"/>
          </w:tcPr>
          <w:p w14:paraId="72961EBD">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116942A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7E823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208</w:t>
            </w:r>
          </w:p>
        </w:tc>
        <w:tc>
          <w:tcPr>
            <w:tcW w:w="500" w:type="dxa"/>
            <w:tcBorders>
              <w:top w:val="nil"/>
              <w:left w:val="nil"/>
              <w:bottom w:val="single" w:color="auto" w:sz="4" w:space="0"/>
              <w:right w:val="single" w:color="auto" w:sz="4" w:space="0"/>
            </w:tcBorders>
            <w:noWrap w:val="0"/>
            <w:vAlign w:val="top"/>
          </w:tcPr>
          <w:p w14:paraId="6F38F9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05</w:t>
            </w:r>
          </w:p>
        </w:tc>
        <w:tc>
          <w:tcPr>
            <w:tcW w:w="503" w:type="dxa"/>
            <w:tcBorders>
              <w:top w:val="nil"/>
              <w:left w:val="nil"/>
              <w:bottom w:val="single" w:color="auto" w:sz="4" w:space="0"/>
              <w:right w:val="single" w:color="auto" w:sz="4" w:space="0"/>
            </w:tcBorders>
            <w:noWrap w:val="0"/>
            <w:vAlign w:val="top"/>
          </w:tcPr>
          <w:p w14:paraId="2C5203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06</w:t>
            </w:r>
          </w:p>
        </w:tc>
        <w:tc>
          <w:tcPr>
            <w:tcW w:w="2510" w:type="dxa"/>
            <w:tcBorders>
              <w:top w:val="nil"/>
              <w:left w:val="nil"/>
              <w:bottom w:val="single" w:color="auto" w:sz="4" w:space="0"/>
              <w:right w:val="single" w:color="auto" w:sz="4" w:space="0"/>
            </w:tcBorders>
            <w:noWrap w:val="0"/>
            <w:vAlign w:val="top"/>
          </w:tcPr>
          <w:p w14:paraId="7AC74E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机关事业单位职业年金缴费支出</w:t>
            </w:r>
          </w:p>
        </w:tc>
        <w:tc>
          <w:tcPr>
            <w:tcW w:w="1684" w:type="dxa"/>
            <w:gridSpan w:val="2"/>
            <w:tcBorders>
              <w:top w:val="nil"/>
              <w:left w:val="nil"/>
              <w:bottom w:val="single" w:color="auto" w:sz="4" w:space="0"/>
              <w:right w:val="single" w:color="auto" w:sz="4" w:space="0"/>
            </w:tcBorders>
            <w:noWrap w:val="0"/>
            <w:vAlign w:val="top"/>
          </w:tcPr>
          <w:p w14:paraId="2A8F240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15.94</w:t>
            </w:r>
          </w:p>
        </w:tc>
        <w:tc>
          <w:tcPr>
            <w:tcW w:w="1842" w:type="dxa"/>
            <w:gridSpan w:val="2"/>
            <w:tcBorders>
              <w:top w:val="nil"/>
              <w:left w:val="nil"/>
              <w:bottom w:val="single" w:color="auto" w:sz="4" w:space="0"/>
              <w:right w:val="single" w:color="auto" w:sz="4" w:space="0"/>
            </w:tcBorders>
            <w:noWrap w:val="0"/>
            <w:vAlign w:val="top"/>
          </w:tcPr>
          <w:p w14:paraId="60E7A2E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15.94</w:t>
            </w:r>
          </w:p>
        </w:tc>
        <w:tc>
          <w:tcPr>
            <w:tcW w:w="1701" w:type="dxa"/>
            <w:tcBorders>
              <w:top w:val="nil"/>
              <w:left w:val="nil"/>
              <w:bottom w:val="single" w:color="auto" w:sz="4" w:space="0"/>
              <w:right w:val="single" w:color="auto" w:sz="4" w:space="0"/>
            </w:tcBorders>
            <w:noWrap w:val="0"/>
            <w:vAlign w:val="top"/>
          </w:tcPr>
          <w:p w14:paraId="690EC33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2CFB9A5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797ED9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500" w:type="dxa"/>
            <w:tcBorders>
              <w:top w:val="nil"/>
              <w:left w:val="nil"/>
              <w:bottom w:val="single" w:color="auto" w:sz="4" w:space="0"/>
              <w:right w:val="single" w:color="auto" w:sz="4" w:space="0"/>
            </w:tcBorders>
            <w:noWrap w:val="0"/>
            <w:vAlign w:val="top"/>
          </w:tcPr>
          <w:p w14:paraId="1C19E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14:paraId="1B48C9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6958D9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卫生健康支出</w:t>
            </w:r>
          </w:p>
        </w:tc>
        <w:tc>
          <w:tcPr>
            <w:tcW w:w="1684" w:type="dxa"/>
            <w:gridSpan w:val="2"/>
            <w:tcBorders>
              <w:top w:val="nil"/>
              <w:left w:val="nil"/>
              <w:bottom w:val="single" w:color="auto" w:sz="4" w:space="0"/>
              <w:right w:val="single" w:color="auto" w:sz="4" w:space="0"/>
            </w:tcBorders>
            <w:noWrap w:val="0"/>
            <w:vAlign w:val="top"/>
          </w:tcPr>
          <w:p w14:paraId="591E12C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15.94</w:t>
            </w:r>
          </w:p>
        </w:tc>
        <w:tc>
          <w:tcPr>
            <w:tcW w:w="1842" w:type="dxa"/>
            <w:gridSpan w:val="2"/>
            <w:tcBorders>
              <w:top w:val="nil"/>
              <w:left w:val="nil"/>
              <w:bottom w:val="single" w:color="auto" w:sz="4" w:space="0"/>
              <w:right w:val="single" w:color="auto" w:sz="4" w:space="0"/>
            </w:tcBorders>
            <w:noWrap w:val="0"/>
            <w:vAlign w:val="top"/>
          </w:tcPr>
          <w:p w14:paraId="0C63FC6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15.94</w:t>
            </w:r>
          </w:p>
        </w:tc>
        <w:tc>
          <w:tcPr>
            <w:tcW w:w="1701" w:type="dxa"/>
            <w:tcBorders>
              <w:top w:val="nil"/>
              <w:left w:val="nil"/>
              <w:bottom w:val="single" w:color="auto" w:sz="4" w:space="0"/>
              <w:right w:val="single" w:color="auto" w:sz="4" w:space="0"/>
            </w:tcBorders>
            <w:noWrap w:val="0"/>
            <w:vAlign w:val="top"/>
          </w:tcPr>
          <w:p w14:paraId="76F5840D">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1BFD4AC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375A56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500" w:type="dxa"/>
            <w:tcBorders>
              <w:top w:val="nil"/>
              <w:left w:val="nil"/>
              <w:bottom w:val="single" w:color="auto" w:sz="4" w:space="0"/>
              <w:right w:val="single" w:color="auto" w:sz="4" w:space="0"/>
            </w:tcBorders>
            <w:noWrap w:val="0"/>
            <w:vAlign w:val="top"/>
          </w:tcPr>
          <w:p w14:paraId="63CF4D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503" w:type="dxa"/>
            <w:tcBorders>
              <w:top w:val="nil"/>
              <w:left w:val="nil"/>
              <w:bottom w:val="single" w:color="auto" w:sz="4" w:space="0"/>
              <w:right w:val="single" w:color="auto" w:sz="4" w:space="0"/>
            </w:tcBorders>
            <w:noWrap w:val="0"/>
            <w:vAlign w:val="top"/>
          </w:tcPr>
          <w:p w14:paraId="381C71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66480B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top"/>
          </w:tcPr>
          <w:p w14:paraId="4A7EA1BD">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6.02</w:t>
            </w:r>
          </w:p>
        </w:tc>
        <w:tc>
          <w:tcPr>
            <w:tcW w:w="1842" w:type="dxa"/>
            <w:gridSpan w:val="2"/>
            <w:tcBorders>
              <w:top w:val="nil"/>
              <w:left w:val="nil"/>
              <w:bottom w:val="single" w:color="auto" w:sz="4" w:space="0"/>
              <w:right w:val="single" w:color="auto" w:sz="4" w:space="0"/>
            </w:tcBorders>
            <w:noWrap w:val="0"/>
            <w:vAlign w:val="top"/>
          </w:tcPr>
          <w:p w14:paraId="278E3DA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6.02</w:t>
            </w:r>
          </w:p>
        </w:tc>
        <w:tc>
          <w:tcPr>
            <w:tcW w:w="1701" w:type="dxa"/>
            <w:tcBorders>
              <w:top w:val="nil"/>
              <w:left w:val="nil"/>
              <w:bottom w:val="single" w:color="auto" w:sz="4" w:space="0"/>
              <w:right w:val="single" w:color="auto" w:sz="4" w:space="0"/>
            </w:tcBorders>
            <w:noWrap w:val="0"/>
            <w:vAlign w:val="top"/>
          </w:tcPr>
          <w:p w14:paraId="7696706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7B77F52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055E1A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500" w:type="dxa"/>
            <w:tcBorders>
              <w:top w:val="nil"/>
              <w:left w:val="nil"/>
              <w:bottom w:val="single" w:color="auto" w:sz="4" w:space="0"/>
              <w:right w:val="single" w:color="auto" w:sz="4" w:space="0"/>
            </w:tcBorders>
            <w:noWrap w:val="0"/>
            <w:vAlign w:val="top"/>
          </w:tcPr>
          <w:p w14:paraId="3A1E9B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503" w:type="dxa"/>
            <w:tcBorders>
              <w:top w:val="nil"/>
              <w:left w:val="nil"/>
              <w:bottom w:val="single" w:color="auto" w:sz="4" w:space="0"/>
              <w:right w:val="single" w:color="auto" w:sz="4" w:space="0"/>
            </w:tcBorders>
            <w:noWrap w:val="0"/>
            <w:vAlign w:val="top"/>
          </w:tcPr>
          <w:p w14:paraId="5825CF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01</w:t>
            </w:r>
          </w:p>
        </w:tc>
        <w:tc>
          <w:tcPr>
            <w:tcW w:w="2510" w:type="dxa"/>
            <w:tcBorders>
              <w:top w:val="nil"/>
              <w:left w:val="nil"/>
              <w:bottom w:val="single" w:color="auto" w:sz="4" w:space="0"/>
              <w:right w:val="single" w:color="auto" w:sz="4" w:space="0"/>
            </w:tcBorders>
            <w:noWrap w:val="0"/>
            <w:vAlign w:val="top"/>
          </w:tcPr>
          <w:p w14:paraId="357774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行政单位医疗</w:t>
            </w:r>
          </w:p>
        </w:tc>
        <w:tc>
          <w:tcPr>
            <w:tcW w:w="1684" w:type="dxa"/>
            <w:gridSpan w:val="2"/>
            <w:tcBorders>
              <w:top w:val="nil"/>
              <w:left w:val="nil"/>
              <w:bottom w:val="single" w:color="auto" w:sz="4" w:space="0"/>
              <w:right w:val="single" w:color="auto" w:sz="4" w:space="0"/>
            </w:tcBorders>
            <w:noWrap w:val="0"/>
            <w:vAlign w:val="top"/>
          </w:tcPr>
          <w:p w14:paraId="4984B5B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6.40</w:t>
            </w:r>
          </w:p>
        </w:tc>
        <w:tc>
          <w:tcPr>
            <w:tcW w:w="1842" w:type="dxa"/>
            <w:gridSpan w:val="2"/>
            <w:tcBorders>
              <w:top w:val="nil"/>
              <w:left w:val="nil"/>
              <w:bottom w:val="single" w:color="auto" w:sz="4" w:space="0"/>
              <w:right w:val="single" w:color="auto" w:sz="4" w:space="0"/>
            </w:tcBorders>
            <w:noWrap w:val="0"/>
            <w:vAlign w:val="top"/>
          </w:tcPr>
          <w:p w14:paraId="1E924F2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6.40</w:t>
            </w:r>
          </w:p>
        </w:tc>
        <w:tc>
          <w:tcPr>
            <w:tcW w:w="1701" w:type="dxa"/>
            <w:tcBorders>
              <w:top w:val="nil"/>
              <w:left w:val="nil"/>
              <w:bottom w:val="single" w:color="auto" w:sz="4" w:space="0"/>
              <w:right w:val="single" w:color="auto" w:sz="4" w:space="0"/>
            </w:tcBorders>
            <w:noWrap w:val="0"/>
            <w:vAlign w:val="top"/>
          </w:tcPr>
          <w:p w14:paraId="70FED80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33A2CD5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58F8E1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500" w:type="dxa"/>
            <w:tcBorders>
              <w:top w:val="nil"/>
              <w:left w:val="nil"/>
              <w:bottom w:val="single" w:color="auto" w:sz="4" w:space="0"/>
              <w:right w:val="single" w:color="auto" w:sz="4" w:space="0"/>
            </w:tcBorders>
            <w:noWrap w:val="0"/>
            <w:vAlign w:val="top"/>
          </w:tcPr>
          <w:p w14:paraId="376FC7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503" w:type="dxa"/>
            <w:tcBorders>
              <w:top w:val="nil"/>
              <w:left w:val="nil"/>
              <w:bottom w:val="single" w:color="auto" w:sz="4" w:space="0"/>
              <w:right w:val="single" w:color="auto" w:sz="4" w:space="0"/>
            </w:tcBorders>
            <w:noWrap w:val="0"/>
            <w:vAlign w:val="top"/>
          </w:tcPr>
          <w:p w14:paraId="1D6851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02</w:t>
            </w:r>
          </w:p>
        </w:tc>
        <w:tc>
          <w:tcPr>
            <w:tcW w:w="2510" w:type="dxa"/>
            <w:tcBorders>
              <w:top w:val="nil"/>
              <w:left w:val="nil"/>
              <w:bottom w:val="single" w:color="auto" w:sz="4" w:space="0"/>
              <w:right w:val="single" w:color="auto" w:sz="4" w:space="0"/>
            </w:tcBorders>
            <w:noWrap w:val="0"/>
            <w:vAlign w:val="top"/>
          </w:tcPr>
          <w:p w14:paraId="7E9D7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事业单位医疗</w:t>
            </w:r>
          </w:p>
        </w:tc>
        <w:tc>
          <w:tcPr>
            <w:tcW w:w="1684" w:type="dxa"/>
            <w:gridSpan w:val="2"/>
            <w:tcBorders>
              <w:top w:val="nil"/>
              <w:left w:val="nil"/>
              <w:bottom w:val="single" w:color="auto" w:sz="4" w:space="0"/>
              <w:right w:val="single" w:color="auto" w:sz="4" w:space="0"/>
            </w:tcBorders>
            <w:noWrap w:val="0"/>
            <w:vAlign w:val="top"/>
          </w:tcPr>
          <w:p w14:paraId="5D660A2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3.42</w:t>
            </w:r>
          </w:p>
        </w:tc>
        <w:tc>
          <w:tcPr>
            <w:tcW w:w="1842" w:type="dxa"/>
            <w:gridSpan w:val="2"/>
            <w:tcBorders>
              <w:top w:val="nil"/>
              <w:left w:val="nil"/>
              <w:bottom w:val="single" w:color="auto" w:sz="4" w:space="0"/>
              <w:right w:val="single" w:color="auto" w:sz="4" w:space="0"/>
            </w:tcBorders>
            <w:noWrap w:val="0"/>
            <w:vAlign w:val="top"/>
          </w:tcPr>
          <w:p w14:paraId="7EA3E69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3.42</w:t>
            </w:r>
          </w:p>
        </w:tc>
        <w:tc>
          <w:tcPr>
            <w:tcW w:w="1701" w:type="dxa"/>
            <w:tcBorders>
              <w:top w:val="nil"/>
              <w:left w:val="nil"/>
              <w:bottom w:val="single" w:color="auto" w:sz="4" w:space="0"/>
              <w:right w:val="single" w:color="auto" w:sz="4" w:space="0"/>
            </w:tcBorders>
            <w:noWrap w:val="0"/>
            <w:vAlign w:val="top"/>
          </w:tcPr>
          <w:p w14:paraId="1A3E26CA">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498AC75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69C763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500" w:type="dxa"/>
            <w:tcBorders>
              <w:top w:val="nil"/>
              <w:left w:val="nil"/>
              <w:bottom w:val="single" w:color="auto" w:sz="4" w:space="0"/>
              <w:right w:val="single" w:color="auto" w:sz="4" w:space="0"/>
            </w:tcBorders>
            <w:noWrap w:val="0"/>
            <w:vAlign w:val="top"/>
          </w:tcPr>
          <w:p w14:paraId="4E032A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503" w:type="dxa"/>
            <w:tcBorders>
              <w:top w:val="nil"/>
              <w:left w:val="nil"/>
              <w:bottom w:val="single" w:color="auto" w:sz="4" w:space="0"/>
              <w:right w:val="single" w:color="auto" w:sz="4" w:space="0"/>
            </w:tcBorders>
            <w:noWrap w:val="0"/>
            <w:vAlign w:val="top"/>
          </w:tcPr>
          <w:p w14:paraId="22FEE5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03</w:t>
            </w:r>
          </w:p>
        </w:tc>
        <w:tc>
          <w:tcPr>
            <w:tcW w:w="2510" w:type="dxa"/>
            <w:tcBorders>
              <w:top w:val="nil"/>
              <w:left w:val="nil"/>
              <w:bottom w:val="single" w:color="auto" w:sz="4" w:space="0"/>
              <w:right w:val="single" w:color="auto" w:sz="4" w:space="0"/>
            </w:tcBorders>
            <w:noWrap w:val="0"/>
            <w:vAlign w:val="top"/>
          </w:tcPr>
          <w:p w14:paraId="400426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公务员医疗补助</w:t>
            </w:r>
          </w:p>
        </w:tc>
        <w:tc>
          <w:tcPr>
            <w:tcW w:w="1684" w:type="dxa"/>
            <w:gridSpan w:val="2"/>
            <w:tcBorders>
              <w:top w:val="nil"/>
              <w:left w:val="nil"/>
              <w:bottom w:val="single" w:color="auto" w:sz="4" w:space="0"/>
              <w:right w:val="single" w:color="auto" w:sz="4" w:space="0"/>
            </w:tcBorders>
            <w:noWrap w:val="0"/>
            <w:vAlign w:val="top"/>
          </w:tcPr>
          <w:p w14:paraId="59F1EBB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0.10</w:t>
            </w:r>
          </w:p>
        </w:tc>
        <w:tc>
          <w:tcPr>
            <w:tcW w:w="1842" w:type="dxa"/>
            <w:gridSpan w:val="2"/>
            <w:tcBorders>
              <w:top w:val="nil"/>
              <w:left w:val="nil"/>
              <w:bottom w:val="single" w:color="auto" w:sz="4" w:space="0"/>
              <w:right w:val="single" w:color="auto" w:sz="4" w:space="0"/>
            </w:tcBorders>
            <w:noWrap w:val="0"/>
            <w:vAlign w:val="top"/>
          </w:tcPr>
          <w:p w14:paraId="53BCD9B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0.10</w:t>
            </w:r>
          </w:p>
        </w:tc>
        <w:tc>
          <w:tcPr>
            <w:tcW w:w="1701" w:type="dxa"/>
            <w:tcBorders>
              <w:top w:val="nil"/>
              <w:left w:val="nil"/>
              <w:bottom w:val="single" w:color="auto" w:sz="4" w:space="0"/>
              <w:right w:val="single" w:color="auto" w:sz="4" w:space="0"/>
            </w:tcBorders>
            <w:noWrap w:val="0"/>
            <w:vAlign w:val="top"/>
          </w:tcPr>
          <w:p w14:paraId="0EC5AD8D">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457917B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60542D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210</w:t>
            </w:r>
          </w:p>
        </w:tc>
        <w:tc>
          <w:tcPr>
            <w:tcW w:w="500" w:type="dxa"/>
            <w:tcBorders>
              <w:top w:val="nil"/>
              <w:left w:val="nil"/>
              <w:bottom w:val="single" w:color="auto" w:sz="4" w:space="0"/>
              <w:right w:val="single" w:color="auto" w:sz="4" w:space="0"/>
            </w:tcBorders>
            <w:noWrap w:val="0"/>
            <w:vAlign w:val="top"/>
          </w:tcPr>
          <w:p w14:paraId="3A7EB0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11</w:t>
            </w:r>
          </w:p>
        </w:tc>
        <w:tc>
          <w:tcPr>
            <w:tcW w:w="503" w:type="dxa"/>
            <w:tcBorders>
              <w:top w:val="nil"/>
              <w:left w:val="nil"/>
              <w:bottom w:val="single" w:color="auto" w:sz="4" w:space="0"/>
              <w:right w:val="single" w:color="auto" w:sz="4" w:space="0"/>
            </w:tcBorders>
            <w:noWrap w:val="0"/>
            <w:vAlign w:val="top"/>
          </w:tcPr>
          <w:p w14:paraId="575227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99</w:t>
            </w:r>
          </w:p>
        </w:tc>
        <w:tc>
          <w:tcPr>
            <w:tcW w:w="2510" w:type="dxa"/>
            <w:tcBorders>
              <w:top w:val="nil"/>
              <w:left w:val="nil"/>
              <w:bottom w:val="single" w:color="auto" w:sz="4" w:space="0"/>
              <w:right w:val="single" w:color="auto" w:sz="4" w:space="0"/>
            </w:tcBorders>
            <w:noWrap w:val="0"/>
            <w:vAlign w:val="top"/>
          </w:tcPr>
          <w:p w14:paraId="53F8EF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top"/>
          </w:tcPr>
          <w:p w14:paraId="05BE7FD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842" w:type="dxa"/>
            <w:gridSpan w:val="2"/>
            <w:tcBorders>
              <w:top w:val="nil"/>
              <w:left w:val="nil"/>
              <w:bottom w:val="single" w:color="auto" w:sz="4" w:space="0"/>
              <w:right w:val="single" w:color="auto" w:sz="4" w:space="0"/>
            </w:tcBorders>
            <w:noWrap w:val="0"/>
            <w:vAlign w:val="top"/>
          </w:tcPr>
          <w:p w14:paraId="5EAD931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701" w:type="dxa"/>
            <w:tcBorders>
              <w:top w:val="nil"/>
              <w:left w:val="nil"/>
              <w:bottom w:val="single" w:color="auto" w:sz="4" w:space="0"/>
              <w:right w:val="single" w:color="auto" w:sz="4" w:space="0"/>
            </w:tcBorders>
            <w:noWrap w:val="0"/>
            <w:vAlign w:val="top"/>
          </w:tcPr>
          <w:p w14:paraId="65B32CB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4596153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6BBEB8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221</w:t>
            </w:r>
          </w:p>
        </w:tc>
        <w:tc>
          <w:tcPr>
            <w:tcW w:w="500" w:type="dxa"/>
            <w:tcBorders>
              <w:top w:val="nil"/>
              <w:left w:val="nil"/>
              <w:bottom w:val="single" w:color="auto" w:sz="4" w:space="0"/>
              <w:right w:val="single" w:color="auto" w:sz="4" w:space="0"/>
            </w:tcBorders>
            <w:noWrap w:val="0"/>
            <w:vAlign w:val="top"/>
          </w:tcPr>
          <w:p w14:paraId="25908D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top"/>
          </w:tcPr>
          <w:p w14:paraId="094238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210AA6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住房保障支出</w:t>
            </w:r>
          </w:p>
        </w:tc>
        <w:tc>
          <w:tcPr>
            <w:tcW w:w="1684" w:type="dxa"/>
            <w:gridSpan w:val="2"/>
            <w:tcBorders>
              <w:top w:val="nil"/>
              <w:left w:val="nil"/>
              <w:bottom w:val="single" w:color="auto" w:sz="4" w:space="0"/>
              <w:right w:val="single" w:color="auto" w:sz="4" w:space="0"/>
            </w:tcBorders>
            <w:noWrap w:val="0"/>
            <w:vAlign w:val="top"/>
          </w:tcPr>
          <w:p w14:paraId="0032ED0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842" w:type="dxa"/>
            <w:gridSpan w:val="2"/>
            <w:tcBorders>
              <w:top w:val="nil"/>
              <w:left w:val="nil"/>
              <w:bottom w:val="single" w:color="auto" w:sz="4" w:space="0"/>
              <w:right w:val="single" w:color="auto" w:sz="4" w:space="0"/>
            </w:tcBorders>
            <w:noWrap w:val="0"/>
            <w:vAlign w:val="top"/>
          </w:tcPr>
          <w:p w14:paraId="3A14200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701" w:type="dxa"/>
            <w:tcBorders>
              <w:top w:val="nil"/>
              <w:left w:val="nil"/>
              <w:bottom w:val="single" w:color="auto" w:sz="4" w:space="0"/>
              <w:right w:val="single" w:color="auto" w:sz="4" w:space="0"/>
            </w:tcBorders>
            <w:noWrap w:val="0"/>
            <w:vAlign w:val="top"/>
          </w:tcPr>
          <w:p w14:paraId="2E8E0640">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6A5C551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2A37AD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221</w:t>
            </w:r>
          </w:p>
        </w:tc>
        <w:tc>
          <w:tcPr>
            <w:tcW w:w="500" w:type="dxa"/>
            <w:tcBorders>
              <w:top w:val="nil"/>
              <w:left w:val="nil"/>
              <w:bottom w:val="single" w:color="auto" w:sz="4" w:space="0"/>
              <w:right w:val="single" w:color="auto" w:sz="4" w:space="0"/>
            </w:tcBorders>
            <w:noWrap w:val="0"/>
            <w:vAlign w:val="top"/>
          </w:tcPr>
          <w:p w14:paraId="26CF46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02</w:t>
            </w:r>
          </w:p>
        </w:tc>
        <w:tc>
          <w:tcPr>
            <w:tcW w:w="503" w:type="dxa"/>
            <w:tcBorders>
              <w:top w:val="nil"/>
              <w:left w:val="nil"/>
              <w:bottom w:val="single" w:color="auto" w:sz="4" w:space="0"/>
              <w:right w:val="single" w:color="auto" w:sz="4" w:space="0"/>
            </w:tcBorders>
            <w:noWrap w:val="0"/>
            <w:vAlign w:val="top"/>
          </w:tcPr>
          <w:p w14:paraId="1E467A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7C0743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住房改革支出</w:t>
            </w:r>
            <w:r>
              <w:rPr>
                <w:rFonts w:hint="eastAsia" w:ascii="仿宋_GB2312" w:hAnsi="仿宋_GB2312" w:eastAsia="仿宋_GB2312" w:cs="仿宋_GB2312"/>
                <w:b w:val="0"/>
                <w:bCs w:val="0"/>
                <w:sz w:val="18"/>
                <w:szCs w:val="18"/>
                <w:vertAlign w:val="baseline"/>
                <w:lang w:val="en-US" w:eastAsia="zh-CN"/>
              </w:rPr>
              <w:tab/>
            </w:r>
          </w:p>
        </w:tc>
        <w:tc>
          <w:tcPr>
            <w:tcW w:w="1684" w:type="dxa"/>
            <w:gridSpan w:val="2"/>
            <w:tcBorders>
              <w:top w:val="nil"/>
              <w:left w:val="nil"/>
              <w:bottom w:val="single" w:color="auto" w:sz="4" w:space="0"/>
              <w:right w:val="single" w:color="auto" w:sz="4" w:space="0"/>
            </w:tcBorders>
            <w:noWrap w:val="0"/>
            <w:vAlign w:val="top"/>
          </w:tcPr>
          <w:p w14:paraId="0C688C5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842" w:type="dxa"/>
            <w:gridSpan w:val="2"/>
            <w:tcBorders>
              <w:top w:val="nil"/>
              <w:left w:val="nil"/>
              <w:bottom w:val="single" w:color="auto" w:sz="4" w:space="0"/>
              <w:right w:val="single" w:color="auto" w:sz="4" w:space="0"/>
            </w:tcBorders>
            <w:noWrap w:val="0"/>
            <w:vAlign w:val="top"/>
          </w:tcPr>
          <w:p w14:paraId="0F78CF8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701" w:type="dxa"/>
            <w:tcBorders>
              <w:top w:val="nil"/>
              <w:left w:val="nil"/>
              <w:bottom w:val="single" w:color="auto" w:sz="4" w:space="0"/>
              <w:right w:val="single" w:color="auto" w:sz="4" w:space="0"/>
            </w:tcBorders>
            <w:noWrap w:val="0"/>
            <w:vAlign w:val="top"/>
          </w:tcPr>
          <w:p w14:paraId="3422836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69FC8C1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top"/>
          </w:tcPr>
          <w:p w14:paraId="333C4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221</w:t>
            </w:r>
          </w:p>
        </w:tc>
        <w:tc>
          <w:tcPr>
            <w:tcW w:w="500" w:type="dxa"/>
            <w:tcBorders>
              <w:top w:val="nil"/>
              <w:left w:val="nil"/>
              <w:bottom w:val="single" w:color="auto" w:sz="4" w:space="0"/>
              <w:right w:val="single" w:color="auto" w:sz="4" w:space="0"/>
            </w:tcBorders>
            <w:noWrap w:val="0"/>
            <w:vAlign w:val="top"/>
          </w:tcPr>
          <w:p w14:paraId="10ECEA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02</w:t>
            </w:r>
          </w:p>
        </w:tc>
        <w:tc>
          <w:tcPr>
            <w:tcW w:w="503" w:type="dxa"/>
            <w:tcBorders>
              <w:top w:val="nil"/>
              <w:left w:val="nil"/>
              <w:bottom w:val="single" w:color="auto" w:sz="4" w:space="0"/>
              <w:right w:val="single" w:color="auto" w:sz="4" w:space="0"/>
            </w:tcBorders>
            <w:noWrap w:val="0"/>
            <w:vAlign w:val="top"/>
          </w:tcPr>
          <w:p w14:paraId="57616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01</w:t>
            </w:r>
          </w:p>
        </w:tc>
        <w:tc>
          <w:tcPr>
            <w:tcW w:w="2510" w:type="dxa"/>
            <w:tcBorders>
              <w:top w:val="nil"/>
              <w:left w:val="nil"/>
              <w:bottom w:val="single" w:color="auto" w:sz="4" w:space="0"/>
              <w:right w:val="single" w:color="auto" w:sz="4" w:space="0"/>
            </w:tcBorders>
            <w:noWrap w:val="0"/>
            <w:vAlign w:val="top"/>
          </w:tcPr>
          <w:p w14:paraId="4ACDB3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18"/>
                <w:szCs w:val="18"/>
                <w:vertAlign w:val="baseline"/>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14:paraId="6DFD1144">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842" w:type="dxa"/>
            <w:gridSpan w:val="2"/>
            <w:tcBorders>
              <w:top w:val="nil"/>
              <w:left w:val="nil"/>
              <w:bottom w:val="single" w:color="auto" w:sz="4" w:space="0"/>
              <w:right w:val="single" w:color="auto" w:sz="4" w:space="0"/>
            </w:tcBorders>
            <w:noWrap w:val="0"/>
            <w:vAlign w:val="center"/>
          </w:tcPr>
          <w:p w14:paraId="6DEB1A29">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14:paraId="5422295A">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14:paraId="4FA22F6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4D5E94F">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F9DBC71">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A26A4DC">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2A903BD">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131E7487">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18"/>
                <w:szCs w:val="18"/>
                <w:highlight w:val="none"/>
              </w:rPr>
            </w:pPr>
          </w:p>
        </w:tc>
        <w:tc>
          <w:tcPr>
            <w:tcW w:w="1842" w:type="dxa"/>
            <w:gridSpan w:val="2"/>
            <w:tcBorders>
              <w:top w:val="nil"/>
              <w:left w:val="nil"/>
              <w:bottom w:val="single" w:color="auto" w:sz="4" w:space="0"/>
              <w:right w:val="single" w:color="auto" w:sz="4" w:space="0"/>
            </w:tcBorders>
            <w:noWrap w:val="0"/>
            <w:vAlign w:val="center"/>
          </w:tcPr>
          <w:p w14:paraId="5015230D">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14:paraId="31DEFDD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18"/>
                <w:szCs w:val="18"/>
                <w:highlight w:val="none"/>
              </w:rPr>
            </w:pPr>
          </w:p>
        </w:tc>
      </w:tr>
      <w:tr w14:paraId="6AFACF7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9D2ED48">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5D00077">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5CA9B9B">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2AA0A77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top"/>
          </w:tcPr>
          <w:p w14:paraId="06E560E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258.50</w:t>
            </w:r>
          </w:p>
        </w:tc>
        <w:tc>
          <w:tcPr>
            <w:tcW w:w="1842" w:type="dxa"/>
            <w:gridSpan w:val="2"/>
            <w:tcBorders>
              <w:top w:val="nil"/>
              <w:left w:val="nil"/>
              <w:bottom w:val="single" w:color="auto" w:sz="4" w:space="0"/>
              <w:right w:val="single" w:color="auto" w:sz="4" w:space="0"/>
            </w:tcBorders>
            <w:noWrap w:val="0"/>
            <w:vAlign w:val="top"/>
          </w:tcPr>
          <w:p w14:paraId="71F711F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253.18</w:t>
            </w:r>
          </w:p>
        </w:tc>
        <w:tc>
          <w:tcPr>
            <w:tcW w:w="1701" w:type="dxa"/>
            <w:tcBorders>
              <w:top w:val="nil"/>
              <w:left w:val="nil"/>
              <w:bottom w:val="single" w:color="auto" w:sz="4" w:space="0"/>
              <w:right w:val="single" w:color="auto" w:sz="4" w:space="0"/>
            </w:tcBorders>
            <w:noWrap w:val="0"/>
            <w:vAlign w:val="top"/>
          </w:tcPr>
          <w:p w14:paraId="3AD913B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5.32</w:t>
            </w:r>
          </w:p>
        </w:tc>
      </w:tr>
    </w:tbl>
    <w:p w14:paraId="3E8C45F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9D1FF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F9607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7EFD0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2A3F1A30">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110C89A6">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基本支出情况表</w:t>
            </w:r>
          </w:p>
        </w:tc>
      </w:tr>
      <w:tr w14:paraId="46D7E4AC">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14:paraId="24B24838">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仿宋_GB2312" w:eastAsia="仿宋_GB2312" w:cs="仿宋_GB2312"/>
                <w:kern w:val="0"/>
                <w:sz w:val="24"/>
                <w:lang w:eastAsia="zh-CN"/>
              </w:rPr>
              <w:t>呼图壁县统计局</w:t>
            </w:r>
          </w:p>
        </w:tc>
        <w:tc>
          <w:tcPr>
            <w:tcW w:w="995" w:type="dxa"/>
            <w:tcBorders>
              <w:top w:val="nil"/>
              <w:left w:val="nil"/>
              <w:bottom w:val="nil"/>
              <w:right w:val="nil"/>
            </w:tcBorders>
            <w:noWrap w:val="0"/>
            <w:vAlign w:val="center"/>
          </w:tcPr>
          <w:p w14:paraId="0B09C7CF">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5DB9E3E5">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1025ECED">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62653175">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7B328130">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050908DF">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29FF11E4">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3418394D">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1A3DEC0B">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23BE846D">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4C393573">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6E1FD887">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5A14E301">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6E63C673">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19D85AC5">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0999270C">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602B34E6">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7AADC3DF">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341F9F00">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14:paraId="6C67159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9DD15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06FEA2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14:paraId="618C8B2D">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工资福利支出</w:t>
            </w:r>
          </w:p>
        </w:tc>
        <w:tc>
          <w:tcPr>
            <w:tcW w:w="1701" w:type="dxa"/>
            <w:gridSpan w:val="2"/>
            <w:tcBorders>
              <w:top w:val="nil"/>
              <w:left w:val="nil"/>
              <w:bottom w:val="single" w:color="auto" w:sz="4" w:space="0"/>
              <w:right w:val="single" w:color="auto" w:sz="4" w:space="0"/>
            </w:tcBorders>
            <w:noWrap w:val="0"/>
            <w:vAlign w:val="top"/>
          </w:tcPr>
          <w:p w14:paraId="63AEF33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235.30</w:t>
            </w:r>
          </w:p>
        </w:tc>
        <w:tc>
          <w:tcPr>
            <w:tcW w:w="1701" w:type="dxa"/>
            <w:gridSpan w:val="2"/>
            <w:tcBorders>
              <w:top w:val="nil"/>
              <w:left w:val="nil"/>
              <w:bottom w:val="single" w:color="auto" w:sz="4" w:space="0"/>
              <w:right w:val="single" w:color="auto" w:sz="4" w:space="0"/>
            </w:tcBorders>
            <w:noWrap w:val="0"/>
            <w:vAlign w:val="top"/>
          </w:tcPr>
          <w:p w14:paraId="1DF0037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235.30</w:t>
            </w:r>
          </w:p>
        </w:tc>
        <w:tc>
          <w:tcPr>
            <w:tcW w:w="1701" w:type="dxa"/>
            <w:tcBorders>
              <w:top w:val="nil"/>
              <w:left w:val="nil"/>
              <w:bottom w:val="single" w:color="auto" w:sz="4" w:space="0"/>
              <w:right w:val="single" w:color="auto" w:sz="4" w:space="0"/>
            </w:tcBorders>
            <w:noWrap w:val="0"/>
            <w:vAlign w:val="top"/>
          </w:tcPr>
          <w:p w14:paraId="2D4287A5">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326C2A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85A89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top"/>
          </w:tcPr>
          <w:p w14:paraId="7B794C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b w:val="0"/>
                <w:bCs w:val="0"/>
                <w:sz w:val="20"/>
                <w:szCs w:val="20"/>
                <w:vertAlign w:val="baseline"/>
                <w:lang w:val="en-US" w:eastAsia="zh-CN"/>
              </w:rPr>
              <w:t>01</w:t>
            </w:r>
          </w:p>
        </w:tc>
        <w:tc>
          <w:tcPr>
            <w:tcW w:w="2891" w:type="dxa"/>
            <w:tcBorders>
              <w:top w:val="nil"/>
              <w:left w:val="nil"/>
              <w:bottom w:val="single" w:color="auto" w:sz="4" w:space="0"/>
              <w:right w:val="single" w:color="auto" w:sz="4" w:space="0"/>
            </w:tcBorders>
            <w:noWrap w:val="0"/>
            <w:vAlign w:val="top"/>
          </w:tcPr>
          <w:p w14:paraId="0DE6B87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基本工资</w:t>
            </w:r>
          </w:p>
        </w:tc>
        <w:tc>
          <w:tcPr>
            <w:tcW w:w="1701" w:type="dxa"/>
            <w:gridSpan w:val="2"/>
            <w:tcBorders>
              <w:top w:val="nil"/>
              <w:left w:val="nil"/>
              <w:bottom w:val="single" w:color="auto" w:sz="4" w:space="0"/>
              <w:right w:val="single" w:color="auto" w:sz="4" w:space="0"/>
            </w:tcBorders>
            <w:noWrap w:val="0"/>
            <w:vAlign w:val="top"/>
          </w:tcPr>
          <w:p w14:paraId="65449AB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58.98</w:t>
            </w:r>
          </w:p>
        </w:tc>
        <w:tc>
          <w:tcPr>
            <w:tcW w:w="1701" w:type="dxa"/>
            <w:gridSpan w:val="2"/>
            <w:tcBorders>
              <w:top w:val="nil"/>
              <w:left w:val="nil"/>
              <w:bottom w:val="single" w:color="auto" w:sz="4" w:space="0"/>
              <w:right w:val="single" w:color="auto" w:sz="4" w:space="0"/>
            </w:tcBorders>
            <w:noWrap w:val="0"/>
            <w:vAlign w:val="top"/>
          </w:tcPr>
          <w:p w14:paraId="71AF22B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58.98</w:t>
            </w:r>
          </w:p>
        </w:tc>
        <w:tc>
          <w:tcPr>
            <w:tcW w:w="1701" w:type="dxa"/>
            <w:tcBorders>
              <w:top w:val="nil"/>
              <w:left w:val="nil"/>
              <w:bottom w:val="single" w:color="auto" w:sz="4" w:space="0"/>
              <w:right w:val="single" w:color="auto" w:sz="4" w:space="0"/>
            </w:tcBorders>
            <w:noWrap w:val="0"/>
            <w:vAlign w:val="top"/>
          </w:tcPr>
          <w:p w14:paraId="4F51C545">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30339AE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7EE48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top"/>
          </w:tcPr>
          <w:p w14:paraId="77E0AD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top"/>
          </w:tcPr>
          <w:p w14:paraId="1FE1C1B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津贴补贴</w:t>
            </w:r>
          </w:p>
        </w:tc>
        <w:tc>
          <w:tcPr>
            <w:tcW w:w="1701" w:type="dxa"/>
            <w:gridSpan w:val="2"/>
            <w:tcBorders>
              <w:top w:val="nil"/>
              <w:left w:val="nil"/>
              <w:bottom w:val="single" w:color="auto" w:sz="4" w:space="0"/>
              <w:right w:val="single" w:color="auto" w:sz="4" w:space="0"/>
            </w:tcBorders>
            <w:noWrap w:val="0"/>
            <w:vAlign w:val="top"/>
          </w:tcPr>
          <w:p w14:paraId="35DE5C6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40.21</w:t>
            </w:r>
          </w:p>
        </w:tc>
        <w:tc>
          <w:tcPr>
            <w:tcW w:w="1701" w:type="dxa"/>
            <w:gridSpan w:val="2"/>
            <w:tcBorders>
              <w:top w:val="nil"/>
              <w:left w:val="nil"/>
              <w:bottom w:val="single" w:color="auto" w:sz="4" w:space="0"/>
              <w:right w:val="single" w:color="auto" w:sz="4" w:space="0"/>
            </w:tcBorders>
            <w:noWrap w:val="0"/>
            <w:vAlign w:val="top"/>
          </w:tcPr>
          <w:p w14:paraId="4DA1977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40.21</w:t>
            </w:r>
          </w:p>
        </w:tc>
        <w:tc>
          <w:tcPr>
            <w:tcW w:w="1701" w:type="dxa"/>
            <w:tcBorders>
              <w:top w:val="nil"/>
              <w:left w:val="nil"/>
              <w:bottom w:val="single" w:color="auto" w:sz="4" w:space="0"/>
              <w:right w:val="single" w:color="auto" w:sz="4" w:space="0"/>
            </w:tcBorders>
            <w:noWrap w:val="0"/>
            <w:vAlign w:val="top"/>
          </w:tcPr>
          <w:p w14:paraId="0D6EDF2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31A5EA7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7BA8D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760D78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top"/>
          </w:tcPr>
          <w:p w14:paraId="53E6315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奖金</w:t>
            </w:r>
          </w:p>
        </w:tc>
        <w:tc>
          <w:tcPr>
            <w:tcW w:w="1701" w:type="dxa"/>
            <w:gridSpan w:val="2"/>
            <w:tcBorders>
              <w:top w:val="nil"/>
              <w:left w:val="nil"/>
              <w:bottom w:val="single" w:color="auto" w:sz="4" w:space="0"/>
              <w:right w:val="single" w:color="auto" w:sz="4" w:space="0"/>
            </w:tcBorders>
            <w:noWrap w:val="0"/>
            <w:vAlign w:val="top"/>
          </w:tcPr>
          <w:p w14:paraId="485EEFB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51.54</w:t>
            </w:r>
          </w:p>
        </w:tc>
        <w:tc>
          <w:tcPr>
            <w:tcW w:w="1701" w:type="dxa"/>
            <w:gridSpan w:val="2"/>
            <w:tcBorders>
              <w:top w:val="nil"/>
              <w:left w:val="nil"/>
              <w:bottom w:val="single" w:color="auto" w:sz="4" w:space="0"/>
              <w:right w:val="single" w:color="auto" w:sz="4" w:space="0"/>
            </w:tcBorders>
            <w:noWrap w:val="0"/>
            <w:vAlign w:val="top"/>
          </w:tcPr>
          <w:p w14:paraId="07DB773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51.54</w:t>
            </w:r>
          </w:p>
        </w:tc>
        <w:tc>
          <w:tcPr>
            <w:tcW w:w="1701" w:type="dxa"/>
            <w:tcBorders>
              <w:top w:val="nil"/>
              <w:left w:val="nil"/>
              <w:bottom w:val="single" w:color="auto" w:sz="4" w:space="0"/>
              <w:right w:val="single" w:color="auto" w:sz="4" w:space="0"/>
            </w:tcBorders>
            <w:noWrap w:val="0"/>
            <w:vAlign w:val="top"/>
          </w:tcPr>
          <w:p w14:paraId="2B2FD542">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641AB5B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1457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09148E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top"/>
          </w:tcPr>
          <w:p w14:paraId="680F673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绩效工资</w:t>
            </w:r>
          </w:p>
        </w:tc>
        <w:tc>
          <w:tcPr>
            <w:tcW w:w="1701" w:type="dxa"/>
            <w:gridSpan w:val="2"/>
            <w:tcBorders>
              <w:top w:val="nil"/>
              <w:left w:val="nil"/>
              <w:bottom w:val="single" w:color="auto" w:sz="4" w:space="0"/>
              <w:right w:val="single" w:color="auto" w:sz="4" w:space="0"/>
            </w:tcBorders>
            <w:noWrap w:val="0"/>
            <w:vAlign w:val="top"/>
          </w:tcPr>
          <w:p w14:paraId="2F9D2F4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22.04</w:t>
            </w:r>
          </w:p>
        </w:tc>
        <w:tc>
          <w:tcPr>
            <w:tcW w:w="1701" w:type="dxa"/>
            <w:gridSpan w:val="2"/>
            <w:tcBorders>
              <w:top w:val="nil"/>
              <w:left w:val="nil"/>
              <w:bottom w:val="single" w:color="auto" w:sz="4" w:space="0"/>
              <w:right w:val="single" w:color="auto" w:sz="4" w:space="0"/>
            </w:tcBorders>
            <w:noWrap w:val="0"/>
            <w:vAlign w:val="top"/>
          </w:tcPr>
          <w:p w14:paraId="7893667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22.04</w:t>
            </w:r>
          </w:p>
        </w:tc>
        <w:tc>
          <w:tcPr>
            <w:tcW w:w="1701" w:type="dxa"/>
            <w:tcBorders>
              <w:top w:val="nil"/>
              <w:left w:val="nil"/>
              <w:bottom w:val="single" w:color="auto" w:sz="4" w:space="0"/>
              <w:right w:val="single" w:color="auto" w:sz="4" w:space="0"/>
            </w:tcBorders>
            <w:noWrap w:val="0"/>
            <w:vAlign w:val="top"/>
          </w:tcPr>
          <w:p w14:paraId="442CAB1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25EFDF8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2E793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26ED78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top"/>
          </w:tcPr>
          <w:p w14:paraId="5BD31BE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14:paraId="65E47D02">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24.85</w:t>
            </w:r>
          </w:p>
        </w:tc>
        <w:tc>
          <w:tcPr>
            <w:tcW w:w="1701" w:type="dxa"/>
            <w:gridSpan w:val="2"/>
            <w:tcBorders>
              <w:top w:val="nil"/>
              <w:left w:val="nil"/>
              <w:bottom w:val="single" w:color="auto" w:sz="4" w:space="0"/>
              <w:right w:val="single" w:color="auto" w:sz="4" w:space="0"/>
            </w:tcBorders>
            <w:noWrap w:val="0"/>
            <w:vAlign w:val="top"/>
          </w:tcPr>
          <w:p w14:paraId="3AF1ED7D">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24.85</w:t>
            </w:r>
          </w:p>
        </w:tc>
        <w:tc>
          <w:tcPr>
            <w:tcW w:w="1701" w:type="dxa"/>
            <w:tcBorders>
              <w:top w:val="nil"/>
              <w:left w:val="nil"/>
              <w:bottom w:val="single" w:color="auto" w:sz="4" w:space="0"/>
              <w:right w:val="single" w:color="auto" w:sz="4" w:space="0"/>
            </w:tcBorders>
            <w:noWrap w:val="0"/>
            <w:vAlign w:val="top"/>
          </w:tcPr>
          <w:p w14:paraId="53F81CC1">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735B661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FC1A5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2ABEF2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top"/>
          </w:tcPr>
          <w:p w14:paraId="6BB0CAEA">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职工基本医疗保险缴费</w:t>
            </w:r>
          </w:p>
        </w:tc>
        <w:tc>
          <w:tcPr>
            <w:tcW w:w="1701" w:type="dxa"/>
            <w:gridSpan w:val="2"/>
            <w:tcBorders>
              <w:top w:val="nil"/>
              <w:left w:val="nil"/>
              <w:bottom w:val="single" w:color="auto" w:sz="4" w:space="0"/>
              <w:right w:val="single" w:color="auto" w:sz="4" w:space="0"/>
            </w:tcBorders>
            <w:noWrap w:val="0"/>
            <w:vAlign w:val="top"/>
          </w:tcPr>
          <w:p w14:paraId="3A5F8F8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12.42</w:t>
            </w:r>
          </w:p>
        </w:tc>
        <w:tc>
          <w:tcPr>
            <w:tcW w:w="1701" w:type="dxa"/>
            <w:gridSpan w:val="2"/>
            <w:tcBorders>
              <w:top w:val="nil"/>
              <w:left w:val="nil"/>
              <w:bottom w:val="single" w:color="auto" w:sz="4" w:space="0"/>
              <w:right w:val="single" w:color="auto" w:sz="4" w:space="0"/>
            </w:tcBorders>
            <w:noWrap w:val="0"/>
            <w:vAlign w:val="top"/>
          </w:tcPr>
          <w:p w14:paraId="0F363ED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12.42</w:t>
            </w:r>
          </w:p>
        </w:tc>
        <w:tc>
          <w:tcPr>
            <w:tcW w:w="1701" w:type="dxa"/>
            <w:tcBorders>
              <w:top w:val="nil"/>
              <w:left w:val="nil"/>
              <w:bottom w:val="single" w:color="auto" w:sz="4" w:space="0"/>
              <w:right w:val="single" w:color="auto" w:sz="4" w:space="0"/>
            </w:tcBorders>
            <w:noWrap w:val="0"/>
            <w:vAlign w:val="top"/>
          </w:tcPr>
          <w:p w14:paraId="43DB60B2">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21F1827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5A1E4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59F12A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top"/>
          </w:tcPr>
          <w:p w14:paraId="27480093">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公务员医疗补助缴费</w:t>
            </w:r>
          </w:p>
        </w:tc>
        <w:tc>
          <w:tcPr>
            <w:tcW w:w="1701" w:type="dxa"/>
            <w:gridSpan w:val="2"/>
            <w:tcBorders>
              <w:top w:val="nil"/>
              <w:left w:val="nil"/>
              <w:bottom w:val="single" w:color="auto" w:sz="4" w:space="0"/>
              <w:right w:val="single" w:color="auto" w:sz="4" w:space="0"/>
            </w:tcBorders>
            <w:noWrap w:val="0"/>
            <w:vAlign w:val="top"/>
          </w:tcPr>
          <w:p w14:paraId="6BCB959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3.42</w:t>
            </w:r>
          </w:p>
        </w:tc>
        <w:tc>
          <w:tcPr>
            <w:tcW w:w="1701" w:type="dxa"/>
            <w:gridSpan w:val="2"/>
            <w:tcBorders>
              <w:top w:val="nil"/>
              <w:left w:val="nil"/>
              <w:bottom w:val="single" w:color="auto" w:sz="4" w:space="0"/>
              <w:right w:val="single" w:color="auto" w:sz="4" w:space="0"/>
            </w:tcBorders>
            <w:noWrap w:val="0"/>
            <w:vAlign w:val="top"/>
          </w:tcPr>
          <w:p w14:paraId="5F32C96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3.42</w:t>
            </w:r>
          </w:p>
        </w:tc>
        <w:tc>
          <w:tcPr>
            <w:tcW w:w="1701" w:type="dxa"/>
            <w:tcBorders>
              <w:top w:val="nil"/>
              <w:left w:val="nil"/>
              <w:bottom w:val="single" w:color="auto" w:sz="4" w:space="0"/>
              <w:right w:val="single" w:color="auto" w:sz="4" w:space="0"/>
            </w:tcBorders>
            <w:noWrap w:val="0"/>
            <w:vAlign w:val="top"/>
          </w:tcPr>
          <w:p w14:paraId="76252E8A">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1F632AF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3E356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3B8FFB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top"/>
          </w:tcPr>
          <w:p w14:paraId="620DF737">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其他社会保障缴费</w:t>
            </w:r>
          </w:p>
        </w:tc>
        <w:tc>
          <w:tcPr>
            <w:tcW w:w="1701" w:type="dxa"/>
            <w:gridSpan w:val="2"/>
            <w:tcBorders>
              <w:top w:val="nil"/>
              <w:left w:val="nil"/>
              <w:bottom w:val="single" w:color="auto" w:sz="4" w:space="0"/>
              <w:right w:val="single" w:color="auto" w:sz="4" w:space="0"/>
            </w:tcBorders>
            <w:noWrap w:val="0"/>
            <w:vAlign w:val="top"/>
          </w:tcPr>
          <w:p w14:paraId="6AEDFEB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1.12</w:t>
            </w:r>
          </w:p>
        </w:tc>
        <w:tc>
          <w:tcPr>
            <w:tcW w:w="1701" w:type="dxa"/>
            <w:gridSpan w:val="2"/>
            <w:tcBorders>
              <w:top w:val="nil"/>
              <w:left w:val="nil"/>
              <w:bottom w:val="single" w:color="auto" w:sz="4" w:space="0"/>
              <w:right w:val="single" w:color="auto" w:sz="4" w:space="0"/>
            </w:tcBorders>
            <w:noWrap w:val="0"/>
            <w:vAlign w:val="top"/>
          </w:tcPr>
          <w:p w14:paraId="542A592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1.12</w:t>
            </w:r>
          </w:p>
        </w:tc>
        <w:tc>
          <w:tcPr>
            <w:tcW w:w="1701" w:type="dxa"/>
            <w:tcBorders>
              <w:top w:val="nil"/>
              <w:left w:val="nil"/>
              <w:bottom w:val="single" w:color="auto" w:sz="4" w:space="0"/>
              <w:right w:val="single" w:color="auto" w:sz="4" w:space="0"/>
            </w:tcBorders>
            <w:noWrap w:val="0"/>
            <w:vAlign w:val="top"/>
          </w:tcPr>
          <w:p w14:paraId="33AFBCF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1740A42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8FA9C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301</w:t>
            </w:r>
          </w:p>
        </w:tc>
        <w:tc>
          <w:tcPr>
            <w:tcW w:w="577" w:type="dxa"/>
            <w:tcBorders>
              <w:top w:val="nil"/>
              <w:left w:val="nil"/>
              <w:bottom w:val="single" w:color="auto" w:sz="4" w:space="0"/>
              <w:right w:val="single" w:color="auto" w:sz="4" w:space="0"/>
            </w:tcBorders>
            <w:noWrap w:val="0"/>
            <w:vAlign w:val="top"/>
          </w:tcPr>
          <w:p w14:paraId="195BD4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top"/>
          </w:tcPr>
          <w:p w14:paraId="2BED195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住房公积金</w:t>
            </w:r>
          </w:p>
        </w:tc>
        <w:tc>
          <w:tcPr>
            <w:tcW w:w="1701" w:type="dxa"/>
            <w:gridSpan w:val="2"/>
            <w:tcBorders>
              <w:top w:val="nil"/>
              <w:left w:val="nil"/>
              <w:bottom w:val="single" w:color="auto" w:sz="4" w:space="0"/>
              <w:right w:val="single" w:color="auto" w:sz="4" w:space="0"/>
            </w:tcBorders>
            <w:noWrap w:val="0"/>
            <w:vAlign w:val="top"/>
          </w:tcPr>
          <w:p w14:paraId="7D81011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701" w:type="dxa"/>
            <w:gridSpan w:val="2"/>
            <w:tcBorders>
              <w:top w:val="nil"/>
              <w:left w:val="nil"/>
              <w:bottom w:val="single" w:color="auto" w:sz="4" w:space="0"/>
              <w:right w:val="single" w:color="auto" w:sz="4" w:space="0"/>
            </w:tcBorders>
            <w:noWrap w:val="0"/>
            <w:vAlign w:val="top"/>
          </w:tcPr>
          <w:p w14:paraId="1339669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20.73</w:t>
            </w:r>
          </w:p>
        </w:tc>
        <w:tc>
          <w:tcPr>
            <w:tcW w:w="1701" w:type="dxa"/>
            <w:tcBorders>
              <w:top w:val="nil"/>
              <w:left w:val="nil"/>
              <w:bottom w:val="single" w:color="auto" w:sz="4" w:space="0"/>
              <w:right w:val="single" w:color="auto" w:sz="4" w:space="0"/>
            </w:tcBorders>
            <w:noWrap w:val="0"/>
            <w:vAlign w:val="top"/>
          </w:tcPr>
          <w:p w14:paraId="6709EF33">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33DAB68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10177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302</w:t>
            </w:r>
          </w:p>
        </w:tc>
        <w:tc>
          <w:tcPr>
            <w:tcW w:w="577" w:type="dxa"/>
            <w:tcBorders>
              <w:top w:val="nil"/>
              <w:left w:val="nil"/>
              <w:bottom w:val="single" w:color="auto" w:sz="4" w:space="0"/>
              <w:right w:val="single" w:color="auto" w:sz="4" w:space="0"/>
            </w:tcBorders>
            <w:noWrap w:val="0"/>
            <w:vAlign w:val="top"/>
          </w:tcPr>
          <w:p w14:paraId="32337B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14:paraId="09BB69DC">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商品和服务支出</w:t>
            </w:r>
          </w:p>
        </w:tc>
        <w:tc>
          <w:tcPr>
            <w:tcW w:w="1701" w:type="dxa"/>
            <w:gridSpan w:val="2"/>
            <w:tcBorders>
              <w:top w:val="nil"/>
              <w:left w:val="nil"/>
              <w:bottom w:val="single" w:color="auto" w:sz="4" w:space="0"/>
              <w:right w:val="single" w:color="auto" w:sz="4" w:space="0"/>
            </w:tcBorders>
            <w:noWrap w:val="0"/>
            <w:vAlign w:val="top"/>
          </w:tcPr>
          <w:p w14:paraId="6166A0D4">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7.72</w:t>
            </w:r>
          </w:p>
        </w:tc>
        <w:tc>
          <w:tcPr>
            <w:tcW w:w="1701" w:type="dxa"/>
            <w:gridSpan w:val="2"/>
            <w:tcBorders>
              <w:top w:val="nil"/>
              <w:left w:val="nil"/>
              <w:bottom w:val="single" w:color="auto" w:sz="4" w:space="0"/>
              <w:right w:val="single" w:color="auto" w:sz="4" w:space="0"/>
            </w:tcBorders>
            <w:noWrap w:val="0"/>
            <w:vAlign w:val="top"/>
          </w:tcPr>
          <w:p w14:paraId="776368B2">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701D718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7.72</w:t>
            </w:r>
          </w:p>
        </w:tc>
      </w:tr>
      <w:tr w14:paraId="31101E7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B3A4C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top"/>
          </w:tcPr>
          <w:p w14:paraId="182959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01</w:t>
            </w:r>
          </w:p>
        </w:tc>
        <w:tc>
          <w:tcPr>
            <w:tcW w:w="2891" w:type="dxa"/>
            <w:tcBorders>
              <w:top w:val="nil"/>
              <w:left w:val="nil"/>
              <w:bottom w:val="single" w:color="auto" w:sz="4" w:space="0"/>
              <w:right w:val="single" w:color="auto" w:sz="4" w:space="0"/>
            </w:tcBorders>
            <w:noWrap w:val="0"/>
            <w:vAlign w:val="top"/>
          </w:tcPr>
          <w:p w14:paraId="7A7B853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办公费</w:t>
            </w:r>
          </w:p>
        </w:tc>
        <w:tc>
          <w:tcPr>
            <w:tcW w:w="1701" w:type="dxa"/>
            <w:gridSpan w:val="2"/>
            <w:tcBorders>
              <w:top w:val="nil"/>
              <w:left w:val="nil"/>
              <w:bottom w:val="single" w:color="auto" w:sz="4" w:space="0"/>
              <w:right w:val="single" w:color="auto" w:sz="4" w:space="0"/>
            </w:tcBorders>
            <w:noWrap w:val="0"/>
            <w:vAlign w:val="top"/>
          </w:tcPr>
          <w:p w14:paraId="5C5DBB6B">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1.35</w:t>
            </w:r>
          </w:p>
        </w:tc>
        <w:tc>
          <w:tcPr>
            <w:tcW w:w="1701" w:type="dxa"/>
            <w:gridSpan w:val="2"/>
            <w:tcBorders>
              <w:top w:val="nil"/>
              <w:left w:val="nil"/>
              <w:bottom w:val="single" w:color="auto" w:sz="4" w:space="0"/>
              <w:right w:val="single" w:color="auto" w:sz="4" w:space="0"/>
            </w:tcBorders>
            <w:noWrap w:val="0"/>
            <w:vAlign w:val="top"/>
          </w:tcPr>
          <w:p w14:paraId="6EBC02A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5D4FB32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1.35</w:t>
            </w:r>
          </w:p>
        </w:tc>
      </w:tr>
      <w:tr w14:paraId="0710896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09C10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top"/>
          </w:tcPr>
          <w:p w14:paraId="32514C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b w:val="0"/>
                <w:bCs w:val="0"/>
                <w:sz w:val="20"/>
                <w:szCs w:val="20"/>
                <w:vertAlign w:val="baseline"/>
                <w:lang w:val="en-US" w:eastAsia="zh-CN"/>
              </w:rPr>
              <w:t>02</w:t>
            </w:r>
          </w:p>
        </w:tc>
        <w:tc>
          <w:tcPr>
            <w:tcW w:w="2891" w:type="dxa"/>
            <w:tcBorders>
              <w:top w:val="nil"/>
              <w:left w:val="nil"/>
              <w:bottom w:val="single" w:color="auto" w:sz="4" w:space="0"/>
              <w:right w:val="single" w:color="auto" w:sz="4" w:space="0"/>
            </w:tcBorders>
            <w:noWrap w:val="0"/>
            <w:vAlign w:val="top"/>
          </w:tcPr>
          <w:p w14:paraId="5C2E87C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b w:val="0"/>
                <w:bCs w:val="0"/>
                <w:color w:val="auto"/>
                <w:sz w:val="18"/>
                <w:szCs w:val="18"/>
                <w:highlight w:val="none"/>
                <w:vertAlign w:val="baseline"/>
                <w:lang w:val="en-US" w:eastAsia="zh-CN"/>
              </w:rPr>
            </w:pPr>
            <w:r>
              <w:rPr>
                <w:rFonts w:hint="eastAsia" w:ascii="仿宋_GB2312" w:hAnsi="仿宋_GB2312" w:eastAsia="仿宋_GB2312" w:cs="仿宋_GB2312"/>
                <w:color w:val="000000"/>
                <w:sz w:val="18"/>
                <w:szCs w:val="18"/>
              </w:rPr>
              <w:t>印刷费</w:t>
            </w:r>
          </w:p>
        </w:tc>
        <w:tc>
          <w:tcPr>
            <w:tcW w:w="1701" w:type="dxa"/>
            <w:gridSpan w:val="2"/>
            <w:tcBorders>
              <w:top w:val="nil"/>
              <w:left w:val="nil"/>
              <w:bottom w:val="single" w:color="auto" w:sz="4" w:space="0"/>
              <w:right w:val="single" w:color="auto" w:sz="4" w:space="0"/>
            </w:tcBorders>
            <w:noWrap w:val="0"/>
            <w:vAlign w:val="top"/>
          </w:tcPr>
          <w:p w14:paraId="46812619">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0.16</w:t>
            </w:r>
          </w:p>
        </w:tc>
        <w:tc>
          <w:tcPr>
            <w:tcW w:w="1701" w:type="dxa"/>
            <w:gridSpan w:val="2"/>
            <w:tcBorders>
              <w:top w:val="nil"/>
              <w:left w:val="nil"/>
              <w:bottom w:val="single" w:color="auto" w:sz="4" w:space="0"/>
              <w:right w:val="single" w:color="auto" w:sz="4" w:space="0"/>
            </w:tcBorders>
            <w:noWrap w:val="0"/>
            <w:vAlign w:val="top"/>
          </w:tcPr>
          <w:p w14:paraId="18BD6CF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46E4211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0.16</w:t>
            </w:r>
          </w:p>
        </w:tc>
      </w:tr>
      <w:tr w14:paraId="2591597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48F6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top"/>
          </w:tcPr>
          <w:p w14:paraId="4096B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b w:val="0"/>
                <w:bCs w:val="0"/>
                <w:sz w:val="20"/>
                <w:szCs w:val="20"/>
                <w:vertAlign w:val="baseline"/>
                <w:lang w:val="en-US" w:eastAsia="zh-CN"/>
              </w:rPr>
              <w:t>06</w:t>
            </w:r>
          </w:p>
        </w:tc>
        <w:tc>
          <w:tcPr>
            <w:tcW w:w="2891" w:type="dxa"/>
            <w:tcBorders>
              <w:top w:val="nil"/>
              <w:left w:val="nil"/>
              <w:bottom w:val="single" w:color="auto" w:sz="4" w:space="0"/>
              <w:right w:val="single" w:color="auto" w:sz="4" w:space="0"/>
            </w:tcBorders>
            <w:noWrap w:val="0"/>
            <w:vAlign w:val="top"/>
          </w:tcPr>
          <w:p w14:paraId="5DB6C435">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b w:val="0"/>
                <w:bCs w:val="0"/>
                <w:color w:val="auto"/>
                <w:sz w:val="18"/>
                <w:szCs w:val="18"/>
                <w:highlight w:val="none"/>
                <w:vertAlign w:val="baseline"/>
                <w:lang w:val="en-US" w:eastAsia="zh-CN"/>
              </w:rPr>
            </w:pPr>
            <w:r>
              <w:rPr>
                <w:rFonts w:hint="eastAsia" w:ascii="仿宋_GB2312" w:hAnsi="仿宋_GB2312" w:eastAsia="仿宋_GB2312" w:cs="仿宋_GB2312"/>
                <w:color w:val="000000"/>
                <w:sz w:val="18"/>
                <w:szCs w:val="18"/>
              </w:rPr>
              <w:t>电费</w:t>
            </w:r>
          </w:p>
        </w:tc>
        <w:tc>
          <w:tcPr>
            <w:tcW w:w="1701" w:type="dxa"/>
            <w:gridSpan w:val="2"/>
            <w:tcBorders>
              <w:top w:val="nil"/>
              <w:left w:val="nil"/>
              <w:bottom w:val="single" w:color="auto" w:sz="4" w:space="0"/>
              <w:right w:val="single" w:color="auto" w:sz="4" w:space="0"/>
            </w:tcBorders>
            <w:noWrap w:val="0"/>
            <w:vAlign w:val="top"/>
          </w:tcPr>
          <w:p w14:paraId="6268184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0.13</w:t>
            </w:r>
          </w:p>
        </w:tc>
        <w:tc>
          <w:tcPr>
            <w:tcW w:w="1701" w:type="dxa"/>
            <w:gridSpan w:val="2"/>
            <w:tcBorders>
              <w:top w:val="nil"/>
              <w:left w:val="nil"/>
              <w:bottom w:val="single" w:color="auto" w:sz="4" w:space="0"/>
              <w:right w:val="single" w:color="auto" w:sz="4" w:space="0"/>
            </w:tcBorders>
            <w:noWrap w:val="0"/>
            <w:vAlign w:val="top"/>
          </w:tcPr>
          <w:p w14:paraId="77A1A25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2CC40A5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0.13</w:t>
            </w:r>
          </w:p>
        </w:tc>
      </w:tr>
      <w:tr w14:paraId="37CBEE4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5B8C8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top"/>
          </w:tcPr>
          <w:p w14:paraId="21649C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b w:val="0"/>
                <w:bCs w:val="0"/>
                <w:sz w:val="20"/>
                <w:szCs w:val="20"/>
                <w:vertAlign w:val="baseline"/>
                <w:lang w:val="en-US" w:eastAsia="zh-CN"/>
              </w:rPr>
              <w:t>07</w:t>
            </w:r>
          </w:p>
        </w:tc>
        <w:tc>
          <w:tcPr>
            <w:tcW w:w="2891" w:type="dxa"/>
            <w:tcBorders>
              <w:top w:val="nil"/>
              <w:left w:val="nil"/>
              <w:bottom w:val="single" w:color="auto" w:sz="4" w:space="0"/>
              <w:right w:val="single" w:color="auto" w:sz="4" w:space="0"/>
            </w:tcBorders>
            <w:noWrap w:val="0"/>
            <w:vAlign w:val="top"/>
          </w:tcPr>
          <w:p w14:paraId="3E9736A5">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b w:val="0"/>
                <w:bCs w:val="0"/>
                <w:color w:val="auto"/>
                <w:sz w:val="18"/>
                <w:szCs w:val="18"/>
                <w:highlight w:val="none"/>
                <w:vertAlign w:val="baseline"/>
                <w:lang w:val="en-US" w:eastAsia="zh-CN"/>
              </w:rPr>
            </w:pPr>
            <w:r>
              <w:rPr>
                <w:rFonts w:hint="eastAsia" w:ascii="仿宋_GB2312" w:hAnsi="仿宋_GB2312" w:eastAsia="仿宋_GB2312" w:cs="仿宋_GB2312"/>
                <w:color w:val="000000"/>
                <w:sz w:val="18"/>
                <w:szCs w:val="18"/>
              </w:rPr>
              <w:t>邮电费</w:t>
            </w:r>
          </w:p>
        </w:tc>
        <w:tc>
          <w:tcPr>
            <w:tcW w:w="1701" w:type="dxa"/>
            <w:gridSpan w:val="2"/>
            <w:tcBorders>
              <w:top w:val="nil"/>
              <w:left w:val="nil"/>
              <w:bottom w:val="single" w:color="auto" w:sz="4" w:space="0"/>
              <w:right w:val="single" w:color="auto" w:sz="4" w:space="0"/>
            </w:tcBorders>
            <w:noWrap w:val="0"/>
            <w:vAlign w:val="top"/>
          </w:tcPr>
          <w:p w14:paraId="2399BD8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0.54</w:t>
            </w:r>
          </w:p>
        </w:tc>
        <w:tc>
          <w:tcPr>
            <w:tcW w:w="1701" w:type="dxa"/>
            <w:gridSpan w:val="2"/>
            <w:tcBorders>
              <w:top w:val="nil"/>
              <w:left w:val="nil"/>
              <w:bottom w:val="single" w:color="auto" w:sz="4" w:space="0"/>
              <w:right w:val="single" w:color="auto" w:sz="4" w:space="0"/>
            </w:tcBorders>
            <w:noWrap w:val="0"/>
            <w:vAlign w:val="top"/>
          </w:tcPr>
          <w:p w14:paraId="4286D60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6732FFC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0.54</w:t>
            </w:r>
          </w:p>
        </w:tc>
      </w:tr>
      <w:tr w14:paraId="7917F7B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03EB9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top"/>
          </w:tcPr>
          <w:p w14:paraId="54FAA5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top"/>
          </w:tcPr>
          <w:p w14:paraId="104A94FE">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b w:val="0"/>
                <w:bCs w:val="0"/>
                <w:color w:val="auto"/>
                <w:sz w:val="18"/>
                <w:szCs w:val="18"/>
                <w:highlight w:val="none"/>
                <w:vertAlign w:val="baseline"/>
                <w:lang w:val="en-US" w:eastAsia="zh-CN"/>
              </w:rPr>
            </w:pPr>
            <w:r>
              <w:rPr>
                <w:rFonts w:hint="eastAsia" w:ascii="仿宋_GB2312" w:hAnsi="仿宋_GB2312" w:eastAsia="仿宋_GB2312" w:cs="仿宋_GB2312"/>
                <w:color w:val="000000"/>
                <w:sz w:val="18"/>
                <w:szCs w:val="18"/>
              </w:rPr>
              <w:t>差旅费</w:t>
            </w:r>
          </w:p>
        </w:tc>
        <w:tc>
          <w:tcPr>
            <w:tcW w:w="1701" w:type="dxa"/>
            <w:gridSpan w:val="2"/>
            <w:tcBorders>
              <w:top w:val="nil"/>
              <w:left w:val="nil"/>
              <w:bottom w:val="single" w:color="auto" w:sz="4" w:space="0"/>
              <w:right w:val="single" w:color="auto" w:sz="4" w:space="0"/>
            </w:tcBorders>
            <w:noWrap w:val="0"/>
            <w:vAlign w:val="top"/>
          </w:tcPr>
          <w:p w14:paraId="59790B1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0.45</w:t>
            </w:r>
          </w:p>
        </w:tc>
        <w:tc>
          <w:tcPr>
            <w:tcW w:w="1701" w:type="dxa"/>
            <w:gridSpan w:val="2"/>
            <w:tcBorders>
              <w:top w:val="nil"/>
              <w:left w:val="nil"/>
              <w:bottom w:val="single" w:color="auto" w:sz="4" w:space="0"/>
              <w:right w:val="single" w:color="auto" w:sz="4" w:space="0"/>
            </w:tcBorders>
            <w:noWrap w:val="0"/>
            <w:vAlign w:val="top"/>
          </w:tcPr>
          <w:p w14:paraId="0FF24A9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50FA1471">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0.45</w:t>
            </w:r>
          </w:p>
        </w:tc>
      </w:tr>
      <w:tr w14:paraId="35A388C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7776E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top"/>
          </w:tcPr>
          <w:p w14:paraId="7B20C4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b w:val="0"/>
                <w:bCs w:val="0"/>
                <w:sz w:val="20"/>
                <w:szCs w:val="20"/>
                <w:vertAlign w:val="baseline"/>
                <w:lang w:val="en-US" w:eastAsia="zh-CN"/>
              </w:rPr>
              <w:t>17</w:t>
            </w:r>
          </w:p>
        </w:tc>
        <w:tc>
          <w:tcPr>
            <w:tcW w:w="2891" w:type="dxa"/>
            <w:tcBorders>
              <w:top w:val="nil"/>
              <w:left w:val="nil"/>
              <w:bottom w:val="single" w:color="auto" w:sz="4" w:space="0"/>
              <w:right w:val="single" w:color="auto" w:sz="4" w:space="0"/>
            </w:tcBorders>
            <w:noWrap w:val="0"/>
            <w:vAlign w:val="top"/>
          </w:tcPr>
          <w:p w14:paraId="4C01CF2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b w:val="0"/>
                <w:bCs w:val="0"/>
                <w:color w:val="auto"/>
                <w:sz w:val="18"/>
                <w:szCs w:val="18"/>
                <w:highlight w:val="none"/>
                <w:vertAlign w:val="baseline"/>
                <w:lang w:val="en-US" w:eastAsia="zh-CN"/>
              </w:rPr>
            </w:pPr>
            <w:r>
              <w:rPr>
                <w:rFonts w:hint="eastAsia" w:ascii="仿宋_GB2312" w:hAnsi="仿宋_GB2312" w:eastAsia="仿宋_GB2312" w:cs="仿宋_GB2312"/>
                <w:color w:val="000000"/>
                <w:sz w:val="18"/>
                <w:szCs w:val="18"/>
              </w:rPr>
              <w:t>公务接待费</w:t>
            </w:r>
          </w:p>
        </w:tc>
        <w:tc>
          <w:tcPr>
            <w:tcW w:w="1701" w:type="dxa"/>
            <w:gridSpan w:val="2"/>
            <w:tcBorders>
              <w:top w:val="nil"/>
              <w:left w:val="nil"/>
              <w:bottom w:val="single" w:color="auto" w:sz="4" w:space="0"/>
              <w:right w:val="single" w:color="auto" w:sz="4" w:space="0"/>
            </w:tcBorders>
            <w:noWrap w:val="0"/>
            <w:vAlign w:val="top"/>
          </w:tcPr>
          <w:p w14:paraId="798C3A0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0.48</w:t>
            </w:r>
          </w:p>
        </w:tc>
        <w:tc>
          <w:tcPr>
            <w:tcW w:w="1701" w:type="dxa"/>
            <w:gridSpan w:val="2"/>
            <w:tcBorders>
              <w:top w:val="nil"/>
              <w:left w:val="nil"/>
              <w:bottom w:val="single" w:color="auto" w:sz="4" w:space="0"/>
              <w:right w:val="single" w:color="auto" w:sz="4" w:space="0"/>
            </w:tcBorders>
            <w:noWrap w:val="0"/>
            <w:vAlign w:val="top"/>
          </w:tcPr>
          <w:p w14:paraId="22B8A58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67FD29BC">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0.48</w:t>
            </w:r>
          </w:p>
        </w:tc>
      </w:tr>
      <w:tr w14:paraId="68C84DA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E2F01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top"/>
          </w:tcPr>
          <w:p w14:paraId="39F3C9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top"/>
          </w:tcPr>
          <w:p w14:paraId="1DE62C2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工会经费</w:t>
            </w:r>
          </w:p>
        </w:tc>
        <w:tc>
          <w:tcPr>
            <w:tcW w:w="1701" w:type="dxa"/>
            <w:gridSpan w:val="2"/>
            <w:tcBorders>
              <w:top w:val="nil"/>
              <w:left w:val="nil"/>
              <w:bottom w:val="single" w:color="auto" w:sz="4" w:space="0"/>
              <w:right w:val="single" w:color="auto" w:sz="4" w:space="0"/>
            </w:tcBorders>
            <w:noWrap w:val="0"/>
            <w:vAlign w:val="top"/>
          </w:tcPr>
          <w:p w14:paraId="46A3CEF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3.01</w:t>
            </w:r>
          </w:p>
        </w:tc>
        <w:tc>
          <w:tcPr>
            <w:tcW w:w="1701" w:type="dxa"/>
            <w:gridSpan w:val="2"/>
            <w:tcBorders>
              <w:top w:val="nil"/>
              <w:left w:val="nil"/>
              <w:bottom w:val="single" w:color="auto" w:sz="4" w:space="0"/>
              <w:right w:val="single" w:color="auto" w:sz="4" w:space="0"/>
            </w:tcBorders>
            <w:noWrap w:val="0"/>
            <w:vAlign w:val="top"/>
          </w:tcPr>
          <w:p w14:paraId="31375C33">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24CBDA6E">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3.01</w:t>
            </w:r>
          </w:p>
        </w:tc>
      </w:tr>
      <w:tr w14:paraId="01EF9F9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DAE0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302</w:t>
            </w:r>
          </w:p>
        </w:tc>
        <w:tc>
          <w:tcPr>
            <w:tcW w:w="577" w:type="dxa"/>
            <w:tcBorders>
              <w:top w:val="nil"/>
              <w:left w:val="nil"/>
              <w:bottom w:val="single" w:color="auto" w:sz="4" w:space="0"/>
              <w:right w:val="single" w:color="auto" w:sz="4" w:space="0"/>
            </w:tcBorders>
            <w:noWrap w:val="0"/>
            <w:vAlign w:val="top"/>
          </w:tcPr>
          <w:p w14:paraId="086DA0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31</w:t>
            </w:r>
          </w:p>
        </w:tc>
        <w:tc>
          <w:tcPr>
            <w:tcW w:w="2891" w:type="dxa"/>
            <w:tcBorders>
              <w:top w:val="nil"/>
              <w:left w:val="nil"/>
              <w:bottom w:val="single" w:color="auto" w:sz="4" w:space="0"/>
              <w:right w:val="single" w:color="auto" w:sz="4" w:space="0"/>
            </w:tcBorders>
            <w:noWrap w:val="0"/>
            <w:vAlign w:val="top"/>
          </w:tcPr>
          <w:p w14:paraId="19BB2E17">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公务用车运行维护费</w:t>
            </w:r>
          </w:p>
        </w:tc>
        <w:tc>
          <w:tcPr>
            <w:tcW w:w="1701" w:type="dxa"/>
            <w:gridSpan w:val="2"/>
            <w:tcBorders>
              <w:top w:val="nil"/>
              <w:left w:val="nil"/>
              <w:bottom w:val="single" w:color="auto" w:sz="4" w:space="0"/>
              <w:right w:val="single" w:color="auto" w:sz="4" w:space="0"/>
            </w:tcBorders>
            <w:noWrap w:val="0"/>
            <w:vAlign w:val="top"/>
          </w:tcPr>
          <w:p w14:paraId="1EF009E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1.60</w:t>
            </w:r>
          </w:p>
        </w:tc>
        <w:tc>
          <w:tcPr>
            <w:tcW w:w="1701" w:type="dxa"/>
            <w:gridSpan w:val="2"/>
            <w:tcBorders>
              <w:top w:val="nil"/>
              <w:left w:val="nil"/>
              <w:bottom w:val="single" w:color="auto" w:sz="4" w:space="0"/>
              <w:right w:val="single" w:color="auto" w:sz="4" w:space="0"/>
            </w:tcBorders>
            <w:noWrap w:val="0"/>
            <w:vAlign w:val="top"/>
          </w:tcPr>
          <w:p w14:paraId="76ECD6D0">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top"/>
          </w:tcPr>
          <w:p w14:paraId="56279FD3">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1.60</w:t>
            </w:r>
          </w:p>
        </w:tc>
      </w:tr>
      <w:tr w14:paraId="61889BF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0BB32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303</w:t>
            </w:r>
          </w:p>
        </w:tc>
        <w:tc>
          <w:tcPr>
            <w:tcW w:w="577" w:type="dxa"/>
            <w:tcBorders>
              <w:top w:val="nil"/>
              <w:left w:val="nil"/>
              <w:bottom w:val="single" w:color="auto" w:sz="4" w:space="0"/>
              <w:right w:val="single" w:color="auto" w:sz="4" w:space="0"/>
            </w:tcBorders>
            <w:noWrap w:val="0"/>
            <w:vAlign w:val="top"/>
          </w:tcPr>
          <w:p w14:paraId="7DD641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14:paraId="17D05B6D">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对个人和家庭的补助</w:t>
            </w:r>
          </w:p>
        </w:tc>
        <w:tc>
          <w:tcPr>
            <w:tcW w:w="1701" w:type="dxa"/>
            <w:gridSpan w:val="2"/>
            <w:tcBorders>
              <w:top w:val="nil"/>
              <w:left w:val="nil"/>
              <w:bottom w:val="single" w:color="auto" w:sz="4" w:space="0"/>
              <w:right w:val="single" w:color="auto" w:sz="4" w:space="0"/>
            </w:tcBorders>
            <w:noWrap w:val="0"/>
            <w:vAlign w:val="top"/>
          </w:tcPr>
          <w:p w14:paraId="5710CA3D">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10.16</w:t>
            </w:r>
          </w:p>
        </w:tc>
        <w:tc>
          <w:tcPr>
            <w:tcW w:w="1701" w:type="dxa"/>
            <w:gridSpan w:val="2"/>
            <w:tcBorders>
              <w:top w:val="nil"/>
              <w:left w:val="nil"/>
              <w:bottom w:val="single" w:color="auto" w:sz="4" w:space="0"/>
              <w:right w:val="single" w:color="auto" w:sz="4" w:space="0"/>
            </w:tcBorders>
            <w:noWrap w:val="0"/>
            <w:vAlign w:val="top"/>
          </w:tcPr>
          <w:p w14:paraId="230EB76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10.16</w:t>
            </w:r>
          </w:p>
        </w:tc>
        <w:tc>
          <w:tcPr>
            <w:tcW w:w="1701" w:type="dxa"/>
            <w:tcBorders>
              <w:top w:val="nil"/>
              <w:left w:val="nil"/>
              <w:bottom w:val="single" w:color="auto" w:sz="4" w:space="0"/>
              <w:right w:val="single" w:color="auto" w:sz="4" w:space="0"/>
            </w:tcBorders>
            <w:noWrap w:val="0"/>
            <w:vAlign w:val="top"/>
          </w:tcPr>
          <w:p w14:paraId="036B88D6">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3B0DB37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17E7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top"/>
          </w:tcPr>
          <w:p w14:paraId="1032E8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02</w:t>
            </w:r>
          </w:p>
        </w:tc>
        <w:tc>
          <w:tcPr>
            <w:tcW w:w="2891" w:type="dxa"/>
            <w:tcBorders>
              <w:top w:val="nil"/>
              <w:left w:val="nil"/>
              <w:bottom w:val="single" w:color="auto" w:sz="4" w:space="0"/>
              <w:right w:val="single" w:color="auto" w:sz="4" w:space="0"/>
            </w:tcBorders>
            <w:noWrap w:val="0"/>
            <w:vAlign w:val="top"/>
          </w:tcPr>
          <w:p w14:paraId="293E16B8">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退休费</w:t>
            </w:r>
          </w:p>
        </w:tc>
        <w:tc>
          <w:tcPr>
            <w:tcW w:w="1701" w:type="dxa"/>
            <w:gridSpan w:val="2"/>
            <w:tcBorders>
              <w:top w:val="nil"/>
              <w:left w:val="nil"/>
              <w:bottom w:val="single" w:color="auto" w:sz="4" w:space="0"/>
              <w:right w:val="single" w:color="auto" w:sz="4" w:space="0"/>
            </w:tcBorders>
            <w:noWrap w:val="0"/>
            <w:vAlign w:val="top"/>
          </w:tcPr>
          <w:p w14:paraId="07789617">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9.23</w:t>
            </w:r>
          </w:p>
        </w:tc>
        <w:tc>
          <w:tcPr>
            <w:tcW w:w="1701" w:type="dxa"/>
            <w:gridSpan w:val="2"/>
            <w:tcBorders>
              <w:top w:val="nil"/>
              <w:left w:val="nil"/>
              <w:bottom w:val="single" w:color="auto" w:sz="4" w:space="0"/>
              <w:right w:val="single" w:color="auto" w:sz="4" w:space="0"/>
            </w:tcBorders>
            <w:noWrap w:val="0"/>
            <w:vAlign w:val="top"/>
          </w:tcPr>
          <w:p w14:paraId="2027E75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9.23</w:t>
            </w:r>
          </w:p>
        </w:tc>
        <w:tc>
          <w:tcPr>
            <w:tcW w:w="1701" w:type="dxa"/>
            <w:tcBorders>
              <w:top w:val="nil"/>
              <w:left w:val="nil"/>
              <w:bottom w:val="single" w:color="auto" w:sz="4" w:space="0"/>
              <w:right w:val="single" w:color="auto" w:sz="4" w:space="0"/>
            </w:tcBorders>
            <w:noWrap w:val="0"/>
            <w:vAlign w:val="top"/>
          </w:tcPr>
          <w:p w14:paraId="4FD9B0D4">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5A3978F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47F1F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top"/>
          </w:tcPr>
          <w:p w14:paraId="7712D5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top"/>
          </w:tcPr>
          <w:p w14:paraId="3C575943">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奖励金</w:t>
            </w:r>
          </w:p>
        </w:tc>
        <w:tc>
          <w:tcPr>
            <w:tcW w:w="1701" w:type="dxa"/>
            <w:gridSpan w:val="2"/>
            <w:tcBorders>
              <w:top w:val="nil"/>
              <w:left w:val="nil"/>
              <w:bottom w:val="single" w:color="auto" w:sz="4" w:space="0"/>
              <w:right w:val="single" w:color="auto" w:sz="4" w:space="0"/>
            </w:tcBorders>
            <w:noWrap w:val="0"/>
            <w:vAlign w:val="top"/>
          </w:tcPr>
          <w:p w14:paraId="45E434BA">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0.92</w:t>
            </w:r>
          </w:p>
        </w:tc>
        <w:tc>
          <w:tcPr>
            <w:tcW w:w="1701" w:type="dxa"/>
            <w:gridSpan w:val="2"/>
            <w:tcBorders>
              <w:top w:val="nil"/>
              <w:left w:val="nil"/>
              <w:bottom w:val="single" w:color="auto" w:sz="4" w:space="0"/>
              <w:right w:val="single" w:color="auto" w:sz="4" w:space="0"/>
            </w:tcBorders>
            <w:noWrap w:val="0"/>
            <w:vAlign w:val="top"/>
          </w:tcPr>
          <w:p w14:paraId="5A908365">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0.92</w:t>
            </w:r>
          </w:p>
        </w:tc>
        <w:tc>
          <w:tcPr>
            <w:tcW w:w="1701" w:type="dxa"/>
            <w:tcBorders>
              <w:top w:val="nil"/>
              <w:left w:val="nil"/>
              <w:bottom w:val="single" w:color="auto" w:sz="4" w:space="0"/>
              <w:right w:val="single" w:color="auto" w:sz="4" w:space="0"/>
            </w:tcBorders>
            <w:noWrap w:val="0"/>
            <w:vAlign w:val="top"/>
          </w:tcPr>
          <w:p w14:paraId="1899229F">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34C1A7B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3883A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b w:val="0"/>
                <w:bCs w:val="0"/>
                <w:sz w:val="20"/>
                <w:szCs w:val="20"/>
                <w:vertAlign w:val="baseline"/>
                <w:lang w:val="en-US" w:eastAsia="zh-CN"/>
              </w:rPr>
              <w:t>303</w:t>
            </w:r>
          </w:p>
        </w:tc>
        <w:tc>
          <w:tcPr>
            <w:tcW w:w="577" w:type="dxa"/>
            <w:tcBorders>
              <w:top w:val="nil"/>
              <w:left w:val="nil"/>
              <w:bottom w:val="single" w:color="auto" w:sz="4" w:space="0"/>
              <w:right w:val="single" w:color="auto" w:sz="4" w:space="0"/>
            </w:tcBorders>
            <w:noWrap w:val="0"/>
            <w:vAlign w:val="top"/>
          </w:tcPr>
          <w:p w14:paraId="3E8670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top"/>
          </w:tcPr>
          <w:p w14:paraId="5A6763AC">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其他对个人和家庭的补助</w:t>
            </w:r>
          </w:p>
        </w:tc>
        <w:tc>
          <w:tcPr>
            <w:tcW w:w="1701" w:type="dxa"/>
            <w:gridSpan w:val="2"/>
            <w:tcBorders>
              <w:top w:val="nil"/>
              <w:left w:val="nil"/>
              <w:bottom w:val="single" w:color="auto" w:sz="4" w:space="0"/>
              <w:right w:val="single" w:color="auto" w:sz="4" w:space="0"/>
            </w:tcBorders>
            <w:noWrap w:val="0"/>
            <w:vAlign w:val="top"/>
          </w:tcPr>
          <w:p w14:paraId="238DE1C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0.01</w:t>
            </w:r>
          </w:p>
        </w:tc>
        <w:tc>
          <w:tcPr>
            <w:tcW w:w="1701" w:type="dxa"/>
            <w:gridSpan w:val="2"/>
            <w:tcBorders>
              <w:top w:val="nil"/>
              <w:left w:val="nil"/>
              <w:bottom w:val="single" w:color="auto" w:sz="4" w:space="0"/>
              <w:right w:val="single" w:color="auto" w:sz="4" w:space="0"/>
            </w:tcBorders>
            <w:noWrap w:val="0"/>
            <w:vAlign w:val="top"/>
          </w:tcPr>
          <w:p w14:paraId="40E753D8">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0.01</w:t>
            </w:r>
          </w:p>
        </w:tc>
        <w:tc>
          <w:tcPr>
            <w:tcW w:w="1701" w:type="dxa"/>
            <w:tcBorders>
              <w:top w:val="nil"/>
              <w:left w:val="nil"/>
              <w:bottom w:val="single" w:color="auto" w:sz="4" w:space="0"/>
              <w:right w:val="single" w:color="auto" w:sz="4" w:space="0"/>
            </w:tcBorders>
            <w:noWrap w:val="0"/>
            <w:vAlign w:val="top"/>
          </w:tcPr>
          <w:p w14:paraId="217D258A">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p>
        </w:tc>
      </w:tr>
      <w:tr w14:paraId="46F0E28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AD53BD0">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4906036C">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3C548680">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top"/>
          </w:tcPr>
          <w:p w14:paraId="3B0BDF1F">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253.18</w:t>
            </w:r>
          </w:p>
        </w:tc>
        <w:tc>
          <w:tcPr>
            <w:tcW w:w="1701" w:type="dxa"/>
            <w:gridSpan w:val="2"/>
            <w:tcBorders>
              <w:top w:val="nil"/>
              <w:left w:val="nil"/>
              <w:bottom w:val="single" w:color="auto" w:sz="4" w:space="0"/>
              <w:right w:val="single" w:color="auto" w:sz="4" w:space="0"/>
            </w:tcBorders>
            <w:noWrap w:val="0"/>
            <w:vAlign w:val="top"/>
          </w:tcPr>
          <w:p w14:paraId="670AEFD0">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245.46</w:t>
            </w:r>
          </w:p>
        </w:tc>
        <w:tc>
          <w:tcPr>
            <w:tcW w:w="1701" w:type="dxa"/>
            <w:tcBorders>
              <w:top w:val="nil"/>
              <w:left w:val="nil"/>
              <w:bottom w:val="single" w:color="auto" w:sz="4" w:space="0"/>
              <w:right w:val="single" w:color="auto" w:sz="4" w:space="0"/>
            </w:tcBorders>
            <w:noWrap w:val="0"/>
            <w:vAlign w:val="top"/>
          </w:tcPr>
          <w:p w14:paraId="1B8509D6">
            <w:pPr>
              <w:keepNext w:val="0"/>
              <w:keepLines w:val="0"/>
              <w:suppressLineNumbers w:val="0"/>
              <w:spacing w:before="0" w:beforeLines="0" w:beforeAutospacing="0" w:after="0" w:afterLines="0" w:afterAutospacing="0"/>
              <w:ind w:left="0" w:right="0"/>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000000"/>
                <w:sz w:val="18"/>
                <w:szCs w:val="18"/>
              </w:rPr>
              <w:t>7.72</w:t>
            </w:r>
          </w:p>
        </w:tc>
      </w:tr>
    </w:tbl>
    <w:p w14:paraId="2E4BE5E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6AFEC1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4154E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14:paraId="5D716829">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14:paraId="12080584">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项目支出情况表</w:t>
            </w:r>
          </w:p>
        </w:tc>
      </w:tr>
      <w:tr w14:paraId="0FD8D288">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14:paraId="50D7A6D8">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仿宋_GB2312" w:eastAsia="仿宋_GB2312" w:cs="仿宋_GB2312"/>
                <w:kern w:val="0"/>
                <w:sz w:val="24"/>
                <w:lang w:eastAsia="zh-CN"/>
              </w:rPr>
              <w:t>呼图壁县统计局</w:t>
            </w:r>
          </w:p>
        </w:tc>
        <w:tc>
          <w:tcPr>
            <w:tcW w:w="981" w:type="dxa"/>
            <w:gridSpan w:val="2"/>
            <w:tcBorders>
              <w:top w:val="nil"/>
              <w:left w:val="nil"/>
              <w:bottom w:val="nil"/>
              <w:right w:val="nil"/>
            </w:tcBorders>
            <w:noWrap w:val="0"/>
            <w:vAlign w:val="center"/>
          </w:tcPr>
          <w:p w14:paraId="71416812">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14:paraId="6535D17F">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14:paraId="5A4C9582">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C66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14:paraId="6531A340">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14:paraId="5F0DD6B8">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4BF4752C">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14:paraId="16AD58AD">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14:paraId="0057A766">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14:paraId="4642A856">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14:paraId="4AB34CB5">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14:paraId="3CDBCBD8">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14:paraId="0091230B">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72D0181D">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14:paraId="451ED37D">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178B0007">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14:paraId="61927865">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14:paraId="1A70A499">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14:paraId="74218D25">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678D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14:paraId="22743003">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4AFF12E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4058117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14:paraId="7B2A6AD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14:paraId="1029193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14:paraId="18073AA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14:paraId="6CF665E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14:paraId="1C8219D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14:paraId="3E34405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14:paraId="1FB3E97C">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0FD8AF3D">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47FCF92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7708C03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7FAE37E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46B9489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14:paraId="304B150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14:paraId="05CC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6780AE4A">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default" w:ascii="仿宋_GB2312" w:hAnsi="宋体" w:eastAsia="仿宋_GB2312"/>
                <w:color w:val="auto"/>
                <w:kern w:val="0"/>
                <w:sz w:val="32"/>
                <w:szCs w:val="32"/>
                <w:highlight w:val="none"/>
              </w:rPr>
            </w:pPr>
            <w:r>
              <w:rPr>
                <w:rFonts w:hint="eastAsia" w:ascii="仿宋_GB2312" w:hAnsi="Times New Roman" w:eastAsia="仿宋_GB2312" w:cs="仿宋_GB2312"/>
                <w:b w:val="0"/>
                <w:kern w:val="2"/>
                <w:sz w:val="20"/>
                <w:szCs w:val="20"/>
                <w:lang w:val="en-US" w:eastAsia="zh-CN" w:bidi="ar"/>
              </w:rPr>
              <w:t>201</w:t>
            </w:r>
          </w:p>
        </w:tc>
        <w:tc>
          <w:tcPr>
            <w:tcW w:w="417" w:type="dxa"/>
            <w:noWrap w:val="0"/>
            <w:vAlign w:val="top"/>
          </w:tcPr>
          <w:p w14:paraId="6BAF9942">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eastAsia" w:ascii="仿宋_GB2312" w:hAnsi="宋体" w:eastAsia="仿宋_GB2312"/>
                <w:color w:val="auto"/>
                <w:kern w:val="0"/>
                <w:sz w:val="32"/>
                <w:szCs w:val="32"/>
                <w:highlight w:val="none"/>
                <w:lang w:eastAsia="zh-Hans"/>
              </w:rPr>
            </w:pPr>
          </w:p>
        </w:tc>
        <w:tc>
          <w:tcPr>
            <w:tcW w:w="417" w:type="dxa"/>
            <w:noWrap w:val="0"/>
            <w:vAlign w:val="top"/>
          </w:tcPr>
          <w:p w14:paraId="39347894">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default" w:ascii="仿宋_GB2312" w:hAnsi="宋体" w:eastAsia="仿宋_GB2312"/>
                <w:color w:val="auto"/>
                <w:kern w:val="0"/>
                <w:sz w:val="32"/>
                <w:szCs w:val="32"/>
                <w:highlight w:val="none"/>
              </w:rPr>
            </w:pPr>
          </w:p>
        </w:tc>
        <w:tc>
          <w:tcPr>
            <w:tcW w:w="828" w:type="dxa"/>
            <w:noWrap w:val="0"/>
            <w:vAlign w:val="top"/>
          </w:tcPr>
          <w:p w14:paraId="21F33B41">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default" w:ascii="仿宋_GB2312" w:hAnsi="宋体" w:eastAsia="仿宋_GB2312"/>
                <w:color w:val="auto"/>
                <w:kern w:val="0"/>
                <w:sz w:val="32"/>
                <w:szCs w:val="32"/>
                <w:highlight w:val="none"/>
              </w:rPr>
            </w:pPr>
            <w:r>
              <w:rPr>
                <w:rFonts w:hint="eastAsia" w:ascii="仿宋_GB2312" w:hAnsi="Times New Roman" w:eastAsia="仿宋_GB2312" w:cs="仿宋_GB2312"/>
                <w:b w:val="0"/>
                <w:kern w:val="2"/>
                <w:sz w:val="20"/>
                <w:szCs w:val="20"/>
                <w:lang w:val="en-US" w:eastAsia="zh-CN" w:bidi="ar"/>
              </w:rPr>
              <w:t>一般公共服务支出</w:t>
            </w:r>
          </w:p>
        </w:tc>
        <w:tc>
          <w:tcPr>
            <w:tcW w:w="1400" w:type="dxa"/>
            <w:noWrap w:val="0"/>
            <w:vAlign w:val="top"/>
          </w:tcPr>
          <w:p w14:paraId="6BACEB43">
            <w:pPr>
              <w:keepNext w:val="0"/>
              <w:keepLines w:val="0"/>
              <w:widowControl/>
              <w:suppressLineNumbers w:val="0"/>
              <w:spacing w:before="0" w:beforeAutospacing="0" w:after="0" w:afterAutospacing="0"/>
              <w:ind w:left="0" w:leftChars="0" w:right="0" w:rightChars="0"/>
              <w:jc w:val="center"/>
              <w:outlineLvl w:val="1"/>
              <w:rPr>
                <w:rFonts w:hint="default"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rPr>
              <w:t>2024年劳动力调查经费（非定额）</w:t>
            </w:r>
          </w:p>
        </w:tc>
        <w:tc>
          <w:tcPr>
            <w:tcW w:w="732" w:type="dxa"/>
            <w:noWrap w:val="0"/>
            <w:vAlign w:val="top"/>
          </w:tcPr>
          <w:p w14:paraId="75D9745E">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3.4</w:t>
            </w:r>
            <w:r>
              <w:rPr>
                <w:rFonts w:hint="eastAsia" w:ascii="仿宋_GB2312" w:hAnsi="宋体" w:eastAsia="仿宋_GB2312"/>
                <w:color w:val="auto"/>
                <w:kern w:val="0"/>
                <w:sz w:val="18"/>
                <w:szCs w:val="18"/>
                <w:highlight w:val="none"/>
              </w:rPr>
              <w:t>　</w:t>
            </w:r>
          </w:p>
        </w:tc>
        <w:tc>
          <w:tcPr>
            <w:tcW w:w="561" w:type="dxa"/>
            <w:gridSpan w:val="2"/>
            <w:noWrap w:val="0"/>
            <w:vAlign w:val="top"/>
          </w:tcPr>
          <w:p w14:paraId="5C77872C">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30" w:type="dxa"/>
            <w:noWrap w:val="0"/>
            <w:vAlign w:val="top"/>
          </w:tcPr>
          <w:p w14:paraId="3AD2A4FE">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3.4</w:t>
            </w:r>
            <w:r>
              <w:rPr>
                <w:rFonts w:hint="eastAsia" w:ascii="仿宋_GB2312" w:hAnsi="宋体" w:eastAsia="仿宋_GB2312"/>
                <w:color w:val="auto"/>
                <w:kern w:val="0"/>
                <w:sz w:val="18"/>
                <w:szCs w:val="18"/>
                <w:highlight w:val="none"/>
              </w:rPr>
              <w:t>　</w:t>
            </w:r>
          </w:p>
        </w:tc>
        <w:tc>
          <w:tcPr>
            <w:tcW w:w="639" w:type="dxa"/>
            <w:noWrap w:val="0"/>
            <w:vAlign w:val="top"/>
          </w:tcPr>
          <w:p w14:paraId="3DE04C0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5DEF12BB">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7E3567C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691D232">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48DCA21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A1017F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584A04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3988409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FB2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5B4AA6D6">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default" w:ascii="仿宋_GB2312" w:hAnsi="宋体" w:eastAsia="仿宋_GB2312"/>
                <w:color w:val="auto"/>
                <w:kern w:val="0"/>
                <w:sz w:val="32"/>
                <w:szCs w:val="32"/>
                <w:highlight w:val="none"/>
              </w:rPr>
            </w:pPr>
            <w:r>
              <w:rPr>
                <w:rFonts w:hint="eastAsia" w:ascii="仿宋_GB2312" w:hAnsi="Times New Roman" w:eastAsia="仿宋_GB2312" w:cs="仿宋_GB2312"/>
                <w:kern w:val="0"/>
                <w:sz w:val="20"/>
                <w:szCs w:val="20"/>
                <w:lang w:val="en-US" w:eastAsia="zh-CN" w:bidi="ar"/>
              </w:rPr>
              <w:t>201</w:t>
            </w:r>
          </w:p>
        </w:tc>
        <w:tc>
          <w:tcPr>
            <w:tcW w:w="417" w:type="dxa"/>
            <w:noWrap w:val="0"/>
            <w:vAlign w:val="top"/>
          </w:tcPr>
          <w:p w14:paraId="7F323BA1">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default" w:ascii="仿宋_GB2312" w:hAnsi="宋体" w:eastAsia="仿宋_GB2312"/>
                <w:color w:val="auto"/>
                <w:kern w:val="0"/>
                <w:sz w:val="32"/>
                <w:szCs w:val="32"/>
                <w:highlight w:val="none"/>
              </w:rPr>
            </w:pPr>
            <w:r>
              <w:rPr>
                <w:rFonts w:hint="eastAsia" w:ascii="仿宋_GB2312" w:hAnsi="Times New Roman" w:eastAsia="仿宋_GB2312" w:cs="仿宋_GB2312"/>
                <w:b w:val="0"/>
                <w:kern w:val="2"/>
                <w:sz w:val="20"/>
                <w:szCs w:val="20"/>
                <w:lang w:val="en-US" w:eastAsia="zh-CN" w:bidi="ar"/>
              </w:rPr>
              <w:t>05</w:t>
            </w:r>
          </w:p>
        </w:tc>
        <w:tc>
          <w:tcPr>
            <w:tcW w:w="417" w:type="dxa"/>
            <w:noWrap w:val="0"/>
            <w:vAlign w:val="top"/>
          </w:tcPr>
          <w:p w14:paraId="1B58F1B3">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default" w:ascii="仿宋_GB2312" w:hAnsi="宋体" w:eastAsia="仿宋_GB2312"/>
                <w:color w:val="auto"/>
                <w:kern w:val="0"/>
                <w:sz w:val="32"/>
                <w:szCs w:val="32"/>
                <w:highlight w:val="none"/>
              </w:rPr>
            </w:pPr>
          </w:p>
        </w:tc>
        <w:tc>
          <w:tcPr>
            <w:tcW w:w="828" w:type="dxa"/>
            <w:noWrap w:val="0"/>
            <w:vAlign w:val="top"/>
          </w:tcPr>
          <w:p w14:paraId="03A9C650">
            <w:pPr>
              <w:keepNext w:val="0"/>
              <w:keepLines w:val="0"/>
              <w:widowControl/>
              <w:suppressLineNumbers w:val="0"/>
              <w:autoSpaceDE w:val="0"/>
              <w:autoSpaceDN/>
              <w:spacing w:before="0" w:beforeAutospacing="0" w:after="0" w:afterAutospacing="0"/>
              <w:ind w:left="0" w:leftChars="0" w:right="0" w:rightChars="0" w:firstLine="0" w:firstLineChars="0"/>
              <w:jc w:val="both"/>
              <w:rPr>
                <w:rFonts w:hint="default" w:ascii="仿宋_GB2312" w:hAnsi="宋体" w:eastAsia="仿宋_GB2312"/>
                <w:color w:val="auto"/>
                <w:kern w:val="0"/>
                <w:sz w:val="32"/>
                <w:szCs w:val="32"/>
                <w:highlight w:val="none"/>
              </w:rPr>
            </w:pPr>
            <w:r>
              <w:rPr>
                <w:rFonts w:hint="eastAsia" w:ascii="仿宋_GB2312" w:hAnsi="Times New Roman" w:eastAsia="仿宋_GB2312" w:cs="仿宋_GB2312"/>
                <w:b w:val="0"/>
                <w:kern w:val="2"/>
                <w:sz w:val="20"/>
                <w:szCs w:val="20"/>
                <w:lang w:val="en-US" w:eastAsia="zh-CN" w:bidi="ar"/>
              </w:rPr>
              <w:t>统计信息事务</w:t>
            </w:r>
          </w:p>
        </w:tc>
        <w:tc>
          <w:tcPr>
            <w:tcW w:w="1400" w:type="dxa"/>
            <w:noWrap w:val="0"/>
            <w:vAlign w:val="top"/>
          </w:tcPr>
          <w:p w14:paraId="59D0CDB9">
            <w:pPr>
              <w:keepNext w:val="0"/>
              <w:keepLines w:val="0"/>
              <w:widowControl/>
              <w:suppressLineNumbers w:val="0"/>
              <w:spacing w:before="0" w:beforeAutospacing="0" w:after="0" w:afterAutospacing="0"/>
              <w:ind w:left="0" w:leftChars="0" w:right="0" w:rightChars="0"/>
              <w:jc w:val="center"/>
              <w:outlineLvl w:val="1"/>
              <w:rPr>
                <w:rFonts w:hint="default"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rPr>
              <w:t>2024年劳动力调查经费（非定额</w:t>
            </w:r>
          </w:p>
        </w:tc>
        <w:tc>
          <w:tcPr>
            <w:tcW w:w="732" w:type="dxa"/>
            <w:noWrap w:val="0"/>
            <w:vAlign w:val="top"/>
          </w:tcPr>
          <w:p w14:paraId="700426FC">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3.4</w:t>
            </w:r>
          </w:p>
        </w:tc>
        <w:tc>
          <w:tcPr>
            <w:tcW w:w="561" w:type="dxa"/>
            <w:gridSpan w:val="2"/>
            <w:noWrap w:val="0"/>
            <w:vAlign w:val="top"/>
          </w:tcPr>
          <w:p w14:paraId="52AD416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30" w:type="dxa"/>
            <w:noWrap w:val="0"/>
            <w:vAlign w:val="top"/>
          </w:tcPr>
          <w:p w14:paraId="779A64C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3.4</w:t>
            </w:r>
          </w:p>
        </w:tc>
        <w:tc>
          <w:tcPr>
            <w:tcW w:w="639" w:type="dxa"/>
            <w:noWrap w:val="0"/>
            <w:vAlign w:val="top"/>
          </w:tcPr>
          <w:p w14:paraId="5142861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077A732">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B47D92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483DCF3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186B922">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FBF967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B99628A">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4187AF9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186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4DC854F4">
            <w:pPr>
              <w:keepNext w:val="0"/>
              <w:keepLines w:val="0"/>
              <w:widowControl/>
              <w:suppressLineNumbers w:val="0"/>
              <w:spacing w:before="0" w:beforeAutospacing="0" w:after="0" w:afterAutospacing="0"/>
              <w:ind w:left="0" w:leftChars="0" w:right="0" w:rightChars="0"/>
              <w:jc w:val="center"/>
              <w:outlineLvl w:val="1"/>
              <w:rPr>
                <w:rFonts w:hint="default" w:ascii="仿宋_GB2312" w:hAnsi="宋体" w:eastAsia="仿宋_GB2312"/>
                <w:color w:val="auto"/>
                <w:kern w:val="0"/>
                <w:sz w:val="32"/>
                <w:szCs w:val="32"/>
                <w:highlight w:val="none"/>
              </w:rPr>
            </w:pPr>
            <w:r>
              <w:rPr>
                <w:rFonts w:hint="eastAsia" w:ascii="仿宋_GB2312" w:hAnsi="Times New Roman" w:eastAsia="仿宋_GB2312" w:cs="仿宋_GB2312"/>
                <w:kern w:val="0"/>
                <w:sz w:val="20"/>
                <w:szCs w:val="20"/>
                <w:lang w:val="en-US" w:eastAsia="zh-CN" w:bidi="ar"/>
              </w:rPr>
              <w:t>201</w:t>
            </w:r>
          </w:p>
        </w:tc>
        <w:tc>
          <w:tcPr>
            <w:tcW w:w="417" w:type="dxa"/>
            <w:noWrap w:val="0"/>
            <w:vAlign w:val="top"/>
          </w:tcPr>
          <w:p w14:paraId="5C828B01">
            <w:pPr>
              <w:keepNext w:val="0"/>
              <w:keepLines w:val="0"/>
              <w:widowControl/>
              <w:suppressLineNumbers w:val="0"/>
              <w:spacing w:before="0" w:beforeAutospacing="0" w:after="0" w:afterAutospacing="0"/>
              <w:ind w:left="0" w:leftChars="0" w:right="0" w:rightChars="0"/>
              <w:jc w:val="center"/>
              <w:outlineLvl w:val="1"/>
              <w:rPr>
                <w:rFonts w:hint="default" w:ascii="仿宋_GB2312" w:hAnsi="宋体" w:eastAsia="仿宋_GB2312"/>
                <w:color w:val="auto"/>
                <w:kern w:val="0"/>
                <w:sz w:val="32"/>
                <w:szCs w:val="32"/>
                <w:highlight w:val="none"/>
              </w:rPr>
            </w:pPr>
            <w:r>
              <w:rPr>
                <w:rFonts w:hint="eastAsia" w:ascii="仿宋_GB2312" w:hAnsi="Times New Roman" w:eastAsia="仿宋_GB2312" w:cs="仿宋_GB2312"/>
                <w:kern w:val="0"/>
                <w:sz w:val="20"/>
                <w:szCs w:val="20"/>
                <w:lang w:val="en-US" w:eastAsia="zh-CN" w:bidi="ar"/>
              </w:rPr>
              <w:t>05</w:t>
            </w:r>
          </w:p>
        </w:tc>
        <w:tc>
          <w:tcPr>
            <w:tcW w:w="417" w:type="dxa"/>
            <w:noWrap w:val="0"/>
            <w:vAlign w:val="top"/>
          </w:tcPr>
          <w:p w14:paraId="3CE5480E">
            <w:pPr>
              <w:keepNext w:val="0"/>
              <w:keepLines w:val="0"/>
              <w:widowControl/>
              <w:suppressLineNumbers w:val="0"/>
              <w:spacing w:before="0" w:beforeAutospacing="0" w:after="0" w:afterAutospacing="0"/>
              <w:ind w:left="0" w:leftChars="0" w:right="0" w:rightChars="0"/>
              <w:jc w:val="center"/>
              <w:outlineLvl w:val="1"/>
              <w:rPr>
                <w:rFonts w:hint="default" w:ascii="仿宋_GB2312" w:hAnsi="宋体" w:eastAsia="仿宋_GB2312"/>
                <w:color w:val="auto"/>
                <w:kern w:val="0"/>
                <w:sz w:val="32"/>
                <w:szCs w:val="32"/>
                <w:highlight w:val="none"/>
              </w:rPr>
            </w:pPr>
            <w:r>
              <w:rPr>
                <w:rFonts w:hint="eastAsia" w:ascii="仿宋_GB2312" w:hAnsi="Times New Roman" w:eastAsia="仿宋_GB2312" w:cs="仿宋_GB2312"/>
                <w:b w:val="0"/>
                <w:kern w:val="2"/>
                <w:sz w:val="20"/>
                <w:szCs w:val="20"/>
                <w:lang w:val="en-US" w:eastAsia="zh-CN" w:bidi="ar"/>
              </w:rPr>
              <w:t>08</w:t>
            </w:r>
          </w:p>
        </w:tc>
        <w:tc>
          <w:tcPr>
            <w:tcW w:w="828" w:type="dxa"/>
            <w:noWrap w:val="0"/>
            <w:vAlign w:val="top"/>
          </w:tcPr>
          <w:p w14:paraId="5476BF0A">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统计抽样调查</w:t>
            </w:r>
          </w:p>
        </w:tc>
        <w:tc>
          <w:tcPr>
            <w:tcW w:w="1400" w:type="dxa"/>
            <w:noWrap w:val="0"/>
            <w:vAlign w:val="top"/>
          </w:tcPr>
          <w:p w14:paraId="56B66F4B">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000000"/>
                <w:sz w:val="18"/>
                <w:szCs w:val="18"/>
              </w:rPr>
              <w:t>2024年劳动力调查经费（非定额）</w:t>
            </w:r>
          </w:p>
        </w:tc>
        <w:tc>
          <w:tcPr>
            <w:tcW w:w="732" w:type="dxa"/>
            <w:noWrap w:val="0"/>
            <w:vAlign w:val="top"/>
          </w:tcPr>
          <w:p w14:paraId="2F76425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3.4</w:t>
            </w:r>
          </w:p>
        </w:tc>
        <w:tc>
          <w:tcPr>
            <w:tcW w:w="561" w:type="dxa"/>
            <w:gridSpan w:val="2"/>
            <w:noWrap w:val="0"/>
            <w:vAlign w:val="top"/>
          </w:tcPr>
          <w:p w14:paraId="41AA902E">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30" w:type="dxa"/>
            <w:noWrap w:val="0"/>
            <w:vAlign w:val="top"/>
          </w:tcPr>
          <w:p w14:paraId="2AB5FBB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3.4</w:t>
            </w:r>
          </w:p>
        </w:tc>
        <w:tc>
          <w:tcPr>
            <w:tcW w:w="639" w:type="dxa"/>
            <w:noWrap w:val="0"/>
            <w:vAlign w:val="top"/>
          </w:tcPr>
          <w:p w14:paraId="2A887633">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6DD4183">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1103C6D">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B38826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16E092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76A816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22F18E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7F7DFB4E">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0606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09BD5553">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AC84EE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DA2879B">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12F9ACD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6FF8F3F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606BC64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14:paraId="722C999A">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0A36D202">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A50397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3620623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7DC53AE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4E00F1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9A0DEE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A87068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C27D13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6A0C127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E9E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211E57EB">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D62545C">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24999D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650E204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0B24C50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5B1D4BD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14:paraId="32ECA09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3AA1CB5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D3A66B3">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2A24B5E">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0363638C">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2922C2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6E7173A">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55DCB3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6C49D8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7ED2ABD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E0A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7AC366E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F403325">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D04BF9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72CEF15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4E558E5D">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2A7CAB3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14:paraId="7EED851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586E25F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3633528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0097ED0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1A92ECCA">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6EF04D1E">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5A84D4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61AC26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926BC7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2E6F992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E5C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57AD66BC">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182CFBD">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FFD2FC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2D848C9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37121B2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60484F53">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14:paraId="638D51E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5F87702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1F6445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720685D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ECAD05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D7D5BAE">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197706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47008F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CC3065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11A0505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B19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3B8543A4">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EDE618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694111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0F41EE7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14:paraId="1A2973B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14:paraId="4517C08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14:paraId="454631E2">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4D14AAC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7BA0C4A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2434B42D">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168FEF43">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71FB3D7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0D3F0DB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743CE98">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17CF4C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05029AE7">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CC6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5255A732">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BC58B52">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945588F">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3FC69C4D">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14:paraId="07A135A8">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14:paraId="00912AE8">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3.4</w:t>
            </w:r>
          </w:p>
        </w:tc>
        <w:tc>
          <w:tcPr>
            <w:tcW w:w="561" w:type="dxa"/>
            <w:gridSpan w:val="2"/>
            <w:noWrap w:val="0"/>
            <w:vAlign w:val="top"/>
          </w:tcPr>
          <w:p w14:paraId="535D8E0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14:paraId="71A9ADA6">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bCs/>
                <w:color w:val="auto"/>
                <w:kern w:val="0"/>
                <w:sz w:val="18"/>
                <w:szCs w:val="18"/>
                <w:highlight w:val="none"/>
              </w:rPr>
              <w:t>　</w:t>
            </w:r>
            <w:r>
              <w:rPr>
                <w:rFonts w:hint="eastAsia" w:ascii="仿宋_GB2312" w:hAnsi="宋体" w:eastAsia="仿宋_GB2312"/>
                <w:b/>
                <w:bCs/>
                <w:color w:val="auto"/>
                <w:kern w:val="0"/>
                <w:sz w:val="18"/>
                <w:szCs w:val="18"/>
                <w:highlight w:val="none"/>
                <w:lang w:val="en-US" w:eastAsia="zh-CN"/>
              </w:rPr>
              <w:t>3.4</w:t>
            </w:r>
          </w:p>
        </w:tc>
        <w:tc>
          <w:tcPr>
            <w:tcW w:w="639" w:type="dxa"/>
            <w:noWrap w:val="0"/>
            <w:vAlign w:val="top"/>
          </w:tcPr>
          <w:p w14:paraId="04A94DD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14:paraId="6F9CF6B1">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335AD8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4B64594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C0BDC4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003E22C">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A587C29">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673EC730">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515BA58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CBCD95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453F91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C1617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D5F815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C67FC9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9BFCE5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0E0CF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66E4E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C30EB4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29A65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46FF9C8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lang w:val="en-US" w:eastAsia="zh-CN"/>
        </w:rPr>
        <w:t>支出</w:t>
      </w:r>
      <w:r>
        <w:rPr>
          <w:rFonts w:hint="eastAsia" w:ascii="仿宋_GB2312" w:hAnsi="宋体" w:eastAsia="仿宋_GB2312"/>
          <w:b/>
          <w:color w:val="auto"/>
          <w:kern w:val="0"/>
          <w:sz w:val="32"/>
          <w:szCs w:val="32"/>
          <w:highlight w:val="none"/>
        </w:rPr>
        <w:t>情况表</w:t>
      </w:r>
    </w:p>
    <w:p w14:paraId="335FEF30">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0C38610B">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F8DC17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DDB688A">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5D2C7EC1">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20CC2BD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37C09DBD">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5D1A8DDD">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67EA0D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78895F05">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3E342381">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389C38AF">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51B9DD7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53FB160B">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2FC9961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7216109">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8C0C185">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59C82AE1">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0765BD6A">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909760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FB9F839">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36D360C7">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6784239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3131F18">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0F0E4DD9">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2F4670F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3E1F22F4">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3F138B68">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738DE28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A0241F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E0A7EC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14:paraId="5D901638">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104D006F">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7973906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100CD6C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C5695CA">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288C298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79883D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074DB5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5B25EF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9657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F52763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48DEDA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9E4919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E7C648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92DABE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8D04FBB">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A164DF7">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BCF39C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483D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44D699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76498C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9E5377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CE3A30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084F9D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D1B796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A129301">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4F438A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AD033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8CE104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86B54D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D3C008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7050BF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8506ED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AAE2AE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27819B1">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D3DA32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31BF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3EA6B2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C2D9E5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B9D5AD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A6DC08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AFC042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98664DF">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CAFEA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BA59DD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889FB9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7EBBB7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70EC99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E1DF70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98C144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FF02AB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A27FD9F">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4B0360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58B036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2571A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CCB2FC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2C09A2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5A549B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46B94A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5CF419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BCDA4B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51A50C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472624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39A43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24A6DD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51F08E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D96899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9DC9FB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A863AA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0B4D5D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464ACA">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7ADC1C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87C68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00AD94B">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44F504F">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B63040B">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0B5784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34F6F9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A1BC30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A1695DD">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246FE1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56118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F838E7">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B7F2EFC">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6534DF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EA8796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B3E80B6">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54B4400">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6F271D6">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459F661">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71143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ABC3673">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8F0F870">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0EEAFF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BFF954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F3D04D2">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F1BF67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FF42690">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6AC04F7">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125B0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681B6E7">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5FE76D7">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6BDE22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EF7204A">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D18719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F69C7A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419A7A6">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AFEAE3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A5BFE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AB9186A">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A7006A0">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535AAC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28800E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79428EA">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139DC2C">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3A9F6A4">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DC5392F">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5504A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A39FCD">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695491A">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245175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3D4E18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2172B5F">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8544FF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D5424AF">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A7C6C5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98B22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7FC526">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EF5D169">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A98DACD">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1FA8663">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06B4C70">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F4DC3B1">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CB4CEE">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749E5C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7DE55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F1F1C2A">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BF9D4D2">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DA0A2C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699AAD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2A7ED6D1">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C2228F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2129A6F3">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4182F8B">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6598A44D">
      <w:pPr>
        <w:widowControl/>
        <w:spacing w:line="280" w:lineRule="exact"/>
        <w:outlineLvl w:val="1"/>
        <w:rPr>
          <w:rFonts w:hint="eastAsia" w:ascii="仿宋_GB2312" w:hAnsi="宋体" w:eastAsia="仿宋_GB2312"/>
          <w:b/>
          <w:color w:val="auto"/>
          <w:kern w:val="0"/>
          <w:sz w:val="28"/>
          <w:szCs w:val="32"/>
          <w:highlight w:val="none"/>
        </w:rPr>
      </w:pPr>
    </w:p>
    <w:p w14:paraId="6A89B589">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呼图壁县统计局2024年未安排政府性基金预算支出，此表为空表。</w:t>
      </w:r>
    </w:p>
    <w:p w14:paraId="72B491B7">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p>
    <w:p w14:paraId="3F174DD9">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71993B50">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lang w:val="en-US" w:eastAsia="zh-CN"/>
        </w:rPr>
        <w:t>预算支出</w:t>
      </w:r>
      <w:r>
        <w:rPr>
          <w:rFonts w:hint="eastAsia" w:ascii="仿宋_GB2312" w:hAnsi="宋体" w:eastAsia="仿宋_GB2312"/>
          <w:b/>
          <w:color w:val="auto"/>
          <w:kern w:val="0"/>
          <w:sz w:val="32"/>
          <w:szCs w:val="32"/>
          <w:highlight w:val="none"/>
        </w:rPr>
        <w:t>情况表</w:t>
      </w:r>
    </w:p>
    <w:p w14:paraId="2A1B2E2F">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仿宋_GB2312" w:eastAsia="仿宋_GB2312" w:cs="仿宋_GB2312"/>
          <w:kern w:val="0"/>
          <w:sz w:val="24"/>
          <w:lang w:eastAsia="zh-CN"/>
        </w:rPr>
        <w:t>呼图壁县统计局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5060267D">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3109C6A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7ED472E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135DB06E">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01B4144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6F91D822">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4BD6A80F">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403B74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6D2C403B">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4D2D5F65">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3EDB0B3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0CE600A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1235694E">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1A0613A9">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D83F6B4">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9A53524">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0A00795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64C50EDA">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C92F16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0EEB331">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2194F757">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1B2D9C6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6DD714B">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14:paraId="2967E64A">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226366F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70AEB2D4">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BBFF3EB">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5D4B4F1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F652808">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621783DF">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14:paraId="07B55B04">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5CB8A20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72684B2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92C73D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10D4A93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5021A0A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5C7B14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C30613">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28799AB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FD984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DB8BBF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B2D269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59AB61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827B62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C52D54A">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204145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6D91235">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C66FC6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8E4DF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2EBA8A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08EA97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E89AEC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FCE922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278C45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9EAE5AE">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2B15D32">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2A5ADA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C579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0C2477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75FC5D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342B66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C2E106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8C508F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3630C2B">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E51855B">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EBD014A">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99AB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58ECE0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18DFAB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1AE294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AA548C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9F0949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7144EC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522682">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EBAA32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78916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9C420B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A6B186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B61016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8F0918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12859E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A828608">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1FCC6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E1A75C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4D9CC0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C005E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D40B235">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17872D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FCEB95A">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30E3FB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62E0E1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76B4964">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40C6C8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571C0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4F00B0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4C7970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0E30E1A">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7074DA3">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369DD44">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5388EF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097DC0A">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95C950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F285C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EE20E07">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F002370">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10BF841">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DAAAFDB">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DCFF4DD">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CC5E601">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67458C9">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C399E62">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B78A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E6B4F83">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881FD64">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D67167C">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209689C">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6FCB7B0">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66ACD52">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31BBAA3">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B09907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0DF11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E30493F">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5E9B67B">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14362EC">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AE2EAE8">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D07E15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D516842">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FA4C328">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A2C9956">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13717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C572EE8">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C9C09E2">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5F0DE00">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FA6B966">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BC63D93">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A23B0E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FB4686F">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093F172">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EA928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42F0A5C">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7235D0A">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7AB58D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AFFE195">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FCE042C">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ACE80B4">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B6B2B6B">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5C31BA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510A6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36CB535">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F7FB182">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2C810C1">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052395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29A1AF1">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577F16A">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2A9A0D5">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355B2E0">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48B8F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A01243F">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3CA7E0D">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31D2C4E">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E66DED9">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8396E8A">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E35166D">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0F354F9">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3345012">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33919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6FFC65E">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14DE970">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6C8DFE4">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56ACFD9">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600E69E0">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0476DB8">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4365ADFC">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A6C8BDA">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4C0B407B">
      <w:pPr>
        <w:widowControl/>
        <w:spacing w:line="280" w:lineRule="exact"/>
        <w:outlineLvl w:val="1"/>
        <w:rPr>
          <w:rFonts w:hint="eastAsia" w:ascii="仿宋_GB2312" w:hAnsi="宋体" w:eastAsia="仿宋_GB2312"/>
          <w:b/>
          <w:color w:val="auto"/>
          <w:kern w:val="0"/>
          <w:sz w:val="28"/>
          <w:szCs w:val="32"/>
          <w:highlight w:val="none"/>
          <w:lang w:eastAsia="zh-CN"/>
        </w:rPr>
      </w:pPr>
    </w:p>
    <w:p w14:paraId="6E0A91C3">
      <w:pPr>
        <w:widowControl/>
        <w:spacing w:line="280" w:lineRule="exact"/>
        <w:outlineLvl w:val="1"/>
        <w:rPr>
          <w:rFonts w:hint="eastAsia" w:ascii="仿宋_GB2312" w:hAnsi="仿宋_GB2312" w:eastAsia="仿宋_GB2312" w:cs="仿宋_GB2312"/>
          <w:b/>
          <w:kern w:val="0"/>
          <w:sz w:val="28"/>
          <w:szCs w:val="32"/>
          <w:lang w:val="en-US" w:eastAsia="zh-CN"/>
        </w:rPr>
      </w:pPr>
      <w:r>
        <w:rPr>
          <w:rFonts w:hint="eastAsia" w:ascii="仿宋_GB2312" w:hAnsi="仿宋_GB2312" w:eastAsia="仿宋_GB2312" w:cs="仿宋_GB2312"/>
          <w:b/>
          <w:kern w:val="0"/>
          <w:sz w:val="28"/>
          <w:szCs w:val="32"/>
          <w:lang w:eastAsia="zh-CN"/>
        </w:rPr>
        <w:t>呼图壁县</w:t>
      </w:r>
      <w:r>
        <w:rPr>
          <w:rFonts w:hint="eastAsia" w:ascii="仿宋_GB2312" w:hAnsi="仿宋_GB2312" w:eastAsia="仿宋_GB2312" w:cs="仿宋_GB2312"/>
          <w:b/>
          <w:kern w:val="0"/>
          <w:sz w:val="28"/>
          <w:szCs w:val="32"/>
          <w:lang w:val="en-US" w:eastAsia="zh-CN"/>
        </w:rPr>
        <w:t>统计局</w:t>
      </w:r>
      <w:r>
        <w:rPr>
          <w:rFonts w:hint="eastAsia" w:ascii="仿宋_GB2312" w:hAnsi="仿宋_GB2312" w:eastAsia="仿宋_GB2312" w:cs="仿宋_GB2312"/>
          <w:b/>
          <w:kern w:val="0"/>
          <w:sz w:val="28"/>
          <w:szCs w:val="32"/>
        </w:rPr>
        <w:t>20</w:t>
      </w:r>
      <w:r>
        <w:rPr>
          <w:rFonts w:hint="eastAsia" w:ascii="仿宋_GB2312" w:hAnsi="仿宋_GB2312" w:eastAsia="仿宋_GB2312" w:cs="仿宋_GB2312"/>
          <w:b/>
          <w:kern w:val="0"/>
          <w:sz w:val="28"/>
          <w:szCs w:val="32"/>
          <w:lang w:eastAsia="zh-CN"/>
        </w:rPr>
        <w:t>2</w:t>
      </w:r>
      <w:r>
        <w:rPr>
          <w:rFonts w:hint="eastAsia" w:ascii="仿宋_GB2312" w:hAnsi="仿宋_GB2312" w:eastAsia="仿宋_GB2312" w:cs="仿宋_GB2312"/>
          <w:b/>
          <w:kern w:val="0"/>
          <w:sz w:val="28"/>
          <w:szCs w:val="32"/>
          <w:lang w:val="en-US" w:eastAsia="zh-CN"/>
        </w:rPr>
        <w:t>4</w:t>
      </w:r>
      <w:r>
        <w:rPr>
          <w:rFonts w:hint="eastAsia" w:ascii="仿宋_GB2312" w:hAnsi="仿宋_GB2312" w:eastAsia="仿宋_GB2312" w:cs="仿宋_GB2312"/>
          <w:b/>
          <w:kern w:val="0"/>
          <w:sz w:val="28"/>
          <w:szCs w:val="32"/>
        </w:rPr>
        <w:t>年未安排</w:t>
      </w:r>
      <w:r>
        <w:rPr>
          <w:rFonts w:hint="eastAsia" w:ascii="仿宋_GB2312" w:hAnsi="仿宋_GB2312" w:eastAsia="仿宋_GB2312" w:cs="仿宋_GB2312"/>
          <w:b/>
          <w:kern w:val="0"/>
          <w:sz w:val="28"/>
          <w:szCs w:val="32"/>
          <w:lang w:val="en-US" w:eastAsia="zh-CN"/>
        </w:rPr>
        <w:t>国有资本经营</w:t>
      </w:r>
      <w:r>
        <w:rPr>
          <w:rFonts w:hint="eastAsia" w:ascii="仿宋_GB2312" w:hAnsi="仿宋_GB2312" w:eastAsia="仿宋_GB2312" w:cs="仿宋_GB2312"/>
          <w:b/>
          <w:kern w:val="0"/>
          <w:sz w:val="28"/>
          <w:szCs w:val="32"/>
        </w:rPr>
        <w:t>支出预算，此表</w:t>
      </w:r>
      <w:r>
        <w:rPr>
          <w:rFonts w:hint="eastAsia" w:ascii="仿宋_GB2312" w:hAnsi="仿宋_GB2312" w:eastAsia="仿宋_GB2312" w:cs="仿宋_GB2312"/>
          <w:b/>
          <w:kern w:val="0"/>
          <w:sz w:val="28"/>
          <w:szCs w:val="32"/>
          <w:lang w:val="en-US" w:eastAsia="zh-CN"/>
        </w:rPr>
        <w:t>为空表</w:t>
      </w:r>
      <w:r>
        <w:rPr>
          <w:rFonts w:hint="eastAsia" w:ascii="仿宋_GB2312" w:hAnsi="仿宋_GB2312" w:eastAsia="仿宋_GB2312" w:cs="仿宋_GB2312"/>
          <w:b/>
          <w:kern w:val="0"/>
          <w:sz w:val="28"/>
          <w:szCs w:val="32"/>
        </w:rPr>
        <w:t>。</w:t>
      </w:r>
    </w:p>
    <w:p w14:paraId="0126BB5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7C217B1">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21C5E5D7">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w:t>
      </w:r>
      <w:r>
        <w:rPr>
          <w:rFonts w:hint="eastAsia" w:ascii="仿宋_GB2312" w:hAnsi="仿宋_GB2312" w:eastAsia="仿宋_GB2312" w:cs="仿宋_GB2312"/>
          <w:b/>
          <w:bCs w:val="0"/>
          <w:color w:val="auto"/>
          <w:kern w:val="0"/>
          <w:sz w:val="32"/>
          <w:szCs w:val="32"/>
          <w:highlight w:val="none"/>
          <w:lang w:val="en-US" w:eastAsia="zh-CN"/>
        </w:rPr>
        <w:t>单位</w:t>
      </w:r>
      <w:r>
        <w:rPr>
          <w:rFonts w:hint="eastAsia" w:ascii="仿宋_GB2312" w:hAnsi="宋体" w:eastAsia="仿宋_GB2312"/>
          <w:b/>
          <w:color w:val="auto"/>
          <w:kern w:val="0"/>
          <w:sz w:val="32"/>
          <w:szCs w:val="32"/>
          <w:highlight w:val="none"/>
        </w:rPr>
        <w:t>支出情况表</w:t>
      </w:r>
    </w:p>
    <w:p w14:paraId="48F98001">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仿宋_GB2312" w:eastAsia="仿宋_GB2312" w:cs="仿宋_GB2312"/>
          <w:kern w:val="0"/>
          <w:sz w:val="24"/>
          <w:lang w:eastAsia="zh-CN"/>
        </w:rPr>
        <w:t>呼图壁县统计局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3DF4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6F9160D4">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3EA934ED">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207F1F51">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7D0F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0F954D68">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6590CBC4">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23463E29">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72552906">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74BF49F6">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C5B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EACE542">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4251CC51">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2.08</w:t>
            </w:r>
          </w:p>
        </w:tc>
        <w:tc>
          <w:tcPr>
            <w:tcW w:w="1314" w:type="dxa"/>
            <w:noWrap w:val="0"/>
            <w:vAlign w:val="top"/>
          </w:tcPr>
          <w:p w14:paraId="26D7E21F">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2.08</w:t>
            </w:r>
          </w:p>
        </w:tc>
        <w:tc>
          <w:tcPr>
            <w:tcW w:w="1595" w:type="dxa"/>
            <w:noWrap w:val="0"/>
            <w:vAlign w:val="top"/>
          </w:tcPr>
          <w:p w14:paraId="48B82B4E">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79B28BA">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14:paraId="29FD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0DCC1029">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384C1121">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3AAB4326">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742908DB">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1B717EC">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14:paraId="57E2F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97C7ECA">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03D2800F">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0.48</w:t>
            </w:r>
          </w:p>
        </w:tc>
        <w:tc>
          <w:tcPr>
            <w:tcW w:w="1314" w:type="dxa"/>
            <w:noWrap w:val="0"/>
            <w:vAlign w:val="top"/>
          </w:tcPr>
          <w:p w14:paraId="0CEDAC74">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0.48</w:t>
            </w:r>
          </w:p>
        </w:tc>
        <w:tc>
          <w:tcPr>
            <w:tcW w:w="1595" w:type="dxa"/>
            <w:noWrap w:val="0"/>
            <w:vAlign w:val="top"/>
          </w:tcPr>
          <w:p w14:paraId="7BFDD794">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06085D8">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14:paraId="6506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78706BB">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2CC30922">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0F27E780">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14:paraId="236FB786">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14:paraId="131ED508">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FE4F2D8">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14:paraId="798E6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443AF116">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2D1B6148">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4903A76">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E23C4FD">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0F08B0A">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14:paraId="76C5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483C9E6C">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4674F73B">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14:paraId="7EF99A20">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14:paraId="15F81E51">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AABE803">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14:paraId="0E9466F1">
      <w:pPr>
        <w:spacing w:line="600" w:lineRule="exact"/>
        <w:jc w:val="both"/>
        <w:rPr>
          <w:rFonts w:hint="eastAsia" w:ascii="仿宋" w:hAnsi="仿宋" w:eastAsia="仿宋" w:cs="仿宋_GB2312"/>
          <w:bCs/>
          <w:color w:val="auto"/>
          <w:kern w:val="0"/>
          <w:sz w:val="28"/>
          <w:szCs w:val="28"/>
          <w:highlight w:val="none"/>
        </w:rPr>
      </w:pPr>
    </w:p>
    <w:p w14:paraId="68F38BCD">
      <w:pPr>
        <w:pStyle w:val="7"/>
        <w:rPr>
          <w:rFonts w:hint="eastAsia" w:ascii="仿宋" w:hAnsi="仿宋" w:eastAsia="仿宋" w:cs="仿宋_GB2312"/>
          <w:bCs/>
          <w:color w:val="auto"/>
          <w:kern w:val="0"/>
          <w:sz w:val="28"/>
          <w:szCs w:val="28"/>
          <w:highlight w:val="none"/>
        </w:rPr>
      </w:pPr>
    </w:p>
    <w:p w14:paraId="3B51491F">
      <w:pPr>
        <w:pStyle w:val="7"/>
        <w:rPr>
          <w:rFonts w:hint="eastAsia" w:ascii="仿宋" w:hAnsi="仿宋" w:eastAsia="仿宋" w:cs="仿宋_GB2312"/>
          <w:bCs/>
          <w:color w:val="auto"/>
          <w:kern w:val="0"/>
          <w:sz w:val="28"/>
          <w:szCs w:val="28"/>
          <w:highlight w:val="none"/>
        </w:rPr>
      </w:pPr>
    </w:p>
    <w:p w14:paraId="67BAB6E2">
      <w:pPr>
        <w:pStyle w:val="7"/>
        <w:rPr>
          <w:rFonts w:hint="eastAsia" w:ascii="仿宋" w:hAnsi="仿宋" w:eastAsia="仿宋" w:cs="仿宋_GB2312"/>
          <w:bCs/>
          <w:color w:val="auto"/>
          <w:kern w:val="0"/>
          <w:sz w:val="28"/>
          <w:szCs w:val="28"/>
          <w:highlight w:val="none"/>
        </w:rPr>
      </w:pPr>
    </w:p>
    <w:p w14:paraId="229EAAB5">
      <w:pPr>
        <w:spacing w:line="600" w:lineRule="exact"/>
        <w:ind w:left="640"/>
        <w:jc w:val="center"/>
        <w:rPr>
          <w:rFonts w:hint="eastAsia" w:ascii="仿宋" w:hAnsi="仿宋" w:eastAsia="仿宋" w:cs="仿宋_GB2312"/>
          <w:bCs/>
          <w:color w:val="auto"/>
          <w:kern w:val="0"/>
          <w:sz w:val="28"/>
          <w:szCs w:val="28"/>
          <w:highlight w:val="none"/>
        </w:rPr>
      </w:pPr>
    </w:p>
    <w:p w14:paraId="1D43BEAF">
      <w:pPr>
        <w:spacing w:line="600" w:lineRule="exact"/>
        <w:ind w:left="640"/>
        <w:jc w:val="center"/>
        <w:rPr>
          <w:rFonts w:hint="eastAsia" w:ascii="仿宋" w:hAnsi="仿宋" w:eastAsia="仿宋" w:cs="仿宋_GB2312"/>
          <w:bCs/>
          <w:color w:val="auto"/>
          <w:kern w:val="0"/>
          <w:sz w:val="28"/>
          <w:szCs w:val="28"/>
          <w:highlight w:val="none"/>
        </w:rPr>
      </w:pPr>
    </w:p>
    <w:p w14:paraId="176133D8">
      <w:pPr>
        <w:spacing w:line="600" w:lineRule="exact"/>
        <w:ind w:left="640"/>
        <w:jc w:val="center"/>
        <w:rPr>
          <w:rFonts w:hint="eastAsia" w:ascii="仿宋" w:hAnsi="仿宋" w:eastAsia="仿宋" w:cs="仿宋_GB2312"/>
          <w:bCs/>
          <w:color w:val="auto"/>
          <w:kern w:val="0"/>
          <w:sz w:val="28"/>
          <w:szCs w:val="28"/>
          <w:highlight w:val="none"/>
        </w:rPr>
      </w:pPr>
    </w:p>
    <w:p w14:paraId="33FA4A91">
      <w:pPr>
        <w:spacing w:line="600" w:lineRule="exact"/>
        <w:ind w:left="640"/>
        <w:jc w:val="center"/>
        <w:rPr>
          <w:rFonts w:hint="eastAsia" w:ascii="仿宋" w:hAnsi="仿宋" w:eastAsia="仿宋" w:cs="仿宋_GB2312"/>
          <w:bCs/>
          <w:color w:val="auto"/>
          <w:kern w:val="0"/>
          <w:sz w:val="28"/>
          <w:szCs w:val="28"/>
          <w:highlight w:val="none"/>
        </w:rPr>
      </w:pPr>
    </w:p>
    <w:p w14:paraId="03EA82CA">
      <w:pPr>
        <w:spacing w:line="600" w:lineRule="exact"/>
        <w:ind w:left="640"/>
        <w:jc w:val="center"/>
        <w:rPr>
          <w:rFonts w:hint="eastAsia" w:ascii="仿宋" w:hAnsi="仿宋" w:eastAsia="仿宋" w:cs="仿宋_GB2312"/>
          <w:bCs/>
          <w:color w:val="auto"/>
          <w:kern w:val="0"/>
          <w:sz w:val="28"/>
          <w:szCs w:val="28"/>
          <w:highlight w:val="none"/>
        </w:rPr>
      </w:pPr>
    </w:p>
    <w:p w14:paraId="09DC6968">
      <w:pPr>
        <w:spacing w:line="600" w:lineRule="exact"/>
        <w:ind w:left="640"/>
        <w:jc w:val="center"/>
        <w:rPr>
          <w:rFonts w:hint="eastAsia" w:ascii="仿宋" w:hAnsi="仿宋" w:eastAsia="仿宋" w:cs="仿宋_GB2312"/>
          <w:bCs/>
          <w:color w:val="auto"/>
          <w:kern w:val="0"/>
          <w:sz w:val="28"/>
          <w:szCs w:val="28"/>
          <w:highlight w:val="none"/>
        </w:rPr>
      </w:pPr>
    </w:p>
    <w:p w14:paraId="4250AC20">
      <w:pPr>
        <w:spacing w:line="600" w:lineRule="exact"/>
        <w:jc w:val="both"/>
        <w:rPr>
          <w:rFonts w:hint="eastAsia" w:ascii="仿宋" w:hAnsi="仿宋" w:eastAsia="仿宋" w:cs="仿宋_GB2312"/>
          <w:bCs/>
          <w:color w:val="auto"/>
          <w:kern w:val="0"/>
          <w:sz w:val="28"/>
          <w:szCs w:val="28"/>
          <w:highlight w:val="none"/>
        </w:rPr>
      </w:pPr>
    </w:p>
    <w:p w14:paraId="73A8BF6A">
      <w:pPr>
        <w:spacing w:line="600" w:lineRule="exact"/>
        <w:jc w:val="both"/>
        <w:rPr>
          <w:rFonts w:hint="eastAsia" w:ascii="仿宋" w:hAnsi="仿宋" w:eastAsia="仿宋" w:cs="仿宋_GB2312"/>
          <w:bCs/>
          <w:color w:val="auto"/>
          <w:kern w:val="0"/>
          <w:sz w:val="28"/>
          <w:szCs w:val="28"/>
          <w:highlight w:val="none"/>
        </w:rPr>
      </w:pPr>
    </w:p>
    <w:p w14:paraId="53AAFF81">
      <w:pPr>
        <w:spacing w:line="600" w:lineRule="exact"/>
        <w:jc w:val="both"/>
        <w:rPr>
          <w:rFonts w:hint="eastAsia" w:ascii="仿宋" w:hAnsi="仿宋" w:eastAsia="仿宋" w:cs="仿宋_GB2312"/>
          <w:bCs/>
          <w:color w:val="auto"/>
          <w:kern w:val="0"/>
          <w:sz w:val="28"/>
          <w:szCs w:val="28"/>
          <w:highlight w:val="none"/>
        </w:rPr>
      </w:pPr>
    </w:p>
    <w:p w14:paraId="36DF8454">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48BF55F0">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6C6A76DB">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结余单位</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431F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46D8C6BD">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1365D319">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138B3A6D">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403186EA">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0E9C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18489329">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75D84019">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restart"/>
            <w:noWrap w:val="0"/>
            <w:vAlign w:val="center"/>
          </w:tcPr>
          <w:p w14:paraId="104B07A5">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33686999">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5A15DEBE">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698F6B3B">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075C2A9E">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08AA98B0">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406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1CF13879">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noWrap w:val="0"/>
            <w:vAlign w:val="center"/>
          </w:tcPr>
          <w:p w14:paraId="75263514">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continue"/>
            <w:noWrap w:val="0"/>
            <w:vAlign w:val="center"/>
          </w:tcPr>
          <w:p w14:paraId="2925B61F">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noWrap w:val="0"/>
            <w:vAlign w:val="center"/>
          </w:tcPr>
          <w:p w14:paraId="15DD06CF">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6FCC17D5">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5D48DCDC">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Merge w:val="continue"/>
            <w:noWrap w:val="0"/>
            <w:vAlign w:val="center"/>
          </w:tcPr>
          <w:p w14:paraId="48B1ACA8">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14:paraId="53C921FC">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01B8C6C6">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23144E4C">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14:paraId="432B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74BC68CA">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r>
              <w:rPr>
                <w:rFonts w:hint="eastAsia" w:ascii="仿宋_GB2312" w:hAnsi="仿宋_GB2312" w:eastAsia="仿宋_GB2312" w:cs="仿宋_GB2312"/>
                <w:bCs/>
                <w:color w:val="auto"/>
                <w:kern w:val="0"/>
                <w:sz w:val="18"/>
                <w:szCs w:val="18"/>
                <w:highlight w:val="none"/>
              </w:rPr>
              <w:t>昌州财行[2023]8号-国家统计局昌吉调查队专项经费</w:t>
            </w:r>
          </w:p>
        </w:tc>
        <w:tc>
          <w:tcPr>
            <w:tcW w:w="850" w:type="dxa"/>
            <w:noWrap w:val="0"/>
            <w:vAlign w:val="center"/>
          </w:tcPr>
          <w:p w14:paraId="66E514ED">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1.92</w:t>
            </w:r>
          </w:p>
        </w:tc>
        <w:tc>
          <w:tcPr>
            <w:tcW w:w="1054" w:type="dxa"/>
            <w:noWrap w:val="0"/>
            <w:vAlign w:val="center"/>
          </w:tcPr>
          <w:p w14:paraId="1C5BA2D9">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1.92</w:t>
            </w:r>
          </w:p>
        </w:tc>
        <w:tc>
          <w:tcPr>
            <w:tcW w:w="890" w:type="dxa"/>
            <w:noWrap w:val="0"/>
            <w:vAlign w:val="center"/>
          </w:tcPr>
          <w:p w14:paraId="5A40DA66">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noWrap w:val="0"/>
            <w:vAlign w:val="center"/>
          </w:tcPr>
          <w:p w14:paraId="4A81E159">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noWrap w:val="0"/>
            <w:vAlign w:val="center"/>
          </w:tcPr>
          <w:p w14:paraId="48AB7602">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1.92</w:t>
            </w:r>
          </w:p>
        </w:tc>
        <w:tc>
          <w:tcPr>
            <w:tcW w:w="797" w:type="dxa"/>
            <w:noWrap w:val="0"/>
            <w:vAlign w:val="center"/>
          </w:tcPr>
          <w:p w14:paraId="7648C2A1">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723" w:type="dxa"/>
            <w:noWrap w:val="0"/>
            <w:vAlign w:val="center"/>
          </w:tcPr>
          <w:p w14:paraId="1BE365F9">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881" w:type="dxa"/>
            <w:noWrap w:val="0"/>
            <w:vAlign w:val="center"/>
          </w:tcPr>
          <w:p w14:paraId="4800CBE1">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1211" w:type="dxa"/>
            <w:noWrap w:val="0"/>
            <w:vAlign w:val="center"/>
          </w:tcPr>
          <w:p w14:paraId="7E74625E">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r>
      <w:tr w14:paraId="3B89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6A95A759">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850" w:type="dxa"/>
            <w:noWrap w:val="0"/>
            <w:vAlign w:val="center"/>
          </w:tcPr>
          <w:p w14:paraId="594DF965">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1054" w:type="dxa"/>
            <w:noWrap w:val="0"/>
            <w:vAlign w:val="center"/>
          </w:tcPr>
          <w:p w14:paraId="2F61C1B7">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890" w:type="dxa"/>
            <w:noWrap w:val="0"/>
            <w:vAlign w:val="center"/>
          </w:tcPr>
          <w:p w14:paraId="72811553">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noWrap w:val="0"/>
            <w:vAlign w:val="center"/>
          </w:tcPr>
          <w:p w14:paraId="7D292BB6">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noWrap w:val="0"/>
            <w:vAlign w:val="center"/>
          </w:tcPr>
          <w:p w14:paraId="09617010">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797" w:type="dxa"/>
            <w:noWrap w:val="0"/>
            <w:vAlign w:val="center"/>
          </w:tcPr>
          <w:p w14:paraId="7EBAC069">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723" w:type="dxa"/>
            <w:noWrap w:val="0"/>
            <w:vAlign w:val="center"/>
          </w:tcPr>
          <w:p w14:paraId="3C498EBC">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881" w:type="dxa"/>
            <w:noWrap w:val="0"/>
            <w:vAlign w:val="center"/>
          </w:tcPr>
          <w:p w14:paraId="15F3EFE1">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1211" w:type="dxa"/>
            <w:noWrap w:val="0"/>
            <w:vAlign w:val="center"/>
          </w:tcPr>
          <w:p w14:paraId="2806FD49">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r>
      <w:tr w14:paraId="3D0C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40D3C9C0">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850" w:type="dxa"/>
            <w:noWrap w:val="0"/>
            <w:vAlign w:val="center"/>
          </w:tcPr>
          <w:p w14:paraId="4B9AAC43">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1054" w:type="dxa"/>
            <w:noWrap w:val="0"/>
            <w:vAlign w:val="center"/>
          </w:tcPr>
          <w:p w14:paraId="17A78DE5">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890" w:type="dxa"/>
            <w:noWrap w:val="0"/>
            <w:vAlign w:val="center"/>
          </w:tcPr>
          <w:p w14:paraId="26462DEE">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noWrap w:val="0"/>
            <w:vAlign w:val="center"/>
          </w:tcPr>
          <w:p w14:paraId="31446695">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noWrap w:val="0"/>
            <w:vAlign w:val="center"/>
          </w:tcPr>
          <w:p w14:paraId="32D83018">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797" w:type="dxa"/>
            <w:noWrap w:val="0"/>
            <w:vAlign w:val="center"/>
          </w:tcPr>
          <w:p w14:paraId="4EE5A586">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723" w:type="dxa"/>
            <w:noWrap w:val="0"/>
            <w:vAlign w:val="center"/>
          </w:tcPr>
          <w:p w14:paraId="15BD26A9">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881" w:type="dxa"/>
            <w:noWrap w:val="0"/>
            <w:vAlign w:val="center"/>
          </w:tcPr>
          <w:p w14:paraId="55D6F5FC">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c>
          <w:tcPr>
            <w:tcW w:w="1211" w:type="dxa"/>
            <w:noWrap w:val="0"/>
            <w:vAlign w:val="center"/>
          </w:tcPr>
          <w:p w14:paraId="01397FAA">
            <w:pPr>
              <w:keepNext w:val="0"/>
              <w:keepLines w:val="0"/>
              <w:suppressLineNumbers w:val="0"/>
              <w:spacing w:before="0" w:beforeAutospacing="0" w:after="0" w:afterAutospacing="0" w:line="600" w:lineRule="exact"/>
              <w:ind w:left="0" w:right="0"/>
              <w:jc w:val="center"/>
              <w:rPr>
                <w:rFonts w:hint="eastAsia" w:ascii="仿宋_GB2312" w:hAnsi="仿宋_GB2312" w:eastAsia="仿宋_GB2312" w:cs="仿宋_GB2312"/>
                <w:bCs/>
                <w:color w:val="auto"/>
                <w:kern w:val="0"/>
                <w:sz w:val="18"/>
                <w:szCs w:val="18"/>
                <w:highlight w:val="none"/>
              </w:rPr>
            </w:pPr>
          </w:p>
        </w:tc>
      </w:tr>
      <w:tr w14:paraId="001C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19139C71">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noWrap w:val="0"/>
            <w:vAlign w:val="center"/>
          </w:tcPr>
          <w:p w14:paraId="6A11AFA9">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noWrap w:val="0"/>
            <w:vAlign w:val="center"/>
          </w:tcPr>
          <w:p w14:paraId="65ABEEAA">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noWrap w:val="0"/>
            <w:vAlign w:val="center"/>
          </w:tcPr>
          <w:p w14:paraId="78644E81">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718F9B11">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55FF8B3">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noWrap w:val="0"/>
            <w:vAlign w:val="center"/>
          </w:tcPr>
          <w:p w14:paraId="661628C5">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noWrap w:val="0"/>
            <w:vAlign w:val="center"/>
          </w:tcPr>
          <w:p w14:paraId="5A8BF969">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noWrap w:val="0"/>
            <w:vAlign w:val="center"/>
          </w:tcPr>
          <w:p w14:paraId="483B3D17">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noWrap w:val="0"/>
            <w:vAlign w:val="center"/>
          </w:tcPr>
          <w:p w14:paraId="2B77F1B1">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14:paraId="2C8A1150">
      <w:pPr>
        <w:widowControl/>
        <w:spacing w:line="280" w:lineRule="exact"/>
        <w:jc w:val="left"/>
        <w:outlineLvl w:val="1"/>
        <w:rPr>
          <w:rFonts w:ascii="仿宋_GB2312" w:hAnsi="宋体" w:eastAsia="仿宋_GB2312"/>
          <w:color w:val="auto"/>
          <w:kern w:val="0"/>
          <w:sz w:val="32"/>
          <w:szCs w:val="32"/>
          <w:highlight w:val="none"/>
        </w:rPr>
      </w:pPr>
    </w:p>
    <w:p w14:paraId="299B00A8">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F82476A">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2024年呼图壁县统计局</w:t>
      </w:r>
      <w:r>
        <w:rPr>
          <w:rFonts w:hint="eastAsia" w:ascii="黑体" w:hAnsi="黑体" w:eastAsia="黑体"/>
          <w:color w:val="auto"/>
          <w:kern w:val="0"/>
          <w:sz w:val="32"/>
          <w:szCs w:val="32"/>
          <w:highlight w:val="none"/>
          <w:lang w:val="en-US" w:eastAsia="zh-CN"/>
        </w:rPr>
        <w:t>单位</w:t>
      </w:r>
      <w:r>
        <w:rPr>
          <w:rFonts w:hint="eastAsia" w:ascii="黑体" w:hAnsi="黑体" w:eastAsia="黑体"/>
          <w:color w:val="auto"/>
          <w:kern w:val="0"/>
          <w:sz w:val="32"/>
          <w:szCs w:val="32"/>
          <w:highlight w:val="none"/>
        </w:rPr>
        <w:t>预算情况说明</w:t>
      </w:r>
    </w:p>
    <w:p w14:paraId="5640E5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79F501A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呼图壁县统计局</w:t>
      </w:r>
      <w:r>
        <w:rPr>
          <w:rFonts w:hint="eastAsia" w:ascii="楷体_GB2312" w:hAnsi="楷体_GB2312" w:eastAsia="楷体_GB2312" w:cs="楷体_GB2312"/>
          <w:b/>
          <w:bCs w:val="0"/>
          <w:color w:val="auto"/>
          <w:kern w:val="0"/>
          <w:sz w:val="32"/>
          <w:szCs w:val="32"/>
          <w:highlight w:val="none"/>
          <w:lang w:val="en-US" w:eastAsia="zh-CN"/>
        </w:rPr>
        <w:t>单位</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4CD73B5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呼图壁县统计局2024年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呼图壁县统计局</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482.54</w:t>
      </w:r>
      <w:r>
        <w:rPr>
          <w:rFonts w:hint="eastAsia" w:ascii="仿宋_GB2312" w:hAnsi="宋体" w:eastAsia="仿宋_GB2312" w:cs="宋体"/>
          <w:color w:val="auto"/>
          <w:kern w:val="0"/>
          <w:sz w:val="32"/>
          <w:szCs w:val="32"/>
          <w:highlight w:val="none"/>
        </w:rPr>
        <w:t>万元。</w:t>
      </w:r>
    </w:p>
    <w:p w14:paraId="43E7A3F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256.58万元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224.04万元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1.92万元</w:t>
      </w:r>
      <w:r>
        <w:rPr>
          <w:rFonts w:hint="eastAsia" w:ascii="仿宋_GB2312" w:hAnsi="宋体" w:eastAsia="仿宋_GB2312" w:cs="宋体"/>
          <w:color w:val="auto"/>
          <w:kern w:val="0"/>
          <w:sz w:val="32"/>
          <w:szCs w:val="32"/>
          <w:highlight w:val="none"/>
        </w:rPr>
        <w:t>。</w:t>
      </w:r>
    </w:p>
    <w:p w14:paraId="5D71D30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271.88万元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99.0万元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40.94万元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70.73万元</w:t>
      </w:r>
      <w:r>
        <w:rPr>
          <w:rFonts w:hint="eastAsia" w:ascii="仿宋_GB2312" w:hAnsi="宋体" w:eastAsia="仿宋_GB2312" w:cs="宋体"/>
          <w:color w:val="auto"/>
          <w:kern w:val="0"/>
          <w:sz w:val="32"/>
          <w:szCs w:val="32"/>
          <w:highlight w:val="none"/>
          <w:lang w:eastAsia="zh-CN"/>
        </w:rPr>
        <w:t>。</w:t>
      </w:r>
    </w:p>
    <w:p w14:paraId="0B2EFA1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呼图壁县统计局</w:t>
      </w:r>
      <w:r>
        <w:rPr>
          <w:rFonts w:hint="eastAsia" w:ascii="楷体_GB2312" w:hAnsi="楷体_GB2312" w:eastAsia="楷体_GB2312" w:cs="楷体_GB2312"/>
          <w:b/>
          <w:bCs/>
          <w:color w:val="auto"/>
          <w:kern w:val="0"/>
          <w:sz w:val="32"/>
          <w:szCs w:val="32"/>
          <w:highlight w:val="none"/>
          <w:lang w:val="en-US" w:eastAsia="zh-CN"/>
        </w:rPr>
        <w:t>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3C4809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呼图壁县统计局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482.54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44121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256.58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53.17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57.1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18.2%，</w:t>
      </w:r>
      <w:r>
        <w:rPr>
          <w:rFonts w:hint="eastAsia" w:ascii="仿宋_GB2312" w:hAnsi="宋体" w:eastAsia="仿宋_GB2312" w:cs="宋体"/>
          <w:color w:val="auto"/>
          <w:kern w:val="0"/>
          <w:sz w:val="32"/>
          <w:szCs w:val="32"/>
          <w:highlight w:val="none"/>
        </w:rPr>
        <w:t>主要原因是1、202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年人员</w:t>
      </w:r>
      <w:r>
        <w:rPr>
          <w:rFonts w:hint="eastAsia" w:ascii="仿宋_GB2312" w:hAnsi="宋体" w:eastAsia="仿宋_GB2312" w:cs="宋体"/>
          <w:color w:val="auto"/>
          <w:kern w:val="0"/>
          <w:sz w:val="32"/>
          <w:szCs w:val="32"/>
          <w:highlight w:val="none"/>
          <w:lang w:val="en-US" w:eastAsia="zh-CN"/>
        </w:rPr>
        <w:t>同比减少1</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其中</w:t>
      </w:r>
      <w:r>
        <w:rPr>
          <w:rFonts w:hint="eastAsia" w:ascii="仿宋_GB2312" w:hAnsi="宋体" w:eastAsia="仿宋_GB2312" w:cs="宋体"/>
          <w:color w:val="auto"/>
          <w:kern w:val="0"/>
          <w:sz w:val="32"/>
          <w:szCs w:val="32"/>
          <w:highlight w:val="none"/>
        </w:rPr>
        <w:t>新招录</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退休2</w:t>
      </w:r>
      <w:r>
        <w:rPr>
          <w:rFonts w:hint="eastAsia" w:ascii="仿宋_GB2312" w:hAnsi="宋体" w:eastAsia="仿宋_GB2312" w:cs="宋体"/>
          <w:color w:val="auto"/>
          <w:kern w:val="0"/>
          <w:sz w:val="32"/>
          <w:szCs w:val="32"/>
          <w:highlight w:val="none"/>
        </w:rPr>
        <w:t>人；2、</w:t>
      </w:r>
      <w:r>
        <w:rPr>
          <w:rFonts w:hint="eastAsia" w:ascii="仿宋_GB2312" w:hAnsi="宋体" w:eastAsia="仿宋_GB2312" w:cs="宋体"/>
          <w:color w:val="auto"/>
          <w:kern w:val="0"/>
          <w:sz w:val="32"/>
          <w:szCs w:val="32"/>
          <w:highlight w:val="none"/>
          <w:lang w:val="en-US" w:eastAsia="zh-CN"/>
        </w:rPr>
        <w:t>2023年</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含</w:t>
      </w:r>
      <w:r>
        <w:rPr>
          <w:rFonts w:hint="eastAsia" w:ascii="仿宋_GB2312" w:hAnsi="宋体" w:eastAsia="仿宋_GB2312" w:cs="宋体"/>
          <w:color w:val="auto"/>
          <w:kern w:val="0"/>
          <w:sz w:val="32"/>
          <w:szCs w:val="32"/>
          <w:highlight w:val="none"/>
        </w:rPr>
        <w:t>项目“2023年第五次全国经济普查经费（非定额）”</w:t>
      </w:r>
      <w:r>
        <w:rPr>
          <w:rFonts w:hint="eastAsia" w:ascii="仿宋_GB2312" w:hAnsi="宋体" w:eastAsia="仿宋_GB2312" w:cs="宋体"/>
          <w:color w:val="auto"/>
          <w:kern w:val="0"/>
          <w:sz w:val="32"/>
          <w:szCs w:val="32"/>
          <w:highlight w:val="none"/>
          <w:lang w:val="en-US" w:eastAsia="zh-CN"/>
        </w:rPr>
        <w:t>65.99万元，2024年预算无此项目</w:t>
      </w:r>
      <w:r>
        <w:rPr>
          <w:rFonts w:hint="eastAsia" w:ascii="仿宋_GB2312" w:hAnsi="宋体" w:eastAsia="仿宋_GB2312" w:cs="宋体"/>
          <w:color w:val="auto"/>
          <w:kern w:val="0"/>
          <w:sz w:val="32"/>
          <w:szCs w:val="32"/>
          <w:highlight w:val="none"/>
        </w:rPr>
        <w:t xml:space="preserve">；    </w:t>
      </w:r>
    </w:p>
    <w:p w14:paraId="08F92C9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14:paraId="3CF714B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544D009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5005695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5DD70FCA">
      <w:pPr>
        <w:keepNext w:val="0"/>
        <w:keepLines w:val="0"/>
        <w:pageBreakBefore w:val="0"/>
        <w:widowControl w:val="0"/>
        <w:kinsoku/>
        <w:wordWrap/>
        <w:overflowPunct/>
        <w:topLinePunct w:val="0"/>
        <w:autoSpaceDE/>
        <w:autoSpaceDN/>
        <w:bidi w:val="0"/>
        <w:adjustRightInd/>
        <w:snapToGrid/>
        <w:spacing w:line="600" w:lineRule="exact"/>
        <w:ind w:left="958" w:leftChars="304" w:hanging="320" w:hangingChars="1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14:paraId="3955D3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224.04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46.43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112.74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101.29%，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2024年单位资金含在职人员社保、公积金及公益岗工资、社保</w:t>
      </w:r>
      <w:r>
        <w:rPr>
          <w:rFonts w:hint="eastAsia" w:ascii="仿宋_GB2312" w:hAnsi="宋体" w:eastAsia="仿宋_GB2312" w:cs="宋体"/>
          <w:color w:val="auto"/>
          <w:kern w:val="0"/>
          <w:sz w:val="32"/>
          <w:szCs w:val="32"/>
          <w:highlight w:val="none"/>
        </w:rPr>
        <w:t>；</w:t>
      </w:r>
    </w:p>
    <w:p w14:paraId="2FA83C3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2023年上级专项资金“昌州财行[2023]8号-国家统计局昌吉调查队专项经费”26.4万元中24.48万元已用于发放辅助调查员及记账户补贴，结余1.92万元计划于2024年发放记账户慰问品</w:t>
      </w:r>
      <w:r>
        <w:rPr>
          <w:rFonts w:hint="eastAsia" w:ascii="仿宋_GB2312" w:hAnsi="宋体" w:eastAsia="仿宋_GB2312" w:cs="宋体"/>
          <w:color w:val="auto"/>
          <w:kern w:val="0"/>
          <w:sz w:val="32"/>
          <w:szCs w:val="32"/>
          <w:highlight w:val="none"/>
        </w:rPr>
        <w:t>；</w:t>
      </w:r>
    </w:p>
    <w:p w14:paraId="476BC5D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呼图壁县统计局</w:t>
      </w:r>
      <w:r>
        <w:rPr>
          <w:rFonts w:hint="eastAsia" w:ascii="楷体_GB2312" w:hAnsi="楷体_GB2312" w:eastAsia="楷体_GB2312" w:cs="楷体_GB2312"/>
          <w:b/>
          <w:bCs/>
          <w:color w:val="auto"/>
          <w:kern w:val="0"/>
          <w:sz w:val="32"/>
          <w:szCs w:val="32"/>
          <w:highlight w:val="none"/>
          <w:lang w:val="en-US" w:eastAsia="zh-CN"/>
        </w:rPr>
        <w:t>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1C243DE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呼图壁县统计局2024年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482.54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472EE1A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477.22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229.53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92.67%，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2024年基本支出含单位资金中的在职人员社保、公积金及公益岗工资、社保</w:t>
      </w:r>
      <w:r>
        <w:rPr>
          <w:rFonts w:hint="eastAsia" w:ascii="仿宋_GB2312" w:hAnsi="宋体" w:eastAsia="仿宋_GB2312" w:cs="宋体"/>
          <w:color w:val="auto"/>
          <w:kern w:val="0"/>
          <w:sz w:val="32"/>
          <w:szCs w:val="32"/>
          <w:highlight w:val="none"/>
        </w:rPr>
        <w:t>。</w:t>
      </w:r>
    </w:p>
    <w:p w14:paraId="5D4E548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5.32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171.97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含</w:t>
      </w:r>
      <w:r>
        <w:rPr>
          <w:rFonts w:hint="eastAsia" w:ascii="仿宋_GB2312" w:hAnsi="宋体" w:eastAsia="仿宋_GB2312" w:cs="宋体"/>
          <w:color w:val="auto"/>
          <w:kern w:val="0"/>
          <w:sz w:val="32"/>
          <w:szCs w:val="32"/>
          <w:highlight w:val="none"/>
        </w:rPr>
        <w:t>项目“2023年第五次全国经济普查经费（非定额）”</w:t>
      </w:r>
      <w:r>
        <w:rPr>
          <w:rFonts w:hint="eastAsia" w:ascii="仿宋_GB2312" w:hAnsi="宋体" w:eastAsia="仿宋_GB2312" w:cs="宋体"/>
          <w:color w:val="auto"/>
          <w:kern w:val="0"/>
          <w:sz w:val="32"/>
          <w:szCs w:val="32"/>
          <w:highlight w:val="none"/>
          <w:lang w:val="en-US" w:eastAsia="zh-CN"/>
        </w:rPr>
        <w:t>65.99万元，2024年预算无此项目</w:t>
      </w:r>
      <w:r>
        <w:rPr>
          <w:rFonts w:hint="eastAsia" w:ascii="仿宋_GB2312" w:hAnsi="宋体" w:eastAsia="仿宋_GB2312" w:cs="宋体"/>
          <w:color w:val="auto"/>
          <w:kern w:val="0"/>
          <w:sz w:val="32"/>
          <w:szCs w:val="32"/>
          <w:highlight w:val="none"/>
        </w:rPr>
        <w:t>。</w:t>
      </w:r>
    </w:p>
    <w:p w14:paraId="43651F6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呼图壁县统计局</w:t>
      </w:r>
      <w:r>
        <w:rPr>
          <w:rFonts w:hint="eastAsia" w:ascii="楷体_GB2312" w:hAnsi="楷体_GB2312" w:eastAsia="楷体_GB2312" w:cs="楷体_GB2312"/>
          <w:b/>
          <w:bCs/>
          <w:color w:val="auto"/>
          <w:kern w:val="0"/>
          <w:sz w:val="32"/>
          <w:szCs w:val="32"/>
          <w:highlight w:val="none"/>
          <w:lang w:val="en-US" w:eastAsia="zh-CN"/>
        </w:rPr>
        <w:t>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73BC88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258.5</w:t>
      </w:r>
      <w:r>
        <w:rPr>
          <w:rFonts w:hint="eastAsia" w:ascii="仿宋_GB2312" w:hAnsi="宋体" w:eastAsia="仿宋_GB2312" w:cs="宋体"/>
          <w:color w:val="auto"/>
          <w:kern w:val="0"/>
          <w:sz w:val="32"/>
          <w:szCs w:val="32"/>
          <w:highlight w:val="none"/>
        </w:rPr>
        <w:t>万元。</w:t>
      </w:r>
    </w:p>
    <w:p w14:paraId="519C39C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66F5664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258.50</w:t>
      </w:r>
      <w:r>
        <w:rPr>
          <w:rFonts w:hint="eastAsia" w:ascii="仿宋_GB2312" w:hAnsi="宋体" w:eastAsia="仿宋_GB2312" w:cs="宋体"/>
          <w:color w:val="auto"/>
          <w:kern w:val="0"/>
          <w:sz w:val="32"/>
          <w:szCs w:val="32"/>
          <w:highlight w:val="none"/>
        </w:rPr>
        <w:t>万元。</w:t>
      </w:r>
    </w:p>
    <w:p w14:paraId="221C97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186.84</w:t>
      </w:r>
      <w:r>
        <w:rPr>
          <w:rFonts w:hint="eastAsia" w:ascii="仿宋_GB2312" w:hAnsi="宋体" w:eastAsia="仿宋_GB2312" w:cs="宋体"/>
          <w:color w:val="auto"/>
          <w:kern w:val="0"/>
          <w:sz w:val="32"/>
          <w:szCs w:val="32"/>
          <w:highlight w:val="none"/>
        </w:rPr>
        <w:t>万元，主要用于人员工资；社会保障和就业支出</w:t>
      </w:r>
      <w:r>
        <w:rPr>
          <w:rFonts w:hint="eastAsia" w:ascii="仿宋_GB2312" w:hAnsi="宋体" w:eastAsia="仿宋_GB2312" w:cs="宋体"/>
          <w:color w:val="auto"/>
          <w:kern w:val="0"/>
          <w:sz w:val="32"/>
          <w:szCs w:val="32"/>
          <w:highlight w:val="none"/>
          <w:lang w:val="en-US" w:eastAsia="zh-CN"/>
        </w:rPr>
        <w:t>35</w:t>
      </w:r>
      <w:r>
        <w:rPr>
          <w:rFonts w:hint="eastAsia" w:ascii="仿宋_GB2312" w:hAnsi="宋体" w:eastAsia="仿宋_GB2312" w:cs="宋体"/>
          <w:color w:val="auto"/>
          <w:kern w:val="0"/>
          <w:sz w:val="32"/>
          <w:szCs w:val="32"/>
          <w:highlight w:val="none"/>
        </w:rPr>
        <w:t>万元，主要用于单位职工社会保险缴费；卫生健康支出</w:t>
      </w:r>
      <w:r>
        <w:rPr>
          <w:rFonts w:hint="eastAsia" w:ascii="仿宋_GB2312" w:hAnsi="宋体" w:eastAsia="仿宋_GB2312" w:cs="宋体"/>
          <w:color w:val="auto"/>
          <w:kern w:val="0"/>
          <w:sz w:val="32"/>
          <w:szCs w:val="32"/>
          <w:highlight w:val="none"/>
          <w:lang w:val="en-US" w:eastAsia="zh-CN"/>
        </w:rPr>
        <w:t>15.94</w:t>
      </w:r>
      <w:r>
        <w:rPr>
          <w:rFonts w:hint="eastAsia" w:ascii="仿宋_GB2312" w:hAnsi="宋体" w:eastAsia="仿宋_GB2312" w:cs="宋体"/>
          <w:color w:val="auto"/>
          <w:kern w:val="0"/>
          <w:sz w:val="32"/>
          <w:szCs w:val="32"/>
          <w:highlight w:val="none"/>
        </w:rPr>
        <w:t>万元，主要用于行政机关单位医疗保险支出；住房保障支出20.</w:t>
      </w:r>
      <w:r>
        <w:rPr>
          <w:rFonts w:hint="eastAsia" w:ascii="仿宋_GB2312" w:hAnsi="宋体" w:eastAsia="仿宋_GB2312" w:cs="宋体"/>
          <w:color w:val="auto"/>
          <w:kern w:val="0"/>
          <w:sz w:val="32"/>
          <w:szCs w:val="32"/>
          <w:highlight w:val="none"/>
          <w:lang w:val="en-US" w:eastAsia="zh-CN"/>
        </w:rPr>
        <w:t>73</w:t>
      </w:r>
      <w:r>
        <w:rPr>
          <w:rFonts w:hint="eastAsia" w:ascii="仿宋_GB2312" w:hAnsi="宋体" w:eastAsia="仿宋_GB2312" w:cs="宋体"/>
          <w:color w:val="auto"/>
          <w:kern w:val="0"/>
          <w:sz w:val="32"/>
          <w:szCs w:val="32"/>
          <w:highlight w:val="none"/>
        </w:rPr>
        <w:t>万元，主要用于行政机关职工住房公积金缴费支出。</w:t>
      </w:r>
    </w:p>
    <w:p w14:paraId="331BA5F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呼图壁县统计局</w:t>
      </w:r>
      <w:r>
        <w:rPr>
          <w:rFonts w:hint="eastAsia" w:ascii="楷体_GB2312" w:hAnsi="楷体_GB2312" w:eastAsia="楷体_GB2312" w:cs="楷体_GB2312"/>
          <w:b/>
          <w:bCs/>
          <w:color w:val="auto"/>
          <w:spacing w:val="-6"/>
          <w:kern w:val="0"/>
          <w:sz w:val="32"/>
          <w:szCs w:val="32"/>
          <w:highlight w:val="none"/>
          <w:lang w:val="en-US" w:eastAsia="zh-CN"/>
        </w:rPr>
        <w:t>单位</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1CF9CCD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2F95C83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258.5</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253.18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5.49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2.22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1、2024年基础绩效奖和奖励性绩效发放标准同比提高，2、2024年社保、公积金基数同比提高</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缴费金额增加</w:t>
      </w:r>
      <w:r>
        <w:rPr>
          <w:rFonts w:hint="eastAsia" w:ascii="仿宋_GB2312" w:hAnsi="仿宋_GB2312" w:eastAsia="仿宋_GB2312" w:cs="仿宋_GB2312"/>
          <w:color w:val="auto"/>
          <w:kern w:val="0"/>
          <w:sz w:val="32"/>
          <w:szCs w:val="32"/>
          <w:highlight w:val="none"/>
        </w:rPr>
        <w:t>。</w:t>
      </w:r>
    </w:p>
    <w:p w14:paraId="226D3EC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5.32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60.67</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91.94</w:t>
      </w:r>
      <w:r>
        <w:rPr>
          <w:rFonts w:hint="eastAsia" w:ascii="仿宋_GB2312" w:hAnsi="仿宋_GB2312" w:eastAsia="仿宋_GB2312" w:cs="仿宋_GB2312"/>
          <w:color w:val="auto"/>
          <w:kern w:val="0"/>
          <w:sz w:val="32"/>
          <w:szCs w:val="32"/>
          <w:highlight w:val="none"/>
        </w:rPr>
        <w:t>%。主要原因是2023年</w:t>
      </w:r>
      <w:r>
        <w:rPr>
          <w:rFonts w:hint="eastAsia" w:ascii="仿宋_GB2312" w:hAnsi="仿宋_GB2312" w:eastAsia="仿宋_GB2312" w:cs="仿宋_GB2312"/>
          <w:color w:val="auto"/>
          <w:kern w:val="0"/>
          <w:sz w:val="32"/>
          <w:szCs w:val="32"/>
          <w:highlight w:val="none"/>
          <w:lang w:val="en-US" w:eastAsia="zh-CN"/>
        </w:rPr>
        <w:t>预算含</w:t>
      </w:r>
      <w:r>
        <w:rPr>
          <w:rFonts w:hint="eastAsia" w:ascii="仿宋_GB2312" w:hAnsi="仿宋_GB2312" w:eastAsia="仿宋_GB2312" w:cs="仿宋_GB2312"/>
          <w:color w:val="auto"/>
          <w:kern w:val="0"/>
          <w:sz w:val="32"/>
          <w:szCs w:val="32"/>
          <w:highlight w:val="none"/>
        </w:rPr>
        <w:t>第五次全国经济普查增加</w:t>
      </w:r>
      <w:r>
        <w:rPr>
          <w:rFonts w:hint="eastAsia" w:ascii="仿宋_GB2312" w:hAnsi="仿宋_GB2312" w:eastAsia="仿宋_GB2312" w:cs="仿宋_GB2312"/>
          <w:color w:val="auto"/>
          <w:kern w:val="0"/>
          <w:sz w:val="32"/>
          <w:szCs w:val="32"/>
          <w:highlight w:val="none"/>
          <w:lang w:val="en-US" w:eastAsia="zh-CN"/>
        </w:rPr>
        <w:t>非定额项目65.99万元</w:t>
      </w:r>
      <w:r>
        <w:rPr>
          <w:rFonts w:hint="eastAsia" w:ascii="仿宋_GB2312" w:hAnsi="仿宋_GB2312" w:eastAsia="仿宋_GB2312" w:cs="仿宋_GB2312"/>
          <w:color w:val="auto"/>
          <w:kern w:val="0"/>
          <w:sz w:val="32"/>
          <w:szCs w:val="32"/>
          <w:highlight w:val="none"/>
        </w:rPr>
        <w:t>。</w:t>
      </w:r>
    </w:p>
    <w:p w14:paraId="0863B24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0FA01832">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kern w:val="0"/>
          <w:sz w:val="32"/>
          <w:szCs w:val="32"/>
          <w:lang w:val="en-US" w:eastAsia="zh-CN"/>
        </w:rPr>
        <w:t>186.84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72.28</w:t>
      </w:r>
      <w:r>
        <w:rPr>
          <w:rFonts w:hint="eastAsia" w:ascii="仿宋_GB2312" w:hAnsi="仿宋_GB2312" w:eastAsia="仿宋_GB2312" w:cs="仿宋_GB2312"/>
          <w:kern w:val="0"/>
          <w:sz w:val="32"/>
          <w:szCs w:val="32"/>
        </w:rPr>
        <w:t>%。</w:t>
      </w:r>
    </w:p>
    <w:p w14:paraId="01C07B99">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社会保障和就业支出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kern w:val="0"/>
          <w:sz w:val="32"/>
          <w:szCs w:val="32"/>
          <w:lang w:val="en-US" w:eastAsia="zh-CN"/>
        </w:rPr>
        <w:t>35万元，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13.54</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14:paraId="244CB639">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3.卫生健康支出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kern w:val="0"/>
          <w:sz w:val="32"/>
          <w:szCs w:val="32"/>
          <w:lang w:val="en-US" w:eastAsia="zh-CN"/>
        </w:rPr>
        <w:t>15.94万元，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6.17</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14:paraId="47F8B9A9">
      <w:pPr>
        <w:spacing w:line="560" w:lineRule="exact"/>
        <w:ind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b w:val="0"/>
          <w:bCs/>
          <w:kern w:val="0"/>
          <w:sz w:val="32"/>
          <w:szCs w:val="32"/>
          <w:lang w:val="en-US" w:eastAsia="zh-CN"/>
        </w:rPr>
        <w:t>4.住房保障支出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b w:val="0"/>
          <w:bCs/>
          <w:kern w:val="0"/>
          <w:sz w:val="32"/>
          <w:szCs w:val="32"/>
          <w:lang w:val="en-US" w:eastAsia="zh-CN"/>
        </w:rPr>
        <w:t>20.73万元，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8.01</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14:paraId="556CA92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3D12AF9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1.一般公共服务支出（类）统计信息事务（款）行政运行（项）：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为1</w:t>
      </w:r>
      <w:r>
        <w:rPr>
          <w:rFonts w:hint="eastAsia" w:ascii="仿宋_GB2312" w:hAnsi="仿宋_GB2312" w:eastAsia="仿宋_GB2312" w:cs="仿宋_GB2312"/>
          <w:color w:val="auto"/>
          <w:kern w:val="0"/>
          <w:sz w:val="32"/>
          <w:szCs w:val="32"/>
          <w:highlight w:val="none"/>
          <w:lang w:val="en-US" w:eastAsia="zh-CN"/>
        </w:rPr>
        <w:t>86.84</w:t>
      </w:r>
      <w:r>
        <w:rPr>
          <w:rFonts w:hint="eastAsia" w:ascii="仿宋_GB2312" w:hAnsi="仿宋_GB2312" w:eastAsia="仿宋_GB2312" w:cs="仿宋_GB2312"/>
          <w:color w:val="auto"/>
          <w:kern w:val="0"/>
          <w:sz w:val="32"/>
          <w:szCs w:val="32"/>
          <w:highlight w:val="none"/>
        </w:rPr>
        <w:t>万元，比上年预算数增加</w:t>
      </w:r>
      <w:r>
        <w:rPr>
          <w:rFonts w:hint="eastAsia" w:ascii="仿宋_GB2312" w:hAnsi="仿宋_GB2312" w:eastAsia="仿宋_GB2312" w:cs="仿宋_GB2312"/>
          <w:color w:val="auto"/>
          <w:kern w:val="0"/>
          <w:sz w:val="32"/>
          <w:szCs w:val="32"/>
          <w:highlight w:val="none"/>
          <w:lang w:val="en-US" w:eastAsia="zh-CN"/>
        </w:rPr>
        <w:t>7.1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3.95</w:t>
      </w:r>
      <w:r>
        <w:rPr>
          <w:rFonts w:hint="eastAsia" w:ascii="仿宋_GB2312" w:hAnsi="仿宋_GB2312" w:eastAsia="仿宋_GB2312" w:cs="仿宋_GB2312"/>
          <w:color w:val="auto"/>
          <w:kern w:val="0"/>
          <w:sz w:val="32"/>
          <w:szCs w:val="32"/>
          <w:highlight w:val="none"/>
        </w:rPr>
        <w:t>％，主要原因是2024年基础绩效奖发放标准同比提高，工资增加，预算数增加。</w:t>
      </w:r>
    </w:p>
    <w:p w14:paraId="7AAC95B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2.一般公共服务（类）统计信息事务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统计抽样调查</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w:t>
      </w:r>
      <w:r>
        <w:rPr>
          <w:rFonts w:hint="eastAsia" w:ascii="仿宋_GB2312" w:hAnsi="仿宋_GB2312" w:eastAsia="仿宋_GB2312" w:cs="仿宋_GB2312"/>
          <w:color w:val="auto"/>
          <w:kern w:val="0"/>
          <w:sz w:val="32"/>
          <w:szCs w:val="32"/>
          <w:highlight w:val="none"/>
          <w:lang w:val="en-US" w:eastAsia="zh-CN"/>
        </w:rPr>
        <w:t>5.32</w:t>
      </w:r>
      <w:r>
        <w:rPr>
          <w:rFonts w:hint="eastAsia" w:ascii="仿宋_GB2312" w:hAnsi="仿宋_GB2312" w:eastAsia="仿宋_GB2312" w:cs="仿宋_GB2312"/>
          <w:color w:val="auto"/>
          <w:kern w:val="0"/>
          <w:sz w:val="32"/>
          <w:szCs w:val="32"/>
          <w:highlight w:val="none"/>
        </w:rPr>
        <w:t>万元，比上年预算数增加</w:t>
      </w:r>
      <w:r>
        <w:rPr>
          <w:rFonts w:hint="eastAsia" w:ascii="仿宋_GB2312" w:hAnsi="仿宋_GB2312" w:eastAsia="仿宋_GB2312" w:cs="仿宋_GB2312"/>
          <w:color w:val="auto"/>
          <w:kern w:val="0"/>
          <w:sz w:val="32"/>
          <w:szCs w:val="32"/>
          <w:highlight w:val="none"/>
          <w:lang w:val="en-US" w:eastAsia="zh-CN"/>
        </w:rPr>
        <w:t>5.32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2023年上级专项资金“昌州财行[2023]8号-国家统计局昌吉调查队专项经费”26.4万元中24.48万元已用于发放辅助调查员及记账户补贴，结余1.92万元计划于2024年发放记账户慰问品</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2、2024年预算增加非定额项目“2024年劳动力调查经费”3.4万元。</w:t>
      </w:r>
    </w:p>
    <w:p w14:paraId="4BE931A1">
      <w:pPr>
        <w:pStyle w:val="7"/>
        <w:ind w:left="0" w:leftChars="0" w:firstLine="640" w:firstLineChars="200"/>
        <w:jc w:val="left"/>
        <w:rPr>
          <w:rFonts w:hint="eastAsia"/>
        </w:rPr>
      </w:pPr>
      <w:r>
        <w:rPr>
          <w:rFonts w:hint="eastAsia" w:ascii="仿宋_GB2312" w:hAnsi="仿宋_GB2312" w:eastAsia="仿宋_GB2312" w:cs="仿宋_GB2312"/>
          <w:color w:val="auto"/>
          <w:kern w:val="0"/>
          <w:sz w:val="32"/>
          <w:szCs w:val="32"/>
          <w:highlight w:val="none"/>
        </w:rPr>
        <w:t>3.社会保障和就业支出（类）行政事业单位养老支出（款）行政单位离退休（项）：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w:t>
      </w:r>
      <w:r>
        <w:rPr>
          <w:rFonts w:hint="eastAsia" w:ascii="仿宋_GB2312" w:hAnsi="仿宋_GB2312" w:eastAsia="仿宋_GB2312" w:cs="仿宋_GB2312"/>
          <w:color w:val="auto"/>
          <w:kern w:val="0"/>
          <w:sz w:val="32"/>
          <w:szCs w:val="32"/>
          <w:highlight w:val="none"/>
          <w:lang w:val="en-US" w:eastAsia="zh-CN"/>
        </w:rPr>
        <w:t>10.15</w:t>
      </w:r>
      <w:r>
        <w:rPr>
          <w:rFonts w:hint="eastAsia" w:ascii="仿宋_GB2312" w:hAnsi="仿宋_GB2312" w:eastAsia="仿宋_GB2312" w:cs="仿宋_GB2312"/>
          <w:color w:val="auto"/>
          <w:kern w:val="0"/>
          <w:sz w:val="32"/>
          <w:szCs w:val="32"/>
          <w:highlight w:val="none"/>
        </w:rPr>
        <w:t>万元，比上年预算数</w:t>
      </w:r>
      <w:r>
        <w:rPr>
          <w:rFonts w:hint="eastAsia" w:ascii="仿宋_GB2312" w:hAnsi="仿宋_GB2312" w:eastAsia="仿宋_GB2312" w:cs="仿宋_GB2312"/>
          <w:color w:val="auto"/>
          <w:kern w:val="0"/>
          <w:sz w:val="32"/>
          <w:szCs w:val="32"/>
          <w:highlight w:val="none"/>
          <w:lang w:val="en-US" w:eastAsia="zh-CN"/>
        </w:rPr>
        <w:t>增加10.15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此项含</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退休人员基础绩效奖、取暖费、公务员医疗补助、独生子女奖励金等</w:t>
      </w:r>
      <w:r>
        <w:rPr>
          <w:rFonts w:hint="eastAsia" w:ascii="仿宋_GB2312" w:hAnsi="仿宋_GB2312" w:eastAsia="仿宋_GB2312" w:cs="仿宋_GB2312"/>
          <w:color w:val="auto"/>
          <w:kern w:val="0"/>
          <w:sz w:val="32"/>
          <w:szCs w:val="32"/>
          <w:highlight w:val="none"/>
        </w:rPr>
        <w:t>。</w:t>
      </w:r>
    </w:p>
    <w:p w14:paraId="511642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为24.</w:t>
      </w:r>
      <w:r>
        <w:rPr>
          <w:rFonts w:hint="eastAsia" w:ascii="仿宋_GB2312" w:hAnsi="仿宋_GB2312" w:eastAsia="仿宋_GB2312" w:cs="仿宋_GB2312"/>
          <w:color w:val="auto"/>
          <w:kern w:val="0"/>
          <w:sz w:val="32"/>
          <w:szCs w:val="32"/>
          <w:highlight w:val="none"/>
          <w:lang w:val="en-US" w:eastAsia="zh-CN"/>
        </w:rPr>
        <w:t>85</w:t>
      </w:r>
      <w:r>
        <w:rPr>
          <w:rFonts w:hint="eastAsia" w:ascii="仿宋_GB2312" w:hAnsi="仿宋_GB2312" w:eastAsia="仿宋_GB2312" w:cs="仿宋_GB2312"/>
          <w:color w:val="auto"/>
          <w:kern w:val="0"/>
          <w:sz w:val="32"/>
          <w:szCs w:val="32"/>
          <w:highlight w:val="none"/>
        </w:rPr>
        <w:t>万元，比上年预算数增加</w:t>
      </w:r>
      <w:r>
        <w:rPr>
          <w:rFonts w:hint="eastAsia" w:ascii="仿宋_GB2312" w:hAnsi="仿宋_GB2312" w:eastAsia="仿宋_GB2312" w:cs="仿宋_GB2312"/>
          <w:color w:val="auto"/>
          <w:kern w:val="0"/>
          <w:sz w:val="32"/>
          <w:szCs w:val="32"/>
          <w:highlight w:val="none"/>
          <w:lang w:val="en-US" w:eastAsia="zh-CN"/>
        </w:rPr>
        <w:t>0.15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0.6</w:t>
      </w:r>
      <w:r>
        <w:rPr>
          <w:rFonts w:hint="eastAsia" w:ascii="仿宋_GB2312" w:hAnsi="仿宋_GB2312" w:eastAsia="仿宋_GB2312" w:cs="仿宋_GB2312"/>
          <w:color w:val="auto"/>
          <w:kern w:val="0"/>
          <w:sz w:val="32"/>
          <w:szCs w:val="32"/>
          <w:highlight w:val="none"/>
        </w:rPr>
        <w:t>1%，主要原因是：202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社保基数同比提高</w:t>
      </w:r>
      <w:r>
        <w:rPr>
          <w:rFonts w:hint="eastAsia" w:ascii="仿宋_GB2312" w:hAnsi="仿宋_GB2312" w:eastAsia="仿宋_GB2312" w:cs="仿宋_GB2312"/>
          <w:color w:val="auto"/>
          <w:kern w:val="0"/>
          <w:sz w:val="32"/>
          <w:szCs w:val="32"/>
          <w:highlight w:val="none"/>
        </w:rPr>
        <w:t>，机关事业单位基本养老保险缴费</w:t>
      </w:r>
      <w:r>
        <w:rPr>
          <w:rFonts w:hint="eastAsia" w:ascii="仿宋_GB2312" w:hAnsi="仿宋_GB2312" w:eastAsia="仿宋_GB2312" w:cs="仿宋_GB2312"/>
          <w:color w:val="auto"/>
          <w:kern w:val="0"/>
          <w:sz w:val="32"/>
          <w:szCs w:val="32"/>
          <w:highlight w:val="none"/>
          <w:lang w:val="en-US" w:eastAsia="zh-CN"/>
        </w:rPr>
        <w:t>增加，</w:t>
      </w:r>
      <w:r>
        <w:rPr>
          <w:rFonts w:hint="eastAsia" w:ascii="仿宋_GB2312" w:hAnsi="仿宋_GB2312" w:eastAsia="仿宋_GB2312" w:cs="仿宋_GB2312"/>
          <w:color w:val="auto"/>
          <w:kern w:val="0"/>
          <w:sz w:val="32"/>
          <w:szCs w:val="32"/>
          <w:highlight w:val="none"/>
        </w:rPr>
        <w:t>预算数增加。</w:t>
      </w:r>
    </w:p>
    <w:p w14:paraId="38BAD19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.卫生健康支出（类）行政事业单位医疗（款）行政单位医疗（项）：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w:t>
      </w:r>
      <w:r>
        <w:rPr>
          <w:rFonts w:hint="eastAsia" w:ascii="仿宋_GB2312" w:hAnsi="仿宋_GB2312" w:eastAsia="仿宋_GB2312" w:cs="仿宋_GB2312"/>
          <w:color w:val="auto"/>
          <w:kern w:val="0"/>
          <w:sz w:val="32"/>
          <w:szCs w:val="32"/>
          <w:highlight w:val="none"/>
          <w:lang w:val="en-US" w:eastAsia="zh-CN"/>
        </w:rPr>
        <w:t>6.02</w:t>
      </w:r>
      <w:r>
        <w:rPr>
          <w:rFonts w:hint="eastAsia" w:ascii="仿宋_GB2312" w:hAnsi="仿宋_GB2312" w:eastAsia="仿宋_GB2312" w:cs="仿宋_GB2312"/>
          <w:color w:val="auto"/>
          <w:kern w:val="0"/>
          <w:sz w:val="32"/>
          <w:szCs w:val="32"/>
          <w:highlight w:val="none"/>
        </w:rPr>
        <w:t>万元，比上年预算数</w:t>
      </w:r>
      <w:r>
        <w:rPr>
          <w:rFonts w:hint="eastAsia" w:ascii="仿宋_GB2312" w:hAnsi="仿宋_GB2312" w:eastAsia="仿宋_GB2312" w:cs="仿宋_GB2312"/>
          <w:color w:val="auto"/>
          <w:kern w:val="0"/>
          <w:sz w:val="32"/>
          <w:szCs w:val="32"/>
          <w:highlight w:val="none"/>
          <w:lang w:val="en-US" w:eastAsia="zh-CN"/>
        </w:rPr>
        <w:t>减少12.15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下降66.87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2024年预算将“</w:t>
      </w:r>
      <w:r>
        <w:rPr>
          <w:rFonts w:hint="eastAsia" w:ascii="仿宋_GB2312" w:hAnsi="仿宋_GB2312" w:eastAsia="仿宋_GB2312" w:cs="仿宋_GB2312"/>
          <w:color w:val="auto"/>
          <w:kern w:val="0"/>
          <w:sz w:val="32"/>
          <w:szCs w:val="32"/>
          <w:highlight w:val="none"/>
        </w:rPr>
        <w:t>行政事业单位医疗</w:t>
      </w:r>
      <w:r>
        <w:rPr>
          <w:rFonts w:hint="eastAsia" w:ascii="仿宋_GB2312" w:hAnsi="仿宋_GB2312" w:eastAsia="仿宋_GB2312" w:cs="仿宋_GB2312"/>
          <w:color w:val="auto"/>
          <w:kern w:val="0"/>
          <w:sz w:val="32"/>
          <w:szCs w:val="32"/>
          <w:highlight w:val="none"/>
          <w:lang w:val="en-US" w:eastAsia="zh-CN"/>
        </w:rPr>
        <w:t>”分为“</w:t>
      </w:r>
      <w:r>
        <w:rPr>
          <w:rFonts w:hint="eastAsia" w:ascii="仿宋_GB2312" w:hAnsi="仿宋_GB2312" w:eastAsia="仿宋_GB2312" w:cs="仿宋_GB2312"/>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lang w:val="en-US" w:eastAsia="zh-CN"/>
        </w:rPr>
        <w:t>”和“事业</w:t>
      </w:r>
      <w:r>
        <w:rPr>
          <w:rFonts w:hint="eastAsia" w:ascii="仿宋_GB2312" w:hAnsi="仿宋_GB2312" w:eastAsia="仿宋_GB2312" w:cs="仿宋_GB2312"/>
          <w:color w:val="auto"/>
          <w:kern w:val="0"/>
          <w:sz w:val="32"/>
          <w:szCs w:val="32"/>
          <w:highlight w:val="none"/>
        </w:rPr>
        <w:t>单位医疗</w:t>
      </w:r>
      <w:r>
        <w:rPr>
          <w:rFonts w:hint="eastAsia" w:ascii="仿宋_GB2312" w:hAnsi="仿宋_GB2312" w:eastAsia="仿宋_GB2312" w:cs="仿宋_GB2312"/>
          <w:color w:val="auto"/>
          <w:kern w:val="0"/>
          <w:sz w:val="32"/>
          <w:szCs w:val="32"/>
          <w:highlight w:val="none"/>
          <w:lang w:val="en-US" w:eastAsia="zh-CN"/>
        </w:rPr>
        <w:t>”两项，“</w:t>
      </w:r>
      <w:r>
        <w:rPr>
          <w:rFonts w:hint="eastAsia" w:ascii="仿宋_GB2312" w:hAnsi="仿宋_GB2312" w:eastAsia="仿宋_GB2312" w:cs="仿宋_GB2312"/>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lang w:val="en-US" w:eastAsia="zh-CN"/>
        </w:rPr>
        <w:t>”只包含行政人员医疗保险，2023年预算“</w:t>
      </w:r>
      <w:r>
        <w:rPr>
          <w:rFonts w:hint="eastAsia" w:ascii="仿宋_GB2312" w:hAnsi="仿宋_GB2312" w:eastAsia="仿宋_GB2312" w:cs="仿宋_GB2312"/>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lang w:val="en-US" w:eastAsia="zh-CN"/>
        </w:rPr>
        <w:t>”含行政人员和事业人员医疗保险</w:t>
      </w:r>
      <w:r>
        <w:rPr>
          <w:rFonts w:hint="eastAsia" w:ascii="仿宋_GB2312" w:hAnsi="仿宋_GB2312" w:eastAsia="仿宋_GB2312" w:cs="仿宋_GB2312"/>
          <w:color w:val="auto"/>
          <w:kern w:val="0"/>
          <w:sz w:val="32"/>
          <w:szCs w:val="32"/>
          <w:highlight w:val="none"/>
        </w:rPr>
        <w:t>。</w:t>
      </w:r>
    </w:p>
    <w:p w14:paraId="0F7FFF8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卫生健康支出（类）行政事业单位医疗（款）事业单位医疗（项）：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w:t>
      </w:r>
      <w:r>
        <w:rPr>
          <w:rFonts w:hint="eastAsia" w:ascii="仿宋_GB2312" w:hAnsi="仿宋_GB2312" w:eastAsia="仿宋_GB2312" w:cs="仿宋_GB2312"/>
          <w:color w:val="auto"/>
          <w:kern w:val="0"/>
          <w:sz w:val="32"/>
          <w:szCs w:val="32"/>
          <w:highlight w:val="none"/>
          <w:lang w:val="en-US" w:eastAsia="zh-CN"/>
        </w:rPr>
        <w:t>6.4</w:t>
      </w:r>
      <w:r>
        <w:rPr>
          <w:rFonts w:hint="eastAsia" w:ascii="仿宋_GB2312" w:hAnsi="仿宋_GB2312" w:eastAsia="仿宋_GB2312" w:cs="仿宋_GB2312"/>
          <w:color w:val="auto"/>
          <w:kern w:val="0"/>
          <w:sz w:val="32"/>
          <w:szCs w:val="32"/>
          <w:highlight w:val="none"/>
        </w:rPr>
        <w:t>万元，比上年预算数增加</w:t>
      </w:r>
      <w:r>
        <w:rPr>
          <w:rFonts w:hint="eastAsia" w:ascii="仿宋_GB2312" w:hAnsi="仿宋_GB2312" w:eastAsia="仿宋_GB2312" w:cs="仿宋_GB2312"/>
          <w:color w:val="auto"/>
          <w:kern w:val="0"/>
          <w:sz w:val="32"/>
          <w:szCs w:val="32"/>
          <w:highlight w:val="none"/>
          <w:lang w:val="en-US" w:eastAsia="zh-CN"/>
        </w:rPr>
        <w:t>6.4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2024年预算将“</w:t>
      </w:r>
      <w:r>
        <w:rPr>
          <w:rFonts w:hint="eastAsia" w:ascii="仿宋_GB2312" w:hAnsi="仿宋_GB2312" w:eastAsia="仿宋_GB2312" w:cs="仿宋_GB2312"/>
          <w:color w:val="auto"/>
          <w:kern w:val="0"/>
          <w:sz w:val="32"/>
          <w:szCs w:val="32"/>
          <w:highlight w:val="none"/>
        </w:rPr>
        <w:t>行政事业单位医疗</w:t>
      </w:r>
      <w:r>
        <w:rPr>
          <w:rFonts w:hint="eastAsia" w:ascii="仿宋_GB2312" w:hAnsi="仿宋_GB2312" w:eastAsia="仿宋_GB2312" w:cs="仿宋_GB2312"/>
          <w:color w:val="auto"/>
          <w:kern w:val="0"/>
          <w:sz w:val="32"/>
          <w:szCs w:val="32"/>
          <w:highlight w:val="none"/>
          <w:lang w:val="en-US" w:eastAsia="zh-CN"/>
        </w:rPr>
        <w:t>”分为“</w:t>
      </w:r>
      <w:r>
        <w:rPr>
          <w:rFonts w:hint="eastAsia" w:ascii="仿宋_GB2312" w:hAnsi="仿宋_GB2312" w:eastAsia="仿宋_GB2312" w:cs="仿宋_GB2312"/>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lang w:val="en-US" w:eastAsia="zh-CN"/>
        </w:rPr>
        <w:t>”和“事业</w:t>
      </w:r>
      <w:r>
        <w:rPr>
          <w:rFonts w:hint="eastAsia" w:ascii="仿宋_GB2312" w:hAnsi="仿宋_GB2312" w:eastAsia="仿宋_GB2312" w:cs="仿宋_GB2312"/>
          <w:color w:val="auto"/>
          <w:kern w:val="0"/>
          <w:sz w:val="32"/>
          <w:szCs w:val="32"/>
          <w:highlight w:val="none"/>
        </w:rPr>
        <w:t>单位医疗</w:t>
      </w:r>
      <w:r>
        <w:rPr>
          <w:rFonts w:hint="eastAsia" w:ascii="仿宋_GB2312" w:hAnsi="仿宋_GB2312" w:eastAsia="仿宋_GB2312" w:cs="仿宋_GB2312"/>
          <w:color w:val="auto"/>
          <w:kern w:val="0"/>
          <w:sz w:val="32"/>
          <w:szCs w:val="32"/>
          <w:highlight w:val="none"/>
          <w:lang w:val="en-US" w:eastAsia="zh-CN"/>
        </w:rPr>
        <w:t>”两项，2023年预算“</w:t>
      </w:r>
      <w:r>
        <w:rPr>
          <w:rFonts w:hint="eastAsia" w:ascii="仿宋_GB2312" w:hAnsi="仿宋_GB2312" w:eastAsia="仿宋_GB2312" w:cs="仿宋_GB2312"/>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lang w:val="en-US" w:eastAsia="zh-CN"/>
        </w:rPr>
        <w:t>”含行政人员和事业人员</w:t>
      </w:r>
      <w:r>
        <w:rPr>
          <w:rFonts w:hint="eastAsia" w:ascii="仿宋_GB2312" w:hAnsi="仿宋_GB2312" w:eastAsia="仿宋_GB2312" w:cs="仿宋_GB2312"/>
          <w:color w:val="auto"/>
          <w:kern w:val="0"/>
          <w:sz w:val="32"/>
          <w:szCs w:val="32"/>
          <w:highlight w:val="none"/>
        </w:rPr>
        <w:t>。</w:t>
      </w:r>
    </w:p>
    <w:p w14:paraId="0A80199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.卫生健康支出（类）行政事业单位医疗（款）公务员医疗补助（项）：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w:t>
      </w:r>
      <w:r>
        <w:rPr>
          <w:rFonts w:hint="eastAsia" w:ascii="仿宋_GB2312" w:hAnsi="仿宋_GB2312" w:eastAsia="仿宋_GB2312" w:cs="仿宋_GB2312"/>
          <w:color w:val="auto"/>
          <w:kern w:val="0"/>
          <w:sz w:val="32"/>
          <w:szCs w:val="32"/>
          <w:highlight w:val="none"/>
          <w:lang w:val="en-US" w:eastAsia="zh-CN"/>
        </w:rPr>
        <w:t>3.42</w:t>
      </w:r>
      <w:r>
        <w:rPr>
          <w:rFonts w:hint="eastAsia" w:ascii="仿宋_GB2312" w:hAnsi="仿宋_GB2312" w:eastAsia="仿宋_GB2312" w:cs="仿宋_GB2312"/>
          <w:color w:val="auto"/>
          <w:kern w:val="0"/>
          <w:sz w:val="32"/>
          <w:szCs w:val="32"/>
          <w:highlight w:val="none"/>
        </w:rPr>
        <w:t>万元，比上年预算数</w:t>
      </w:r>
      <w:r>
        <w:rPr>
          <w:rFonts w:hint="eastAsia" w:ascii="仿宋_GB2312" w:hAnsi="仿宋_GB2312" w:eastAsia="仿宋_GB2312" w:cs="仿宋_GB2312"/>
          <w:color w:val="auto"/>
          <w:kern w:val="0"/>
          <w:sz w:val="32"/>
          <w:szCs w:val="32"/>
          <w:highlight w:val="none"/>
          <w:lang w:val="en-US" w:eastAsia="zh-CN"/>
        </w:rPr>
        <w:t>减少</w:t>
      </w:r>
      <w:r>
        <w:rPr>
          <w:rFonts w:hint="eastAsia" w:ascii="仿宋_GB2312" w:hAnsi="仿宋_GB2312" w:eastAsia="仿宋_GB2312" w:cs="仿宋_GB2312"/>
          <w:color w:val="auto"/>
          <w:kern w:val="0"/>
          <w:sz w:val="32"/>
          <w:szCs w:val="32"/>
          <w:highlight w:val="none"/>
        </w:rPr>
        <w:t>3.4万元，</w:t>
      </w:r>
      <w:r>
        <w:rPr>
          <w:rFonts w:hint="eastAsia" w:ascii="仿宋_GB2312" w:hAnsi="仿宋_GB2312" w:eastAsia="仿宋_GB2312" w:cs="仿宋_GB2312"/>
          <w:color w:val="auto"/>
          <w:kern w:val="0"/>
          <w:sz w:val="32"/>
          <w:szCs w:val="32"/>
          <w:highlight w:val="none"/>
          <w:lang w:val="en-US" w:eastAsia="zh-CN"/>
        </w:rPr>
        <w:t>下降49.85</w:t>
      </w:r>
      <w:r>
        <w:rPr>
          <w:rFonts w:hint="eastAsia" w:ascii="仿宋_GB2312" w:hAnsi="仿宋_GB2312" w:eastAsia="仿宋_GB2312" w:cs="仿宋_GB2312"/>
          <w:color w:val="auto"/>
          <w:kern w:val="0"/>
          <w:sz w:val="32"/>
          <w:szCs w:val="32"/>
          <w:highlight w:val="none"/>
        </w:rPr>
        <w:t>%，主要原因是：2023年</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公务员医疗补助</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含退休人员</w:t>
      </w:r>
      <w:r>
        <w:rPr>
          <w:rFonts w:hint="eastAsia" w:ascii="仿宋_GB2312" w:hAnsi="仿宋_GB2312" w:eastAsia="仿宋_GB2312" w:cs="仿宋_GB2312"/>
          <w:color w:val="auto"/>
          <w:kern w:val="0"/>
          <w:sz w:val="32"/>
          <w:szCs w:val="32"/>
          <w:highlight w:val="none"/>
        </w:rPr>
        <w:t>公务员医疗补助</w:t>
      </w:r>
      <w:r>
        <w:rPr>
          <w:rFonts w:hint="eastAsia" w:ascii="仿宋_GB2312" w:hAnsi="仿宋_GB2312" w:eastAsia="仿宋_GB2312" w:cs="仿宋_GB2312"/>
          <w:color w:val="auto"/>
          <w:kern w:val="0"/>
          <w:sz w:val="32"/>
          <w:szCs w:val="32"/>
          <w:highlight w:val="none"/>
          <w:lang w:val="en-US" w:eastAsia="zh-CN"/>
        </w:rPr>
        <w:t>费用，2024年预算将退休人员</w:t>
      </w:r>
      <w:r>
        <w:rPr>
          <w:rFonts w:hint="eastAsia" w:ascii="仿宋_GB2312" w:hAnsi="仿宋_GB2312" w:eastAsia="仿宋_GB2312" w:cs="仿宋_GB2312"/>
          <w:color w:val="auto"/>
          <w:kern w:val="0"/>
          <w:sz w:val="32"/>
          <w:szCs w:val="32"/>
          <w:highlight w:val="none"/>
        </w:rPr>
        <w:t>公务员医疗补助</w:t>
      </w:r>
      <w:r>
        <w:rPr>
          <w:rFonts w:hint="eastAsia" w:ascii="仿宋_GB2312" w:hAnsi="仿宋_GB2312" w:eastAsia="仿宋_GB2312" w:cs="仿宋_GB2312"/>
          <w:color w:val="auto"/>
          <w:kern w:val="0"/>
          <w:sz w:val="32"/>
          <w:szCs w:val="32"/>
          <w:highlight w:val="none"/>
          <w:lang w:val="en-US" w:eastAsia="zh-CN"/>
        </w:rPr>
        <w:t>计入</w:t>
      </w:r>
      <w:r>
        <w:rPr>
          <w:rFonts w:hint="eastAsia" w:ascii="仿宋_GB2312" w:hAnsi="仿宋_GB2312" w:eastAsia="仿宋_GB2312" w:cs="仿宋_GB2312"/>
          <w:color w:val="auto"/>
          <w:kern w:val="0"/>
          <w:sz w:val="32"/>
          <w:szCs w:val="32"/>
          <w:highlight w:val="none"/>
        </w:rPr>
        <w:t>行政单位离退休</w:t>
      </w:r>
      <w:r>
        <w:rPr>
          <w:rFonts w:hint="eastAsia" w:ascii="仿宋_GB2312" w:hAnsi="仿宋_GB2312" w:eastAsia="仿宋_GB2312" w:cs="仿宋_GB2312"/>
          <w:color w:val="auto"/>
          <w:kern w:val="0"/>
          <w:sz w:val="32"/>
          <w:szCs w:val="32"/>
          <w:highlight w:val="none"/>
          <w:lang w:eastAsia="zh-CN"/>
        </w:rPr>
        <w:t>。</w:t>
      </w:r>
    </w:p>
    <w:p w14:paraId="4586701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.卫生健康支出（类）行政事业单位医疗（款）其他行政事业单位医疗支出（项）：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为0.</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万元，比上年预算数增加0.05万元，增长100%，主要原因是：202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其他行政事业单位医疗支出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为行政人员大病医疗保险，</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其他行政事业单位医疗支出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为行政人员和事业人员大病医疗保险</w:t>
      </w:r>
      <w:r>
        <w:rPr>
          <w:rFonts w:hint="eastAsia" w:ascii="仿宋_GB2312" w:hAnsi="仿宋_GB2312" w:eastAsia="仿宋_GB2312" w:cs="仿宋_GB2312"/>
          <w:color w:val="auto"/>
          <w:kern w:val="0"/>
          <w:sz w:val="32"/>
          <w:szCs w:val="32"/>
          <w:highlight w:val="none"/>
        </w:rPr>
        <w:t>。</w:t>
      </w:r>
    </w:p>
    <w:p w14:paraId="6809D48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.住房保障支出（类）住房改革支出（款）住房公积金（项）：</w:t>
      </w:r>
      <w:r>
        <w:rPr>
          <w:rFonts w:hint="eastAsia" w:ascii="仿宋_GB2312" w:hAnsi="仿宋_GB2312" w:eastAsia="仿宋_GB2312" w:cs="仿宋_GB2312"/>
          <w:color w:val="auto"/>
          <w:kern w:val="0"/>
          <w:sz w:val="32"/>
          <w:szCs w:val="32"/>
          <w:highlight w:val="none"/>
          <w:lang w:eastAsia="zh-CN"/>
        </w:rPr>
        <w:t>2024年预算数</w:t>
      </w:r>
      <w:r>
        <w:rPr>
          <w:rFonts w:hint="eastAsia" w:ascii="仿宋_GB2312" w:hAnsi="仿宋_GB2312" w:eastAsia="仿宋_GB2312" w:cs="仿宋_GB2312"/>
          <w:color w:val="auto"/>
          <w:kern w:val="0"/>
          <w:sz w:val="32"/>
          <w:szCs w:val="32"/>
          <w:highlight w:val="none"/>
        </w:rPr>
        <w:t>为20.</w:t>
      </w:r>
      <w:r>
        <w:rPr>
          <w:rFonts w:hint="eastAsia" w:ascii="仿宋_GB2312" w:hAnsi="仿宋_GB2312" w:eastAsia="仿宋_GB2312" w:cs="仿宋_GB2312"/>
          <w:color w:val="auto"/>
          <w:kern w:val="0"/>
          <w:sz w:val="32"/>
          <w:szCs w:val="32"/>
          <w:highlight w:val="none"/>
          <w:lang w:val="en-US" w:eastAsia="zh-CN"/>
        </w:rPr>
        <w:t>73</w:t>
      </w:r>
      <w:r>
        <w:rPr>
          <w:rFonts w:hint="eastAsia" w:ascii="仿宋_GB2312" w:hAnsi="仿宋_GB2312" w:eastAsia="仿宋_GB2312" w:cs="仿宋_GB2312"/>
          <w:color w:val="auto"/>
          <w:kern w:val="0"/>
          <w:sz w:val="32"/>
          <w:szCs w:val="32"/>
          <w:highlight w:val="none"/>
        </w:rPr>
        <w:t>万元，比上年预算数增加</w:t>
      </w:r>
      <w:r>
        <w:rPr>
          <w:rFonts w:hint="eastAsia" w:ascii="仿宋_GB2312" w:hAnsi="仿宋_GB2312" w:eastAsia="仿宋_GB2312" w:cs="仿宋_GB2312"/>
          <w:color w:val="auto"/>
          <w:kern w:val="0"/>
          <w:sz w:val="32"/>
          <w:szCs w:val="32"/>
          <w:highlight w:val="none"/>
          <w:lang w:val="en-US" w:eastAsia="zh-CN"/>
        </w:rPr>
        <w:t>0.7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3.49</w:t>
      </w:r>
      <w:r>
        <w:rPr>
          <w:rFonts w:hint="eastAsia" w:ascii="仿宋_GB2312" w:hAnsi="仿宋_GB2312" w:eastAsia="仿宋_GB2312" w:cs="仿宋_GB2312"/>
          <w:color w:val="auto"/>
          <w:kern w:val="0"/>
          <w:sz w:val="32"/>
          <w:szCs w:val="32"/>
          <w:highlight w:val="none"/>
        </w:rPr>
        <w:t>%，主要原因是：202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公积金基数同比提高</w:t>
      </w:r>
      <w:r>
        <w:rPr>
          <w:rFonts w:hint="eastAsia" w:ascii="仿宋_GB2312" w:hAnsi="仿宋_GB2312" w:eastAsia="仿宋_GB2312" w:cs="仿宋_GB2312"/>
          <w:color w:val="auto"/>
          <w:kern w:val="0"/>
          <w:sz w:val="32"/>
          <w:szCs w:val="32"/>
          <w:highlight w:val="none"/>
        </w:rPr>
        <w:t>，住房公积金支出增加，预算数增加。</w:t>
      </w:r>
    </w:p>
    <w:p w14:paraId="7AC3DBC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呼图壁县统计局2024年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12B19B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呼图壁县统计局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253.18</w:t>
      </w:r>
      <w:r>
        <w:rPr>
          <w:rFonts w:hint="eastAsia" w:ascii="仿宋_GB2312" w:hAnsi="宋体" w:eastAsia="仿宋_GB2312" w:cs="宋体"/>
          <w:color w:val="auto"/>
          <w:spacing w:val="-6"/>
          <w:kern w:val="0"/>
          <w:sz w:val="32"/>
          <w:szCs w:val="32"/>
          <w:highlight w:val="none"/>
        </w:rPr>
        <w:t>万元， 其中：</w:t>
      </w:r>
    </w:p>
    <w:p w14:paraId="0C1F9CEB">
      <w:pPr>
        <w:pStyle w:val="6"/>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245.46</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对个人和家庭的补助、退休费、</w:t>
      </w:r>
      <w:r>
        <w:rPr>
          <w:rFonts w:hint="eastAsia" w:ascii="仿宋_GB2312" w:hAnsi="宋体" w:eastAsia="仿宋_GB2312" w:cs="宋体"/>
          <w:color w:val="auto"/>
          <w:kern w:val="0"/>
          <w:sz w:val="32"/>
          <w:szCs w:val="32"/>
          <w:highlight w:val="none"/>
        </w:rPr>
        <w:t xml:space="preserve">奖励金。  </w:t>
      </w:r>
    </w:p>
    <w:p w14:paraId="0D195862">
      <w:pPr>
        <w:keepNext w:val="0"/>
        <w:keepLines w:val="0"/>
        <w:pageBreakBefore w:val="0"/>
        <w:widowControl/>
        <w:kinsoku/>
        <w:wordWrap/>
        <w:overflowPunct/>
        <w:topLinePunct w:val="0"/>
        <w:autoSpaceDE/>
        <w:autoSpaceDN/>
        <w:bidi w:val="0"/>
        <w:adjustRightInd/>
        <w:snapToGrid/>
        <w:spacing w:after="0" w:line="560" w:lineRule="exact"/>
        <w:ind w:left="0" w:leftChars="0" w:right="0"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7.72</w:t>
      </w:r>
      <w:r>
        <w:rPr>
          <w:rFonts w:hint="eastAsia" w:ascii="仿宋_GB2312" w:hAnsi="宋体" w:eastAsia="仿宋_GB2312" w:cs="宋体"/>
          <w:color w:val="auto"/>
          <w:kern w:val="0"/>
          <w:sz w:val="32"/>
          <w:szCs w:val="32"/>
          <w:highlight w:val="none"/>
        </w:rPr>
        <w:t>万元，主要包括：</w:t>
      </w:r>
      <w:r>
        <w:rPr>
          <w:rFonts w:hint="eastAsia" w:ascii="仿宋_GB2312" w:hAnsi="仿宋_GB2312" w:eastAsia="仿宋_GB2312" w:cs="仿宋_GB2312"/>
          <w:sz w:val="32"/>
          <w:szCs w:val="32"/>
          <w:lang w:val="en-US" w:eastAsia="zh-CN"/>
        </w:rPr>
        <w:t>办公费、印刷费、电费、邮电费、差旅费、公务用车运</w:t>
      </w:r>
      <w:r>
        <w:rPr>
          <w:rFonts w:hint="eastAsia" w:ascii="仿宋_GB2312" w:hAnsi="仿宋_GB2312" w:eastAsia="仿宋_GB2312" w:cs="仿宋_GB2312"/>
          <w:sz w:val="32"/>
          <w:szCs w:val="32"/>
          <w:lang w:val="en-US" w:eastAsia="zh-CN"/>
        </w:rPr>
        <w:drawing>
          <wp:inline distT="0" distB="0" distL="114300" distR="114300">
            <wp:extent cx="8890" cy="635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8890" cy="6350"/>
                    </a:xfrm>
                    <a:prstGeom prst="rect">
                      <a:avLst/>
                    </a:prstGeom>
                    <a:noFill/>
                    <a:ln>
                      <a:noFill/>
                    </a:ln>
                  </pic:spPr>
                </pic:pic>
              </a:graphicData>
            </a:graphic>
          </wp:inline>
        </w:drawing>
      </w:r>
      <w:r>
        <w:rPr>
          <w:rFonts w:hint="eastAsia" w:ascii="仿宋_GB2312" w:hAnsi="仿宋_GB2312" w:eastAsia="仿宋_GB2312" w:cs="仿宋_GB2312"/>
          <w:sz w:val="32"/>
          <w:szCs w:val="32"/>
          <w:lang w:val="en-US" w:eastAsia="zh-CN"/>
        </w:rPr>
        <w:t>行维护费、工会经费。</w:t>
      </w:r>
    </w:p>
    <w:p w14:paraId="41697B5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呼图壁县统计局2024年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7EC44DA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2024年劳动力调查经费（非定额）</w:t>
      </w:r>
    </w:p>
    <w:p w14:paraId="1A79ACD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关于进一步加强自治区月度调查失业率统计工作的通知</w:t>
      </w:r>
    </w:p>
    <w:p w14:paraId="383929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3.4万元</w:t>
      </w:r>
    </w:p>
    <w:p w14:paraId="74053FE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kern w:val="0"/>
          <w:sz w:val="32"/>
          <w:szCs w:val="32"/>
          <w:lang w:val="en-US" w:eastAsia="zh-CN"/>
        </w:rPr>
        <w:t>呼图壁县统计局</w:t>
      </w:r>
    </w:p>
    <w:p w14:paraId="151BCA1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办公费1.98万元，邮电费0.05万元，劳务费1.32万元，培训费0.05万元。</w:t>
      </w:r>
    </w:p>
    <w:p w14:paraId="412F62B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年1月1日-12月31日</w:t>
      </w:r>
    </w:p>
    <w:p w14:paraId="7AD93F6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呼图壁县统计局2024年</w:t>
      </w:r>
      <w:r>
        <w:rPr>
          <w:rFonts w:hint="eastAsia" w:ascii="楷体_GB2312" w:hAnsi="楷体_GB2312" w:eastAsia="楷体_GB2312" w:cs="楷体_GB2312"/>
          <w:b/>
          <w:bCs/>
          <w:color w:val="auto"/>
          <w:kern w:val="0"/>
          <w:sz w:val="32"/>
          <w:szCs w:val="32"/>
          <w:highlight w:val="none"/>
        </w:rPr>
        <w:t>政府性基金预算拨款情况说明</w:t>
      </w:r>
    </w:p>
    <w:p w14:paraId="306DCBA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136E334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呼图壁县统计局2024年</w:t>
      </w:r>
      <w:r>
        <w:rPr>
          <w:rFonts w:hint="eastAsia" w:ascii="楷体_GB2312" w:hAnsi="楷体_GB2312" w:eastAsia="楷体_GB2312" w:cs="楷体_GB2312"/>
          <w:b/>
          <w:bCs/>
          <w:color w:val="auto"/>
          <w:kern w:val="0"/>
          <w:sz w:val="32"/>
          <w:szCs w:val="32"/>
          <w:highlight w:val="none"/>
        </w:rPr>
        <w:t>国有资本经营预算拨款情况说明</w:t>
      </w:r>
    </w:p>
    <w:p w14:paraId="62F0EA2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0951F22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呼图壁县统计局2024年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68EE5FF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呼图壁县统计局202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lang w:eastAsia="zh-CN"/>
        </w:rPr>
        <w:t xml:space="preserve">年财政拨款“三公”经费数为    </w:t>
      </w:r>
      <w:r>
        <w:rPr>
          <w:rFonts w:hint="eastAsia" w:ascii="仿宋_GB2312" w:hAnsi="宋体" w:eastAsia="仿宋_GB2312" w:cs="宋体"/>
          <w:color w:val="auto"/>
          <w:kern w:val="0"/>
          <w:sz w:val="32"/>
          <w:szCs w:val="32"/>
          <w:highlight w:val="none"/>
          <w:lang w:val="en-US" w:eastAsia="zh-CN"/>
        </w:rPr>
        <w:t>2.08</w:t>
      </w:r>
      <w:r>
        <w:rPr>
          <w:rFonts w:hint="eastAsia" w:ascii="仿宋_GB2312" w:hAnsi="宋体" w:eastAsia="仿宋_GB2312" w:cs="宋体"/>
          <w:color w:val="auto"/>
          <w:kern w:val="0"/>
          <w:sz w:val="32"/>
          <w:szCs w:val="32"/>
          <w:highlight w:val="none"/>
          <w:lang w:eastAsia="zh-CN"/>
        </w:rPr>
        <w:t>万元，其中：因公出国（境）费0万元，公务用车购置费0万元，公务用车运行费1.6万元，公务接待费0</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lang w:eastAsia="zh-CN"/>
        </w:rPr>
        <w:t>万元。</w:t>
      </w:r>
    </w:p>
    <w:p w14:paraId="06BDE2D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lang w:eastAsia="zh-CN"/>
        </w:rPr>
        <w:t>年财政拨款“三公”经费</w:t>
      </w:r>
      <w:r>
        <w:rPr>
          <w:rFonts w:hint="eastAsia" w:ascii="仿宋_GB2312" w:hAnsi="宋体" w:eastAsia="仿宋_GB2312" w:cs="宋体"/>
          <w:color w:val="auto"/>
          <w:kern w:val="0"/>
          <w:sz w:val="32"/>
          <w:szCs w:val="32"/>
          <w:highlight w:val="none"/>
          <w:lang w:val="en-US" w:eastAsia="zh-CN"/>
        </w:rPr>
        <w:t>增加0.48万元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30.00</w:t>
      </w:r>
      <w:r>
        <w:rPr>
          <w:rFonts w:hint="eastAsia" w:ascii="仿宋_GB2312" w:hAnsi="宋体" w:eastAsia="仿宋_GB2312" w:cs="宋体"/>
          <w:color w:val="auto"/>
          <w:kern w:val="0"/>
          <w:sz w:val="32"/>
          <w:szCs w:val="32"/>
          <w:highlight w:val="none"/>
          <w:lang w:eastAsia="zh-CN"/>
        </w:rPr>
        <w:t>%，其中：因公出国（境）费增加0万元，增长0%，主要原因是今年和去年无因公出国（境）费用；公务用车购置费增加0万元，增长0%，主要原因是今年和去年无公车购置费用；公务用车运行费</w:t>
      </w:r>
      <w:r>
        <w:rPr>
          <w:rFonts w:hint="eastAsia" w:ascii="仿宋_GB2312" w:hAnsi="宋体" w:eastAsia="仿宋_GB2312" w:cs="宋体"/>
          <w:color w:val="auto"/>
          <w:kern w:val="0"/>
          <w:sz w:val="32"/>
          <w:szCs w:val="32"/>
          <w:highlight w:val="none"/>
          <w:lang w:val="en-US" w:eastAsia="zh-CN"/>
        </w:rPr>
        <w:t>与增加0万元，增长0%，主要原因为未增加车辆支出与上年持平</w:t>
      </w:r>
      <w:r>
        <w:rPr>
          <w:rFonts w:hint="eastAsia" w:ascii="仿宋_GB2312" w:hAnsi="宋体" w:eastAsia="仿宋_GB2312" w:cs="宋体"/>
          <w:color w:val="auto"/>
          <w:kern w:val="0"/>
          <w:sz w:val="32"/>
          <w:szCs w:val="32"/>
          <w:highlight w:val="none"/>
          <w:lang w:eastAsia="zh-CN"/>
        </w:rPr>
        <w:t>；公务接待费增加0</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lang w:val="en-US" w:eastAsia="zh-CN"/>
        </w:rPr>
        <w:t>增长100%，主要原因为增加上级部门指导工作接待餐费预算。</w:t>
      </w:r>
    </w:p>
    <w:p w14:paraId="4C404A4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呼图壁县统计局2024年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01155BE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呼图壁县统计局2024年</w:t>
      </w:r>
      <w:r>
        <w:rPr>
          <w:rFonts w:hint="eastAsia" w:ascii="仿宋_GB2312" w:hAnsi="仿宋_GB2312" w:eastAsia="仿宋_GB2312" w:cs="仿宋_GB2312"/>
          <w:color w:val="auto"/>
          <w:kern w:val="0"/>
          <w:sz w:val="32"/>
          <w:szCs w:val="32"/>
          <w:highlight w:val="none"/>
          <w:lang w:val="en-US" w:eastAsia="zh-CN"/>
        </w:rPr>
        <w:t>上年结转结余1.92万元，包括：财政拨款1.92万元，</w:t>
      </w:r>
      <w:r>
        <w:rPr>
          <w:rFonts w:hint="eastAsia" w:ascii="仿宋_GB2312" w:hAnsi="仿宋_GB2312" w:eastAsia="仿宋_GB2312" w:cs="仿宋_GB2312"/>
          <w:color w:val="auto"/>
          <w:kern w:val="0"/>
          <w:sz w:val="32"/>
          <w:szCs w:val="32"/>
          <w:highlight w:val="none"/>
        </w:rPr>
        <w:t>其中：</w:t>
      </w:r>
    </w:p>
    <w:p w14:paraId="543CE76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昌州财行[2023]8号-国家统计局昌吉调查队专项经费项目1.92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主要用于：记账户发放慰问品。</w:t>
      </w:r>
    </w:p>
    <w:p w14:paraId="7E0BBB1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76928C4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71DA367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2024年，呼图壁县统计局本级及下属0单位</w:t>
      </w:r>
      <w:bookmarkStart w:id="0" w:name="_GoBack"/>
      <w:bookmarkEnd w:id="0"/>
      <w:r>
        <w:rPr>
          <w:rFonts w:hint="eastAsia" w:ascii="仿宋_GB2312" w:hAnsi="仿宋_GB2312" w:eastAsia="仿宋_GB2312" w:cs="仿宋_GB2312"/>
          <w:color w:val="auto"/>
          <w:kern w:val="0"/>
          <w:sz w:val="32"/>
          <w:szCs w:val="32"/>
          <w:highlight w:val="none"/>
          <w:lang w:val="en-US" w:eastAsia="zh-CN"/>
        </w:rPr>
        <w:t>的2024年机关运行经费财政拨款预算7.72万元，比上年预算增加1.31万元，增长20.44%。主要原因是工会经费预算多于同期。</w:t>
      </w:r>
      <w:r>
        <w:rPr>
          <w:rFonts w:hint="eastAsia" w:ascii="仿宋_GB2312" w:hAnsi="仿宋_GB2312" w:eastAsia="仿宋_GB2312" w:cs="仿宋_GB2312"/>
          <w:color w:val="auto"/>
          <w:kern w:val="0"/>
          <w:sz w:val="32"/>
          <w:szCs w:val="32"/>
          <w:highlight w:val="none"/>
        </w:rPr>
        <w:t xml:space="preserve">                 。</w:t>
      </w:r>
    </w:p>
    <w:p w14:paraId="189B76E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345BD4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年，呼图壁县统计局政府采购预算</w:t>
      </w:r>
      <w:r>
        <w:rPr>
          <w:rFonts w:hint="eastAsia" w:ascii="仿宋_GB2312" w:hAnsi="仿宋_GB2312" w:eastAsia="仿宋_GB2312" w:cs="仿宋_GB2312"/>
          <w:color w:val="auto"/>
          <w:kern w:val="0"/>
          <w:sz w:val="32"/>
          <w:szCs w:val="32"/>
          <w:highlight w:val="none"/>
          <w:lang w:val="en-US" w:eastAsia="zh-CN"/>
        </w:rPr>
        <w:t>48.59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28.58</w:t>
      </w:r>
      <w:r>
        <w:rPr>
          <w:rFonts w:hint="eastAsia" w:ascii="仿宋_GB2312" w:hAnsi="仿宋_GB2312" w:eastAsia="仿宋_GB2312" w:cs="仿宋_GB2312"/>
          <w:color w:val="auto"/>
          <w:kern w:val="0"/>
          <w:sz w:val="32"/>
          <w:szCs w:val="32"/>
          <w:highlight w:val="none"/>
        </w:rPr>
        <w:t>万元，政府采购工程预算0万元，政府采购服务预算</w:t>
      </w:r>
      <w:r>
        <w:rPr>
          <w:rFonts w:hint="eastAsia" w:ascii="仿宋_GB2312" w:hAnsi="仿宋_GB2312" w:eastAsia="仿宋_GB2312" w:cs="仿宋_GB2312"/>
          <w:color w:val="auto"/>
          <w:kern w:val="0"/>
          <w:sz w:val="32"/>
          <w:szCs w:val="32"/>
          <w:highlight w:val="none"/>
          <w:lang w:val="en-US" w:eastAsia="zh-CN"/>
        </w:rPr>
        <w:t>20.01</w:t>
      </w:r>
      <w:r>
        <w:rPr>
          <w:rFonts w:hint="eastAsia" w:ascii="仿宋_GB2312" w:hAnsi="仿宋_GB2312" w:eastAsia="仿宋_GB2312" w:cs="仿宋_GB2312"/>
          <w:color w:val="auto"/>
          <w:kern w:val="0"/>
          <w:sz w:val="32"/>
          <w:szCs w:val="32"/>
          <w:highlight w:val="none"/>
        </w:rPr>
        <w:t>万元。</w:t>
      </w:r>
    </w:p>
    <w:p w14:paraId="0D3D1D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年度本单位面向中小企业预留政府采购项目预算金额</w:t>
      </w:r>
      <w:r>
        <w:rPr>
          <w:rFonts w:hint="eastAsia" w:ascii="仿宋_GB2312" w:hAnsi="仿宋_GB2312" w:eastAsia="仿宋_GB2312" w:cs="仿宋_GB2312"/>
          <w:color w:val="auto"/>
          <w:kern w:val="0"/>
          <w:sz w:val="32"/>
          <w:szCs w:val="32"/>
          <w:highlight w:val="none"/>
          <w:lang w:val="en-US" w:eastAsia="zh-CN"/>
        </w:rPr>
        <w:t>48.59</w:t>
      </w:r>
      <w:r>
        <w:rPr>
          <w:rFonts w:hint="eastAsia" w:ascii="仿宋_GB2312" w:hAnsi="仿宋_GB2312" w:eastAsia="仿宋_GB2312" w:cs="仿宋_GB2312"/>
          <w:color w:val="auto"/>
          <w:kern w:val="0"/>
          <w:sz w:val="32"/>
          <w:szCs w:val="32"/>
          <w:highlight w:val="none"/>
        </w:rPr>
        <w:t>万元，其中：面向小微企业预留政府采购项目预算金额</w:t>
      </w:r>
      <w:r>
        <w:rPr>
          <w:rFonts w:hint="eastAsia" w:ascii="仿宋_GB2312" w:hAnsi="仿宋_GB2312" w:eastAsia="仿宋_GB2312" w:cs="仿宋_GB2312"/>
          <w:color w:val="auto"/>
          <w:kern w:val="0"/>
          <w:sz w:val="32"/>
          <w:szCs w:val="32"/>
          <w:highlight w:val="none"/>
          <w:lang w:val="en-US" w:eastAsia="zh-CN"/>
        </w:rPr>
        <w:t>48.59</w:t>
      </w:r>
      <w:r>
        <w:rPr>
          <w:rFonts w:hint="eastAsia" w:ascii="仿宋_GB2312" w:hAnsi="仿宋_GB2312" w:eastAsia="仿宋_GB2312" w:cs="仿宋_GB2312"/>
          <w:color w:val="auto"/>
          <w:kern w:val="0"/>
          <w:sz w:val="32"/>
          <w:szCs w:val="32"/>
          <w:highlight w:val="none"/>
        </w:rPr>
        <w:t>万元。</w:t>
      </w:r>
    </w:p>
    <w:p w14:paraId="65CB8C6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70DB062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截至202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年底，呼图壁县统计局及下属各预算单位占用使用国有资产总体情况为：</w:t>
      </w:r>
    </w:p>
    <w:p w14:paraId="49B46AB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1.房屋0平方米，价值0万元。</w:t>
      </w:r>
    </w:p>
    <w:p w14:paraId="22694B3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2.车辆1辆，价值15.93万元；其中：一般公务用车辆，价值0万元；执法执勤用车0辆，价值0万元；其他车辆1辆，价值15.93万元。</w:t>
      </w:r>
    </w:p>
    <w:p w14:paraId="2C3574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3.办公家具价值1</w:t>
      </w:r>
      <w:r>
        <w:rPr>
          <w:rFonts w:hint="eastAsia" w:ascii="仿宋_GB2312" w:hAnsi="仿宋_GB2312" w:eastAsia="仿宋_GB2312" w:cs="仿宋_GB2312"/>
          <w:color w:val="auto"/>
          <w:kern w:val="0"/>
          <w:sz w:val="32"/>
          <w:szCs w:val="32"/>
          <w:highlight w:val="none"/>
          <w:lang w:val="en-US" w:eastAsia="zh-CN"/>
        </w:rPr>
        <w:t>4.21</w:t>
      </w:r>
      <w:r>
        <w:rPr>
          <w:rFonts w:hint="eastAsia" w:ascii="仿宋_GB2312" w:hAnsi="仿宋_GB2312" w:eastAsia="仿宋_GB2312" w:cs="仿宋_GB2312"/>
          <w:color w:val="auto"/>
          <w:kern w:val="0"/>
          <w:sz w:val="32"/>
          <w:szCs w:val="32"/>
          <w:highlight w:val="none"/>
        </w:rPr>
        <w:t>万元。</w:t>
      </w:r>
    </w:p>
    <w:p w14:paraId="3EC292E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57.29</w:t>
      </w:r>
      <w:r>
        <w:rPr>
          <w:rFonts w:hint="eastAsia" w:ascii="仿宋_GB2312" w:hAnsi="仿宋_GB2312" w:eastAsia="仿宋_GB2312" w:cs="仿宋_GB2312"/>
          <w:color w:val="auto"/>
          <w:kern w:val="0"/>
          <w:sz w:val="32"/>
          <w:szCs w:val="32"/>
          <w:highlight w:val="none"/>
        </w:rPr>
        <w:t>万元。</w:t>
      </w:r>
    </w:p>
    <w:p w14:paraId="560915D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单位价值50万元以上大型设备0台，单位价值100万元以上大型设备0台。</w:t>
      </w:r>
    </w:p>
    <w:p w14:paraId="765F2C9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年单位预算未安排购置车辆经费，安排购置50万元以上大型设备0台，单位价值100万元以上大型设备0台。</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5EDEAE1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宋体" w:eastAsia="楷体_GB2312" w:cs="宋体"/>
          <w:b/>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整体预算绩效目标1个，涉及金额258.5万元；当年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涉及预算金额3.4万元，当年非财政拨款项目0个，涉及预算金额0万元。</w:t>
      </w:r>
      <w:r>
        <w:rPr>
          <w:rFonts w:hint="eastAsia" w:ascii="仿宋_GB2312" w:hAnsi="仿宋_GB2312" w:eastAsia="仿宋_GB2312" w:cs="仿宋_GB2312"/>
          <w:color w:val="auto"/>
          <w:kern w:val="0"/>
          <w:sz w:val="32"/>
          <w:szCs w:val="32"/>
          <w:highlight w:val="none"/>
        </w:rPr>
        <w:t>具体情况见下表</w:t>
      </w:r>
    </w:p>
    <w:tbl>
      <w:tblPr>
        <w:tblStyle w:val="8"/>
        <w:tblW w:w="96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38"/>
        <w:gridCol w:w="1330"/>
        <w:gridCol w:w="2198"/>
        <w:gridCol w:w="2081"/>
        <w:gridCol w:w="1221"/>
        <w:gridCol w:w="468"/>
        <w:gridCol w:w="470"/>
        <w:gridCol w:w="1332"/>
      </w:tblGrid>
      <w:tr w14:paraId="2D607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9638" w:type="dxa"/>
            <w:gridSpan w:val="8"/>
            <w:tcBorders>
              <w:top w:val="nil"/>
              <w:left w:val="nil"/>
              <w:bottom w:val="single" w:color="000000" w:sz="4" w:space="0"/>
              <w:right w:val="nil"/>
            </w:tcBorders>
            <w:shd w:val="clear" w:color="auto" w:fill="auto"/>
            <w:noWrap/>
            <w:tcMar>
              <w:top w:w="15" w:type="dxa"/>
              <w:left w:w="15" w:type="dxa"/>
              <w:right w:w="15" w:type="dxa"/>
            </w:tcMar>
            <w:vAlign w:val="center"/>
          </w:tcPr>
          <w:p w14:paraId="45663C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呼图壁县部门（单位）整体绩效目标申报表</w:t>
            </w:r>
          </w:p>
        </w:tc>
      </w:tr>
      <w:tr w14:paraId="4770F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9638" w:type="dxa"/>
            <w:gridSpan w:val="8"/>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328B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(2024年)</w:t>
            </w:r>
          </w:p>
        </w:tc>
      </w:tr>
      <w:tr w14:paraId="72142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1673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部门（单位）名称（盖章）</w:t>
            </w:r>
          </w:p>
        </w:tc>
        <w:tc>
          <w:tcPr>
            <w:tcW w:w="777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75C3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呼图壁县统计局</w:t>
            </w:r>
          </w:p>
        </w:tc>
      </w:tr>
      <w:tr w14:paraId="09143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03BA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部门（单位）联系人</w:t>
            </w:r>
          </w:p>
        </w:tc>
        <w:tc>
          <w:tcPr>
            <w:tcW w:w="4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3A2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合理、高效使用财政拨付运行经费，企业数据按要求及时准确上报，无拒报、漏报现象，加强统计专业人员培训指导，通过集中培训和入企面对面指导相结合的方式，提高数据质量。</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924B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联系电话：</w:t>
            </w:r>
          </w:p>
        </w:tc>
        <w:tc>
          <w:tcPr>
            <w:tcW w:w="227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6B55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13629958920</w:t>
            </w:r>
          </w:p>
        </w:tc>
      </w:tr>
      <w:tr w14:paraId="0D5AE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614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AE24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年度绩效目标</w:t>
            </w:r>
          </w:p>
        </w:tc>
        <w:tc>
          <w:tcPr>
            <w:tcW w:w="34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6A3B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全力保障人员经费，支撑统计工作正常开展</w:t>
            </w:r>
          </w:p>
        </w:tc>
      </w:tr>
      <w:tr w14:paraId="45584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8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6965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年度预算（万元）</w:t>
            </w:r>
          </w:p>
        </w:tc>
        <w:tc>
          <w:tcPr>
            <w:tcW w:w="777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AFCB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资金来源</w:t>
            </w:r>
          </w:p>
        </w:tc>
      </w:tr>
      <w:tr w14:paraId="6F754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8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3FF9FC">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5BEC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财政资金（万元）</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361D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上级资金</w:t>
            </w:r>
          </w:p>
        </w:tc>
        <w:tc>
          <w:tcPr>
            <w:tcW w:w="34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7FEB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0</w:t>
            </w:r>
          </w:p>
        </w:tc>
      </w:tr>
      <w:tr w14:paraId="1019F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8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2A25FB">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A18D23">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A899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本级资金</w:t>
            </w:r>
          </w:p>
        </w:tc>
        <w:tc>
          <w:tcPr>
            <w:tcW w:w="34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A2B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258.5</w:t>
            </w:r>
          </w:p>
        </w:tc>
      </w:tr>
      <w:tr w14:paraId="5D717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8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593352">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7D42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其他资金（万元）</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1BF1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其他</w:t>
            </w:r>
          </w:p>
        </w:tc>
        <w:tc>
          <w:tcPr>
            <w:tcW w:w="34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61C8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0</w:t>
            </w:r>
          </w:p>
        </w:tc>
      </w:tr>
      <w:tr w14:paraId="61241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8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5DF511">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427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455E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合计：</w:t>
            </w:r>
          </w:p>
        </w:tc>
        <w:tc>
          <w:tcPr>
            <w:tcW w:w="34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9005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258.50</w:t>
            </w:r>
          </w:p>
        </w:tc>
      </w:tr>
      <w:tr w14:paraId="7731D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F11A78">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9389E2">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983E84">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256E04">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3AC3AE">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540E67">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910F03">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2C6E99">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r>
      <w:tr w14:paraId="0E723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B8106E">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9C2E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7C73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7C22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B62B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指标值</w:t>
            </w: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D1E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指标值设定依据</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67D0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分值权重</w:t>
            </w:r>
          </w:p>
        </w:tc>
      </w:tr>
      <w:tr w14:paraId="71A47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C3B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749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运行成本</w:t>
            </w:r>
          </w:p>
        </w:tc>
        <w:tc>
          <w:tcPr>
            <w:tcW w:w="21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DF833">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360FA">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5AAAD">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B3779">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5CF65">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r>
      <w:tr w14:paraId="7FBA2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01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EDE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管理效率</w:t>
            </w:r>
          </w:p>
        </w:tc>
        <w:tc>
          <w:tcPr>
            <w:tcW w:w="21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188D9">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F13F1">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806BD">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354FD">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F340F">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r>
      <w:tr w14:paraId="432A3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0F8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8BE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履职效能</w:t>
            </w:r>
          </w:p>
        </w:tc>
        <w:tc>
          <w:tcPr>
            <w:tcW w:w="21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926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数量指标</w:t>
            </w: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5BC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入企核查次数</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F45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&gt;=10次</w:t>
            </w: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A3E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2024年工作计划</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FBB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w:t>
            </w:r>
          </w:p>
        </w:tc>
      </w:tr>
      <w:tr w14:paraId="0AA0E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268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37EE6">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44DB8">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A94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各专业完成分析数</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624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&gt;=4篇</w:t>
            </w: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88D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2024年工作计划</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095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w:t>
            </w:r>
          </w:p>
        </w:tc>
      </w:tr>
      <w:tr w14:paraId="41409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185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3AF37">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D2C46">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00E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编印月度卡片期数</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63C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&gt;=10期</w:t>
            </w: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13B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2024年工作计划</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AB9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w:t>
            </w:r>
          </w:p>
        </w:tc>
      </w:tr>
      <w:tr w14:paraId="52F0C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B28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18AAE">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ADB6B">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7B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经济统计资料印发次数</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38F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=1次</w:t>
            </w: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7DB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2024年工作计划</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B54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w:t>
            </w:r>
          </w:p>
        </w:tc>
      </w:tr>
      <w:tr w14:paraId="394C6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008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8C60B">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85D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质量指标</w:t>
            </w: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055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统计违法案件查处率</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FF1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=100%</w:t>
            </w: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756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2024年工作计划</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600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w:t>
            </w:r>
          </w:p>
        </w:tc>
      </w:tr>
      <w:tr w14:paraId="7736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3E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29080">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1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7464F">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2F5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各项统计报表按期完成率</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EA4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=100%</w:t>
            </w: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1AD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2024年工作计划</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6C5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20</w:t>
            </w:r>
          </w:p>
        </w:tc>
      </w:tr>
      <w:tr w14:paraId="7FCF5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533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A32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社会效益</w:t>
            </w:r>
          </w:p>
        </w:tc>
        <w:tc>
          <w:tcPr>
            <w:tcW w:w="21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3AD55">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B4F50">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B3CB4">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59127">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50395">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r>
      <w:tr w14:paraId="1B91A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CB9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A2D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可持续发展能力</w:t>
            </w:r>
          </w:p>
        </w:tc>
        <w:tc>
          <w:tcPr>
            <w:tcW w:w="21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6CE2C">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353D4">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44659">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FABBE">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4DD29">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r>
      <w:tr w14:paraId="08A88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072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年度绩效指标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62F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服务对象满意度</w:t>
            </w:r>
          </w:p>
        </w:tc>
        <w:tc>
          <w:tcPr>
            <w:tcW w:w="21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80A49">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2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FD620">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3656D">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9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B0D44">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EBF4B">
            <w:pPr>
              <w:keepNext w:val="0"/>
              <w:keepLines w:val="0"/>
              <w:suppressLineNumbers w:val="0"/>
              <w:spacing w:before="0" w:beforeAutospacing="0" w:after="0" w:afterAutospacing="0"/>
              <w:ind w:left="0" w:right="0"/>
              <w:jc w:val="center"/>
              <w:rPr>
                <w:rFonts w:hint="eastAsia" w:ascii="宋体" w:hAnsi="宋体" w:eastAsia="宋体" w:cs="宋体"/>
                <w:b/>
                <w:i w:val="0"/>
                <w:color w:val="000000"/>
                <w:sz w:val="24"/>
                <w:szCs w:val="24"/>
                <w:u w:val="none"/>
              </w:rPr>
            </w:pPr>
          </w:p>
        </w:tc>
      </w:tr>
    </w:tbl>
    <w:p w14:paraId="00746E98">
      <w:pPr>
        <w:pStyle w:val="7"/>
        <w:ind w:left="0" w:leftChars="0" w:firstLine="0" w:firstLineChars="0"/>
        <w:rPr>
          <w:rFonts w:hint="eastAsia" w:ascii="楷体_GB2312" w:hAnsi="宋体" w:eastAsia="楷体_GB2312" w:cs="宋体"/>
          <w:b/>
          <w:kern w:val="0"/>
          <w:sz w:val="32"/>
          <w:szCs w:val="32"/>
          <w:highlight w:val="none"/>
          <w:lang w:eastAsia="zh-CN"/>
        </w:rPr>
      </w:pPr>
    </w:p>
    <w:tbl>
      <w:tblPr>
        <w:tblStyle w:val="8"/>
        <w:tblW w:w="105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080"/>
        <w:gridCol w:w="1080"/>
        <w:gridCol w:w="1080"/>
        <w:gridCol w:w="1080"/>
        <w:gridCol w:w="1080"/>
        <w:gridCol w:w="1080"/>
        <w:gridCol w:w="1080"/>
        <w:gridCol w:w="1875"/>
      </w:tblGrid>
      <w:tr w14:paraId="3F220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jc w:val="center"/>
        </w:trPr>
        <w:tc>
          <w:tcPr>
            <w:tcW w:w="10515" w:type="dxa"/>
            <w:gridSpan w:val="9"/>
            <w:tcBorders>
              <w:top w:val="nil"/>
              <w:left w:val="nil"/>
              <w:bottom w:val="nil"/>
              <w:right w:val="nil"/>
            </w:tcBorders>
            <w:shd w:val="clear" w:color="auto" w:fill="auto"/>
            <w:tcMar>
              <w:top w:w="15" w:type="dxa"/>
              <w:left w:w="15" w:type="dxa"/>
              <w:right w:w="15" w:type="dxa"/>
            </w:tcMar>
            <w:vAlign w:val="center"/>
          </w:tcPr>
          <w:p w14:paraId="5D6F4A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71D41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515" w:type="dxa"/>
            <w:gridSpan w:val="9"/>
            <w:tcBorders>
              <w:top w:val="nil"/>
              <w:left w:val="nil"/>
              <w:bottom w:val="nil"/>
              <w:right w:val="nil"/>
            </w:tcBorders>
            <w:shd w:val="clear" w:color="auto" w:fill="auto"/>
            <w:tcMar>
              <w:top w:w="15" w:type="dxa"/>
              <w:left w:w="15" w:type="dxa"/>
              <w:right w:w="15" w:type="dxa"/>
            </w:tcMar>
            <w:vAlign w:val="center"/>
          </w:tcPr>
          <w:p w14:paraId="477BBB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2159A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F4F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835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D97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呼图壁县统计局</w:t>
            </w:r>
          </w:p>
        </w:tc>
      </w:tr>
      <w:tr w14:paraId="7E8E8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F13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17B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2024年劳动力调查经费（非定额）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070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9D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翟文莉</w:t>
            </w:r>
          </w:p>
        </w:tc>
      </w:tr>
      <w:tr w14:paraId="2FD3D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6E6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C79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6BC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108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51A66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E9B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2C7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9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56E9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B341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jc w:val="center"/>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BCB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8355"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ABF49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为及时准确反映我国城乡劳动力资源、就业和失业人口的总量、结构和分布情况、为政府准确判断就业形势，制定和调整就业政策</w:t>
            </w:r>
          </w:p>
        </w:tc>
      </w:tr>
      <w:tr w14:paraId="160D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7EFDD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ED8C8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5511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FF9F0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ECC5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075B8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6639E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C231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FC05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06A76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572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4BC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D98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调查户数据产品</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19D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=32户</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76E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6B7B4">
            <w:pPr>
              <w:keepNext w:val="0"/>
              <w:keepLines w:val="0"/>
              <w:suppressLineNumbers w:val="0"/>
              <w:spacing w:before="0" w:beforeAutospacing="0" w:after="0" w:afterAutospacing="0"/>
              <w:ind w:left="0" w:right="0"/>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753A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27B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9A3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73AA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F489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3CD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03B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劳动力调查工作完成率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72A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418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E5DCD">
            <w:pPr>
              <w:keepNext w:val="0"/>
              <w:keepLines w:val="0"/>
              <w:suppressLineNumbers w:val="0"/>
              <w:spacing w:before="0" w:beforeAutospacing="0" w:after="0" w:afterAutospacing="0"/>
              <w:ind w:left="0" w:right="0"/>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D8A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DEC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312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378C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5BD0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726D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1E4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数据抽查合格率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F7B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28B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961DE">
            <w:pPr>
              <w:keepNext w:val="0"/>
              <w:keepLines w:val="0"/>
              <w:suppressLineNumbers w:val="0"/>
              <w:spacing w:before="0" w:beforeAutospacing="0" w:after="0" w:afterAutospacing="0"/>
              <w:ind w:left="0" w:right="0"/>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612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EBC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8FC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18FA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3BF7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F7A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24E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994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AD5F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D7107">
            <w:pPr>
              <w:keepNext w:val="0"/>
              <w:keepLines w:val="0"/>
              <w:suppressLineNumbers w:val="0"/>
              <w:spacing w:before="0" w:beforeAutospacing="0" w:after="0" w:afterAutospacing="0"/>
              <w:ind w:left="0" w:right="0"/>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F62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D95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74C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14:paraId="65D89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9D3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45E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028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C56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9B3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D4DD8">
            <w:pPr>
              <w:keepNext w:val="0"/>
              <w:keepLines w:val="0"/>
              <w:suppressLineNumbers w:val="0"/>
              <w:spacing w:before="0" w:beforeAutospacing="0" w:after="0" w:afterAutospacing="0"/>
              <w:ind w:left="0" w:right="0"/>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BD6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0C7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988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51AA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89D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577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21A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数据产品的利用率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52C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AC6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F9F2B">
            <w:pPr>
              <w:keepNext w:val="0"/>
              <w:keepLines w:val="0"/>
              <w:suppressLineNumbers w:val="0"/>
              <w:spacing w:before="0" w:beforeAutospacing="0" w:after="0" w:afterAutospacing="0"/>
              <w:ind w:left="0" w:right="0"/>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0546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243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6066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1D2C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D19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A10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4C1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辅助调查员满意度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62A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C09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C2252">
            <w:pPr>
              <w:keepNext w:val="0"/>
              <w:keepLines w:val="0"/>
              <w:suppressLineNumbers w:val="0"/>
              <w:spacing w:before="0" w:beforeAutospacing="0" w:after="0" w:afterAutospacing="0"/>
              <w:ind w:left="0" w:right="0"/>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6C47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5DD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1E1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061BAA96">
      <w:pPr>
        <w:pStyle w:val="7"/>
        <w:ind w:left="0" w:leftChars="0" w:firstLine="0" w:firstLineChars="0"/>
        <w:rPr>
          <w:rFonts w:hint="eastAsia"/>
          <w:lang w:eastAsia="zh-CN"/>
        </w:rPr>
      </w:pPr>
    </w:p>
    <w:p w14:paraId="4EF3358E">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leftChars="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14:paraId="34441674">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当年非财政拨款项目0个，涉及预算金额0万元。</w:t>
      </w:r>
    </w:p>
    <w:p w14:paraId="324EDF4D">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7A922DD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D4F75B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674E2FB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612BA85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370F8FD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5ED1A0A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4ADC6E1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2503DEE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151508C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6802F107">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05D7504">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C3EAE2A">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63F35A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呼图壁县统计局</w:t>
      </w:r>
    </w:p>
    <w:p w14:paraId="633909F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1988BC77">
      <w:pPr>
        <w:rPr>
          <w:highlight w:val="none"/>
        </w:rPr>
      </w:pPr>
    </w:p>
    <w:p w14:paraId="1277D209"/>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99E3">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CF806F">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CF806F">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14:paraId="5E24417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D8CA0">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CB8C85">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0CB8C85">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28F18222">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BE07B">
    <w:pPr>
      <w:pStyle w:val="4"/>
      <w:jc w:val="right"/>
      <w:rPr>
        <w:rFonts w:ascii="宋体" w:hAnsi="宋体" w:eastAsia="宋体"/>
        <w:sz w:val="28"/>
        <w:szCs w:val="28"/>
      </w:rPr>
    </w:pPr>
  </w:p>
  <w:p w14:paraId="25DF8EE1">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F6D4F8">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3F6D4F8">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2F21DE2A">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00172A27"/>
    <w:rsid w:val="00EE2224"/>
    <w:rsid w:val="04267B2D"/>
    <w:rsid w:val="05397FD9"/>
    <w:rsid w:val="070E6657"/>
    <w:rsid w:val="08450B28"/>
    <w:rsid w:val="097A7CF2"/>
    <w:rsid w:val="0B247F12"/>
    <w:rsid w:val="0D6E5FD0"/>
    <w:rsid w:val="0E1468FD"/>
    <w:rsid w:val="0E40773A"/>
    <w:rsid w:val="0E9208E7"/>
    <w:rsid w:val="0FF4704E"/>
    <w:rsid w:val="10587512"/>
    <w:rsid w:val="10916BDA"/>
    <w:rsid w:val="11B815C6"/>
    <w:rsid w:val="14A628BE"/>
    <w:rsid w:val="1697741D"/>
    <w:rsid w:val="1732414C"/>
    <w:rsid w:val="1A54416A"/>
    <w:rsid w:val="1B4B7478"/>
    <w:rsid w:val="1BEB54C3"/>
    <w:rsid w:val="1C3C6084"/>
    <w:rsid w:val="1CEB6DC6"/>
    <w:rsid w:val="1D3E1AFE"/>
    <w:rsid w:val="1EB61656"/>
    <w:rsid w:val="209B5477"/>
    <w:rsid w:val="20DD55C0"/>
    <w:rsid w:val="21FF32FE"/>
    <w:rsid w:val="22DB78DD"/>
    <w:rsid w:val="244D65B8"/>
    <w:rsid w:val="2492221D"/>
    <w:rsid w:val="26B4291F"/>
    <w:rsid w:val="26E769FA"/>
    <w:rsid w:val="293B2E83"/>
    <w:rsid w:val="296A73ED"/>
    <w:rsid w:val="2A012DF7"/>
    <w:rsid w:val="2AFC4894"/>
    <w:rsid w:val="2D480265"/>
    <w:rsid w:val="2D977453"/>
    <w:rsid w:val="2EF22236"/>
    <w:rsid w:val="2EFC7A0E"/>
    <w:rsid w:val="2FCA188A"/>
    <w:rsid w:val="3D6308A6"/>
    <w:rsid w:val="3FDF4D23"/>
    <w:rsid w:val="4217411A"/>
    <w:rsid w:val="43C26223"/>
    <w:rsid w:val="43D8307E"/>
    <w:rsid w:val="46CE3131"/>
    <w:rsid w:val="47A51DE3"/>
    <w:rsid w:val="494F7907"/>
    <w:rsid w:val="49E045FE"/>
    <w:rsid w:val="4BF8348D"/>
    <w:rsid w:val="4C0055E5"/>
    <w:rsid w:val="4C343ED6"/>
    <w:rsid w:val="4C3677AE"/>
    <w:rsid w:val="4C706B3A"/>
    <w:rsid w:val="4CA411FC"/>
    <w:rsid w:val="51C15CED"/>
    <w:rsid w:val="52285DEB"/>
    <w:rsid w:val="52AD62F0"/>
    <w:rsid w:val="53564B07"/>
    <w:rsid w:val="546308FE"/>
    <w:rsid w:val="547A126C"/>
    <w:rsid w:val="5A547B95"/>
    <w:rsid w:val="5C5211AB"/>
    <w:rsid w:val="5E056F78"/>
    <w:rsid w:val="5EF26E36"/>
    <w:rsid w:val="5F2346ED"/>
    <w:rsid w:val="60FA5B54"/>
    <w:rsid w:val="61086613"/>
    <w:rsid w:val="63312C63"/>
    <w:rsid w:val="6408782B"/>
    <w:rsid w:val="65322CBF"/>
    <w:rsid w:val="681D1A59"/>
    <w:rsid w:val="68CC52CB"/>
    <w:rsid w:val="68DE4FFE"/>
    <w:rsid w:val="694B58D7"/>
    <w:rsid w:val="69CE4E15"/>
    <w:rsid w:val="6B7F3246"/>
    <w:rsid w:val="6C452F8C"/>
    <w:rsid w:val="6D160F03"/>
    <w:rsid w:val="6EE32123"/>
    <w:rsid w:val="6EF07839"/>
    <w:rsid w:val="6F63000B"/>
    <w:rsid w:val="6F8B7C2B"/>
    <w:rsid w:val="72B56DCF"/>
    <w:rsid w:val="75B570E6"/>
    <w:rsid w:val="780A1873"/>
    <w:rsid w:val="780C2561"/>
    <w:rsid w:val="787D11B8"/>
    <w:rsid w:val="792C5912"/>
    <w:rsid w:val="7B432F74"/>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rPr>
      <w:rFonts w:ascii="Calibri" w:hAnsi="Calibri"/>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3266</Words>
  <Characters>4623</Characters>
  <Lines>1</Lines>
  <Paragraphs>1</Paragraphs>
  <TotalTime>1</TotalTime>
  <ScaleCrop>false</ScaleCrop>
  <LinksUpToDate>false</LinksUpToDate>
  <CharactersWithSpaces>5292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2024-12-05T04:05:01Z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6B92E19E160A41BEACD8E61D503A1D99_13</vt:lpwstr>
  </property>
</Properties>
</file>