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2"/>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rPr>
        <w:t>呼图壁县档案馆</w:t>
      </w:r>
      <w:r>
        <w:rPr>
          <w:rFonts w:hint="eastAsia" w:ascii="方正小标宋_GBK" w:hAnsi="宋体" w:eastAsia="方正小标宋_GBK"/>
          <w:color w:val="auto"/>
          <w:kern w:val="0"/>
          <w:sz w:val="44"/>
          <w:szCs w:val="44"/>
          <w:highlight w:val="none"/>
          <w:lang w:val="en-US" w:eastAsia="zh-CN"/>
        </w:rPr>
        <w:t>2024年单位</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呼图壁县档案馆</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呼图壁县档案馆预算公开表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一、呼图壁县档案馆收支总体情况表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二、呼图壁县档案馆收入总体情况表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三、呼图壁县档案馆支出总体情况表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呼图壁县档案馆预算情况说明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一、关于呼图壁县档案馆</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二、关于呼图壁县档案馆</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三、关于呼图壁县档案馆</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四、关于呼图壁县档案馆</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关于呼图壁县档案馆</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关于呼图壁县档案馆</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关于呼图壁县档案馆</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、关于呼图壁县档案馆</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关于呼图壁县档案馆</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、关于呼图壁县档案馆</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、关于呼图壁县档案馆</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呼图壁县档案馆概况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600" w:lineRule="exact"/>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呼图壁县档案馆主要职能：</w:t>
      </w:r>
      <w:r>
        <w:rPr>
          <w:rFonts w:hint="eastAsia" w:ascii="仿宋_GB2312" w:hAnsi="宋体" w:eastAsia="仿宋_GB2312" w:cs="宋体"/>
          <w:color w:val="auto"/>
          <w:kern w:val="0"/>
          <w:sz w:val="32"/>
          <w:szCs w:val="32"/>
          <w:highlight w:val="none"/>
        </w:rPr>
        <w:t>为档案事业发展提供管理保障与服务。 档案管理 档案政策宣传与专业技术人员培训 档案接收、征集、整理、保管、编研与开发利用。</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600" w:lineRule="exact"/>
        <w:ind w:firstLine="641"/>
        <w:jc w:val="left"/>
        <w:textAlignment w:val="auto"/>
        <w:rPr>
          <w:rFonts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rPr>
        <w:t xml:space="preserve">呼图壁县档案馆无下属预算单位，下设  </w:t>
      </w:r>
      <w:r>
        <w:rPr>
          <w:rFonts w:hint="eastAsia" w:ascii="仿宋_GB2312" w:hAnsi="黑体" w:eastAsia="仿宋_GB2312" w:cs="宋体"/>
          <w:bCs/>
          <w:color w:val="auto"/>
          <w:kern w:val="0"/>
          <w:sz w:val="32"/>
          <w:szCs w:val="32"/>
          <w:highlight w:val="none"/>
          <w:lang w:val="en-US" w:eastAsia="zh-CN"/>
        </w:rPr>
        <w:t>2</w:t>
      </w:r>
      <w:r>
        <w:rPr>
          <w:rFonts w:hint="eastAsia" w:ascii="仿宋_GB2312" w:hAnsi="黑体" w:eastAsia="仿宋_GB2312" w:cs="宋体"/>
          <w:bCs/>
          <w:color w:val="auto"/>
          <w:kern w:val="0"/>
          <w:sz w:val="32"/>
          <w:szCs w:val="32"/>
          <w:highlight w:val="none"/>
        </w:rPr>
        <w:t xml:space="preserve"> 个处室，分别是：</w:t>
      </w:r>
      <w:r>
        <w:rPr>
          <w:rFonts w:hint="eastAsia" w:ascii="仿宋_GB2312" w:hAnsi="仿宋" w:eastAsia="仿宋_GB2312"/>
          <w:color w:val="auto"/>
          <w:sz w:val="32"/>
          <w:szCs w:val="32"/>
          <w:lang w:val="en-US" w:eastAsia="zh-CN"/>
        </w:rPr>
        <w:t>保管利用（信息化）科和资源建设（编研）科</w:t>
      </w:r>
      <w:r>
        <w:rPr>
          <w:rFonts w:hint="eastAsia" w:ascii="仿宋_GB2312" w:hAnsi="宋体" w:eastAsia="仿宋_GB2312" w:cs="宋体"/>
          <w:color w:val="auto"/>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beforeLines="0" w:line="600" w:lineRule="exact"/>
        <w:ind w:firstLine="641"/>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呼图壁县档案馆编制数</w:t>
      </w:r>
      <w:r>
        <w:rPr>
          <w:rFonts w:hint="eastAsia" w:ascii="仿宋_GB2312" w:hAnsi="宋体" w:eastAsia="仿宋_GB2312"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15</w:t>
      </w:r>
      <w:r>
        <w:rPr>
          <w:rFonts w:hint="eastAsia" w:ascii="仿宋_GB2312" w:hAnsi="宋体" w:eastAsia="仿宋_GB2312" w:cs="宋体"/>
          <w:color w:val="auto"/>
          <w:kern w:val="0"/>
          <w:sz w:val="32"/>
          <w:szCs w:val="32"/>
          <w:highlight w:val="none"/>
        </w:rPr>
        <w:t xml:space="preserve">人，其中：在职 </w:t>
      </w:r>
      <w:r>
        <w:rPr>
          <w:rFonts w:hint="eastAsia" w:ascii="仿宋_GB2312" w:hAnsi="宋体" w:eastAsia="仿宋_GB2312"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rPr>
        <w:t>人，增加</w:t>
      </w:r>
      <w:r>
        <w:rPr>
          <w:rFonts w:hint="default"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人；离休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br w:type="page"/>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rPr>
        <w:t>呼图壁县档案预算公开表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呼图壁县档案收支总体情况表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编制单位：呼图壁县档案馆</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p>
    <w:tbl>
      <w:tblPr>
        <w:tblStyle w:val="7"/>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290.76</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181.57</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181.57</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181.57</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50.35</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22.48</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79.50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79.50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36.35</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single" w:color="auto" w:sz="4" w:space="0"/>
            </w:tcBorders>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single" w:color="auto" w:sz="4" w:space="0"/>
            </w:tcBorders>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b/>
                <w:bCs/>
                <w:color w:val="auto"/>
                <w:kern w:val="0"/>
                <w:sz w:val="18"/>
                <w:szCs w:val="18"/>
                <w:highlight w:val="none"/>
                <w:shd w:val="clear" w:color="auto" w:fill="auto"/>
                <w:lang w:val="en-US" w:eastAsia="zh-CN"/>
              </w:rPr>
              <w:t>290.76</w:t>
            </w:r>
          </w:p>
        </w:tc>
        <w:tc>
          <w:tcPr>
            <w:tcW w:w="2693"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290.76</w:t>
            </w:r>
          </w:p>
        </w:tc>
      </w:tr>
    </w:tbl>
    <w:p>
      <w:pPr>
        <w:keepNext w:val="0"/>
        <w:keepLines w:val="0"/>
        <w:widowControl/>
        <w:suppressLineNumbers w:val="0"/>
        <w:jc w:val="left"/>
        <w:textAlignment w:val="bottom"/>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 xml:space="preserve"> </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rPr>
        <w:t>呼图壁县档案收入总体情况表</w:t>
      </w:r>
    </w:p>
    <w:p>
      <w:pPr>
        <w:widowControl/>
        <w:jc w:val="left"/>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编制单位：呼图壁县档案馆</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p>
    <w:tbl>
      <w:tblPr>
        <w:tblStyle w:val="7"/>
        <w:tblW w:w="10015" w:type="dxa"/>
        <w:tblInd w:w="-450" w:type="dxa"/>
        <w:tblLayout w:type="fixed"/>
        <w:tblCellMar>
          <w:top w:w="0" w:type="dxa"/>
          <w:left w:w="108" w:type="dxa"/>
          <w:bottom w:w="0" w:type="dxa"/>
          <w:right w:w="108" w:type="dxa"/>
        </w:tblCellMar>
      </w:tblPr>
      <w:tblGrid>
        <w:gridCol w:w="490"/>
        <w:gridCol w:w="447"/>
        <w:gridCol w:w="464"/>
        <w:gridCol w:w="1339"/>
        <w:gridCol w:w="786"/>
        <w:gridCol w:w="821"/>
        <w:gridCol w:w="822"/>
        <w:gridCol w:w="660"/>
        <w:gridCol w:w="447"/>
        <w:gridCol w:w="661"/>
        <w:gridCol w:w="428"/>
        <w:gridCol w:w="643"/>
        <w:gridCol w:w="502"/>
        <w:gridCol w:w="735"/>
        <w:gridCol w:w="392"/>
        <w:gridCol w:w="378"/>
      </w:tblGrid>
      <w:tr>
        <w:tblPrEx>
          <w:tblLayout w:type="fixed"/>
          <w:tblCellMar>
            <w:top w:w="0" w:type="dxa"/>
            <w:left w:w="108" w:type="dxa"/>
            <w:bottom w:w="0" w:type="dxa"/>
            <w:right w:w="108" w:type="dxa"/>
          </w:tblCellMar>
        </w:tblPrEx>
        <w:trPr>
          <w:trHeight w:val="660" w:hRule="atLeast"/>
        </w:trPr>
        <w:tc>
          <w:tcPr>
            <w:tcW w:w="1401"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339"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86"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482"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02"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73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392"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378"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Layout w:type="fixed"/>
          <w:tblCellMar>
            <w:top w:w="0" w:type="dxa"/>
            <w:left w:w="108" w:type="dxa"/>
            <w:bottom w:w="0" w:type="dxa"/>
            <w:right w:w="108" w:type="dxa"/>
          </w:tblCellMar>
        </w:tblPrEx>
        <w:trPr>
          <w:trHeight w:val="2363" w:hRule="atLeast"/>
        </w:trPr>
        <w:tc>
          <w:tcPr>
            <w:tcW w:w="490" w:type="dxa"/>
            <w:tcBorders>
              <w:left w:val="single" w:color="auto" w:sz="4" w:space="0"/>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47"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64"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339"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786"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821"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822"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6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447"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61"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428"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643"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02"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73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392"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378"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r>
      <w:tr>
        <w:tblPrEx>
          <w:tblLayout w:type="fixed"/>
          <w:tblCellMar>
            <w:top w:w="0" w:type="dxa"/>
            <w:left w:w="108" w:type="dxa"/>
            <w:bottom w:w="0" w:type="dxa"/>
            <w:right w:w="108" w:type="dxa"/>
          </w:tblCellMar>
        </w:tblPrEx>
        <w:trPr>
          <w:trHeight w:val="475" w:hRule="atLeast"/>
        </w:trPr>
        <w:tc>
          <w:tcPr>
            <w:tcW w:w="490" w:type="dxa"/>
            <w:tcBorders>
              <w:top w:val="nil"/>
              <w:left w:val="single" w:color="auto" w:sz="4" w:space="0"/>
              <w:bottom w:val="single" w:color="auto" w:sz="4" w:space="0"/>
              <w:right w:val="single" w:color="auto" w:sz="4" w:space="0"/>
            </w:tcBorders>
            <w:shd w:val="clear" w:color="auto" w:fill="auto"/>
            <w:vAlign w:val="bottom"/>
          </w:tcPr>
          <w:p>
            <w:pPr>
              <w:jc w:val="both"/>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201</w:t>
            </w:r>
          </w:p>
        </w:tc>
        <w:tc>
          <w:tcPr>
            <w:tcW w:w="447" w:type="dxa"/>
            <w:tcBorders>
              <w:top w:val="nil"/>
              <w:left w:val="nil"/>
              <w:bottom w:val="single" w:color="auto" w:sz="4" w:space="0"/>
              <w:right w:val="single" w:color="auto" w:sz="4" w:space="0"/>
            </w:tcBorders>
            <w:shd w:val="clear" w:color="auto" w:fill="auto"/>
            <w:vAlign w:val="bottom"/>
          </w:tcPr>
          <w:p>
            <w:pPr>
              <w:jc w:val="both"/>
              <w:rPr>
                <w:rFonts w:hint="default" w:ascii="仿宋_GB2312" w:hAnsi="宋体" w:eastAsia="仿宋_GB2312" w:cs="宋体"/>
                <w:color w:val="000000"/>
                <w:sz w:val="18"/>
                <w:szCs w:val="18"/>
                <w:lang w:val="en-US" w:eastAsia="zh-CN"/>
              </w:rPr>
            </w:pPr>
          </w:p>
        </w:tc>
        <w:tc>
          <w:tcPr>
            <w:tcW w:w="464" w:type="dxa"/>
            <w:tcBorders>
              <w:top w:val="nil"/>
              <w:left w:val="nil"/>
              <w:bottom w:val="single" w:color="auto" w:sz="4" w:space="0"/>
              <w:right w:val="single" w:color="auto" w:sz="4" w:space="0"/>
            </w:tcBorders>
            <w:shd w:val="clear" w:color="auto" w:fill="auto"/>
            <w:vAlign w:val="bottom"/>
          </w:tcPr>
          <w:p>
            <w:pPr>
              <w:jc w:val="both"/>
              <w:rPr>
                <w:rFonts w:hint="default" w:ascii="仿宋_GB2312" w:hAnsi="宋体" w:eastAsia="仿宋_GB2312" w:cs="宋体"/>
                <w:color w:val="000000"/>
                <w:sz w:val="18"/>
                <w:szCs w:val="18"/>
                <w:lang w:val="en-US" w:eastAsia="zh-CN"/>
              </w:rPr>
            </w:pPr>
          </w:p>
        </w:tc>
        <w:tc>
          <w:tcPr>
            <w:tcW w:w="1339" w:type="dxa"/>
            <w:tcBorders>
              <w:top w:val="nil"/>
              <w:left w:val="nil"/>
              <w:bottom w:val="single" w:color="auto" w:sz="4" w:space="0"/>
              <w:right w:val="single" w:color="auto" w:sz="4" w:space="0"/>
            </w:tcBorders>
            <w:shd w:val="clear" w:color="auto" w:fill="auto"/>
            <w:vAlign w:val="bottom"/>
          </w:tcPr>
          <w:p>
            <w:pPr>
              <w:jc w:val="both"/>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一般公共服务支出</w:t>
            </w:r>
          </w:p>
        </w:tc>
        <w:tc>
          <w:tcPr>
            <w:tcW w:w="786" w:type="dxa"/>
            <w:tcBorders>
              <w:top w:val="nil"/>
              <w:left w:val="nil"/>
              <w:bottom w:val="single" w:color="auto" w:sz="4" w:space="0"/>
              <w:right w:val="single" w:color="auto" w:sz="4" w:space="0"/>
            </w:tcBorders>
            <w:shd w:val="clear" w:color="000000" w:fill="FFFFFF"/>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181.58 </w:t>
            </w:r>
          </w:p>
        </w:tc>
        <w:tc>
          <w:tcPr>
            <w:tcW w:w="821" w:type="dxa"/>
            <w:tcBorders>
              <w:top w:val="nil"/>
              <w:left w:val="nil"/>
              <w:bottom w:val="single" w:color="auto" w:sz="4" w:space="0"/>
              <w:right w:val="single" w:color="auto" w:sz="4" w:space="0"/>
            </w:tcBorders>
            <w:shd w:val="clear" w:color="000000" w:fill="FFFFFF"/>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172.78 </w:t>
            </w:r>
          </w:p>
        </w:tc>
        <w:tc>
          <w:tcPr>
            <w:tcW w:w="822" w:type="dxa"/>
            <w:tcBorders>
              <w:top w:val="nil"/>
              <w:left w:val="nil"/>
              <w:bottom w:val="single" w:color="auto" w:sz="4" w:space="0"/>
              <w:right w:val="single" w:color="auto" w:sz="4" w:space="0"/>
            </w:tcBorders>
            <w:shd w:val="clear" w:color="000000" w:fill="FFFFFF"/>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172.78 </w:t>
            </w:r>
          </w:p>
        </w:tc>
        <w:tc>
          <w:tcPr>
            <w:tcW w:w="660" w:type="dxa"/>
            <w:tcBorders>
              <w:top w:val="nil"/>
              <w:left w:val="nil"/>
              <w:bottom w:val="single" w:color="auto" w:sz="4" w:space="0"/>
              <w:right w:val="single" w:color="auto" w:sz="4" w:space="0"/>
            </w:tcBorders>
            <w:shd w:val="clear" w:color="000000" w:fill="FFFFFF"/>
            <w:vAlign w:val="bottom"/>
          </w:tcPr>
          <w:p>
            <w:pPr>
              <w:jc w:val="right"/>
              <w:rPr>
                <w:rFonts w:hint="default" w:ascii="仿宋_GB2312" w:hAnsi="宋体" w:eastAsia="仿宋_GB2312" w:cs="宋体"/>
                <w:color w:val="000000"/>
                <w:sz w:val="18"/>
                <w:szCs w:val="18"/>
                <w:lang w:val="en-US" w:eastAsia="zh-CN"/>
              </w:rPr>
            </w:pPr>
          </w:p>
        </w:tc>
        <w:tc>
          <w:tcPr>
            <w:tcW w:w="447" w:type="dxa"/>
            <w:tcBorders>
              <w:top w:val="nil"/>
              <w:left w:val="nil"/>
              <w:bottom w:val="single" w:color="auto" w:sz="4" w:space="0"/>
              <w:right w:val="single" w:color="auto" w:sz="4" w:space="0"/>
            </w:tcBorders>
            <w:shd w:val="clear" w:color="000000" w:fill="FFFFFF"/>
            <w:vAlign w:val="bottom"/>
          </w:tcPr>
          <w:p>
            <w:pPr>
              <w:jc w:val="right"/>
              <w:rPr>
                <w:rFonts w:hint="default" w:ascii="仿宋_GB2312" w:hAnsi="宋体" w:eastAsia="仿宋_GB2312" w:cs="宋体"/>
                <w:color w:val="000000"/>
                <w:sz w:val="18"/>
                <w:szCs w:val="18"/>
                <w:lang w:val="en-US" w:eastAsia="zh-CN"/>
              </w:rPr>
            </w:pPr>
          </w:p>
        </w:tc>
        <w:tc>
          <w:tcPr>
            <w:tcW w:w="661" w:type="dxa"/>
            <w:tcBorders>
              <w:top w:val="nil"/>
              <w:left w:val="nil"/>
              <w:bottom w:val="single" w:color="auto" w:sz="4" w:space="0"/>
              <w:right w:val="single" w:color="auto" w:sz="4" w:space="0"/>
            </w:tcBorders>
            <w:shd w:val="clear" w:color="000000" w:fill="FFFFFF"/>
            <w:vAlign w:val="bottom"/>
          </w:tcPr>
          <w:p>
            <w:pPr>
              <w:jc w:val="right"/>
              <w:rPr>
                <w:rFonts w:hint="default" w:ascii="仿宋_GB2312" w:hAnsi="宋体" w:eastAsia="仿宋_GB2312" w:cs="宋体"/>
                <w:color w:val="000000"/>
                <w:sz w:val="18"/>
                <w:szCs w:val="18"/>
                <w:lang w:val="en-US" w:eastAsia="zh-CN"/>
              </w:rPr>
            </w:pPr>
          </w:p>
        </w:tc>
        <w:tc>
          <w:tcPr>
            <w:tcW w:w="428" w:type="dxa"/>
            <w:tcBorders>
              <w:top w:val="nil"/>
              <w:left w:val="nil"/>
              <w:bottom w:val="single" w:color="auto" w:sz="4" w:space="0"/>
              <w:right w:val="single" w:color="auto" w:sz="4" w:space="0"/>
            </w:tcBorders>
            <w:shd w:val="clear" w:color="000000" w:fill="FFFFFF"/>
            <w:vAlign w:val="bottom"/>
          </w:tcPr>
          <w:p>
            <w:pPr>
              <w:jc w:val="right"/>
              <w:rPr>
                <w:rFonts w:hint="default" w:ascii="仿宋_GB2312" w:hAnsi="宋体" w:eastAsia="仿宋_GB2312" w:cs="宋体"/>
                <w:color w:val="000000"/>
                <w:sz w:val="18"/>
                <w:szCs w:val="18"/>
                <w:lang w:val="en-US" w:eastAsia="zh-CN"/>
              </w:rPr>
            </w:pPr>
          </w:p>
        </w:tc>
        <w:tc>
          <w:tcPr>
            <w:tcW w:w="643" w:type="dxa"/>
            <w:tcBorders>
              <w:top w:val="nil"/>
              <w:left w:val="nil"/>
              <w:bottom w:val="single" w:color="auto" w:sz="4" w:space="0"/>
              <w:right w:val="single" w:color="auto" w:sz="4" w:space="0"/>
            </w:tcBorders>
            <w:shd w:val="clear" w:color="000000" w:fill="FFFFFF"/>
            <w:vAlign w:val="bottom"/>
          </w:tcPr>
          <w:p>
            <w:pPr>
              <w:jc w:val="right"/>
              <w:rPr>
                <w:rFonts w:hint="default" w:ascii="仿宋_GB2312" w:hAnsi="宋体" w:eastAsia="仿宋_GB2312" w:cs="宋体"/>
                <w:color w:val="000000"/>
                <w:sz w:val="18"/>
                <w:szCs w:val="18"/>
                <w:lang w:val="en-US" w:eastAsia="zh-CN"/>
              </w:rPr>
            </w:pPr>
          </w:p>
        </w:tc>
        <w:tc>
          <w:tcPr>
            <w:tcW w:w="502" w:type="dxa"/>
            <w:tcBorders>
              <w:top w:val="nil"/>
              <w:left w:val="single" w:color="auto" w:sz="4" w:space="0"/>
              <w:bottom w:val="single" w:color="auto" w:sz="4" w:space="0"/>
              <w:right w:val="single" w:color="auto" w:sz="4" w:space="0"/>
            </w:tcBorders>
            <w:shd w:val="clear" w:color="000000" w:fill="FFFFFF"/>
            <w:vAlign w:val="bottom"/>
          </w:tcPr>
          <w:p>
            <w:pPr>
              <w:jc w:val="right"/>
              <w:rPr>
                <w:rFonts w:hint="default" w:ascii="仿宋_GB2312" w:hAnsi="宋体" w:eastAsia="仿宋_GB2312" w:cs="宋体"/>
                <w:color w:val="000000"/>
                <w:sz w:val="18"/>
                <w:szCs w:val="18"/>
                <w:lang w:val="en-US" w:eastAsia="zh-CN"/>
              </w:rPr>
            </w:pPr>
          </w:p>
        </w:tc>
        <w:tc>
          <w:tcPr>
            <w:tcW w:w="735" w:type="dxa"/>
            <w:tcBorders>
              <w:top w:val="nil"/>
              <w:left w:val="single" w:color="auto" w:sz="4" w:space="0"/>
              <w:bottom w:val="single" w:color="auto" w:sz="4" w:space="0"/>
              <w:right w:val="single" w:color="auto" w:sz="4" w:space="0"/>
            </w:tcBorders>
            <w:shd w:val="clear" w:color="000000" w:fill="FFFFFF"/>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79.50</w:t>
            </w:r>
          </w:p>
        </w:tc>
        <w:tc>
          <w:tcPr>
            <w:tcW w:w="392" w:type="dxa"/>
            <w:tcBorders>
              <w:top w:val="nil"/>
              <w:left w:val="single" w:color="auto" w:sz="4" w:space="0"/>
              <w:bottom w:val="single" w:color="auto" w:sz="4" w:space="0"/>
              <w:right w:val="single" w:color="auto" w:sz="4" w:space="0"/>
            </w:tcBorders>
            <w:shd w:val="clear" w:color="000000" w:fill="FFFFFF"/>
            <w:vAlign w:val="bottom"/>
          </w:tcPr>
          <w:p>
            <w:pPr>
              <w:jc w:val="right"/>
              <w:rPr>
                <w:rFonts w:hint="eastAsia" w:ascii="仿宋_GB2312" w:hAnsi="宋体" w:eastAsia="仿宋_GB2312" w:cs="宋体"/>
                <w:color w:val="000000"/>
                <w:sz w:val="18"/>
                <w:szCs w:val="18"/>
                <w:lang w:val="en-US" w:eastAsia="zh-CN"/>
              </w:rPr>
            </w:pPr>
          </w:p>
        </w:tc>
        <w:tc>
          <w:tcPr>
            <w:tcW w:w="378" w:type="dxa"/>
            <w:tcBorders>
              <w:top w:val="nil"/>
              <w:left w:val="single" w:color="auto" w:sz="4" w:space="0"/>
              <w:bottom w:val="single" w:color="auto" w:sz="4" w:space="0"/>
              <w:right w:val="single" w:color="auto" w:sz="4" w:space="0"/>
            </w:tcBorders>
            <w:shd w:val="clear" w:color="000000" w:fill="FFFFFF"/>
            <w:vAlign w:val="bottom"/>
          </w:tcPr>
          <w:p>
            <w:pPr>
              <w:jc w:val="both"/>
              <w:rPr>
                <w:rFonts w:hint="eastAsia" w:ascii="仿宋_GB2312" w:hAnsi="宋体" w:eastAsia="仿宋_GB2312" w:cs="宋体"/>
                <w:color w:val="000000"/>
                <w:sz w:val="18"/>
                <w:szCs w:val="18"/>
                <w:lang w:val="en-US" w:eastAsia="zh-CN"/>
              </w:rPr>
            </w:pPr>
          </w:p>
        </w:tc>
      </w:tr>
      <w:tr>
        <w:tblPrEx>
          <w:tblLayout w:type="fixed"/>
          <w:tblCellMar>
            <w:top w:w="0" w:type="dxa"/>
            <w:left w:w="108" w:type="dxa"/>
            <w:bottom w:w="0" w:type="dxa"/>
            <w:right w:w="108" w:type="dxa"/>
          </w:tblCellMar>
        </w:tblPrEx>
        <w:trPr>
          <w:trHeight w:val="533" w:hRule="atLeast"/>
        </w:trPr>
        <w:tc>
          <w:tcPr>
            <w:tcW w:w="490" w:type="dxa"/>
            <w:tcBorders>
              <w:top w:val="nil"/>
              <w:left w:val="single" w:color="auto" w:sz="4" w:space="0"/>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201</w:t>
            </w:r>
          </w:p>
        </w:tc>
        <w:tc>
          <w:tcPr>
            <w:tcW w:w="447" w:type="dxa"/>
            <w:tcBorders>
              <w:top w:val="nil"/>
              <w:left w:val="nil"/>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06</w:t>
            </w:r>
          </w:p>
        </w:tc>
        <w:tc>
          <w:tcPr>
            <w:tcW w:w="464" w:type="dxa"/>
            <w:tcBorders>
              <w:top w:val="nil"/>
              <w:left w:val="nil"/>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p>
        </w:tc>
        <w:tc>
          <w:tcPr>
            <w:tcW w:w="1339" w:type="dxa"/>
            <w:tcBorders>
              <w:top w:val="nil"/>
              <w:left w:val="nil"/>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财政事务</w:t>
            </w:r>
          </w:p>
        </w:tc>
        <w:tc>
          <w:tcPr>
            <w:tcW w:w="786"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1.20</w:t>
            </w:r>
          </w:p>
        </w:tc>
        <w:tc>
          <w:tcPr>
            <w:tcW w:w="821"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1.20</w:t>
            </w:r>
          </w:p>
        </w:tc>
        <w:tc>
          <w:tcPr>
            <w:tcW w:w="822"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1.20</w:t>
            </w:r>
          </w:p>
        </w:tc>
        <w:tc>
          <w:tcPr>
            <w:tcW w:w="660"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447"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661"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428"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643"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502" w:type="dxa"/>
            <w:tcBorders>
              <w:top w:val="nil"/>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735" w:type="dxa"/>
            <w:tcBorders>
              <w:top w:val="nil"/>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 </w:t>
            </w:r>
          </w:p>
        </w:tc>
        <w:tc>
          <w:tcPr>
            <w:tcW w:w="392" w:type="dxa"/>
            <w:tcBorders>
              <w:top w:val="nil"/>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378" w:type="dxa"/>
            <w:tcBorders>
              <w:top w:val="nil"/>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18"/>
                <w:szCs w:val="18"/>
                <w:lang w:val="en-US" w:eastAsia="zh-CN"/>
              </w:rPr>
            </w:pPr>
          </w:p>
        </w:tc>
      </w:tr>
      <w:tr>
        <w:tblPrEx>
          <w:tblLayout w:type="fixed"/>
          <w:tblCellMar>
            <w:top w:w="0" w:type="dxa"/>
            <w:left w:w="108" w:type="dxa"/>
            <w:bottom w:w="0" w:type="dxa"/>
            <w:right w:w="108" w:type="dxa"/>
          </w:tblCellMar>
        </w:tblPrEx>
        <w:trPr>
          <w:trHeight w:val="529" w:hRule="atLeast"/>
        </w:trPr>
        <w:tc>
          <w:tcPr>
            <w:tcW w:w="490" w:type="dxa"/>
            <w:tcBorders>
              <w:top w:val="nil"/>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201</w:t>
            </w:r>
          </w:p>
        </w:tc>
        <w:tc>
          <w:tcPr>
            <w:tcW w:w="447" w:type="dxa"/>
            <w:tcBorders>
              <w:top w:val="nil"/>
              <w:left w:val="nil"/>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06</w:t>
            </w:r>
          </w:p>
        </w:tc>
        <w:tc>
          <w:tcPr>
            <w:tcW w:w="464" w:type="dxa"/>
            <w:tcBorders>
              <w:top w:val="nil"/>
              <w:left w:val="nil"/>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01</w:t>
            </w:r>
          </w:p>
        </w:tc>
        <w:tc>
          <w:tcPr>
            <w:tcW w:w="1339"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行政运行</w:t>
            </w:r>
          </w:p>
        </w:tc>
        <w:tc>
          <w:tcPr>
            <w:tcW w:w="786"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1.20</w:t>
            </w:r>
          </w:p>
        </w:tc>
        <w:tc>
          <w:tcPr>
            <w:tcW w:w="821"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1.20</w:t>
            </w:r>
          </w:p>
        </w:tc>
        <w:tc>
          <w:tcPr>
            <w:tcW w:w="822"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1.20</w:t>
            </w:r>
          </w:p>
        </w:tc>
        <w:tc>
          <w:tcPr>
            <w:tcW w:w="660"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18"/>
                <w:szCs w:val="18"/>
                <w:lang w:val="en-US" w:eastAsia="zh-CN"/>
              </w:rPr>
            </w:pPr>
          </w:p>
        </w:tc>
        <w:tc>
          <w:tcPr>
            <w:tcW w:w="447"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18"/>
                <w:szCs w:val="18"/>
                <w:lang w:val="en-US" w:eastAsia="zh-CN"/>
              </w:rPr>
            </w:pPr>
          </w:p>
        </w:tc>
        <w:tc>
          <w:tcPr>
            <w:tcW w:w="661"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18"/>
                <w:szCs w:val="18"/>
                <w:lang w:val="en-US" w:eastAsia="zh-CN"/>
              </w:rPr>
            </w:pPr>
          </w:p>
        </w:tc>
        <w:tc>
          <w:tcPr>
            <w:tcW w:w="428"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18"/>
                <w:szCs w:val="18"/>
                <w:lang w:val="en-US" w:eastAsia="zh-CN"/>
              </w:rPr>
            </w:pPr>
          </w:p>
        </w:tc>
        <w:tc>
          <w:tcPr>
            <w:tcW w:w="643"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18"/>
                <w:szCs w:val="18"/>
                <w:lang w:val="en-US" w:eastAsia="zh-CN"/>
              </w:rPr>
            </w:pPr>
          </w:p>
        </w:tc>
        <w:tc>
          <w:tcPr>
            <w:tcW w:w="502" w:type="dxa"/>
            <w:tcBorders>
              <w:top w:val="nil"/>
              <w:left w:val="single" w:color="auto" w:sz="4" w:space="0"/>
              <w:bottom w:val="single" w:color="auto" w:sz="4" w:space="0"/>
              <w:right w:val="single" w:color="auto" w:sz="4" w:space="0"/>
            </w:tcBorders>
            <w:vAlign w:val="bottom"/>
          </w:tcPr>
          <w:p>
            <w:pPr>
              <w:jc w:val="right"/>
              <w:rPr>
                <w:rFonts w:hint="eastAsia" w:ascii="仿宋_GB2312" w:hAnsi="宋体" w:eastAsia="仿宋_GB2312" w:cs="宋体"/>
                <w:color w:val="000000"/>
                <w:sz w:val="18"/>
                <w:szCs w:val="18"/>
                <w:lang w:val="en-US" w:eastAsia="zh-CN"/>
              </w:rPr>
            </w:pPr>
          </w:p>
        </w:tc>
        <w:tc>
          <w:tcPr>
            <w:tcW w:w="735" w:type="dxa"/>
            <w:tcBorders>
              <w:top w:val="nil"/>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 </w:t>
            </w:r>
          </w:p>
        </w:tc>
        <w:tc>
          <w:tcPr>
            <w:tcW w:w="392" w:type="dxa"/>
            <w:tcBorders>
              <w:top w:val="nil"/>
              <w:left w:val="single" w:color="auto" w:sz="4" w:space="0"/>
              <w:bottom w:val="single" w:color="auto" w:sz="4" w:space="0"/>
              <w:right w:val="single" w:color="auto" w:sz="4" w:space="0"/>
            </w:tcBorders>
            <w:vAlign w:val="bottom"/>
          </w:tcPr>
          <w:p>
            <w:pPr>
              <w:jc w:val="right"/>
              <w:rPr>
                <w:rFonts w:hint="eastAsia" w:ascii="仿宋_GB2312" w:hAnsi="宋体" w:eastAsia="仿宋_GB2312" w:cs="宋体"/>
                <w:color w:val="000000"/>
                <w:sz w:val="18"/>
                <w:szCs w:val="18"/>
                <w:lang w:val="en-US" w:eastAsia="zh-CN"/>
              </w:rPr>
            </w:pPr>
          </w:p>
        </w:tc>
        <w:tc>
          <w:tcPr>
            <w:tcW w:w="378" w:type="dxa"/>
            <w:tcBorders>
              <w:top w:val="nil"/>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18"/>
                <w:szCs w:val="18"/>
                <w:lang w:val="en-US" w:eastAsia="zh-CN"/>
              </w:rPr>
            </w:pPr>
          </w:p>
        </w:tc>
      </w:tr>
      <w:tr>
        <w:tblPrEx>
          <w:tblLayout w:type="fixed"/>
          <w:tblCellMar>
            <w:top w:w="0" w:type="dxa"/>
            <w:left w:w="108" w:type="dxa"/>
            <w:bottom w:w="0" w:type="dxa"/>
            <w:right w:w="108" w:type="dxa"/>
          </w:tblCellMar>
        </w:tblPrEx>
        <w:trPr>
          <w:trHeight w:val="493" w:hRule="atLeast"/>
        </w:trPr>
        <w:tc>
          <w:tcPr>
            <w:tcW w:w="490" w:type="dxa"/>
            <w:tcBorders>
              <w:top w:val="nil"/>
              <w:left w:val="single" w:color="auto" w:sz="4" w:space="0"/>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 201</w:t>
            </w:r>
          </w:p>
        </w:tc>
        <w:tc>
          <w:tcPr>
            <w:tcW w:w="447" w:type="dxa"/>
            <w:tcBorders>
              <w:top w:val="nil"/>
              <w:left w:val="nil"/>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26</w:t>
            </w:r>
          </w:p>
        </w:tc>
        <w:tc>
          <w:tcPr>
            <w:tcW w:w="464" w:type="dxa"/>
            <w:tcBorders>
              <w:top w:val="nil"/>
              <w:left w:val="nil"/>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p>
        </w:tc>
        <w:tc>
          <w:tcPr>
            <w:tcW w:w="1339" w:type="dxa"/>
            <w:tcBorders>
              <w:top w:val="nil"/>
              <w:left w:val="nil"/>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档案事务</w:t>
            </w:r>
          </w:p>
        </w:tc>
        <w:tc>
          <w:tcPr>
            <w:tcW w:w="786"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180.38</w:t>
            </w:r>
          </w:p>
        </w:tc>
        <w:tc>
          <w:tcPr>
            <w:tcW w:w="821"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171.58 </w:t>
            </w:r>
          </w:p>
        </w:tc>
        <w:tc>
          <w:tcPr>
            <w:tcW w:w="822"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 </w:t>
            </w:r>
          </w:p>
        </w:tc>
        <w:tc>
          <w:tcPr>
            <w:tcW w:w="660"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447"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661"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428"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643"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502" w:type="dxa"/>
            <w:tcBorders>
              <w:top w:val="nil"/>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735" w:type="dxa"/>
            <w:tcBorders>
              <w:top w:val="nil"/>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8.80</w:t>
            </w:r>
          </w:p>
        </w:tc>
        <w:tc>
          <w:tcPr>
            <w:tcW w:w="392" w:type="dxa"/>
            <w:tcBorders>
              <w:top w:val="nil"/>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378" w:type="dxa"/>
            <w:tcBorders>
              <w:top w:val="nil"/>
              <w:left w:val="single" w:color="auto" w:sz="4" w:space="0"/>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p>
        </w:tc>
      </w:tr>
      <w:tr>
        <w:tblPrEx>
          <w:tblLayout w:type="fixed"/>
          <w:tblCellMar>
            <w:top w:w="0" w:type="dxa"/>
            <w:left w:w="108" w:type="dxa"/>
            <w:bottom w:w="0" w:type="dxa"/>
            <w:right w:w="108" w:type="dxa"/>
          </w:tblCellMar>
        </w:tblPrEx>
        <w:trPr>
          <w:trHeight w:val="474" w:hRule="atLeast"/>
        </w:trPr>
        <w:tc>
          <w:tcPr>
            <w:tcW w:w="490" w:type="dxa"/>
            <w:tcBorders>
              <w:top w:val="nil"/>
              <w:left w:val="single" w:color="auto" w:sz="4" w:space="0"/>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 201</w:t>
            </w:r>
          </w:p>
        </w:tc>
        <w:tc>
          <w:tcPr>
            <w:tcW w:w="447" w:type="dxa"/>
            <w:tcBorders>
              <w:top w:val="nil"/>
              <w:left w:val="nil"/>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26</w:t>
            </w:r>
          </w:p>
        </w:tc>
        <w:tc>
          <w:tcPr>
            <w:tcW w:w="464" w:type="dxa"/>
            <w:tcBorders>
              <w:top w:val="nil"/>
              <w:left w:val="nil"/>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01</w:t>
            </w:r>
          </w:p>
        </w:tc>
        <w:tc>
          <w:tcPr>
            <w:tcW w:w="1339" w:type="dxa"/>
            <w:tcBorders>
              <w:top w:val="nil"/>
              <w:left w:val="nil"/>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行政运行</w:t>
            </w:r>
          </w:p>
        </w:tc>
        <w:tc>
          <w:tcPr>
            <w:tcW w:w="786"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180.38</w:t>
            </w:r>
          </w:p>
        </w:tc>
        <w:tc>
          <w:tcPr>
            <w:tcW w:w="821"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171.58 </w:t>
            </w:r>
          </w:p>
        </w:tc>
        <w:tc>
          <w:tcPr>
            <w:tcW w:w="822"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 </w:t>
            </w:r>
          </w:p>
        </w:tc>
        <w:tc>
          <w:tcPr>
            <w:tcW w:w="660"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447"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661"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428"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643"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502" w:type="dxa"/>
            <w:tcBorders>
              <w:top w:val="nil"/>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735" w:type="dxa"/>
            <w:tcBorders>
              <w:top w:val="nil"/>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8.80</w:t>
            </w:r>
          </w:p>
        </w:tc>
        <w:tc>
          <w:tcPr>
            <w:tcW w:w="392" w:type="dxa"/>
            <w:tcBorders>
              <w:top w:val="nil"/>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378" w:type="dxa"/>
            <w:tcBorders>
              <w:top w:val="nil"/>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18"/>
                <w:szCs w:val="18"/>
                <w:lang w:val="en-US" w:eastAsia="zh-CN"/>
              </w:rPr>
            </w:pPr>
          </w:p>
        </w:tc>
      </w:tr>
      <w:tr>
        <w:tblPrEx>
          <w:tblLayout w:type="fixed"/>
          <w:tblCellMar>
            <w:top w:w="0" w:type="dxa"/>
            <w:left w:w="108" w:type="dxa"/>
            <w:bottom w:w="0" w:type="dxa"/>
            <w:right w:w="108" w:type="dxa"/>
          </w:tblCellMar>
        </w:tblPrEx>
        <w:trPr>
          <w:trHeight w:val="524" w:hRule="atLeast"/>
        </w:trPr>
        <w:tc>
          <w:tcPr>
            <w:tcW w:w="490" w:type="dxa"/>
            <w:tcBorders>
              <w:top w:val="nil"/>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208</w:t>
            </w:r>
            <w:r>
              <w:rPr>
                <w:rFonts w:hint="eastAsia" w:ascii="仿宋_GB2312" w:hAnsi="宋体" w:eastAsia="仿宋_GB2312" w:cs="宋体"/>
                <w:color w:val="000000"/>
                <w:sz w:val="18"/>
                <w:szCs w:val="18"/>
                <w:lang w:val="en-US" w:eastAsia="zh-CN"/>
              </w:rPr>
              <w:t>　</w:t>
            </w:r>
          </w:p>
        </w:tc>
        <w:tc>
          <w:tcPr>
            <w:tcW w:w="447"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w:t>
            </w:r>
          </w:p>
        </w:tc>
        <w:tc>
          <w:tcPr>
            <w:tcW w:w="464"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w:t>
            </w:r>
          </w:p>
        </w:tc>
        <w:tc>
          <w:tcPr>
            <w:tcW w:w="1339"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社会保障和就业支出</w:t>
            </w:r>
          </w:p>
        </w:tc>
        <w:tc>
          <w:tcPr>
            <w:tcW w:w="786"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50.35 </w:t>
            </w:r>
          </w:p>
        </w:tc>
        <w:tc>
          <w:tcPr>
            <w:tcW w:w="821"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19.25 </w:t>
            </w:r>
          </w:p>
        </w:tc>
        <w:tc>
          <w:tcPr>
            <w:tcW w:w="822"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19.25 </w:t>
            </w:r>
          </w:p>
        </w:tc>
        <w:tc>
          <w:tcPr>
            <w:tcW w:w="660"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18"/>
                <w:szCs w:val="18"/>
                <w:lang w:val="en-US" w:eastAsia="zh-CN"/>
              </w:rPr>
            </w:pPr>
          </w:p>
        </w:tc>
        <w:tc>
          <w:tcPr>
            <w:tcW w:w="447"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18"/>
                <w:szCs w:val="18"/>
                <w:lang w:val="en-US" w:eastAsia="zh-CN"/>
              </w:rPr>
            </w:pPr>
          </w:p>
        </w:tc>
        <w:tc>
          <w:tcPr>
            <w:tcW w:w="661"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18"/>
                <w:szCs w:val="18"/>
                <w:lang w:val="en-US" w:eastAsia="zh-CN"/>
              </w:rPr>
            </w:pPr>
          </w:p>
        </w:tc>
        <w:tc>
          <w:tcPr>
            <w:tcW w:w="428"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18"/>
                <w:szCs w:val="18"/>
                <w:lang w:val="en-US" w:eastAsia="zh-CN"/>
              </w:rPr>
            </w:pPr>
          </w:p>
        </w:tc>
        <w:tc>
          <w:tcPr>
            <w:tcW w:w="643"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18"/>
                <w:szCs w:val="18"/>
                <w:lang w:val="en-US" w:eastAsia="zh-CN"/>
              </w:rPr>
            </w:pPr>
          </w:p>
        </w:tc>
        <w:tc>
          <w:tcPr>
            <w:tcW w:w="502" w:type="dxa"/>
            <w:tcBorders>
              <w:top w:val="nil"/>
              <w:left w:val="single" w:color="auto" w:sz="4" w:space="0"/>
              <w:bottom w:val="single" w:color="auto" w:sz="4" w:space="0"/>
              <w:right w:val="single" w:color="auto" w:sz="4" w:space="0"/>
            </w:tcBorders>
            <w:vAlign w:val="bottom"/>
          </w:tcPr>
          <w:p>
            <w:pPr>
              <w:jc w:val="right"/>
              <w:rPr>
                <w:rFonts w:hint="eastAsia" w:ascii="仿宋_GB2312" w:hAnsi="宋体" w:eastAsia="仿宋_GB2312" w:cs="宋体"/>
                <w:color w:val="000000"/>
                <w:sz w:val="18"/>
                <w:szCs w:val="18"/>
                <w:lang w:val="en-US" w:eastAsia="zh-CN"/>
              </w:rPr>
            </w:pPr>
          </w:p>
        </w:tc>
        <w:tc>
          <w:tcPr>
            <w:tcW w:w="735" w:type="dxa"/>
            <w:tcBorders>
              <w:top w:val="nil"/>
              <w:left w:val="single" w:color="auto" w:sz="4" w:space="0"/>
              <w:bottom w:val="single" w:color="auto" w:sz="4" w:space="0"/>
              <w:right w:val="single" w:color="auto" w:sz="4" w:space="0"/>
            </w:tcBorders>
            <w:vAlign w:val="bottom"/>
          </w:tcPr>
          <w:p>
            <w:pPr>
              <w:jc w:val="right"/>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31.10 </w:t>
            </w:r>
          </w:p>
        </w:tc>
        <w:tc>
          <w:tcPr>
            <w:tcW w:w="392" w:type="dxa"/>
            <w:tcBorders>
              <w:top w:val="nil"/>
              <w:left w:val="single" w:color="auto" w:sz="4" w:space="0"/>
              <w:bottom w:val="single" w:color="auto" w:sz="4" w:space="0"/>
              <w:right w:val="single" w:color="auto" w:sz="4" w:space="0"/>
            </w:tcBorders>
            <w:vAlign w:val="bottom"/>
          </w:tcPr>
          <w:p>
            <w:pPr>
              <w:jc w:val="right"/>
              <w:rPr>
                <w:rFonts w:hint="eastAsia" w:ascii="仿宋_GB2312" w:hAnsi="宋体" w:eastAsia="仿宋_GB2312" w:cs="宋体"/>
                <w:color w:val="000000"/>
                <w:sz w:val="18"/>
                <w:szCs w:val="18"/>
                <w:lang w:val="en-US" w:eastAsia="zh-CN"/>
              </w:rPr>
            </w:pPr>
          </w:p>
        </w:tc>
        <w:tc>
          <w:tcPr>
            <w:tcW w:w="378" w:type="dxa"/>
            <w:tcBorders>
              <w:top w:val="nil"/>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18"/>
                <w:szCs w:val="18"/>
                <w:lang w:val="en-US" w:eastAsia="zh-CN"/>
              </w:rPr>
            </w:pPr>
          </w:p>
        </w:tc>
      </w:tr>
      <w:tr>
        <w:tblPrEx>
          <w:tblLayout w:type="fixed"/>
          <w:tblCellMar>
            <w:top w:w="0" w:type="dxa"/>
            <w:left w:w="108" w:type="dxa"/>
            <w:bottom w:w="0" w:type="dxa"/>
            <w:right w:w="108" w:type="dxa"/>
          </w:tblCellMar>
        </w:tblPrEx>
        <w:trPr>
          <w:trHeight w:val="567" w:hRule="atLeast"/>
        </w:trPr>
        <w:tc>
          <w:tcPr>
            <w:tcW w:w="490" w:type="dxa"/>
            <w:tcBorders>
              <w:top w:val="nil"/>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208</w:t>
            </w:r>
          </w:p>
        </w:tc>
        <w:tc>
          <w:tcPr>
            <w:tcW w:w="447" w:type="dxa"/>
            <w:tcBorders>
              <w:top w:val="nil"/>
              <w:left w:val="nil"/>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05</w:t>
            </w:r>
            <w:r>
              <w:rPr>
                <w:rFonts w:hint="eastAsia" w:ascii="仿宋_GB2312" w:hAnsi="宋体" w:eastAsia="仿宋_GB2312" w:cs="宋体"/>
                <w:color w:val="000000"/>
                <w:sz w:val="18"/>
                <w:szCs w:val="18"/>
                <w:lang w:val="en-US" w:eastAsia="zh-CN"/>
              </w:rPr>
              <w:t>　</w:t>
            </w:r>
          </w:p>
        </w:tc>
        <w:tc>
          <w:tcPr>
            <w:tcW w:w="464" w:type="dxa"/>
            <w:tcBorders>
              <w:top w:val="nil"/>
              <w:left w:val="nil"/>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w:t>
            </w:r>
          </w:p>
        </w:tc>
        <w:tc>
          <w:tcPr>
            <w:tcW w:w="1339" w:type="dxa"/>
            <w:tcBorders>
              <w:top w:val="nil"/>
              <w:left w:val="nil"/>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行政事业单位养老支出</w:t>
            </w:r>
          </w:p>
        </w:tc>
        <w:tc>
          <w:tcPr>
            <w:tcW w:w="786"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50.35 </w:t>
            </w:r>
          </w:p>
        </w:tc>
        <w:tc>
          <w:tcPr>
            <w:tcW w:w="821"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19.25 </w:t>
            </w:r>
          </w:p>
        </w:tc>
        <w:tc>
          <w:tcPr>
            <w:tcW w:w="822"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19.25 </w:t>
            </w:r>
          </w:p>
        </w:tc>
        <w:tc>
          <w:tcPr>
            <w:tcW w:w="660"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447"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661"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428"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643"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502" w:type="dxa"/>
            <w:tcBorders>
              <w:top w:val="nil"/>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735" w:type="dxa"/>
            <w:tcBorders>
              <w:top w:val="nil"/>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31.10</w:t>
            </w:r>
          </w:p>
        </w:tc>
        <w:tc>
          <w:tcPr>
            <w:tcW w:w="392" w:type="dxa"/>
            <w:tcBorders>
              <w:top w:val="nil"/>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378" w:type="dxa"/>
            <w:tcBorders>
              <w:top w:val="nil"/>
              <w:left w:val="single" w:color="auto" w:sz="4" w:space="0"/>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p>
        </w:tc>
      </w:tr>
      <w:tr>
        <w:tblPrEx>
          <w:tblLayout w:type="fixed"/>
          <w:tblCellMar>
            <w:top w:w="0" w:type="dxa"/>
            <w:left w:w="108" w:type="dxa"/>
            <w:bottom w:w="0" w:type="dxa"/>
            <w:right w:w="108" w:type="dxa"/>
          </w:tblCellMar>
        </w:tblPrEx>
        <w:trPr>
          <w:trHeight w:val="534" w:hRule="atLeast"/>
        </w:trPr>
        <w:tc>
          <w:tcPr>
            <w:tcW w:w="490" w:type="dxa"/>
            <w:tcBorders>
              <w:top w:val="nil"/>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208</w:t>
            </w:r>
          </w:p>
        </w:tc>
        <w:tc>
          <w:tcPr>
            <w:tcW w:w="447" w:type="dxa"/>
            <w:tcBorders>
              <w:top w:val="nil"/>
              <w:left w:val="nil"/>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05</w:t>
            </w:r>
            <w:r>
              <w:rPr>
                <w:rFonts w:hint="eastAsia" w:ascii="仿宋_GB2312" w:hAnsi="宋体" w:eastAsia="仿宋_GB2312" w:cs="宋体"/>
                <w:color w:val="000000"/>
                <w:sz w:val="18"/>
                <w:szCs w:val="18"/>
                <w:lang w:val="en-US" w:eastAsia="zh-CN"/>
              </w:rPr>
              <w:t>　</w:t>
            </w:r>
          </w:p>
        </w:tc>
        <w:tc>
          <w:tcPr>
            <w:tcW w:w="464" w:type="dxa"/>
            <w:tcBorders>
              <w:top w:val="nil"/>
              <w:left w:val="nil"/>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0</w:t>
            </w:r>
            <w:r>
              <w:rPr>
                <w:rFonts w:hint="eastAsia" w:ascii="仿宋_GB2312" w:hAnsi="宋体" w:eastAsia="仿宋_GB2312" w:cs="宋体"/>
                <w:color w:val="000000"/>
                <w:sz w:val="18"/>
                <w:szCs w:val="18"/>
                <w:lang w:val="en-US" w:eastAsia="zh-CN"/>
              </w:rPr>
              <w:t>1　</w:t>
            </w:r>
          </w:p>
        </w:tc>
        <w:tc>
          <w:tcPr>
            <w:tcW w:w="1339" w:type="dxa"/>
            <w:tcBorders>
              <w:top w:val="nil"/>
              <w:left w:val="nil"/>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行政单位离退休</w:t>
            </w:r>
          </w:p>
        </w:tc>
        <w:tc>
          <w:tcPr>
            <w:tcW w:w="786"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7.73 </w:t>
            </w:r>
          </w:p>
        </w:tc>
        <w:tc>
          <w:tcPr>
            <w:tcW w:w="821"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6.18 </w:t>
            </w:r>
          </w:p>
        </w:tc>
        <w:tc>
          <w:tcPr>
            <w:tcW w:w="822"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6.18 </w:t>
            </w:r>
          </w:p>
        </w:tc>
        <w:tc>
          <w:tcPr>
            <w:tcW w:w="660"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447"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661"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428"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643"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502" w:type="dxa"/>
            <w:tcBorders>
              <w:top w:val="nil"/>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735" w:type="dxa"/>
            <w:tcBorders>
              <w:top w:val="nil"/>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1.55 </w:t>
            </w:r>
          </w:p>
        </w:tc>
        <w:tc>
          <w:tcPr>
            <w:tcW w:w="392" w:type="dxa"/>
            <w:tcBorders>
              <w:top w:val="nil"/>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378" w:type="dxa"/>
            <w:tcBorders>
              <w:top w:val="nil"/>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18"/>
                <w:szCs w:val="18"/>
                <w:lang w:val="en-US" w:eastAsia="zh-CN"/>
              </w:rPr>
            </w:pPr>
          </w:p>
        </w:tc>
      </w:tr>
      <w:tr>
        <w:tblPrEx>
          <w:tblLayout w:type="fixed"/>
          <w:tblCellMar>
            <w:top w:w="0" w:type="dxa"/>
            <w:left w:w="108" w:type="dxa"/>
            <w:bottom w:w="0" w:type="dxa"/>
            <w:right w:w="108" w:type="dxa"/>
          </w:tblCellMar>
        </w:tblPrEx>
        <w:trPr>
          <w:trHeight w:val="629" w:hRule="atLeast"/>
        </w:trPr>
        <w:tc>
          <w:tcPr>
            <w:tcW w:w="490" w:type="dxa"/>
            <w:tcBorders>
              <w:top w:val="nil"/>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208</w:t>
            </w:r>
          </w:p>
        </w:tc>
        <w:tc>
          <w:tcPr>
            <w:tcW w:w="447" w:type="dxa"/>
            <w:tcBorders>
              <w:top w:val="nil"/>
              <w:left w:val="nil"/>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05</w:t>
            </w:r>
            <w:r>
              <w:rPr>
                <w:rFonts w:hint="eastAsia" w:ascii="仿宋_GB2312" w:hAnsi="宋体" w:eastAsia="仿宋_GB2312" w:cs="宋体"/>
                <w:color w:val="000000"/>
                <w:sz w:val="18"/>
                <w:szCs w:val="18"/>
                <w:lang w:val="en-US" w:eastAsia="zh-CN"/>
              </w:rPr>
              <w:t>　</w:t>
            </w:r>
          </w:p>
        </w:tc>
        <w:tc>
          <w:tcPr>
            <w:tcW w:w="464" w:type="dxa"/>
            <w:tcBorders>
              <w:top w:val="nil"/>
              <w:left w:val="nil"/>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05</w:t>
            </w:r>
            <w:r>
              <w:rPr>
                <w:rFonts w:hint="eastAsia" w:ascii="仿宋_GB2312" w:hAnsi="宋体" w:eastAsia="仿宋_GB2312" w:cs="宋体"/>
                <w:color w:val="000000"/>
                <w:sz w:val="18"/>
                <w:szCs w:val="18"/>
                <w:lang w:val="en-US" w:eastAsia="zh-CN"/>
              </w:rPr>
              <w:t>　</w:t>
            </w:r>
          </w:p>
        </w:tc>
        <w:tc>
          <w:tcPr>
            <w:tcW w:w="1339" w:type="dxa"/>
            <w:tcBorders>
              <w:top w:val="nil"/>
              <w:left w:val="nil"/>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机关事业单位基本养老保险缴费支出</w:t>
            </w:r>
          </w:p>
        </w:tc>
        <w:tc>
          <w:tcPr>
            <w:tcW w:w="786"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38.07 </w:t>
            </w:r>
          </w:p>
        </w:tc>
        <w:tc>
          <w:tcPr>
            <w:tcW w:w="821"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13.07 </w:t>
            </w:r>
          </w:p>
        </w:tc>
        <w:tc>
          <w:tcPr>
            <w:tcW w:w="822"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13.07 </w:t>
            </w:r>
          </w:p>
        </w:tc>
        <w:tc>
          <w:tcPr>
            <w:tcW w:w="660"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447"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661"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428"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643"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502" w:type="dxa"/>
            <w:tcBorders>
              <w:top w:val="nil"/>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735" w:type="dxa"/>
            <w:tcBorders>
              <w:top w:val="nil"/>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25.00 </w:t>
            </w:r>
          </w:p>
        </w:tc>
        <w:tc>
          <w:tcPr>
            <w:tcW w:w="392" w:type="dxa"/>
            <w:tcBorders>
              <w:top w:val="nil"/>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378" w:type="dxa"/>
            <w:tcBorders>
              <w:top w:val="nil"/>
              <w:left w:val="single" w:color="auto" w:sz="4" w:space="0"/>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p>
        </w:tc>
      </w:tr>
      <w:tr>
        <w:tblPrEx>
          <w:tblLayout w:type="fixed"/>
          <w:tblCellMar>
            <w:top w:w="0" w:type="dxa"/>
            <w:left w:w="108" w:type="dxa"/>
            <w:bottom w:w="0" w:type="dxa"/>
            <w:right w:w="108" w:type="dxa"/>
          </w:tblCellMar>
        </w:tblPrEx>
        <w:trPr>
          <w:trHeight w:val="623" w:hRule="atLeast"/>
        </w:trPr>
        <w:tc>
          <w:tcPr>
            <w:tcW w:w="490" w:type="dxa"/>
            <w:tcBorders>
              <w:top w:val="nil"/>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208</w:t>
            </w:r>
          </w:p>
        </w:tc>
        <w:tc>
          <w:tcPr>
            <w:tcW w:w="447" w:type="dxa"/>
            <w:tcBorders>
              <w:top w:val="nil"/>
              <w:left w:val="nil"/>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05</w:t>
            </w:r>
            <w:r>
              <w:rPr>
                <w:rFonts w:hint="eastAsia" w:ascii="仿宋_GB2312" w:hAnsi="宋体" w:eastAsia="仿宋_GB2312" w:cs="宋体"/>
                <w:color w:val="000000"/>
                <w:sz w:val="18"/>
                <w:szCs w:val="18"/>
                <w:lang w:val="en-US" w:eastAsia="zh-CN"/>
              </w:rPr>
              <w:t>　</w:t>
            </w:r>
          </w:p>
        </w:tc>
        <w:tc>
          <w:tcPr>
            <w:tcW w:w="464" w:type="dxa"/>
            <w:tcBorders>
              <w:top w:val="nil"/>
              <w:left w:val="nil"/>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06</w:t>
            </w:r>
            <w:r>
              <w:rPr>
                <w:rFonts w:hint="eastAsia" w:ascii="仿宋_GB2312" w:hAnsi="宋体" w:eastAsia="仿宋_GB2312" w:cs="宋体"/>
                <w:color w:val="000000"/>
                <w:sz w:val="18"/>
                <w:szCs w:val="18"/>
                <w:lang w:val="en-US" w:eastAsia="zh-CN"/>
              </w:rPr>
              <w:t>　</w:t>
            </w:r>
          </w:p>
        </w:tc>
        <w:tc>
          <w:tcPr>
            <w:tcW w:w="1339" w:type="dxa"/>
            <w:tcBorders>
              <w:top w:val="nil"/>
              <w:left w:val="nil"/>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机关事业单位职业年金缴费支出</w:t>
            </w:r>
          </w:p>
        </w:tc>
        <w:tc>
          <w:tcPr>
            <w:tcW w:w="786"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4.55 </w:t>
            </w:r>
          </w:p>
        </w:tc>
        <w:tc>
          <w:tcPr>
            <w:tcW w:w="821"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 </w:t>
            </w:r>
          </w:p>
        </w:tc>
        <w:tc>
          <w:tcPr>
            <w:tcW w:w="822"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660"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447"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661"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428"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643"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502" w:type="dxa"/>
            <w:tcBorders>
              <w:top w:val="nil"/>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735" w:type="dxa"/>
            <w:tcBorders>
              <w:top w:val="nil"/>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4.55 </w:t>
            </w:r>
          </w:p>
        </w:tc>
        <w:tc>
          <w:tcPr>
            <w:tcW w:w="392" w:type="dxa"/>
            <w:tcBorders>
              <w:top w:val="nil"/>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378" w:type="dxa"/>
            <w:tcBorders>
              <w:top w:val="nil"/>
              <w:left w:val="single" w:color="auto" w:sz="4" w:space="0"/>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p>
        </w:tc>
      </w:tr>
      <w:tr>
        <w:tblPrEx>
          <w:tblLayout w:type="fixed"/>
          <w:tblCellMar>
            <w:top w:w="0" w:type="dxa"/>
            <w:left w:w="108" w:type="dxa"/>
            <w:bottom w:w="0" w:type="dxa"/>
            <w:right w:w="108" w:type="dxa"/>
          </w:tblCellMar>
        </w:tblPrEx>
        <w:trPr>
          <w:trHeight w:val="477" w:hRule="atLeast"/>
        </w:trPr>
        <w:tc>
          <w:tcPr>
            <w:tcW w:w="490" w:type="dxa"/>
            <w:tcBorders>
              <w:top w:val="nil"/>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210</w:t>
            </w:r>
            <w:r>
              <w:rPr>
                <w:rFonts w:hint="eastAsia" w:ascii="仿宋_GB2312" w:hAnsi="宋体" w:eastAsia="仿宋_GB2312" w:cs="宋体"/>
                <w:color w:val="000000"/>
                <w:sz w:val="18"/>
                <w:szCs w:val="18"/>
                <w:lang w:val="en-US" w:eastAsia="zh-CN"/>
              </w:rPr>
              <w:t>　</w:t>
            </w:r>
          </w:p>
        </w:tc>
        <w:tc>
          <w:tcPr>
            <w:tcW w:w="447" w:type="dxa"/>
            <w:tcBorders>
              <w:top w:val="nil"/>
              <w:left w:val="nil"/>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 xml:space="preserve"> </w:t>
            </w:r>
            <w:r>
              <w:rPr>
                <w:rFonts w:hint="eastAsia" w:ascii="仿宋_GB2312" w:hAnsi="宋体" w:eastAsia="仿宋_GB2312" w:cs="宋体"/>
                <w:color w:val="000000"/>
                <w:sz w:val="18"/>
                <w:szCs w:val="18"/>
                <w:lang w:val="en-US" w:eastAsia="zh-CN"/>
              </w:rPr>
              <w:t>　</w:t>
            </w:r>
          </w:p>
        </w:tc>
        <w:tc>
          <w:tcPr>
            <w:tcW w:w="464" w:type="dxa"/>
            <w:tcBorders>
              <w:top w:val="nil"/>
              <w:left w:val="nil"/>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w:t>
            </w:r>
          </w:p>
        </w:tc>
        <w:tc>
          <w:tcPr>
            <w:tcW w:w="1339" w:type="dxa"/>
            <w:tcBorders>
              <w:top w:val="nil"/>
              <w:left w:val="nil"/>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卫生健康支出</w:t>
            </w:r>
          </w:p>
        </w:tc>
        <w:tc>
          <w:tcPr>
            <w:tcW w:w="786"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22.48 </w:t>
            </w:r>
          </w:p>
        </w:tc>
        <w:tc>
          <w:tcPr>
            <w:tcW w:w="821"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8.38 </w:t>
            </w:r>
          </w:p>
        </w:tc>
        <w:tc>
          <w:tcPr>
            <w:tcW w:w="822"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8.38 </w:t>
            </w:r>
          </w:p>
        </w:tc>
        <w:tc>
          <w:tcPr>
            <w:tcW w:w="660"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447"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661"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428"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643"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502" w:type="dxa"/>
            <w:tcBorders>
              <w:top w:val="nil"/>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735" w:type="dxa"/>
            <w:tcBorders>
              <w:top w:val="nil"/>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14.10 </w:t>
            </w:r>
          </w:p>
        </w:tc>
        <w:tc>
          <w:tcPr>
            <w:tcW w:w="392" w:type="dxa"/>
            <w:tcBorders>
              <w:top w:val="nil"/>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378" w:type="dxa"/>
            <w:tcBorders>
              <w:top w:val="nil"/>
              <w:left w:val="single" w:color="auto" w:sz="4" w:space="0"/>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p>
        </w:tc>
      </w:tr>
      <w:tr>
        <w:tblPrEx>
          <w:tblLayout w:type="fixed"/>
          <w:tblCellMar>
            <w:top w:w="0" w:type="dxa"/>
            <w:left w:w="108" w:type="dxa"/>
            <w:bottom w:w="0" w:type="dxa"/>
            <w:right w:w="108" w:type="dxa"/>
          </w:tblCellMar>
        </w:tblPrEx>
        <w:trPr>
          <w:trHeight w:val="592" w:hRule="atLeast"/>
        </w:trPr>
        <w:tc>
          <w:tcPr>
            <w:tcW w:w="490" w:type="dxa"/>
            <w:tcBorders>
              <w:top w:val="nil"/>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210</w:t>
            </w:r>
            <w:r>
              <w:rPr>
                <w:rFonts w:hint="eastAsia" w:ascii="仿宋_GB2312" w:hAnsi="宋体" w:eastAsia="仿宋_GB2312" w:cs="宋体"/>
                <w:color w:val="000000"/>
                <w:sz w:val="18"/>
                <w:szCs w:val="18"/>
                <w:lang w:val="en-US" w:eastAsia="zh-CN"/>
              </w:rPr>
              <w:t>　</w:t>
            </w:r>
          </w:p>
        </w:tc>
        <w:tc>
          <w:tcPr>
            <w:tcW w:w="447"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11</w:t>
            </w:r>
            <w:r>
              <w:rPr>
                <w:rFonts w:hint="eastAsia" w:ascii="仿宋_GB2312" w:hAnsi="宋体" w:eastAsia="仿宋_GB2312" w:cs="宋体"/>
                <w:color w:val="000000"/>
                <w:sz w:val="18"/>
                <w:szCs w:val="18"/>
                <w:lang w:val="en-US" w:eastAsia="zh-CN"/>
              </w:rPr>
              <w:t>　</w:t>
            </w:r>
          </w:p>
        </w:tc>
        <w:tc>
          <w:tcPr>
            <w:tcW w:w="464"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w:t>
            </w:r>
          </w:p>
        </w:tc>
        <w:tc>
          <w:tcPr>
            <w:tcW w:w="1339"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行政事业单位医疗</w:t>
            </w:r>
          </w:p>
        </w:tc>
        <w:tc>
          <w:tcPr>
            <w:tcW w:w="786"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22.48 </w:t>
            </w:r>
          </w:p>
        </w:tc>
        <w:tc>
          <w:tcPr>
            <w:tcW w:w="821"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8.38 </w:t>
            </w:r>
          </w:p>
        </w:tc>
        <w:tc>
          <w:tcPr>
            <w:tcW w:w="822"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8.38 </w:t>
            </w:r>
          </w:p>
        </w:tc>
        <w:tc>
          <w:tcPr>
            <w:tcW w:w="660"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447"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661"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428"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643" w:type="dxa"/>
            <w:tcBorders>
              <w:top w:val="nil"/>
              <w:left w:val="nil"/>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502" w:type="dxa"/>
            <w:tcBorders>
              <w:top w:val="nil"/>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735" w:type="dxa"/>
            <w:tcBorders>
              <w:top w:val="nil"/>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14.10 </w:t>
            </w:r>
          </w:p>
        </w:tc>
        <w:tc>
          <w:tcPr>
            <w:tcW w:w="392" w:type="dxa"/>
            <w:tcBorders>
              <w:top w:val="nil"/>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378" w:type="dxa"/>
            <w:tcBorders>
              <w:top w:val="nil"/>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18"/>
                <w:szCs w:val="18"/>
                <w:lang w:val="en-US" w:eastAsia="zh-CN"/>
              </w:rPr>
            </w:pPr>
          </w:p>
        </w:tc>
      </w:tr>
      <w:tr>
        <w:tblPrEx>
          <w:tblLayout w:type="fixed"/>
          <w:tblCellMar>
            <w:top w:w="0" w:type="dxa"/>
            <w:left w:w="108" w:type="dxa"/>
            <w:bottom w:w="0" w:type="dxa"/>
            <w:right w:w="108" w:type="dxa"/>
          </w:tblCellMar>
        </w:tblPrEx>
        <w:trPr>
          <w:trHeight w:val="511" w:hRule="atLeast"/>
        </w:trPr>
        <w:tc>
          <w:tcPr>
            <w:tcW w:w="490" w:type="dxa"/>
            <w:tcBorders>
              <w:top w:val="single" w:color="auto" w:sz="4" w:space="0"/>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210</w:t>
            </w:r>
            <w:r>
              <w:rPr>
                <w:rFonts w:hint="eastAsia" w:ascii="仿宋_GB2312" w:hAnsi="宋体" w:eastAsia="仿宋_GB2312" w:cs="宋体"/>
                <w:color w:val="000000"/>
                <w:sz w:val="18"/>
                <w:szCs w:val="18"/>
                <w:lang w:val="en-US" w:eastAsia="zh-CN"/>
              </w:rPr>
              <w:t>　</w:t>
            </w:r>
          </w:p>
        </w:tc>
        <w:tc>
          <w:tcPr>
            <w:tcW w:w="447" w:type="dxa"/>
            <w:tcBorders>
              <w:top w:val="single" w:color="auto" w:sz="4" w:space="0"/>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11</w:t>
            </w:r>
            <w:r>
              <w:rPr>
                <w:rFonts w:hint="eastAsia" w:ascii="仿宋_GB2312" w:hAnsi="宋体" w:eastAsia="仿宋_GB2312" w:cs="宋体"/>
                <w:color w:val="000000"/>
                <w:sz w:val="18"/>
                <w:szCs w:val="18"/>
                <w:lang w:val="en-US" w:eastAsia="zh-CN"/>
              </w:rPr>
              <w:t>　</w:t>
            </w:r>
          </w:p>
        </w:tc>
        <w:tc>
          <w:tcPr>
            <w:tcW w:w="464" w:type="dxa"/>
            <w:tcBorders>
              <w:top w:val="single" w:color="auto" w:sz="4" w:space="0"/>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0</w:t>
            </w:r>
            <w:r>
              <w:rPr>
                <w:rFonts w:hint="eastAsia" w:ascii="仿宋_GB2312" w:hAnsi="宋体" w:eastAsia="仿宋_GB2312" w:cs="宋体"/>
                <w:color w:val="000000"/>
                <w:sz w:val="18"/>
                <w:szCs w:val="18"/>
                <w:lang w:val="en-US" w:eastAsia="zh-CN"/>
              </w:rPr>
              <w:t>1　</w:t>
            </w:r>
          </w:p>
        </w:tc>
        <w:tc>
          <w:tcPr>
            <w:tcW w:w="1339" w:type="dxa"/>
            <w:tcBorders>
              <w:top w:val="single" w:color="auto" w:sz="4" w:space="0"/>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行政</w:t>
            </w:r>
            <w:r>
              <w:rPr>
                <w:rFonts w:hint="default" w:ascii="仿宋_GB2312" w:hAnsi="宋体" w:eastAsia="仿宋_GB2312" w:cs="宋体"/>
                <w:color w:val="000000"/>
                <w:sz w:val="18"/>
                <w:szCs w:val="18"/>
                <w:lang w:val="en-US" w:eastAsia="zh-CN"/>
              </w:rPr>
              <w:t>单位医疗</w:t>
            </w:r>
          </w:p>
        </w:tc>
        <w:tc>
          <w:tcPr>
            <w:tcW w:w="786" w:type="dxa"/>
            <w:tcBorders>
              <w:top w:val="single" w:color="auto" w:sz="4" w:space="0"/>
              <w:left w:val="single" w:color="auto" w:sz="4" w:space="0"/>
              <w:bottom w:val="single" w:color="auto" w:sz="4" w:space="0"/>
              <w:right w:val="single" w:color="auto" w:sz="4" w:space="0"/>
            </w:tcBorders>
            <w:vAlign w:val="bottom"/>
          </w:tcPr>
          <w:p>
            <w:pPr>
              <w:jc w:val="right"/>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18.54 </w:t>
            </w:r>
          </w:p>
        </w:tc>
        <w:tc>
          <w:tcPr>
            <w:tcW w:w="821"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6.54 </w:t>
            </w:r>
          </w:p>
        </w:tc>
        <w:tc>
          <w:tcPr>
            <w:tcW w:w="822"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6.54 </w:t>
            </w:r>
          </w:p>
        </w:tc>
        <w:tc>
          <w:tcPr>
            <w:tcW w:w="660"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447"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661"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428"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643"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502"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735"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12.00 </w:t>
            </w:r>
          </w:p>
        </w:tc>
        <w:tc>
          <w:tcPr>
            <w:tcW w:w="392"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378" w:type="dxa"/>
            <w:tcBorders>
              <w:top w:val="single" w:color="auto" w:sz="4" w:space="0"/>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18"/>
                <w:szCs w:val="18"/>
                <w:lang w:val="en-US" w:eastAsia="zh-CN"/>
              </w:rPr>
            </w:pPr>
          </w:p>
        </w:tc>
      </w:tr>
      <w:tr>
        <w:tblPrEx>
          <w:tblLayout w:type="fixed"/>
          <w:tblCellMar>
            <w:top w:w="0" w:type="dxa"/>
            <w:left w:w="108" w:type="dxa"/>
            <w:bottom w:w="0" w:type="dxa"/>
            <w:right w:w="108" w:type="dxa"/>
          </w:tblCellMar>
        </w:tblPrEx>
        <w:trPr>
          <w:trHeight w:val="528" w:hRule="atLeast"/>
        </w:trPr>
        <w:tc>
          <w:tcPr>
            <w:tcW w:w="490" w:type="dxa"/>
            <w:tcBorders>
              <w:top w:val="single" w:color="auto" w:sz="4" w:space="0"/>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210</w:t>
            </w:r>
            <w:r>
              <w:rPr>
                <w:rFonts w:hint="eastAsia" w:ascii="仿宋_GB2312" w:hAnsi="宋体" w:eastAsia="仿宋_GB2312" w:cs="宋体"/>
                <w:color w:val="000000"/>
                <w:sz w:val="18"/>
                <w:szCs w:val="18"/>
                <w:lang w:val="en-US" w:eastAsia="zh-CN"/>
              </w:rPr>
              <w:t>　</w:t>
            </w:r>
          </w:p>
        </w:tc>
        <w:tc>
          <w:tcPr>
            <w:tcW w:w="447" w:type="dxa"/>
            <w:tcBorders>
              <w:top w:val="single" w:color="auto" w:sz="4" w:space="0"/>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11</w:t>
            </w:r>
            <w:r>
              <w:rPr>
                <w:rFonts w:hint="eastAsia" w:ascii="仿宋_GB2312" w:hAnsi="宋体" w:eastAsia="仿宋_GB2312" w:cs="宋体"/>
                <w:color w:val="000000"/>
                <w:sz w:val="18"/>
                <w:szCs w:val="18"/>
                <w:lang w:val="en-US" w:eastAsia="zh-CN"/>
              </w:rPr>
              <w:t>　</w:t>
            </w:r>
          </w:p>
        </w:tc>
        <w:tc>
          <w:tcPr>
            <w:tcW w:w="464" w:type="dxa"/>
            <w:tcBorders>
              <w:top w:val="single" w:color="auto" w:sz="4" w:space="0"/>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03</w:t>
            </w:r>
            <w:r>
              <w:rPr>
                <w:rFonts w:hint="eastAsia" w:ascii="仿宋_GB2312" w:hAnsi="宋体" w:eastAsia="仿宋_GB2312" w:cs="宋体"/>
                <w:color w:val="000000"/>
                <w:sz w:val="18"/>
                <w:szCs w:val="18"/>
                <w:lang w:val="en-US" w:eastAsia="zh-CN"/>
              </w:rPr>
              <w:t>　</w:t>
            </w:r>
          </w:p>
        </w:tc>
        <w:tc>
          <w:tcPr>
            <w:tcW w:w="1339" w:type="dxa"/>
            <w:tcBorders>
              <w:top w:val="single" w:color="auto" w:sz="4" w:space="0"/>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公务员医疗补助</w:t>
            </w:r>
          </w:p>
        </w:tc>
        <w:tc>
          <w:tcPr>
            <w:tcW w:w="786" w:type="dxa"/>
            <w:tcBorders>
              <w:top w:val="single" w:color="auto" w:sz="4" w:space="0"/>
              <w:left w:val="single" w:color="auto" w:sz="4" w:space="0"/>
              <w:bottom w:val="single" w:color="auto" w:sz="4" w:space="0"/>
              <w:right w:val="single" w:color="auto" w:sz="4" w:space="0"/>
            </w:tcBorders>
            <w:vAlign w:val="bottom"/>
          </w:tcPr>
          <w:p>
            <w:pPr>
              <w:jc w:val="right"/>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3.90 </w:t>
            </w:r>
          </w:p>
        </w:tc>
        <w:tc>
          <w:tcPr>
            <w:tcW w:w="821"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1.80 </w:t>
            </w:r>
          </w:p>
        </w:tc>
        <w:tc>
          <w:tcPr>
            <w:tcW w:w="822"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1.80 </w:t>
            </w:r>
          </w:p>
        </w:tc>
        <w:tc>
          <w:tcPr>
            <w:tcW w:w="660"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447"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661"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428"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643"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502"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735"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2.10 </w:t>
            </w:r>
          </w:p>
        </w:tc>
        <w:tc>
          <w:tcPr>
            <w:tcW w:w="392"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378" w:type="dxa"/>
            <w:tcBorders>
              <w:top w:val="single" w:color="auto" w:sz="4" w:space="0"/>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18"/>
                <w:szCs w:val="18"/>
                <w:lang w:val="en-US" w:eastAsia="zh-CN"/>
              </w:rPr>
            </w:pPr>
          </w:p>
        </w:tc>
      </w:tr>
      <w:tr>
        <w:tblPrEx>
          <w:tblLayout w:type="fixed"/>
          <w:tblCellMar>
            <w:top w:w="0" w:type="dxa"/>
            <w:left w:w="108" w:type="dxa"/>
            <w:bottom w:w="0" w:type="dxa"/>
            <w:right w:w="108" w:type="dxa"/>
          </w:tblCellMar>
        </w:tblPrEx>
        <w:trPr>
          <w:trHeight w:val="565" w:hRule="atLeast"/>
        </w:trPr>
        <w:tc>
          <w:tcPr>
            <w:tcW w:w="490" w:type="dxa"/>
            <w:tcBorders>
              <w:top w:val="single" w:color="auto" w:sz="4" w:space="0"/>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210</w:t>
            </w:r>
            <w:r>
              <w:rPr>
                <w:rFonts w:hint="eastAsia" w:ascii="仿宋_GB2312" w:hAnsi="宋体" w:eastAsia="仿宋_GB2312" w:cs="宋体"/>
                <w:color w:val="000000"/>
                <w:sz w:val="18"/>
                <w:szCs w:val="18"/>
                <w:lang w:val="en-US" w:eastAsia="zh-CN"/>
              </w:rPr>
              <w:t>　</w:t>
            </w:r>
          </w:p>
        </w:tc>
        <w:tc>
          <w:tcPr>
            <w:tcW w:w="447" w:type="dxa"/>
            <w:tcBorders>
              <w:top w:val="single" w:color="auto" w:sz="4" w:space="0"/>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11</w:t>
            </w:r>
            <w:r>
              <w:rPr>
                <w:rFonts w:hint="eastAsia" w:ascii="仿宋_GB2312" w:hAnsi="宋体" w:eastAsia="仿宋_GB2312" w:cs="宋体"/>
                <w:color w:val="000000"/>
                <w:sz w:val="18"/>
                <w:szCs w:val="18"/>
                <w:lang w:val="en-US" w:eastAsia="zh-CN"/>
              </w:rPr>
              <w:t>　</w:t>
            </w:r>
          </w:p>
        </w:tc>
        <w:tc>
          <w:tcPr>
            <w:tcW w:w="464" w:type="dxa"/>
            <w:tcBorders>
              <w:top w:val="single" w:color="auto" w:sz="4" w:space="0"/>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99</w:t>
            </w:r>
            <w:r>
              <w:rPr>
                <w:rFonts w:hint="eastAsia" w:ascii="仿宋_GB2312" w:hAnsi="宋体" w:eastAsia="仿宋_GB2312" w:cs="宋体"/>
                <w:color w:val="000000"/>
                <w:sz w:val="18"/>
                <w:szCs w:val="18"/>
                <w:lang w:val="en-US" w:eastAsia="zh-CN"/>
              </w:rPr>
              <w:t>　</w:t>
            </w:r>
          </w:p>
        </w:tc>
        <w:tc>
          <w:tcPr>
            <w:tcW w:w="1339" w:type="dxa"/>
            <w:tcBorders>
              <w:top w:val="single" w:color="auto" w:sz="4" w:space="0"/>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其他行政事业单位医疗支出</w:t>
            </w:r>
          </w:p>
        </w:tc>
        <w:tc>
          <w:tcPr>
            <w:tcW w:w="786" w:type="dxa"/>
            <w:tcBorders>
              <w:top w:val="single" w:color="auto" w:sz="4" w:space="0"/>
              <w:left w:val="single" w:color="auto" w:sz="4" w:space="0"/>
              <w:bottom w:val="single" w:color="auto" w:sz="4" w:space="0"/>
              <w:right w:val="single" w:color="auto" w:sz="4" w:space="0"/>
            </w:tcBorders>
            <w:vAlign w:val="bottom"/>
          </w:tcPr>
          <w:p>
            <w:pPr>
              <w:jc w:val="right"/>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0.05 </w:t>
            </w:r>
          </w:p>
        </w:tc>
        <w:tc>
          <w:tcPr>
            <w:tcW w:w="821"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0.05 </w:t>
            </w:r>
          </w:p>
        </w:tc>
        <w:tc>
          <w:tcPr>
            <w:tcW w:w="822"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0.05 </w:t>
            </w:r>
          </w:p>
        </w:tc>
        <w:tc>
          <w:tcPr>
            <w:tcW w:w="660"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447"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661"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428"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643"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502"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735"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 </w:t>
            </w:r>
          </w:p>
        </w:tc>
        <w:tc>
          <w:tcPr>
            <w:tcW w:w="392"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378" w:type="dxa"/>
            <w:tcBorders>
              <w:top w:val="single" w:color="auto" w:sz="4" w:space="0"/>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18"/>
                <w:szCs w:val="18"/>
                <w:lang w:val="en-US" w:eastAsia="zh-CN"/>
              </w:rPr>
            </w:pPr>
          </w:p>
        </w:tc>
      </w:tr>
      <w:tr>
        <w:tblPrEx>
          <w:tblLayout w:type="fixed"/>
          <w:tblCellMar>
            <w:top w:w="0" w:type="dxa"/>
            <w:left w:w="108" w:type="dxa"/>
            <w:bottom w:w="0" w:type="dxa"/>
            <w:right w:w="108" w:type="dxa"/>
          </w:tblCellMar>
        </w:tblPrEx>
        <w:trPr>
          <w:trHeight w:val="582" w:hRule="atLeast"/>
        </w:trPr>
        <w:tc>
          <w:tcPr>
            <w:tcW w:w="490" w:type="dxa"/>
            <w:tcBorders>
              <w:top w:val="single" w:color="auto" w:sz="4" w:space="0"/>
              <w:left w:val="single" w:color="auto" w:sz="4" w:space="0"/>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221</w:t>
            </w:r>
          </w:p>
        </w:tc>
        <w:tc>
          <w:tcPr>
            <w:tcW w:w="447" w:type="dxa"/>
            <w:tcBorders>
              <w:top w:val="single" w:color="auto" w:sz="4" w:space="0"/>
              <w:left w:val="single" w:color="auto" w:sz="4" w:space="0"/>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 xml:space="preserve"> </w:t>
            </w:r>
            <w:r>
              <w:rPr>
                <w:rFonts w:hint="eastAsia" w:ascii="仿宋_GB2312" w:hAnsi="宋体" w:eastAsia="仿宋_GB2312" w:cs="宋体"/>
                <w:color w:val="000000"/>
                <w:sz w:val="18"/>
                <w:szCs w:val="18"/>
                <w:lang w:val="en-US" w:eastAsia="zh-CN"/>
              </w:rPr>
              <w:t>　</w:t>
            </w:r>
          </w:p>
        </w:tc>
        <w:tc>
          <w:tcPr>
            <w:tcW w:w="464" w:type="dxa"/>
            <w:tcBorders>
              <w:top w:val="single" w:color="auto" w:sz="4" w:space="0"/>
              <w:left w:val="single" w:color="auto" w:sz="4" w:space="0"/>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w:t>
            </w:r>
          </w:p>
        </w:tc>
        <w:tc>
          <w:tcPr>
            <w:tcW w:w="1339" w:type="dxa"/>
            <w:tcBorders>
              <w:top w:val="single" w:color="auto" w:sz="4" w:space="0"/>
              <w:left w:val="single" w:color="auto" w:sz="4" w:space="0"/>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住房保障支出</w:t>
            </w:r>
          </w:p>
        </w:tc>
        <w:tc>
          <w:tcPr>
            <w:tcW w:w="786" w:type="dxa"/>
            <w:tcBorders>
              <w:top w:val="single" w:color="auto" w:sz="4" w:space="0"/>
              <w:left w:val="single" w:color="auto" w:sz="4" w:space="0"/>
              <w:bottom w:val="single" w:color="auto" w:sz="4" w:space="0"/>
              <w:right w:val="single" w:color="auto" w:sz="4" w:space="0"/>
            </w:tcBorders>
            <w:vAlign w:val="bottom"/>
          </w:tcPr>
          <w:p>
            <w:pPr>
              <w:jc w:val="right"/>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36.35 </w:t>
            </w:r>
          </w:p>
        </w:tc>
        <w:tc>
          <w:tcPr>
            <w:tcW w:w="821"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10.85 </w:t>
            </w:r>
          </w:p>
        </w:tc>
        <w:tc>
          <w:tcPr>
            <w:tcW w:w="822"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10.85 </w:t>
            </w:r>
          </w:p>
        </w:tc>
        <w:tc>
          <w:tcPr>
            <w:tcW w:w="660"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447"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661"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428"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643"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502"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735"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25.50 </w:t>
            </w:r>
          </w:p>
        </w:tc>
        <w:tc>
          <w:tcPr>
            <w:tcW w:w="392" w:type="dxa"/>
            <w:tcBorders>
              <w:top w:val="single" w:color="auto" w:sz="4" w:space="0"/>
              <w:left w:val="single" w:color="auto" w:sz="4" w:space="0"/>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p>
        </w:tc>
        <w:tc>
          <w:tcPr>
            <w:tcW w:w="378" w:type="dxa"/>
            <w:tcBorders>
              <w:top w:val="single" w:color="auto" w:sz="4" w:space="0"/>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18"/>
                <w:szCs w:val="18"/>
                <w:lang w:val="en-US" w:eastAsia="zh-CN"/>
              </w:rPr>
            </w:pPr>
          </w:p>
        </w:tc>
      </w:tr>
      <w:tr>
        <w:tblPrEx>
          <w:tblLayout w:type="fixed"/>
          <w:tblCellMar>
            <w:top w:w="0" w:type="dxa"/>
            <w:left w:w="108" w:type="dxa"/>
            <w:bottom w:w="0" w:type="dxa"/>
            <w:right w:w="108" w:type="dxa"/>
          </w:tblCellMar>
        </w:tblPrEx>
        <w:trPr>
          <w:trHeight w:val="564" w:hRule="atLeast"/>
        </w:trPr>
        <w:tc>
          <w:tcPr>
            <w:tcW w:w="490" w:type="dxa"/>
            <w:tcBorders>
              <w:top w:val="single" w:color="auto" w:sz="4" w:space="0"/>
              <w:left w:val="single" w:color="auto" w:sz="4" w:space="0"/>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221</w:t>
            </w:r>
          </w:p>
        </w:tc>
        <w:tc>
          <w:tcPr>
            <w:tcW w:w="447" w:type="dxa"/>
            <w:tcBorders>
              <w:top w:val="single" w:color="auto" w:sz="4" w:space="0"/>
              <w:left w:val="single" w:color="auto" w:sz="4" w:space="0"/>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02</w:t>
            </w:r>
          </w:p>
        </w:tc>
        <w:tc>
          <w:tcPr>
            <w:tcW w:w="464" w:type="dxa"/>
            <w:tcBorders>
              <w:top w:val="single" w:color="auto" w:sz="4" w:space="0"/>
              <w:left w:val="single" w:color="auto" w:sz="4" w:space="0"/>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p>
        </w:tc>
        <w:tc>
          <w:tcPr>
            <w:tcW w:w="1339" w:type="dxa"/>
            <w:tcBorders>
              <w:top w:val="single" w:color="auto" w:sz="4" w:space="0"/>
              <w:left w:val="single" w:color="auto" w:sz="4" w:space="0"/>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住房改革支出</w:t>
            </w:r>
          </w:p>
        </w:tc>
        <w:tc>
          <w:tcPr>
            <w:tcW w:w="786" w:type="dxa"/>
            <w:tcBorders>
              <w:top w:val="single" w:color="auto" w:sz="4" w:space="0"/>
              <w:left w:val="single" w:color="auto" w:sz="4" w:space="0"/>
              <w:bottom w:val="single" w:color="auto" w:sz="4" w:space="0"/>
              <w:right w:val="single" w:color="auto" w:sz="4" w:space="0"/>
            </w:tcBorders>
            <w:vAlign w:val="bottom"/>
          </w:tcPr>
          <w:p>
            <w:pPr>
              <w:jc w:val="right"/>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36.35 </w:t>
            </w:r>
          </w:p>
        </w:tc>
        <w:tc>
          <w:tcPr>
            <w:tcW w:w="821"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10.85 </w:t>
            </w:r>
          </w:p>
        </w:tc>
        <w:tc>
          <w:tcPr>
            <w:tcW w:w="822"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10.85 </w:t>
            </w:r>
          </w:p>
        </w:tc>
        <w:tc>
          <w:tcPr>
            <w:tcW w:w="660"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447"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661"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428"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643"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502"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735"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25.50 </w:t>
            </w:r>
          </w:p>
        </w:tc>
        <w:tc>
          <w:tcPr>
            <w:tcW w:w="392" w:type="dxa"/>
            <w:tcBorders>
              <w:top w:val="single" w:color="auto" w:sz="4" w:space="0"/>
              <w:left w:val="single" w:color="auto" w:sz="4" w:space="0"/>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p>
        </w:tc>
        <w:tc>
          <w:tcPr>
            <w:tcW w:w="378" w:type="dxa"/>
            <w:tcBorders>
              <w:top w:val="single" w:color="auto" w:sz="4" w:space="0"/>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18"/>
                <w:szCs w:val="18"/>
                <w:lang w:val="en-US" w:eastAsia="zh-CN"/>
              </w:rPr>
            </w:pPr>
          </w:p>
        </w:tc>
      </w:tr>
      <w:tr>
        <w:tblPrEx>
          <w:tblLayout w:type="fixed"/>
          <w:tblCellMar>
            <w:top w:w="0" w:type="dxa"/>
            <w:left w:w="108" w:type="dxa"/>
            <w:bottom w:w="0" w:type="dxa"/>
            <w:right w:w="108" w:type="dxa"/>
          </w:tblCellMar>
        </w:tblPrEx>
        <w:trPr>
          <w:trHeight w:val="582" w:hRule="atLeast"/>
        </w:trPr>
        <w:tc>
          <w:tcPr>
            <w:tcW w:w="490" w:type="dxa"/>
            <w:tcBorders>
              <w:top w:val="single" w:color="auto" w:sz="4" w:space="0"/>
              <w:left w:val="single" w:color="auto" w:sz="4" w:space="0"/>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221</w:t>
            </w:r>
          </w:p>
        </w:tc>
        <w:tc>
          <w:tcPr>
            <w:tcW w:w="447" w:type="dxa"/>
            <w:tcBorders>
              <w:top w:val="single" w:color="auto" w:sz="4" w:space="0"/>
              <w:left w:val="single" w:color="auto" w:sz="4" w:space="0"/>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02</w:t>
            </w:r>
          </w:p>
        </w:tc>
        <w:tc>
          <w:tcPr>
            <w:tcW w:w="464" w:type="dxa"/>
            <w:tcBorders>
              <w:top w:val="single" w:color="auto" w:sz="4" w:space="0"/>
              <w:left w:val="single" w:color="auto" w:sz="4" w:space="0"/>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01</w:t>
            </w:r>
          </w:p>
        </w:tc>
        <w:tc>
          <w:tcPr>
            <w:tcW w:w="1339" w:type="dxa"/>
            <w:tcBorders>
              <w:top w:val="single" w:color="auto" w:sz="4" w:space="0"/>
              <w:left w:val="single" w:color="auto" w:sz="4" w:space="0"/>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住房公积金</w:t>
            </w:r>
          </w:p>
        </w:tc>
        <w:tc>
          <w:tcPr>
            <w:tcW w:w="786" w:type="dxa"/>
            <w:tcBorders>
              <w:top w:val="single" w:color="auto" w:sz="4" w:space="0"/>
              <w:left w:val="single" w:color="auto" w:sz="4" w:space="0"/>
              <w:bottom w:val="single" w:color="auto" w:sz="4" w:space="0"/>
              <w:right w:val="single" w:color="auto" w:sz="4" w:space="0"/>
            </w:tcBorders>
            <w:vAlign w:val="bottom"/>
          </w:tcPr>
          <w:p>
            <w:pPr>
              <w:jc w:val="right"/>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36.35 </w:t>
            </w:r>
          </w:p>
        </w:tc>
        <w:tc>
          <w:tcPr>
            <w:tcW w:w="821"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10.85 </w:t>
            </w:r>
          </w:p>
        </w:tc>
        <w:tc>
          <w:tcPr>
            <w:tcW w:w="822"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10.85 </w:t>
            </w:r>
          </w:p>
        </w:tc>
        <w:tc>
          <w:tcPr>
            <w:tcW w:w="660"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447"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661"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428"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643"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502"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p>
        </w:tc>
        <w:tc>
          <w:tcPr>
            <w:tcW w:w="735"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25.50 </w:t>
            </w:r>
          </w:p>
        </w:tc>
        <w:tc>
          <w:tcPr>
            <w:tcW w:w="392" w:type="dxa"/>
            <w:tcBorders>
              <w:top w:val="single" w:color="auto" w:sz="4" w:space="0"/>
              <w:left w:val="single" w:color="auto" w:sz="4" w:space="0"/>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p>
        </w:tc>
        <w:tc>
          <w:tcPr>
            <w:tcW w:w="378" w:type="dxa"/>
            <w:tcBorders>
              <w:top w:val="single" w:color="auto" w:sz="4" w:space="0"/>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18"/>
                <w:szCs w:val="18"/>
                <w:lang w:val="en-US" w:eastAsia="zh-CN"/>
              </w:rPr>
            </w:pPr>
          </w:p>
        </w:tc>
      </w:tr>
      <w:tr>
        <w:tblPrEx>
          <w:tblLayout w:type="fixed"/>
          <w:tblCellMar>
            <w:top w:w="0" w:type="dxa"/>
            <w:left w:w="108" w:type="dxa"/>
            <w:bottom w:w="0" w:type="dxa"/>
            <w:right w:w="108" w:type="dxa"/>
          </w:tblCellMar>
        </w:tblPrEx>
        <w:trPr>
          <w:trHeight w:val="717" w:hRule="atLeast"/>
        </w:trPr>
        <w:tc>
          <w:tcPr>
            <w:tcW w:w="490" w:type="dxa"/>
            <w:tcBorders>
              <w:top w:val="single" w:color="auto" w:sz="4" w:space="0"/>
              <w:left w:val="single" w:color="auto" w:sz="4" w:space="0"/>
              <w:bottom w:val="single" w:color="auto" w:sz="4" w:space="0"/>
              <w:right w:val="single" w:color="auto" w:sz="4" w:space="0"/>
            </w:tcBorders>
            <w:vAlign w:val="center"/>
          </w:tcPr>
          <w:p>
            <w:pPr>
              <w:jc w:val="both"/>
              <w:rPr>
                <w:rFonts w:hint="default"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rPr>
              <w:t>　</w:t>
            </w:r>
          </w:p>
        </w:tc>
        <w:tc>
          <w:tcPr>
            <w:tcW w:w="447" w:type="dxa"/>
            <w:tcBorders>
              <w:top w:val="single" w:color="auto" w:sz="4" w:space="0"/>
              <w:left w:val="single" w:color="auto" w:sz="4" w:space="0"/>
              <w:bottom w:val="single" w:color="auto" w:sz="4" w:space="0"/>
              <w:right w:val="single" w:color="auto" w:sz="4" w:space="0"/>
            </w:tcBorders>
            <w:vAlign w:val="center"/>
          </w:tcPr>
          <w:p>
            <w:pPr>
              <w:jc w:val="both"/>
              <w:rPr>
                <w:rFonts w:hint="default"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rPr>
              <w:t>　</w:t>
            </w:r>
          </w:p>
        </w:tc>
        <w:tc>
          <w:tcPr>
            <w:tcW w:w="464" w:type="dxa"/>
            <w:tcBorders>
              <w:top w:val="single" w:color="auto" w:sz="4" w:space="0"/>
              <w:left w:val="single" w:color="auto" w:sz="4" w:space="0"/>
              <w:bottom w:val="single" w:color="auto" w:sz="4" w:space="0"/>
              <w:right w:val="single" w:color="auto" w:sz="4" w:space="0"/>
            </w:tcBorders>
            <w:vAlign w:val="center"/>
          </w:tcPr>
          <w:p>
            <w:pPr>
              <w:jc w:val="both"/>
              <w:rPr>
                <w:rFonts w:hint="default"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rPr>
              <w:t>　</w:t>
            </w:r>
          </w:p>
        </w:tc>
        <w:tc>
          <w:tcPr>
            <w:tcW w:w="1339"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auto"/>
                <w:kern w:val="2"/>
                <w:sz w:val="15"/>
                <w:szCs w:val="15"/>
                <w:highlight w:val="none"/>
                <w:lang w:val="en-US" w:eastAsia="zh-CN" w:bidi="ar-SA"/>
              </w:rPr>
            </w:pPr>
            <w:r>
              <w:rPr>
                <w:rFonts w:hint="eastAsia" w:ascii="仿宋_GB2312" w:eastAsia="仿宋_GB2312"/>
                <w:b/>
                <w:bCs/>
                <w:color w:val="auto"/>
                <w:sz w:val="15"/>
                <w:szCs w:val="15"/>
                <w:highlight w:val="none"/>
              </w:rPr>
              <w:t>合  计</w:t>
            </w:r>
          </w:p>
        </w:tc>
        <w:tc>
          <w:tcPr>
            <w:tcW w:w="786" w:type="dxa"/>
            <w:tcBorders>
              <w:top w:val="single" w:color="auto" w:sz="4" w:space="0"/>
              <w:left w:val="single" w:color="auto" w:sz="4" w:space="0"/>
              <w:bottom w:val="single" w:color="auto" w:sz="4" w:space="0"/>
              <w:right w:val="single" w:color="auto" w:sz="4" w:space="0"/>
            </w:tcBorders>
            <w:vAlign w:val="bottom"/>
          </w:tcPr>
          <w:p>
            <w:pPr>
              <w:jc w:val="right"/>
              <w:rPr>
                <w:rFonts w:hint="eastAsia" w:ascii="仿宋_GB2312" w:hAnsi="宋体" w:eastAsia="仿宋_GB2312" w:cs="宋体"/>
                <w:b/>
                <w:bCs/>
                <w:color w:val="000000"/>
                <w:sz w:val="18"/>
                <w:szCs w:val="18"/>
                <w:lang w:val="en-US" w:eastAsia="zh-CN"/>
              </w:rPr>
            </w:pPr>
            <w:r>
              <w:rPr>
                <w:rFonts w:hint="eastAsia" w:ascii="仿宋_GB2312" w:hAnsi="宋体" w:eastAsia="仿宋_GB2312" w:cs="宋体"/>
                <w:b/>
                <w:bCs/>
                <w:color w:val="000000"/>
                <w:sz w:val="18"/>
                <w:szCs w:val="18"/>
                <w:lang w:val="en-US" w:eastAsia="zh-CN"/>
              </w:rPr>
              <w:t xml:space="preserve">290.76 </w:t>
            </w:r>
          </w:p>
        </w:tc>
        <w:tc>
          <w:tcPr>
            <w:tcW w:w="821"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b/>
                <w:bCs/>
                <w:color w:val="000000"/>
                <w:sz w:val="18"/>
                <w:szCs w:val="18"/>
                <w:lang w:val="en-US" w:eastAsia="zh-CN"/>
              </w:rPr>
            </w:pPr>
            <w:r>
              <w:rPr>
                <w:rFonts w:hint="eastAsia" w:ascii="仿宋_GB2312" w:hAnsi="宋体" w:eastAsia="仿宋_GB2312" w:cs="宋体"/>
                <w:b/>
                <w:bCs/>
                <w:color w:val="000000"/>
                <w:sz w:val="18"/>
                <w:szCs w:val="18"/>
                <w:lang w:val="en-US" w:eastAsia="zh-CN"/>
              </w:rPr>
              <w:t xml:space="preserve">211.26 </w:t>
            </w:r>
          </w:p>
        </w:tc>
        <w:tc>
          <w:tcPr>
            <w:tcW w:w="822"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b/>
                <w:bCs/>
                <w:color w:val="000000"/>
                <w:sz w:val="18"/>
                <w:szCs w:val="18"/>
                <w:lang w:val="en-US" w:eastAsia="zh-CN"/>
              </w:rPr>
            </w:pPr>
            <w:r>
              <w:rPr>
                <w:rFonts w:hint="eastAsia" w:ascii="仿宋_GB2312" w:hAnsi="宋体" w:eastAsia="仿宋_GB2312" w:cs="宋体"/>
                <w:b/>
                <w:bCs/>
                <w:color w:val="000000"/>
                <w:sz w:val="18"/>
                <w:szCs w:val="18"/>
                <w:lang w:val="en-US" w:eastAsia="zh-CN"/>
              </w:rPr>
              <w:t xml:space="preserve">211.26 </w:t>
            </w:r>
          </w:p>
        </w:tc>
        <w:tc>
          <w:tcPr>
            <w:tcW w:w="660"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b/>
                <w:bCs/>
                <w:color w:val="000000"/>
                <w:sz w:val="18"/>
                <w:szCs w:val="18"/>
                <w:lang w:val="en-US" w:eastAsia="zh-CN"/>
              </w:rPr>
            </w:pPr>
          </w:p>
        </w:tc>
        <w:tc>
          <w:tcPr>
            <w:tcW w:w="447"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b/>
                <w:bCs/>
                <w:color w:val="000000"/>
                <w:sz w:val="18"/>
                <w:szCs w:val="18"/>
                <w:lang w:val="en-US" w:eastAsia="zh-CN"/>
              </w:rPr>
            </w:pPr>
          </w:p>
        </w:tc>
        <w:tc>
          <w:tcPr>
            <w:tcW w:w="661"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b/>
                <w:bCs/>
                <w:color w:val="000000"/>
                <w:sz w:val="18"/>
                <w:szCs w:val="18"/>
                <w:lang w:val="en-US" w:eastAsia="zh-CN"/>
              </w:rPr>
            </w:pPr>
          </w:p>
        </w:tc>
        <w:tc>
          <w:tcPr>
            <w:tcW w:w="428"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b/>
                <w:bCs/>
                <w:color w:val="000000"/>
                <w:sz w:val="18"/>
                <w:szCs w:val="18"/>
                <w:lang w:val="en-US" w:eastAsia="zh-CN"/>
              </w:rPr>
            </w:pPr>
          </w:p>
        </w:tc>
        <w:tc>
          <w:tcPr>
            <w:tcW w:w="643"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b/>
                <w:bCs/>
                <w:color w:val="000000"/>
                <w:sz w:val="18"/>
                <w:szCs w:val="18"/>
                <w:lang w:val="en-US" w:eastAsia="zh-CN"/>
              </w:rPr>
            </w:pPr>
          </w:p>
        </w:tc>
        <w:tc>
          <w:tcPr>
            <w:tcW w:w="502"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b/>
                <w:bCs/>
                <w:color w:val="000000"/>
                <w:sz w:val="18"/>
                <w:szCs w:val="18"/>
                <w:lang w:val="en-US" w:eastAsia="zh-CN"/>
              </w:rPr>
            </w:pPr>
          </w:p>
        </w:tc>
        <w:tc>
          <w:tcPr>
            <w:tcW w:w="735" w:type="dxa"/>
            <w:tcBorders>
              <w:top w:val="single" w:color="auto" w:sz="4" w:space="0"/>
              <w:left w:val="single" w:color="auto" w:sz="4" w:space="0"/>
              <w:bottom w:val="single" w:color="auto" w:sz="4" w:space="0"/>
              <w:right w:val="single" w:color="auto" w:sz="4" w:space="0"/>
            </w:tcBorders>
            <w:vAlign w:val="bottom"/>
          </w:tcPr>
          <w:p>
            <w:pPr>
              <w:jc w:val="right"/>
              <w:rPr>
                <w:rFonts w:hint="default" w:ascii="仿宋_GB2312" w:hAnsi="宋体" w:eastAsia="仿宋_GB2312" w:cs="宋体"/>
                <w:b/>
                <w:bCs/>
                <w:color w:val="000000"/>
                <w:sz w:val="18"/>
                <w:szCs w:val="18"/>
                <w:lang w:val="en-US" w:eastAsia="zh-CN"/>
              </w:rPr>
            </w:pPr>
            <w:r>
              <w:rPr>
                <w:rFonts w:hint="eastAsia" w:ascii="仿宋_GB2312" w:hAnsi="宋体" w:eastAsia="仿宋_GB2312" w:cs="宋体"/>
                <w:b/>
                <w:bCs/>
                <w:color w:val="000000"/>
                <w:sz w:val="18"/>
                <w:szCs w:val="18"/>
                <w:lang w:val="en-US" w:eastAsia="zh-CN"/>
              </w:rPr>
              <w:t xml:space="preserve">79.50 </w:t>
            </w:r>
          </w:p>
        </w:tc>
        <w:tc>
          <w:tcPr>
            <w:tcW w:w="392" w:type="dxa"/>
            <w:tcBorders>
              <w:top w:val="single" w:color="auto" w:sz="4" w:space="0"/>
              <w:left w:val="single" w:color="auto" w:sz="4" w:space="0"/>
              <w:bottom w:val="single" w:color="auto" w:sz="4" w:space="0"/>
              <w:right w:val="single" w:color="auto" w:sz="4" w:space="0"/>
            </w:tcBorders>
            <w:vAlign w:val="bottom"/>
          </w:tcPr>
          <w:p>
            <w:pPr>
              <w:jc w:val="both"/>
              <w:rPr>
                <w:rFonts w:hint="default" w:ascii="仿宋_GB2312" w:hAnsi="宋体" w:eastAsia="仿宋_GB2312" w:cs="宋体"/>
                <w:color w:val="000000"/>
                <w:sz w:val="18"/>
                <w:szCs w:val="18"/>
                <w:lang w:val="en-US" w:eastAsia="zh-CN"/>
              </w:rPr>
            </w:pPr>
          </w:p>
        </w:tc>
        <w:tc>
          <w:tcPr>
            <w:tcW w:w="378" w:type="dxa"/>
            <w:tcBorders>
              <w:top w:val="single" w:color="auto" w:sz="4" w:space="0"/>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18"/>
                <w:szCs w:val="18"/>
                <w:lang w:val="en-US" w:eastAsia="zh-CN"/>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lang w:val="en-US" w:eastAsia="zh-CN"/>
        </w:rPr>
        <w:t xml:space="preserve"> </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呼图壁县档案支出总体情况表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编制单位：呼图壁县档案馆</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p>
    <w:tbl>
      <w:tblPr>
        <w:tblStyle w:val="7"/>
        <w:tblW w:w="9420" w:type="dxa"/>
        <w:tblInd w:w="-240" w:type="dxa"/>
        <w:tblLayout w:type="fixed"/>
        <w:tblCellMar>
          <w:top w:w="0" w:type="dxa"/>
          <w:left w:w="108" w:type="dxa"/>
          <w:bottom w:w="0" w:type="dxa"/>
          <w:right w:w="108" w:type="dxa"/>
        </w:tblCellMar>
      </w:tblPr>
      <w:tblGrid>
        <w:gridCol w:w="531"/>
        <w:gridCol w:w="426"/>
        <w:gridCol w:w="426"/>
        <w:gridCol w:w="2531"/>
        <w:gridCol w:w="1820"/>
        <w:gridCol w:w="1821"/>
        <w:gridCol w:w="1865"/>
      </w:tblGrid>
      <w:tr>
        <w:tblPrEx>
          <w:tblLayout w:type="fixed"/>
          <w:tblCellMar>
            <w:top w:w="0" w:type="dxa"/>
            <w:left w:w="108" w:type="dxa"/>
            <w:bottom w:w="0" w:type="dxa"/>
            <w:right w:w="108" w:type="dxa"/>
          </w:tblCellMar>
        </w:tblPrEx>
        <w:trPr>
          <w:trHeight w:val="551" w:hRule="atLeast"/>
        </w:trPr>
        <w:tc>
          <w:tcPr>
            <w:tcW w:w="3914"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06"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Layout w:type="fixed"/>
          <w:tblCellMar>
            <w:top w:w="0" w:type="dxa"/>
            <w:left w:w="108" w:type="dxa"/>
            <w:bottom w:w="0" w:type="dxa"/>
            <w:right w:w="108" w:type="dxa"/>
          </w:tblCellMar>
        </w:tblPrEx>
        <w:trPr>
          <w:trHeight w:val="480" w:hRule="atLeast"/>
        </w:trPr>
        <w:tc>
          <w:tcPr>
            <w:tcW w:w="1383"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31"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20"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21"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6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270"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31"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1"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6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201</w:t>
            </w:r>
          </w:p>
        </w:tc>
        <w:tc>
          <w:tcPr>
            <w:tcW w:w="426"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p>
        </w:tc>
        <w:tc>
          <w:tcPr>
            <w:tcW w:w="426"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p>
        </w:tc>
        <w:tc>
          <w:tcPr>
            <w:tcW w:w="2531"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一般公共服务支出</w:t>
            </w:r>
          </w:p>
        </w:tc>
        <w:tc>
          <w:tcPr>
            <w:tcW w:w="1820"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181.58 </w:t>
            </w:r>
          </w:p>
        </w:tc>
        <w:tc>
          <w:tcPr>
            <w:tcW w:w="1821"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116.87 </w:t>
            </w:r>
          </w:p>
        </w:tc>
        <w:tc>
          <w:tcPr>
            <w:tcW w:w="1865"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64.71 </w:t>
            </w: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201</w:t>
            </w:r>
          </w:p>
        </w:tc>
        <w:tc>
          <w:tcPr>
            <w:tcW w:w="426"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06</w:t>
            </w:r>
          </w:p>
        </w:tc>
        <w:tc>
          <w:tcPr>
            <w:tcW w:w="426"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p>
        </w:tc>
        <w:tc>
          <w:tcPr>
            <w:tcW w:w="2531"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财政事务</w:t>
            </w:r>
          </w:p>
        </w:tc>
        <w:tc>
          <w:tcPr>
            <w:tcW w:w="1820"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1.20 </w:t>
            </w:r>
          </w:p>
        </w:tc>
        <w:tc>
          <w:tcPr>
            <w:tcW w:w="1821"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p>
        </w:tc>
        <w:tc>
          <w:tcPr>
            <w:tcW w:w="1865"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1.20 </w:t>
            </w: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201</w:t>
            </w:r>
          </w:p>
        </w:tc>
        <w:tc>
          <w:tcPr>
            <w:tcW w:w="426"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06</w:t>
            </w:r>
          </w:p>
        </w:tc>
        <w:tc>
          <w:tcPr>
            <w:tcW w:w="426"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01</w:t>
            </w:r>
          </w:p>
        </w:tc>
        <w:tc>
          <w:tcPr>
            <w:tcW w:w="2531"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行政运行</w:t>
            </w:r>
          </w:p>
        </w:tc>
        <w:tc>
          <w:tcPr>
            <w:tcW w:w="1820"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1.20 </w:t>
            </w:r>
          </w:p>
        </w:tc>
        <w:tc>
          <w:tcPr>
            <w:tcW w:w="1821"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p>
        </w:tc>
        <w:tc>
          <w:tcPr>
            <w:tcW w:w="1865"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1.20 </w:t>
            </w: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 201</w:t>
            </w:r>
          </w:p>
        </w:tc>
        <w:tc>
          <w:tcPr>
            <w:tcW w:w="426"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26</w:t>
            </w:r>
          </w:p>
        </w:tc>
        <w:tc>
          <w:tcPr>
            <w:tcW w:w="426"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p>
        </w:tc>
        <w:tc>
          <w:tcPr>
            <w:tcW w:w="2531"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档案事务</w:t>
            </w:r>
          </w:p>
        </w:tc>
        <w:tc>
          <w:tcPr>
            <w:tcW w:w="1820"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180.38 </w:t>
            </w:r>
          </w:p>
        </w:tc>
        <w:tc>
          <w:tcPr>
            <w:tcW w:w="1821"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116.87 </w:t>
            </w:r>
          </w:p>
        </w:tc>
        <w:tc>
          <w:tcPr>
            <w:tcW w:w="1865"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63.51 </w:t>
            </w: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 201</w:t>
            </w:r>
          </w:p>
        </w:tc>
        <w:tc>
          <w:tcPr>
            <w:tcW w:w="426"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26</w:t>
            </w:r>
          </w:p>
        </w:tc>
        <w:tc>
          <w:tcPr>
            <w:tcW w:w="426"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01</w:t>
            </w:r>
          </w:p>
        </w:tc>
        <w:tc>
          <w:tcPr>
            <w:tcW w:w="2531"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行政运行</w:t>
            </w:r>
          </w:p>
        </w:tc>
        <w:tc>
          <w:tcPr>
            <w:tcW w:w="1820"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180.38 </w:t>
            </w:r>
          </w:p>
        </w:tc>
        <w:tc>
          <w:tcPr>
            <w:tcW w:w="1821"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116.87 </w:t>
            </w:r>
          </w:p>
        </w:tc>
        <w:tc>
          <w:tcPr>
            <w:tcW w:w="1865"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63.51 </w:t>
            </w: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default" w:ascii="仿宋_GB2312" w:hAnsi="宋体" w:eastAsia="仿宋_GB2312" w:cs="宋体"/>
                <w:color w:val="000000"/>
                <w:sz w:val="21"/>
                <w:szCs w:val="21"/>
                <w:lang w:val="en-US" w:eastAsia="zh-CN"/>
              </w:rPr>
              <w:t>208</w:t>
            </w:r>
            <w:r>
              <w:rPr>
                <w:rFonts w:hint="eastAsia" w:ascii="仿宋_GB2312" w:hAnsi="宋体" w:eastAsia="仿宋_GB2312" w:cs="宋体"/>
                <w:color w:val="000000"/>
                <w:sz w:val="21"/>
                <w:szCs w:val="21"/>
                <w:lang w:val="en-US" w:eastAsia="zh-CN"/>
              </w:rPr>
              <w:t>　</w:t>
            </w:r>
          </w:p>
        </w:tc>
        <w:tc>
          <w:tcPr>
            <w:tcW w:w="426"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w:t>
            </w:r>
          </w:p>
        </w:tc>
        <w:tc>
          <w:tcPr>
            <w:tcW w:w="426"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w:t>
            </w:r>
          </w:p>
        </w:tc>
        <w:tc>
          <w:tcPr>
            <w:tcW w:w="2531"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社会保障和就业支出</w:t>
            </w:r>
          </w:p>
        </w:tc>
        <w:tc>
          <w:tcPr>
            <w:tcW w:w="1820"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50.35 </w:t>
            </w:r>
          </w:p>
        </w:tc>
        <w:tc>
          <w:tcPr>
            <w:tcW w:w="1821"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50.35 </w:t>
            </w:r>
          </w:p>
        </w:tc>
        <w:tc>
          <w:tcPr>
            <w:tcW w:w="1865"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w:t>
            </w: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default" w:ascii="仿宋_GB2312" w:hAnsi="宋体" w:eastAsia="仿宋_GB2312" w:cs="宋体"/>
                <w:color w:val="000000"/>
                <w:sz w:val="21"/>
                <w:szCs w:val="21"/>
                <w:lang w:val="en-US" w:eastAsia="zh-CN"/>
              </w:rPr>
              <w:t>208</w:t>
            </w:r>
          </w:p>
        </w:tc>
        <w:tc>
          <w:tcPr>
            <w:tcW w:w="426"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default" w:ascii="仿宋_GB2312" w:hAnsi="宋体" w:eastAsia="仿宋_GB2312" w:cs="宋体"/>
                <w:color w:val="000000"/>
                <w:sz w:val="21"/>
                <w:szCs w:val="21"/>
                <w:lang w:val="en-US" w:eastAsia="zh-CN"/>
              </w:rPr>
              <w:t>05</w:t>
            </w:r>
            <w:r>
              <w:rPr>
                <w:rFonts w:hint="eastAsia" w:ascii="仿宋_GB2312" w:hAnsi="宋体" w:eastAsia="仿宋_GB2312" w:cs="宋体"/>
                <w:color w:val="000000"/>
                <w:sz w:val="21"/>
                <w:szCs w:val="21"/>
                <w:lang w:val="en-US" w:eastAsia="zh-CN"/>
              </w:rPr>
              <w:t>　</w:t>
            </w:r>
          </w:p>
        </w:tc>
        <w:tc>
          <w:tcPr>
            <w:tcW w:w="426"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w:t>
            </w:r>
          </w:p>
        </w:tc>
        <w:tc>
          <w:tcPr>
            <w:tcW w:w="2531"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行政事业单位养老支出</w:t>
            </w:r>
          </w:p>
        </w:tc>
        <w:tc>
          <w:tcPr>
            <w:tcW w:w="1820"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50.35 </w:t>
            </w:r>
          </w:p>
        </w:tc>
        <w:tc>
          <w:tcPr>
            <w:tcW w:w="1821"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50.35 </w:t>
            </w:r>
          </w:p>
        </w:tc>
        <w:tc>
          <w:tcPr>
            <w:tcW w:w="1865"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w:t>
            </w: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default" w:ascii="仿宋_GB2312" w:hAnsi="宋体" w:eastAsia="仿宋_GB2312" w:cs="宋体"/>
                <w:color w:val="000000"/>
                <w:sz w:val="21"/>
                <w:szCs w:val="21"/>
                <w:lang w:val="en-US" w:eastAsia="zh-CN"/>
              </w:rPr>
              <w:t>208</w:t>
            </w:r>
          </w:p>
        </w:tc>
        <w:tc>
          <w:tcPr>
            <w:tcW w:w="426"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default" w:ascii="仿宋_GB2312" w:hAnsi="宋体" w:eastAsia="仿宋_GB2312" w:cs="宋体"/>
                <w:color w:val="000000"/>
                <w:sz w:val="21"/>
                <w:szCs w:val="21"/>
                <w:lang w:val="en-US" w:eastAsia="zh-CN"/>
              </w:rPr>
              <w:t>05</w:t>
            </w:r>
            <w:r>
              <w:rPr>
                <w:rFonts w:hint="eastAsia" w:ascii="仿宋_GB2312" w:hAnsi="宋体" w:eastAsia="仿宋_GB2312" w:cs="宋体"/>
                <w:color w:val="000000"/>
                <w:sz w:val="21"/>
                <w:szCs w:val="21"/>
                <w:lang w:val="en-US" w:eastAsia="zh-CN"/>
              </w:rPr>
              <w:t>　</w:t>
            </w:r>
          </w:p>
        </w:tc>
        <w:tc>
          <w:tcPr>
            <w:tcW w:w="426"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default" w:ascii="仿宋_GB2312" w:hAnsi="宋体" w:eastAsia="仿宋_GB2312" w:cs="宋体"/>
                <w:color w:val="000000"/>
                <w:sz w:val="21"/>
                <w:szCs w:val="21"/>
                <w:lang w:val="en-US" w:eastAsia="zh-CN"/>
              </w:rPr>
              <w:t>0</w:t>
            </w:r>
            <w:r>
              <w:rPr>
                <w:rFonts w:hint="eastAsia" w:ascii="仿宋_GB2312" w:hAnsi="宋体" w:eastAsia="仿宋_GB2312" w:cs="宋体"/>
                <w:color w:val="000000"/>
                <w:sz w:val="21"/>
                <w:szCs w:val="21"/>
                <w:lang w:val="en-US" w:eastAsia="zh-CN"/>
              </w:rPr>
              <w:t>1　</w:t>
            </w:r>
          </w:p>
        </w:tc>
        <w:tc>
          <w:tcPr>
            <w:tcW w:w="2531"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行政单位离退休</w:t>
            </w:r>
          </w:p>
        </w:tc>
        <w:tc>
          <w:tcPr>
            <w:tcW w:w="1820"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7.73 </w:t>
            </w:r>
          </w:p>
        </w:tc>
        <w:tc>
          <w:tcPr>
            <w:tcW w:w="1821"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7.73 </w:t>
            </w:r>
          </w:p>
        </w:tc>
        <w:tc>
          <w:tcPr>
            <w:tcW w:w="1865"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w:t>
            </w: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default" w:ascii="仿宋_GB2312" w:hAnsi="宋体" w:eastAsia="仿宋_GB2312" w:cs="宋体"/>
                <w:color w:val="000000"/>
                <w:sz w:val="21"/>
                <w:szCs w:val="21"/>
                <w:lang w:val="en-US" w:eastAsia="zh-CN"/>
              </w:rPr>
              <w:t>208</w:t>
            </w:r>
          </w:p>
        </w:tc>
        <w:tc>
          <w:tcPr>
            <w:tcW w:w="426"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default" w:ascii="仿宋_GB2312" w:hAnsi="宋体" w:eastAsia="仿宋_GB2312" w:cs="宋体"/>
                <w:color w:val="000000"/>
                <w:sz w:val="21"/>
                <w:szCs w:val="21"/>
                <w:lang w:val="en-US" w:eastAsia="zh-CN"/>
              </w:rPr>
              <w:t>05</w:t>
            </w:r>
            <w:r>
              <w:rPr>
                <w:rFonts w:hint="eastAsia" w:ascii="仿宋_GB2312" w:hAnsi="宋体" w:eastAsia="仿宋_GB2312" w:cs="宋体"/>
                <w:color w:val="000000"/>
                <w:sz w:val="21"/>
                <w:szCs w:val="21"/>
                <w:lang w:val="en-US" w:eastAsia="zh-CN"/>
              </w:rPr>
              <w:t>　</w:t>
            </w:r>
          </w:p>
        </w:tc>
        <w:tc>
          <w:tcPr>
            <w:tcW w:w="426"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default" w:ascii="仿宋_GB2312" w:hAnsi="宋体" w:eastAsia="仿宋_GB2312" w:cs="宋体"/>
                <w:color w:val="000000"/>
                <w:sz w:val="21"/>
                <w:szCs w:val="21"/>
                <w:lang w:val="en-US" w:eastAsia="zh-CN"/>
              </w:rPr>
              <w:t>05</w:t>
            </w:r>
            <w:r>
              <w:rPr>
                <w:rFonts w:hint="eastAsia" w:ascii="仿宋_GB2312" w:hAnsi="宋体" w:eastAsia="仿宋_GB2312" w:cs="宋体"/>
                <w:color w:val="000000"/>
                <w:sz w:val="21"/>
                <w:szCs w:val="21"/>
                <w:lang w:val="en-US" w:eastAsia="zh-CN"/>
              </w:rPr>
              <w:t>　</w:t>
            </w:r>
          </w:p>
        </w:tc>
        <w:tc>
          <w:tcPr>
            <w:tcW w:w="2531"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机关事业单位基本养老保险缴费支出</w:t>
            </w:r>
          </w:p>
        </w:tc>
        <w:tc>
          <w:tcPr>
            <w:tcW w:w="1820"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38.07 </w:t>
            </w:r>
          </w:p>
        </w:tc>
        <w:tc>
          <w:tcPr>
            <w:tcW w:w="1821"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38.07 </w:t>
            </w:r>
          </w:p>
        </w:tc>
        <w:tc>
          <w:tcPr>
            <w:tcW w:w="1865"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w:t>
            </w: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default" w:ascii="仿宋_GB2312" w:hAnsi="宋体" w:eastAsia="仿宋_GB2312" w:cs="宋体"/>
                <w:color w:val="000000"/>
                <w:sz w:val="21"/>
                <w:szCs w:val="21"/>
                <w:lang w:val="en-US" w:eastAsia="zh-CN"/>
              </w:rPr>
              <w:t>208</w:t>
            </w:r>
          </w:p>
        </w:tc>
        <w:tc>
          <w:tcPr>
            <w:tcW w:w="426"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default" w:ascii="仿宋_GB2312" w:hAnsi="宋体" w:eastAsia="仿宋_GB2312" w:cs="宋体"/>
                <w:color w:val="000000"/>
                <w:sz w:val="21"/>
                <w:szCs w:val="21"/>
                <w:lang w:val="en-US" w:eastAsia="zh-CN"/>
              </w:rPr>
              <w:t>05</w:t>
            </w:r>
            <w:r>
              <w:rPr>
                <w:rFonts w:hint="eastAsia" w:ascii="仿宋_GB2312" w:hAnsi="宋体" w:eastAsia="仿宋_GB2312" w:cs="宋体"/>
                <w:color w:val="000000"/>
                <w:sz w:val="21"/>
                <w:szCs w:val="21"/>
                <w:lang w:val="en-US" w:eastAsia="zh-CN"/>
              </w:rPr>
              <w:t>　</w:t>
            </w:r>
          </w:p>
        </w:tc>
        <w:tc>
          <w:tcPr>
            <w:tcW w:w="426"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default" w:ascii="仿宋_GB2312" w:hAnsi="宋体" w:eastAsia="仿宋_GB2312" w:cs="宋体"/>
                <w:color w:val="000000"/>
                <w:sz w:val="21"/>
                <w:szCs w:val="21"/>
                <w:lang w:val="en-US" w:eastAsia="zh-CN"/>
              </w:rPr>
              <w:t>06</w:t>
            </w:r>
            <w:r>
              <w:rPr>
                <w:rFonts w:hint="eastAsia" w:ascii="仿宋_GB2312" w:hAnsi="宋体" w:eastAsia="仿宋_GB2312" w:cs="宋体"/>
                <w:color w:val="000000"/>
                <w:sz w:val="21"/>
                <w:szCs w:val="21"/>
                <w:lang w:val="en-US" w:eastAsia="zh-CN"/>
              </w:rPr>
              <w:t>　</w:t>
            </w:r>
          </w:p>
        </w:tc>
        <w:tc>
          <w:tcPr>
            <w:tcW w:w="2531"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机关事业单位职业年金缴费支出</w:t>
            </w:r>
          </w:p>
        </w:tc>
        <w:tc>
          <w:tcPr>
            <w:tcW w:w="1820"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4.55 </w:t>
            </w:r>
          </w:p>
        </w:tc>
        <w:tc>
          <w:tcPr>
            <w:tcW w:w="1821"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4.55 </w:t>
            </w:r>
          </w:p>
        </w:tc>
        <w:tc>
          <w:tcPr>
            <w:tcW w:w="1865"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w:t>
            </w: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default" w:ascii="仿宋_GB2312" w:hAnsi="宋体" w:eastAsia="仿宋_GB2312" w:cs="宋体"/>
                <w:color w:val="000000"/>
                <w:sz w:val="21"/>
                <w:szCs w:val="21"/>
                <w:lang w:val="en-US" w:eastAsia="zh-CN"/>
              </w:rPr>
              <w:t>210</w:t>
            </w:r>
            <w:r>
              <w:rPr>
                <w:rFonts w:hint="eastAsia" w:ascii="仿宋_GB2312" w:hAnsi="宋体" w:eastAsia="仿宋_GB2312" w:cs="宋体"/>
                <w:color w:val="000000"/>
                <w:sz w:val="21"/>
                <w:szCs w:val="21"/>
                <w:lang w:val="en-US" w:eastAsia="zh-CN"/>
              </w:rPr>
              <w:t>　</w:t>
            </w:r>
          </w:p>
        </w:tc>
        <w:tc>
          <w:tcPr>
            <w:tcW w:w="426"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default" w:ascii="仿宋_GB2312" w:hAnsi="宋体" w:eastAsia="仿宋_GB2312" w:cs="宋体"/>
                <w:color w:val="000000"/>
                <w:sz w:val="21"/>
                <w:szCs w:val="21"/>
                <w:lang w:val="en-US" w:eastAsia="zh-CN"/>
              </w:rPr>
              <w:t xml:space="preserve"> </w:t>
            </w:r>
            <w:r>
              <w:rPr>
                <w:rFonts w:hint="eastAsia" w:ascii="仿宋_GB2312" w:hAnsi="宋体" w:eastAsia="仿宋_GB2312" w:cs="宋体"/>
                <w:color w:val="000000"/>
                <w:sz w:val="21"/>
                <w:szCs w:val="21"/>
                <w:lang w:val="en-US" w:eastAsia="zh-CN"/>
              </w:rPr>
              <w:t>　</w:t>
            </w:r>
          </w:p>
        </w:tc>
        <w:tc>
          <w:tcPr>
            <w:tcW w:w="426"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w:t>
            </w:r>
          </w:p>
        </w:tc>
        <w:tc>
          <w:tcPr>
            <w:tcW w:w="2531"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卫生健康支出</w:t>
            </w:r>
          </w:p>
        </w:tc>
        <w:tc>
          <w:tcPr>
            <w:tcW w:w="1820"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22.48 </w:t>
            </w:r>
          </w:p>
        </w:tc>
        <w:tc>
          <w:tcPr>
            <w:tcW w:w="1821"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22.48 </w:t>
            </w:r>
          </w:p>
        </w:tc>
        <w:tc>
          <w:tcPr>
            <w:tcW w:w="1865"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default" w:ascii="仿宋_GB2312" w:hAnsi="宋体" w:eastAsia="仿宋_GB2312" w:cs="宋体"/>
                <w:color w:val="000000"/>
                <w:sz w:val="21"/>
                <w:szCs w:val="21"/>
                <w:lang w:val="en-US" w:eastAsia="zh-CN"/>
              </w:rPr>
              <w:t>210</w:t>
            </w:r>
            <w:r>
              <w:rPr>
                <w:rFonts w:hint="eastAsia" w:ascii="仿宋_GB2312" w:hAnsi="宋体" w:eastAsia="仿宋_GB2312" w:cs="宋体"/>
                <w:color w:val="000000"/>
                <w:sz w:val="21"/>
                <w:szCs w:val="21"/>
                <w:lang w:val="en-US" w:eastAsia="zh-CN"/>
              </w:rPr>
              <w:t>　</w:t>
            </w:r>
          </w:p>
        </w:tc>
        <w:tc>
          <w:tcPr>
            <w:tcW w:w="426"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default" w:ascii="仿宋_GB2312" w:hAnsi="宋体" w:eastAsia="仿宋_GB2312" w:cs="宋体"/>
                <w:color w:val="000000"/>
                <w:sz w:val="21"/>
                <w:szCs w:val="21"/>
                <w:lang w:val="en-US" w:eastAsia="zh-CN"/>
              </w:rPr>
              <w:t>11</w:t>
            </w:r>
            <w:r>
              <w:rPr>
                <w:rFonts w:hint="eastAsia" w:ascii="仿宋_GB2312" w:hAnsi="宋体" w:eastAsia="仿宋_GB2312" w:cs="宋体"/>
                <w:color w:val="000000"/>
                <w:sz w:val="21"/>
                <w:szCs w:val="21"/>
                <w:lang w:val="en-US" w:eastAsia="zh-CN"/>
              </w:rPr>
              <w:t>　</w:t>
            </w:r>
          </w:p>
        </w:tc>
        <w:tc>
          <w:tcPr>
            <w:tcW w:w="426"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w:t>
            </w:r>
          </w:p>
        </w:tc>
        <w:tc>
          <w:tcPr>
            <w:tcW w:w="2531"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行政事业单位医疗</w:t>
            </w:r>
          </w:p>
        </w:tc>
        <w:tc>
          <w:tcPr>
            <w:tcW w:w="1820"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22.48 </w:t>
            </w:r>
          </w:p>
        </w:tc>
        <w:tc>
          <w:tcPr>
            <w:tcW w:w="1821"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22.48 </w:t>
            </w:r>
          </w:p>
        </w:tc>
        <w:tc>
          <w:tcPr>
            <w:tcW w:w="1865"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default" w:ascii="仿宋_GB2312" w:hAnsi="宋体" w:eastAsia="仿宋_GB2312" w:cs="宋体"/>
                <w:color w:val="000000"/>
                <w:sz w:val="21"/>
                <w:szCs w:val="21"/>
                <w:lang w:val="en-US" w:eastAsia="zh-CN"/>
              </w:rPr>
              <w:t>210</w:t>
            </w:r>
            <w:r>
              <w:rPr>
                <w:rFonts w:hint="eastAsia" w:ascii="仿宋_GB2312" w:hAnsi="宋体" w:eastAsia="仿宋_GB2312" w:cs="宋体"/>
                <w:color w:val="000000"/>
                <w:sz w:val="21"/>
                <w:szCs w:val="21"/>
                <w:lang w:val="en-US" w:eastAsia="zh-CN"/>
              </w:rPr>
              <w:t>　</w:t>
            </w:r>
          </w:p>
        </w:tc>
        <w:tc>
          <w:tcPr>
            <w:tcW w:w="426"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default" w:ascii="仿宋_GB2312" w:hAnsi="宋体" w:eastAsia="仿宋_GB2312" w:cs="宋体"/>
                <w:color w:val="000000"/>
                <w:sz w:val="21"/>
                <w:szCs w:val="21"/>
                <w:lang w:val="en-US" w:eastAsia="zh-CN"/>
              </w:rPr>
              <w:t>11</w:t>
            </w:r>
            <w:r>
              <w:rPr>
                <w:rFonts w:hint="eastAsia" w:ascii="仿宋_GB2312" w:hAnsi="宋体" w:eastAsia="仿宋_GB2312" w:cs="宋体"/>
                <w:color w:val="000000"/>
                <w:sz w:val="21"/>
                <w:szCs w:val="21"/>
                <w:lang w:val="en-US" w:eastAsia="zh-CN"/>
              </w:rPr>
              <w:t>　</w:t>
            </w:r>
          </w:p>
        </w:tc>
        <w:tc>
          <w:tcPr>
            <w:tcW w:w="426"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default" w:ascii="仿宋_GB2312" w:hAnsi="宋体" w:eastAsia="仿宋_GB2312" w:cs="宋体"/>
                <w:color w:val="000000"/>
                <w:sz w:val="21"/>
                <w:szCs w:val="21"/>
                <w:lang w:val="en-US" w:eastAsia="zh-CN"/>
              </w:rPr>
              <w:t>0</w:t>
            </w:r>
            <w:r>
              <w:rPr>
                <w:rFonts w:hint="eastAsia" w:ascii="仿宋_GB2312" w:hAnsi="宋体" w:eastAsia="仿宋_GB2312" w:cs="宋体"/>
                <w:color w:val="000000"/>
                <w:sz w:val="21"/>
                <w:szCs w:val="21"/>
                <w:lang w:val="en-US" w:eastAsia="zh-CN"/>
              </w:rPr>
              <w:t>1　</w:t>
            </w:r>
          </w:p>
        </w:tc>
        <w:tc>
          <w:tcPr>
            <w:tcW w:w="2531"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行政</w:t>
            </w:r>
            <w:r>
              <w:rPr>
                <w:rFonts w:hint="default" w:ascii="仿宋_GB2312" w:hAnsi="宋体" w:eastAsia="仿宋_GB2312" w:cs="宋体"/>
                <w:color w:val="000000"/>
                <w:sz w:val="21"/>
                <w:szCs w:val="21"/>
                <w:lang w:val="en-US" w:eastAsia="zh-CN"/>
              </w:rPr>
              <w:t>单位医疗</w:t>
            </w:r>
          </w:p>
        </w:tc>
        <w:tc>
          <w:tcPr>
            <w:tcW w:w="1820"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18.54 </w:t>
            </w:r>
          </w:p>
        </w:tc>
        <w:tc>
          <w:tcPr>
            <w:tcW w:w="1821"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18.54 </w:t>
            </w:r>
          </w:p>
        </w:tc>
        <w:tc>
          <w:tcPr>
            <w:tcW w:w="1865"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default" w:ascii="仿宋_GB2312" w:hAnsi="宋体" w:eastAsia="仿宋_GB2312" w:cs="宋体"/>
                <w:color w:val="000000"/>
                <w:sz w:val="21"/>
                <w:szCs w:val="21"/>
                <w:lang w:val="en-US" w:eastAsia="zh-CN"/>
              </w:rPr>
              <w:t>210</w:t>
            </w:r>
            <w:r>
              <w:rPr>
                <w:rFonts w:hint="eastAsia" w:ascii="仿宋_GB2312" w:hAnsi="宋体" w:eastAsia="仿宋_GB2312" w:cs="宋体"/>
                <w:color w:val="000000"/>
                <w:sz w:val="21"/>
                <w:szCs w:val="21"/>
                <w:lang w:val="en-US" w:eastAsia="zh-CN"/>
              </w:rPr>
              <w:t>　</w:t>
            </w:r>
          </w:p>
        </w:tc>
        <w:tc>
          <w:tcPr>
            <w:tcW w:w="426"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default" w:ascii="仿宋_GB2312" w:hAnsi="宋体" w:eastAsia="仿宋_GB2312" w:cs="宋体"/>
                <w:color w:val="000000"/>
                <w:sz w:val="21"/>
                <w:szCs w:val="21"/>
                <w:lang w:val="en-US" w:eastAsia="zh-CN"/>
              </w:rPr>
              <w:t>11</w:t>
            </w:r>
            <w:r>
              <w:rPr>
                <w:rFonts w:hint="eastAsia" w:ascii="仿宋_GB2312" w:hAnsi="宋体" w:eastAsia="仿宋_GB2312" w:cs="宋体"/>
                <w:color w:val="000000"/>
                <w:sz w:val="21"/>
                <w:szCs w:val="21"/>
                <w:lang w:val="en-US" w:eastAsia="zh-CN"/>
              </w:rPr>
              <w:t>　</w:t>
            </w:r>
          </w:p>
        </w:tc>
        <w:tc>
          <w:tcPr>
            <w:tcW w:w="426"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default" w:ascii="仿宋_GB2312" w:hAnsi="宋体" w:eastAsia="仿宋_GB2312" w:cs="宋体"/>
                <w:color w:val="000000"/>
                <w:sz w:val="21"/>
                <w:szCs w:val="21"/>
                <w:lang w:val="en-US" w:eastAsia="zh-CN"/>
              </w:rPr>
              <w:t>03</w:t>
            </w:r>
            <w:r>
              <w:rPr>
                <w:rFonts w:hint="eastAsia" w:ascii="仿宋_GB2312" w:hAnsi="宋体" w:eastAsia="仿宋_GB2312" w:cs="宋体"/>
                <w:color w:val="000000"/>
                <w:sz w:val="21"/>
                <w:szCs w:val="21"/>
                <w:lang w:val="en-US" w:eastAsia="zh-CN"/>
              </w:rPr>
              <w:t>　</w:t>
            </w:r>
          </w:p>
        </w:tc>
        <w:tc>
          <w:tcPr>
            <w:tcW w:w="2531"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default" w:ascii="仿宋_GB2312" w:hAnsi="宋体" w:eastAsia="仿宋_GB2312" w:cs="宋体"/>
                <w:color w:val="000000"/>
                <w:sz w:val="21"/>
                <w:szCs w:val="21"/>
                <w:lang w:val="en-US" w:eastAsia="zh-CN"/>
              </w:rPr>
              <w:t>公务员医疗补助</w:t>
            </w:r>
          </w:p>
        </w:tc>
        <w:tc>
          <w:tcPr>
            <w:tcW w:w="1820"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3.90 </w:t>
            </w:r>
          </w:p>
        </w:tc>
        <w:tc>
          <w:tcPr>
            <w:tcW w:w="1821"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3.90 </w:t>
            </w:r>
          </w:p>
        </w:tc>
        <w:tc>
          <w:tcPr>
            <w:tcW w:w="1865"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default" w:ascii="仿宋_GB2312" w:hAnsi="宋体" w:eastAsia="仿宋_GB2312" w:cs="宋体"/>
                <w:color w:val="000000"/>
                <w:sz w:val="21"/>
                <w:szCs w:val="21"/>
                <w:lang w:val="en-US" w:eastAsia="zh-CN"/>
              </w:rPr>
              <w:t>210</w:t>
            </w:r>
            <w:r>
              <w:rPr>
                <w:rFonts w:hint="eastAsia" w:ascii="仿宋_GB2312" w:hAnsi="宋体" w:eastAsia="仿宋_GB2312" w:cs="宋体"/>
                <w:color w:val="000000"/>
                <w:sz w:val="21"/>
                <w:szCs w:val="21"/>
                <w:lang w:val="en-US" w:eastAsia="zh-CN"/>
              </w:rPr>
              <w:t>　</w:t>
            </w:r>
          </w:p>
        </w:tc>
        <w:tc>
          <w:tcPr>
            <w:tcW w:w="426"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default" w:ascii="仿宋_GB2312" w:hAnsi="宋体" w:eastAsia="仿宋_GB2312" w:cs="宋体"/>
                <w:color w:val="000000"/>
                <w:sz w:val="21"/>
                <w:szCs w:val="21"/>
                <w:lang w:val="en-US" w:eastAsia="zh-CN"/>
              </w:rPr>
              <w:t>11</w:t>
            </w:r>
            <w:r>
              <w:rPr>
                <w:rFonts w:hint="eastAsia" w:ascii="仿宋_GB2312" w:hAnsi="宋体" w:eastAsia="仿宋_GB2312" w:cs="宋体"/>
                <w:color w:val="000000"/>
                <w:sz w:val="21"/>
                <w:szCs w:val="21"/>
                <w:lang w:val="en-US" w:eastAsia="zh-CN"/>
              </w:rPr>
              <w:t>　</w:t>
            </w:r>
          </w:p>
        </w:tc>
        <w:tc>
          <w:tcPr>
            <w:tcW w:w="426"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default" w:ascii="仿宋_GB2312" w:hAnsi="宋体" w:eastAsia="仿宋_GB2312" w:cs="宋体"/>
                <w:color w:val="000000"/>
                <w:sz w:val="21"/>
                <w:szCs w:val="21"/>
                <w:lang w:val="en-US" w:eastAsia="zh-CN"/>
              </w:rPr>
              <w:t>99</w:t>
            </w:r>
            <w:r>
              <w:rPr>
                <w:rFonts w:hint="eastAsia" w:ascii="仿宋_GB2312" w:hAnsi="宋体" w:eastAsia="仿宋_GB2312" w:cs="宋体"/>
                <w:color w:val="000000"/>
                <w:sz w:val="21"/>
                <w:szCs w:val="21"/>
                <w:lang w:val="en-US" w:eastAsia="zh-CN"/>
              </w:rPr>
              <w:t>　</w:t>
            </w:r>
          </w:p>
        </w:tc>
        <w:tc>
          <w:tcPr>
            <w:tcW w:w="2531"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default" w:ascii="仿宋_GB2312" w:hAnsi="宋体" w:eastAsia="仿宋_GB2312" w:cs="宋体"/>
                <w:color w:val="000000"/>
                <w:sz w:val="21"/>
                <w:szCs w:val="21"/>
                <w:lang w:val="en-US" w:eastAsia="zh-CN"/>
              </w:rPr>
              <w:t>其他行政事业单位医疗支出</w:t>
            </w:r>
          </w:p>
        </w:tc>
        <w:tc>
          <w:tcPr>
            <w:tcW w:w="1820"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0.05 </w:t>
            </w:r>
          </w:p>
        </w:tc>
        <w:tc>
          <w:tcPr>
            <w:tcW w:w="1821"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0.05 </w:t>
            </w:r>
          </w:p>
        </w:tc>
        <w:tc>
          <w:tcPr>
            <w:tcW w:w="1865"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bottom"/>
          </w:tcPr>
          <w:p>
            <w:pPr>
              <w:jc w:val="both"/>
              <w:rPr>
                <w:rFonts w:hint="default" w:ascii="仿宋_GB2312" w:hAnsi="宋体" w:eastAsia="仿宋_GB2312" w:cs="宋体"/>
                <w:color w:val="000000"/>
                <w:sz w:val="21"/>
                <w:szCs w:val="21"/>
                <w:lang w:val="en-US" w:eastAsia="zh-CN"/>
              </w:rPr>
            </w:pPr>
            <w:r>
              <w:rPr>
                <w:rFonts w:hint="default" w:ascii="仿宋_GB2312" w:hAnsi="宋体" w:eastAsia="仿宋_GB2312" w:cs="宋体"/>
                <w:color w:val="000000"/>
                <w:sz w:val="21"/>
                <w:szCs w:val="21"/>
                <w:lang w:val="en-US" w:eastAsia="zh-CN"/>
              </w:rPr>
              <w:t>221</w:t>
            </w:r>
          </w:p>
        </w:tc>
        <w:tc>
          <w:tcPr>
            <w:tcW w:w="426" w:type="dxa"/>
            <w:tcBorders>
              <w:top w:val="nil"/>
              <w:left w:val="nil"/>
              <w:bottom w:val="single" w:color="auto" w:sz="4" w:space="0"/>
              <w:right w:val="single" w:color="auto" w:sz="4" w:space="0"/>
            </w:tcBorders>
            <w:vAlign w:val="bottom"/>
          </w:tcPr>
          <w:p>
            <w:pPr>
              <w:jc w:val="both"/>
              <w:rPr>
                <w:rFonts w:hint="default" w:ascii="仿宋_GB2312" w:hAnsi="宋体" w:eastAsia="仿宋_GB2312" w:cs="宋体"/>
                <w:color w:val="000000"/>
                <w:sz w:val="21"/>
                <w:szCs w:val="21"/>
                <w:lang w:val="en-US" w:eastAsia="zh-CN"/>
              </w:rPr>
            </w:pPr>
            <w:r>
              <w:rPr>
                <w:rFonts w:hint="default" w:ascii="仿宋_GB2312" w:hAnsi="宋体" w:eastAsia="仿宋_GB2312" w:cs="宋体"/>
                <w:color w:val="000000"/>
                <w:sz w:val="21"/>
                <w:szCs w:val="21"/>
                <w:lang w:val="en-US" w:eastAsia="zh-CN"/>
              </w:rPr>
              <w:t xml:space="preserve"> </w:t>
            </w:r>
            <w:r>
              <w:rPr>
                <w:rFonts w:hint="eastAsia" w:ascii="仿宋_GB2312" w:hAnsi="宋体" w:eastAsia="仿宋_GB2312" w:cs="宋体"/>
                <w:color w:val="000000"/>
                <w:sz w:val="21"/>
                <w:szCs w:val="21"/>
                <w:lang w:val="en-US" w:eastAsia="zh-CN"/>
              </w:rPr>
              <w:t>　</w:t>
            </w:r>
          </w:p>
        </w:tc>
        <w:tc>
          <w:tcPr>
            <w:tcW w:w="426" w:type="dxa"/>
            <w:tcBorders>
              <w:top w:val="nil"/>
              <w:left w:val="nil"/>
              <w:bottom w:val="single" w:color="auto" w:sz="4" w:space="0"/>
              <w:right w:val="single" w:color="auto" w:sz="4" w:space="0"/>
            </w:tcBorders>
            <w:vAlign w:val="bottom"/>
          </w:tcPr>
          <w:p>
            <w:pPr>
              <w:jc w:val="both"/>
              <w:rPr>
                <w:rFonts w:hint="default"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w:t>
            </w:r>
          </w:p>
        </w:tc>
        <w:tc>
          <w:tcPr>
            <w:tcW w:w="2531"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住房保障支出</w:t>
            </w:r>
          </w:p>
        </w:tc>
        <w:tc>
          <w:tcPr>
            <w:tcW w:w="1820"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36.35 </w:t>
            </w:r>
          </w:p>
        </w:tc>
        <w:tc>
          <w:tcPr>
            <w:tcW w:w="1821"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36.35 </w:t>
            </w:r>
          </w:p>
        </w:tc>
        <w:tc>
          <w:tcPr>
            <w:tcW w:w="1865"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bottom"/>
          </w:tcPr>
          <w:p>
            <w:pPr>
              <w:jc w:val="both"/>
              <w:rPr>
                <w:rFonts w:hint="default" w:ascii="仿宋_GB2312" w:hAnsi="宋体" w:eastAsia="仿宋_GB2312" w:cs="宋体"/>
                <w:color w:val="000000"/>
                <w:sz w:val="21"/>
                <w:szCs w:val="21"/>
                <w:lang w:val="en-US" w:eastAsia="zh-CN"/>
              </w:rPr>
            </w:pPr>
            <w:r>
              <w:rPr>
                <w:rFonts w:hint="default" w:ascii="仿宋_GB2312" w:hAnsi="宋体" w:eastAsia="仿宋_GB2312" w:cs="宋体"/>
                <w:color w:val="000000"/>
                <w:sz w:val="21"/>
                <w:szCs w:val="21"/>
                <w:lang w:val="en-US" w:eastAsia="zh-CN"/>
              </w:rPr>
              <w:t>221</w:t>
            </w:r>
          </w:p>
        </w:tc>
        <w:tc>
          <w:tcPr>
            <w:tcW w:w="426" w:type="dxa"/>
            <w:tcBorders>
              <w:top w:val="nil"/>
              <w:left w:val="nil"/>
              <w:bottom w:val="single" w:color="auto" w:sz="4" w:space="0"/>
              <w:right w:val="single" w:color="auto" w:sz="4" w:space="0"/>
            </w:tcBorders>
            <w:vAlign w:val="bottom"/>
          </w:tcPr>
          <w:p>
            <w:pPr>
              <w:jc w:val="both"/>
              <w:rPr>
                <w:rFonts w:hint="default" w:ascii="仿宋_GB2312" w:hAnsi="宋体" w:eastAsia="仿宋_GB2312" w:cs="宋体"/>
                <w:color w:val="000000"/>
                <w:sz w:val="21"/>
                <w:szCs w:val="21"/>
                <w:lang w:val="en-US" w:eastAsia="zh-CN"/>
              </w:rPr>
            </w:pPr>
            <w:r>
              <w:rPr>
                <w:rFonts w:hint="default" w:ascii="仿宋_GB2312" w:hAnsi="宋体" w:eastAsia="仿宋_GB2312" w:cs="宋体"/>
                <w:color w:val="000000"/>
                <w:sz w:val="21"/>
                <w:szCs w:val="21"/>
                <w:lang w:val="en-US" w:eastAsia="zh-CN"/>
              </w:rPr>
              <w:t>02</w:t>
            </w:r>
          </w:p>
        </w:tc>
        <w:tc>
          <w:tcPr>
            <w:tcW w:w="426" w:type="dxa"/>
            <w:tcBorders>
              <w:top w:val="nil"/>
              <w:left w:val="nil"/>
              <w:bottom w:val="single" w:color="auto" w:sz="4" w:space="0"/>
              <w:right w:val="single" w:color="auto" w:sz="4" w:space="0"/>
            </w:tcBorders>
            <w:vAlign w:val="bottom"/>
          </w:tcPr>
          <w:p>
            <w:pPr>
              <w:jc w:val="both"/>
              <w:rPr>
                <w:rFonts w:hint="default" w:ascii="仿宋_GB2312" w:hAnsi="宋体" w:eastAsia="仿宋_GB2312" w:cs="宋体"/>
                <w:color w:val="000000"/>
                <w:sz w:val="21"/>
                <w:szCs w:val="21"/>
                <w:lang w:val="en-US" w:eastAsia="zh-CN"/>
              </w:rPr>
            </w:pPr>
          </w:p>
        </w:tc>
        <w:tc>
          <w:tcPr>
            <w:tcW w:w="2531"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住房改革支出</w:t>
            </w:r>
          </w:p>
        </w:tc>
        <w:tc>
          <w:tcPr>
            <w:tcW w:w="1820"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36.35 </w:t>
            </w:r>
          </w:p>
        </w:tc>
        <w:tc>
          <w:tcPr>
            <w:tcW w:w="1821"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36.35 </w:t>
            </w:r>
          </w:p>
        </w:tc>
        <w:tc>
          <w:tcPr>
            <w:tcW w:w="1865"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bottom"/>
          </w:tcPr>
          <w:p>
            <w:pPr>
              <w:jc w:val="both"/>
              <w:rPr>
                <w:rFonts w:hint="default" w:ascii="仿宋_GB2312" w:hAnsi="宋体" w:eastAsia="仿宋_GB2312" w:cs="宋体"/>
                <w:color w:val="000000"/>
                <w:sz w:val="21"/>
                <w:szCs w:val="21"/>
                <w:lang w:val="en-US" w:eastAsia="zh-CN"/>
              </w:rPr>
            </w:pPr>
            <w:r>
              <w:rPr>
                <w:rFonts w:hint="default" w:ascii="仿宋_GB2312" w:hAnsi="宋体" w:eastAsia="仿宋_GB2312" w:cs="宋体"/>
                <w:color w:val="000000"/>
                <w:sz w:val="21"/>
                <w:szCs w:val="21"/>
                <w:lang w:val="en-US" w:eastAsia="zh-CN"/>
              </w:rPr>
              <w:t>221</w:t>
            </w:r>
          </w:p>
        </w:tc>
        <w:tc>
          <w:tcPr>
            <w:tcW w:w="426" w:type="dxa"/>
            <w:tcBorders>
              <w:top w:val="nil"/>
              <w:left w:val="nil"/>
              <w:bottom w:val="single" w:color="auto" w:sz="4" w:space="0"/>
              <w:right w:val="single" w:color="auto" w:sz="4" w:space="0"/>
            </w:tcBorders>
            <w:vAlign w:val="bottom"/>
          </w:tcPr>
          <w:p>
            <w:pPr>
              <w:jc w:val="both"/>
              <w:rPr>
                <w:rFonts w:hint="default" w:ascii="仿宋_GB2312" w:hAnsi="宋体" w:eastAsia="仿宋_GB2312" w:cs="宋体"/>
                <w:color w:val="000000"/>
                <w:sz w:val="21"/>
                <w:szCs w:val="21"/>
                <w:lang w:val="en-US" w:eastAsia="zh-CN"/>
              </w:rPr>
            </w:pPr>
            <w:r>
              <w:rPr>
                <w:rFonts w:hint="default" w:ascii="仿宋_GB2312" w:hAnsi="宋体" w:eastAsia="仿宋_GB2312" w:cs="宋体"/>
                <w:color w:val="000000"/>
                <w:sz w:val="21"/>
                <w:szCs w:val="21"/>
                <w:lang w:val="en-US" w:eastAsia="zh-CN"/>
              </w:rPr>
              <w:t>02</w:t>
            </w:r>
          </w:p>
        </w:tc>
        <w:tc>
          <w:tcPr>
            <w:tcW w:w="426" w:type="dxa"/>
            <w:tcBorders>
              <w:top w:val="nil"/>
              <w:left w:val="nil"/>
              <w:bottom w:val="single" w:color="auto" w:sz="4" w:space="0"/>
              <w:right w:val="single" w:color="auto" w:sz="4" w:space="0"/>
            </w:tcBorders>
            <w:vAlign w:val="bottom"/>
          </w:tcPr>
          <w:p>
            <w:pPr>
              <w:jc w:val="both"/>
              <w:rPr>
                <w:rFonts w:hint="default" w:ascii="仿宋_GB2312" w:hAnsi="宋体" w:eastAsia="仿宋_GB2312" w:cs="宋体"/>
                <w:color w:val="000000"/>
                <w:sz w:val="21"/>
                <w:szCs w:val="21"/>
                <w:lang w:val="en-US" w:eastAsia="zh-CN"/>
              </w:rPr>
            </w:pPr>
            <w:r>
              <w:rPr>
                <w:rFonts w:hint="default" w:ascii="仿宋_GB2312" w:hAnsi="宋体" w:eastAsia="仿宋_GB2312" w:cs="宋体"/>
                <w:color w:val="000000"/>
                <w:sz w:val="21"/>
                <w:szCs w:val="21"/>
                <w:lang w:val="en-US" w:eastAsia="zh-CN"/>
              </w:rPr>
              <w:t>01</w:t>
            </w:r>
          </w:p>
        </w:tc>
        <w:tc>
          <w:tcPr>
            <w:tcW w:w="2531" w:type="dxa"/>
            <w:tcBorders>
              <w:top w:val="nil"/>
              <w:left w:val="nil"/>
              <w:bottom w:val="single" w:color="auto" w:sz="4" w:space="0"/>
              <w:right w:val="single" w:color="auto" w:sz="4" w:space="0"/>
            </w:tcBorders>
            <w:vAlign w:val="bottom"/>
          </w:tcPr>
          <w:p>
            <w:pPr>
              <w:jc w:val="both"/>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住房公积金</w:t>
            </w:r>
          </w:p>
        </w:tc>
        <w:tc>
          <w:tcPr>
            <w:tcW w:w="1820"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36.35 </w:t>
            </w:r>
          </w:p>
        </w:tc>
        <w:tc>
          <w:tcPr>
            <w:tcW w:w="1821"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36.35 </w:t>
            </w:r>
          </w:p>
        </w:tc>
        <w:tc>
          <w:tcPr>
            <w:tcW w:w="1865"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bottom"/>
          </w:tcPr>
          <w:p>
            <w:pPr>
              <w:jc w:val="both"/>
              <w:rPr>
                <w:rFonts w:hint="default"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 </w:t>
            </w:r>
          </w:p>
        </w:tc>
        <w:tc>
          <w:tcPr>
            <w:tcW w:w="426" w:type="dxa"/>
            <w:tcBorders>
              <w:top w:val="nil"/>
              <w:left w:val="nil"/>
              <w:bottom w:val="single" w:color="auto" w:sz="4" w:space="0"/>
              <w:right w:val="single" w:color="auto" w:sz="4" w:space="0"/>
            </w:tcBorders>
            <w:vAlign w:val="bottom"/>
          </w:tcPr>
          <w:p>
            <w:pPr>
              <w:jc w:val="both"/>
              <w:rPr>
                <w:rFonts w:hint="default" w:ascii="仿宋_GB2312" w:hAnsi="宋体" w:eastAsia="仿宋_GB2312" w:cs="宋体"/>
                <w:color w:val="000000"/>
                <w:sz w:val="21"/>
                <w:szCs w:val="21"/>
                <w:lang w:val="en-US" w:eastAsia="zh-CN"/>
              </w:rPr>
            </w:pPr>
          </w:p>
        </w:tc>
        <w:tc>
          <w:tcPr>
            <w:tcW w:w="426" w:type="dxa"/>
            <w:tcBorders>
              <w:top w:val="nil"/>
              <w:left w:val="nil"/>
              <w:bottom w:val="single" w:color="auto" w:sz="4" w:space="0"/>
              <w:right w:val="single" w:color="auto" w:sz="4" w:space="0"/>
            </w:tcBorders>
            <w:vAlign w:val="bottom"/>
          </w:tcPr>
          <w:p>
            <w:pPr>
              <w:jc w:val="both"/>
              <w:rPr>
                <w:rFonts w:hint="default" w:ascii="仿宋_GB2312" w:hAnsi="宋体" w:eastAsia="仿宋_GB2312" w:cs="宋体"/>
                <w:color w:val="000000"/>
                <w:sz w:val="21"/>
                <w:szCs w:val="21"/>
                <w:lang w:val="en-US" w:eastAsia="zh-CN"/>
              </w:rPr>
            </w:pPr>
          </w:p>
        </w:tc>
        <w:tc>
          <w:tcPr>
            <w:tcW w:w="2531" w:type="dxa"/>
            <w:tcBorders>
              <w:top w:val="nil"/>
              <w:left w:val="nil"/>
              <w:bottom w:val="single" w:color="auto" w:sz="4" w:space="0"/>
              <w:right w:val="single" w:color="auto" w:sz="4" w:space="0"/>
            </w:tcBorders>
            <w:vAlign w:val="center"/>
          </w:tcPr>
          <w:p>
            <w:pPr>
              <w:jc w:val="both"/>
              <w:rPr>
                <w:rFonts w:hint="eastAsia" w:ascii="仿宋_GB2312" w:hAnsi="宋体" w:eastAsia="仿宋_GB2312" w:cs="宋体"/>
                <w:color w:val="000000"/>
                <w:sz w:val="21"/>
                <w:szCs w:val="21"/>
                <w:lang w:val="en-US" w:eastAsia="zh-CN"/>
              </w:rPr>
            </w:pPr>
          </w:p>
        </w:tc>
        <w:tc>
          <w:tcPr>
            <w:tcW w:w="1820"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p>
        </w:tc>
        <w:tc>
          <w:tcPr>
            <w:tcW w:w="1821"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p>
        </w:tc>
        <w:tc>
          <w:tcPr>
            <w:tcW w:w="1865"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bottom"/>
          </w:tcPr>
          <w:p>
            <w:pPr>
              <w:jc w:val="both"/>
              <w:rPr>
                <w:rFonts w:hint="default"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 </w:t>
            </w:r>
          </w:p>
        </w:tc>
        <w:tc>
          <w:tcPr>
            <w:tcW w:w="426" w:type="dxa"/>
            <w:tcBorders>
              <w:top w:val="nil"/>
              <w:left w:val="nil"/>
              <w:bottom w:val="single" w:color="auto" w:sz="4" w:space="0"/>
              <w:right w:val="single" w:color="auto" w:sz="4" w:space="0"/>
            </w:tcBorders>
            <w:vAlign w:val="bottom"/>
          </w:tcPr>
          <w:p>
            <w:pPr>
              <w:jc w:val="both"/>
              <w:rPr>
                <w:rFonts w:hint="default" w:ascii="仿宋_GB2312" w:hAnsi="宋体" w:eastAsia="仿宋_GB2312" w:cs="宋体"/>
                <w:color w:val="000000"/>
                <w:sz w:val="21"/>
                <w:szCs w:val="21"/>
                <w:lang w:val="en-US" w:eastAsia="zh-CN"/>
              </w:rPr>
            </w:pPr>
          </w:p>
        </w:tc>
        <w:tc>
          <w:tcPr>
            <w:tcW w:w="426" w:type="dxa"/>
            <w:tcBorders>
              <w:top w:val="nil"/>
              <w:left w:val="nil"/>
              <w:bottom w:val="single" w:color="auto" w:sz="4" w:space="0"/>
              <w:right w:val="single" w:color="auto" w:sz="4" w:space="0"/>
            </w:tcBorders>
            <w:vAlign w:val="bottom"/>
          </w:tcPr>
          <w:p>
            <w:pPr>
              <w:jc w:val="both"/>
              <w:rPr>
                <w:rFonts w:hint="default" w:ascii="仿宋_GB2312" w:hAnsi="宋体" w:eastAsia="仿宋_GB2312" w:cs="宋体"/>
                <w:color w:val="000000"/>
                <w:sz w:val="21"/>
                <w:szCs w:val="21"/>
                <w:lang w:val="en-US" w:eastAsia="zh-CN"/>
              </w:rPr>
            </w:pPr>
          </w:p>
        </w:tc>
        <w:tc>
          <w:tcPr>
            <w:tcW w:w="2531" w:type="dxa"/>
            <w:tcBorders>
              <w:top w:val="nil"/>
              <w:left w:val="nil"/>
              <w:bottom w:val="single" w:color="auto" w:sz="4" w:space="0"/>
              <w:right w:val="single" w:color="auto" w:sz="4" w:space="0"/>
            </w:tcBorders>
            <w:vAlign w:val="center"/>
          </w:tcPr>
          <w:p>
            <w:pPr>
              <w:jc w:val="both"/>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w:t>
            </w:r>
          </w:p>
        </w:tc>
        <w:tc>
          <w:tcPr>
            <w:tcW w:w="1820"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w:t>
            </w:r>
          </w:p>
        </w:tc>
        <w:tc>
          <w:tcPr>
            <w:tcW w:w="1821"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w:t>
            </w:r>
          </w:p>
        </w:tc>
        <w:tc>
          <w:tcPr>
            <w:tcW w:w="1865" w:type="dxa"/>
            <w:tcBorders>
              <w:top w:val="nil"/>
              <w:left w:val="nil"/>
              <w:bottom w:val="single" w:color="auto" w:sz="4" w:space="0"/>
              <w:right w:val="single" w:color="auto" w:sz="4" w:space="0"/>
            </w:tcBorders>
            <w:vAlign w:val="bottom"/>
          </w:tcPr>
          <w:p>
            <w:pPr>
              <w:jc w:val="right"/>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w:t>
            </w: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26"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26"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20" w:type="dxa"/>
            <w:tcBorders>
              <w:top w:val="nil"/>
              <w:left w:val="nil"/>
              <w:bottom w:val="single" w:color="auto" w:sz="4" w:space="0"/>
              <w:right w:val="single" w:color="auto" w:sz="4" w:space="0"/>
            </w:tcBorders>
            <w:vAlign w:val="bottom"/>
          </w:tcPr>
          <w:p>
            <w:pPr>
              <w:keepNext w:val="0"/>
              <w:keepLines w:val="0"/>
              <w:widowControl/>
              <w:suppressLineNumbers w:val="0"/>
              <w:jc w:val="right"/>
              <w:textAlignment w:val="center"/>
              <w:rPr>
                <w:rFonts w:ascii="宋体" w:hAnsi="宋体" w:cs="宋体"/>
                <w:b/>
                <w:bCs/>
                <w:color w:val="auto"/>
                <w:kern w:val="0"/>
                <w:sz w:val="24"/>
                <w:highlight w:val="none"/>
              </w:rPr>
            </w:pPr>
            <w:r>
              <w:rPr>
                <w:rFonts w:hint="eastAsia" w:ascii="宋体" w:hAnsi="宋体" w:eastAsia="宋体" w:cs="宋体"/>
                <w:b/>
                <w:bCs/>
                <w:i w:val="0"/>
                <w:iCs w:val="0"/>
                <w:color w:val="000000"/>
                <w:kern w:val="0"/>
                <w:sz w:val="22"/>
                <w:szCs w:val="22"/>
                <w:u w:val="none"/>
                <w:lang w:val="en-US" w:eastAsia="zh-CN" w:bidi="ar"/>
              </w:rPr>
              <w:t xml:space="preserve">290.76 </w:t>
            </w:r>
          </w:p>
        </w:tc>
        <w:tc>
          <w:tcPr>
            <w:tcW w:w="1821" w:type="dxa"/>
            <w:tcBorders>
              <w:top w:val="nil"/>
              <w:left w:val="nil"/>
              <w:bottom w:val="single" w:color="auto" w:sz="4" w:space="0"/>
              <w:right w:val="single" w:color="auto" w:sz="4" w:space="0"/>
            </w:tcBorders>
            <w:vAlign w:val="bottom"/>
          </w:tcPr>
          <w:p>
            <w:pPr>
              <w:keepNext w:val="0"/>
              <w:keepLines w:val="0"/>
              <w:widowControl/>
              <w:suppressLineNumbers w:val="0"/>
              <w:jc w:val="right"/>
              <w:textAlignment w:val="center"/>
              <w:rPr>
                <w:rFonts w:ascii="宋体" w:hAnsi="宋体" w:cs="宋体"/>
                <w:b/>
                <w:bCs/>
                <w:color w:val="auto"/>
                <w:kern w:val="0"/>
                <w:sz w:val="24"/>
                <w:highlight w:val="none"/>
              </w:rPr>
            </w:pPr>
            <w:r>
              <w:rPr>
                <w:rFonts w:hint="eastAsia" w:ascii="宋体" w:hAnsi="宋体" w:eastAsia="宋体" w:cs="宋体"/>
                <w:b/>
                <w:bCs/>
                <w:i w:val="0"/>
                <w:iCs w:val="0"/>
                <w:color w:val="000000"/>
                <w:kern w:val="0"/>
                <w:sz w:val="22"/>
                <w:szCs w:val="22"/>
                <w:u w:val="none"/>
                <w:lang w:val="en-US" w:eastAsia="zh-CN" w:bidi="ar"/>
              </w:rPr>
              <w:t xml:space="preserve">226.05 </w:t>
            </w:r>
          </w:p>
        </w:tc>
        <w:tc>
          <w:tcPr>
            <w:tcW w:w="1865" w:type="dxa"/>
            <w:tcBorders>
              <w:top w:val="nil"/>
              <w:left w:val="nil"/>
              <w:bottom w:val="single" w:color="auto" w:sz="4" w:space="0"/>
              <w:right w:val="single" w:color="auto" w:sz="4" w:space="0"/>
            </w:tcBorders>
            <w:vAlign w:val="bottom"/>
          </w:tcPr>
          <w:p>
            <w:pPr>
              <w:keepNext w:val="0"/>
              <w:keepLines w:val="0"/>
              <w:widowControl/>
              <w:suppressLineNumbers w:val="0"/>
              <w:jc w:val="right"/>
              <w:textAlignment w:val="center"/>
              <w:rPr>
                <w:rFonts w:ascii="宋体" w:hAnsi="宋体" w:cs="宋体"/>
                <w:b/>
                <w:bCs/>
                <w:color w:val="auto"/>
                <w:kern w:val="0"/>
                <w:sz w:val="24"/>
                <w:highlight w:val="none"/>
              </w:rPr>
            </w:pPr>
            <w:r>
              <w:rPr>
                <w:rFonts w:hint="eastAsia" w:ascii="宋体" w:hAnsi="宋体" w:eastAsia="宋体" w:cs="宋体"/>
                <w:b/>
                <w:bCs/>
                <w:i w:val="0"/>
                <w:iCs w:val="0"/>
                <w:color w:val="000000"/>
                <w:kern w:val="0"/>
                <w:sz w:val="22"/>
                <w:szCs w:val="22"/>
                <w:u w:val="none"/>
                <w:lang w:val="en-US" w:eastAsia="zh-CN" w:bidi="ar"/>
              </w:rPr>
              <w:t xml:space="preserve">64.71 </w:t>
            </w:r>
          </w:p>
        </w:tc>
      </w:tr>
    </w:tbl>
    <w:p>
      <w:pPr>
        <w:keepNext w:val="0"/>
        <w:keepLines w:val="0"/>
        <w:widowControl/>
        <w:suppressLineNumbers w:val="0"/>
        <w:jc w:val="left"/>
        <w:textAlignment w:val="bottom"/>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 xml:space="preserve"> </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jc w:val="left"/>
        <w:outlineLvl w:val="1"/>
        <w:rPr>
          <w:rFonts w:hint="eastAsia" w:ascii="仿宋_GB2312" w:hAnsi="宋体" w:eastAsia="仿宋_GB2312"/>
          <w:color w:val="auto"/>
          <w:kern w:val="0"/>
          <w:sz w:val="24"/>
          <w:szCs w:val="24"/>
          <w:highlight w:val="none"/>
          <w:lang w:eastAsia="zh-CN"/>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4"/>
          <w:highlight w:val="none"/>
          <w:lang w:eastAsia="zh-CN"/>
        </w:rPr>
        <w:t>呼图壁县档案馆</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szCs w:val="24"/>
          <w:highlight w:val="none"/>
        </w:rPr>
        <w:t xml:space="preserve">                           单位：万元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p>
    <w:tbl>
      <w:tblPr>
        <w:tblStyle w:val="7"/>
        <w:tblW w:w="9449" w:type="dxa"/>
        <w:tblInd w:w="-240" w:type="dxa"/>
        <w:tblLayout w:type="fixed"/>
        <w:tblCellMar>
          <w:top w:w="0" w:type="dxa"/>
          <w:left w:w="108" w:type="dxa"/>
          <w:bottom w:w="0" w:type="dxa"/>
          <w:right w:w="108" w:type="dxa"/>
        </w:tblCellMar>
      </w:tblPr>
      <w:tblGrid>
        <w:gridCol w:w="1936"/>
        <w:gridCol w:w="914"/>
        <w:gridCol w:w="2580"/>
        <w:gridCol w:w="993"/>
        <w:gridCol w:w="911"/>
        <w:gridCol w:w="981"/>
        <w:gridCol w:w="1134"/>
      </w:tblGrid>
      <w:tr>
        <w:tblPrEx>
          <w:tblLayout w:type="fixed"/>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Layout w:type="fixed"/>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9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91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98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 xml:space="preserve">211.26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93" w:type="dxa"/>
            <w:tcBorders>
              <w:top w:val="nil"/>
              <w:left w:val="nil"/>
              <w:bottom w:val="single" w:color="auto" w:sz="4" w:space="0"/>
              <w:right w:val="single" w:color="auto" w:sz="4" w:space="0"/>
            </w:tcBorders>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172.78</w:t>
            </w:r>
          </w:p>
        </w:tc>
        <w:tc>
          <w:tcPr>
            <w:tcW w:w="911" w:type="dxa"/>
            <w:tcBorders>
              <w:top w:val="nil"/>
              <w:left w:val="nil"/>
              <w:bottom w:val="single" w:color="auto" w:sz="4" w:space="0"/>
              <w:right w:val="single" w:color="auto" w:sz="4" w:space="0"/>
            </w:tcBorders>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172.78</w:t>
            </w:r>
          </w:p>
        </w:tc>
        <w:tc>
          <w:tcPr>
            <w:tcW w:w="98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 xml:space="preserve">211.26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93"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1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93"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1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93"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1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1" w:type="dxa"/>
            <w:tcBorders>
              <w:top w:val="nil"/>
              <w:left w:val="nil"/>
              <w:bottom w:val="single" w:color="auto" w:sz="4" w:space="0"/>
              <w:right w:val="single" w:color="auto" w:sz="4" w:space="0"/>
            </w:tcBorders>
            <w:vAlign w:val="center"/>
          </w:tcPr>
          <w:p>
            <w:pPr>
              <w:widowControl/>
              <w:wordWrap w:val="0"/>
              <w:spacing w:line="280" w:lineRule="exact"/>
              <w:jc w:val="righ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 xml:space="preserve"> </w:t>
            </w: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93"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1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93"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1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93"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1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93"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xml:space="preserve">19.25 </w:t>
            </w:r>
          </w:p>
        </w:tc>
        <w:tc>
          <w:tcPr>
            <w:tcW w:w="91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xml:space="preserve">19.25 </w:t>
            </w:r>
          </w:p>
        </w:tc>
        <w:tc>
          <w:tcPr>
            <w:tcW w:w="98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93"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1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81"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93"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 xml:space="preserve">8.38 </w:t>
            </w:r>
          </w:p>
        </w:tc>
        <w:tc>
          <w:tcPr>
            <w:tcW w:w="91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 xml:space="preserve">8.38 </w:t>
            </w:r>
          </w:p>
        </w:tc>
        <w:tc>
          <w:tcPr>
            <w:tcW w:w="98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93"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1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93"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1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93"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1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93"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1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93"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1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93"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1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93"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1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93"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1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93"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1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93"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 xml:space="preserve">10.85 </w:t>
            </w:r>
          </w:p>
        </w:tc>
        <w:tc>
          <w:tcPr>
            <w:tcW w:w="91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 xml:space="preserve">10.85 </w:t>
            </w:r>
          </w:p>
        </w:tc>
        <w:tc>
          <w:tcPr>
            <w:tcW w:w="98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93"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1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93"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1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81"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93"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1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93"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1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93"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1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93"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1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93"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1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93"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1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93"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1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8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93"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1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81"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93"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1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81"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default" w:ascii="仿宋_GB2312" w:hAnsi="宋体" w:eastAsia="仿宋_GB2312" w:cs="宋体"/>
                <w:b/>
                <w:bCs/>
                <w:color w:val="auto"/>
                <w:kern w:val="0"/>
                <w:sz w:val="18"/>
                <w:szCs w:val="18"/>
                <w:highlight w:val="none"/>
                <w:lang w:val="en-US" w:eastAsia="zh-CN"/>
              </w:rPr>
              <w:t xml:space="preserve">211.26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93"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bCs/>
                <w:color w:val="auto"/>
                <w:kern w:val="0"/>
                <w:sz w:val="18"/>
                <w:szCs w:val="18"/>
                <w:highlight w:val="none"/>
              </w:rPr>
            </w:pPr>
            <w:r>
              <w:rPr>
                <w:rFonts w:hint="default" w:ascii="仿宋_GB2312" w:hAnsi="宋体" w:eastAsia="仿宋_GB2312" w:cs="宋体"/>
                <w:b/>
                <w:bCs/>
                <w:color w:val="auto"/>
                <w:kern w:val="0"/>
                <w:sz w:val="18"/>
                <w:szCs w:val="18"/>
                <w:highlight w:val="none"/>
                <w:lang w:val="en-US" w:eastAsia="zh-CN"/>
              </w:rPr>
              <w:t>211.26</w:t>
            </w:r>
            <w:r>
              <w:rPr>
                <w:rFonts w:hint="eastAsia" w:ascii="仿宋_GB2312" w:hAnsi="宋体" w:eastAsia="仿宋_GB2312" w:cs="宋体"/>
                <w:b/>
                <w:bCs/>
                <w:color w:val="auto"/>
                <w:kern w:val="0"/>
                <w:sz w:val="18"/>
                <w:szCs w:val="18"/>
                <w:highlight w:val="none"/>
              </w:rPr>
              <w:t>　</w:t>
            </w:r>
          </w:p>
        </w:tc>
        <w:tc>
          <w:tcPr>
            <w:tcW w:w="91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bCs/>
                <w:color w:val="auto"/>
                <w:kern w:val="0"/>
                <w:sz w:val="18"/>
                <w:szCs w:val="18"/>
                <w:highlight w:val="none"/>
              </w:rPr>
            </w:pPr>
            <w:r>
              <w:rPr>
                <w:rFonts w:hint="default" w:ascii="仿宋_GB2312" w:hAnsi="宋体" w:eastAsia="仿宋_GB2312" w:cs="宋体"/>
                <w:b/>
                <w:bCs/>
                <w:color w:val="auto"/>
                <w:kern w:val="0"/>
                <w:sz w:val="18"/>
                <w:szCs w:val="18"/>
                <w:highlight w:val="none"/>
                <w:lang w:val="en-US" w:eastAsia="zh-CN"/>
              </w:rPr>
              <w:t>211.26</w:t>
            </w:r>
            <w:r>
              <w:rPr>
                <w:rFonts w:hint="eastAsia" w:ascii="仿宋_GB2312" w:hAnsi="宋体" w:eastAsia="仿宋_GB2312" w:cs="宋体"/>
                <w:b/>
                <w:bCs/>
                <w:color w:val="auto"/>
                <w:kern w:val="0"/>
                <w:sz w:val="18"/>
                <w:szCs w:val="18"/>
                <w:highlight w:val="none"/>
              </w:rPr>
              <w:t>　</w:t>
            </w:r>
          </w:p>
        </w:tc>
        <w:tc>
          <w:tcPr>
            <w:tcW w:w="2115"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eastAsia" w:ascii="仿宋_GB2312" w:hAnsi="宋体" w:eastAsia="仿宋_GB2312"/>
          <w:b/>
          <w:color w:val="auto"/>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lang w:val="en-US" w:eastAsia="zh-CN"/>
        </w:rPr>
        <w:t xml:space="preserve"> </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fixed"/>
        <w:tblCellMar>
          <w:top w:w="0" w:type="dxa"/>
          <w:left w:w="108" w:type="dxa"/>
          <w:bottom w:w="0" w:type="dxa"/>
          <w:right w:w="108" w:type="dxa"/>
        </w:tblCellMar>
      </w:tblPr>
      <w:tblGrid>
        <w:gridCol w:w="531"/>
        <w:gridCol w:w="499"/>
        <w:gridCol w:w="502"/>
        <w:gridCol w:w="2486"/>
        <w:gridCol w:w="658"/>
        <w:gridCol w:w="1017"/>
        <w:gridCol w:w="216"/>
        <w:gridCol w:w="1615"/>
        <w:gridCol w:w="1690"/>
      </w:tblGrid>
      <w:tr>
        <w:tblPrEx>
          <w:tblLayout w:type="fixed"/>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285" w:hRule="atLeast"/>
        </w:trPr>
        <w:tc>
          <w:tcPr>
            <w:tcW w:w="4018" w:type="dxa"/>
            <w:gridSpan w:val="4"/>
            <w:tcBorders>
              <w:top w:val="nil"/>
              <w:left w:val="nil"/>
              <w:bottom w:val="nil"/>
              <w:right w:val="nil"/>
            </w:tcBorders>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eastAsia="zh-CN"/>
              </w:rPr>
              <w:t>呼图壁县档案馆</w:t>
            </w:r>
            <w:r>
              <w:rPr>
                <w:rFonts w:hint="eastAsia" w:ascii="仿宋_GB2312" w:hAnsi="宋体" w:eastAsia="仿宋_GB2312"/>
                <w:color w:val="auto"/>
                <w:kern w:val="0"/>
                <w:sz w:val="24"/>
                <w:highlight w:val="none"/>
              </w:rPr>
              <w:t xml:space="preserve"> </w:t>
            </w:r>
          </w:p>
        </w:tc>
        <w:tc>
          <w:tcPr>
            <w:tcW w:w="658"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233"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05" w:type="dxa"/>
            <w:gridSpan w:val="2"/>
            <w:tcBorders>
              <w:top w:val="nil"/>
              <w:left w:val="nil"/>
              <w:bottom w:val="nil"/>
              <w:right w:val="nil"/>
            </w:tcBorders>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405" w:hRule="atLeast"/>
        </w:trPr>
        <w:tc>
          <w:tcPr>
            <w:tcW w:w="4018"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196"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Layout w:type="fixed"/>
          <w:tblCellMar>
            <w:top w:w="0" w:type="dxa"/>
            <w:left w:w="108" w:type="dxa"/>
            <w:bottom w:w="0" w:type="dxa"/>
            <w:right w:w="108" w:type="dxa"/>
          </w:tblCellMar>
        </w:tblPrEx>
        <w:trPr>
          <w:trHeight w:val="465" w:hRule="atLeast"/>
        </w:trPr>
        <w:tc>
          <w:tcPr>
            <w:tcW w:w="1532"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86"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75"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300" w:hRule="atLeast"/>
        </w:trPr>
        <w:tc>
          <w:tcPr>
            <w:tcW w:w="531"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8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675"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83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69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bottom"/>
          </w:tcPr>
          <w:p>
            <w:pPr>
              <w:jc w:val="both"/>
              <w:rPr>
                <w:rFonts w:ascii="仿宋_GB2312" w:hAnsi="宋体" w:eastAsia="仿宋_GB2312" w:cs="宋体"/>
                <w:b/>
                <w:color w:val="auto"/>
                <w:kern w:val="0"/>
                <w:sz w:val="20"/>
                <w:szCs w:val="20"/>
                <w:highlight w:val="none"/>
              </w:rPr>
            </w:pPr>
            <w:r>
              <w:rPr>
                <w:rFonts w:hint="eastAsia" w:ascii="仿宋_GB2312" w:hAnsi="宋体" w:eastAsia="仿宋_GB2312" w:cs="宋体"/>
                <w:color w:val="000000"/>
                <w:sz w:val="21"/>
                <w:szCs w:val="21"/>
                <w:lang w:val="en-US" w:eastAsia="zh-CN"/>
              </w:rPr>
              <w:t>201</w:t>
            </w:r>
          </w:p>
        </w:tc>
        <w:tc>
          <w:tcPr>
            <w:tcW w:w="499" w:type="dxa"/>
            <w:tcBorders>
              <w:top w:val="nil"/>
              <w:left w:val="nil"/>
              <w:bottom w:val="single" w:color="auto" w:sz="4" w:space="0"/>
              <w:right w:val="single" w:color="auto" w:sz="4" w:space="0"/>
            </w:tcBorders>
            <w:vAlign w:val="bottom"/>
          </w:tcPr>
          <w:p>
            <w:pPr>
              <w:jc w:val="both"/>
              <w:rPr>
                <w:rFonts w:ascii="仿宋_GB2312" w:hAnsi="宋体" w:eastAsia="仿宋_GB2312" w:cs="宋体"/>
                <w:b/>
                <w:color w:val="auto"/>
                <w:kern w:val="0"/>
                <w:sz w:val="20"/>
                <w:szCs w:val="20"/>
                <w:highlight w:val="none"/>
              </w:rPr>
            </w:pPr>
          </w:p>
        </w:tc>
        <w:tc>
          <w:tcPr>
            <w:tcW w:w="502" w:type="dxa"/>
            <w:tcBorders>
              <w:top w:val="nil"/>
              <w:left w:val="nil"/>
              <w:bottom w:val="single" w:color="auto" w:sz="4" w:space="0"/>
              <w:right w:val="single" w:color="auto" w:sz="4" w:space="0"/>
            </w:tcBorders>
            <w:vAlign w:val="bottom"/>
          </w:tcPr>
          <w:p>
            <w:pPr>
              <w:jc w:val="both"/>
              <w:rPr>
                <w:rFonts w:ascii="仿宋_GB2312" w:hAnsi="宋体" w:eastAsia="仿宋_GB2312" w:cs="宋体"/>
                <w:b/>
                <w:color w:val="auto"/>
                <w:kern w:val="0"/>
                <w:sz w:val="20"/>
                <w:szCs w:val="20"/>
                <w:highlight w:val="none"/>
              </w:rPr>
            </w:pPr>
          </w:p>
        </w:tc>
        <w:tc>
          <w:tcPr>
            <w:tcW w:w="2486" w:type="dxa"/>
            <w:tcBorders>
              <w:top w:val="nil"/>
              <w:left w:val="nil"/>
              <w:bottom w:val="single" w:color="auto" w:sz="4" w:space="0"/>
              <w:right w:val="single" w:color="auto" w:sz="4" w:space="0"/>
            </w:tcBorders>
            <w:vAlign w:val="bottom"/>
          </w:tcPr>
          <w:p>
            <w:pPr>
              <w:jc w:val="both"/>
              <w:rPr>
                <w:rFonts w:ascii="仿宋_GB2312" w:hAnsi="宋体" w:eastAsia="仿宋_GB2312" w:cs="宋体"/>
                <w:b/>
                <w:color w:val="auto"/>
                <w:kern w:val="0"/>
                <w:sz w:val="20"/>
                <w:szCs w:val="20"/>
                <w:highlight w:val="none"/>
              </w:rPr>
            </w:pPr>
            <w:r>
              <w:rPr>
                <w:rFonts w:hint="eastAsia" w:ascii="仿宋_GB2312" w:hAnsi="宋体" w:eastAsia="仿宋_GB2312" w:cs="宋体"/>
                <w:color w:val="000000"/>
                <w:sz w:val="21"/>
                <w:szCs w:val="21"/>
                <w:lang w:val="en-US" w:eastAsia="zh-CN"/>
              </w:rPr>
              <w:t>一般公共服务支出</w:t>
            </w:r>
          </w:p>
        </w:tc>
        <w:tc>
          <w:tcPr>
            <w:tcW w:w="1675"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仿宋_GB2312" w:hAnsi="宋体" w:eastAsia="仿宋_GB2312" w:cs="宋体"/>
                <w:b/>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172.77 </w:t>
            </w:r>
          </w:p>
        </w:tc>
        <w:tc>
          <w:tcPr>
            <w:tcW w:w="183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仿宋_GB2312" w:hAnsi="宋体" w:eastAsia="仿宋_GB2312" w:cs="宋体"/>
                <w:b/>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108.06 </w:t>
            </w:r>
          </w:p>
        </w:tc>
        <w:tc>
          <w:tcPr>
            <w:tcW w:w="1690"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仿宋_GB2312" w:hAnsi="宋体" w:eastAsia="仿宋_GB2312" w:cs="宋体"/>
                <w:b/>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64.71 </w:t>
            </w: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eastAsia" w:ascii="仿宋_GB2312" w:hAnsi="宋体" w:eastAsia="仿宋_GB2312" w:cs="宋体"/>
                <w:color w:val="000000"/>
                <w:sz w:val="21"/>
                <w:szCs w:val="21"/>
                <w:lang w:val="en-US" w:eastAsia="zh-CN"/>
              </w:rPr>
              <w:t>201</w:t>
            </w:r>
          </w:p>
        </w:tc>
        <w:tc>
          <w:tcPr>
            <w:tcW w:w="499"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eastAsia" w:ascii="仿宋_GB2312" w:hAnsi="宋体" w:eastAsia="仿宋_GB2312" w:cs="宋体"/>
                <w:color w:val="000000"/>
                <w:sz w:val="21"/>
                <w:szCs w:val="21"/>
                <w:lang w:val="en-US" w:eastAsia="zh-CN"/>
              </w:rPr>
              <w:t>06</w:t>
            </w:r>
          </w:p>
        </w:tc>
        <w:tc>
          <w:tcPr>
            <w:tcW w:w="502"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p>
        </w:tc>
        <w:tc>
          <w:tcPr>
            <w:tcW w:w="2486"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eastAsia" w:ascii="仿宋_GB2312" w:hAnsi="宋体" w:eastAsia="仿宋_GB2312" w:cs="宋体"/>
                <w:color w:val="000000"/>
                <w:sz w:val="21"/>
                <w:szCs w:val="21"/>
                <w:lang w:val="en-US" w:eastAsia="zh-CN"/>
              </w:rPr>
              <w:t>财政事务</w:t>
            </w:r>
          </w:p>
        </w:tc>
        <w:tc>
          <w:tcPr>
            <w:tcW w:w="1675"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1.20 </w:t>
            </w:r>
          </w:p>
        </w:tc>
        <w:tc>
          <w:tcPr>
            <w:tcW w:w="183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0.00 </w:t>
            </w:r>
          </w:p>
        </w:tc>
        <w:tc>
          <w:tcPr>
            <w:tcW w:w="1690"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1.20 </w:t>
            </w: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eastAsia" w:ascii="仿宋_GB2312" w:hAnsi="宋体" w:eastAsia="仿宋_GB2312" w:cs="宋体"/>
                <w:color w:val="000000"/>
                <w:sz w:val="21"/>
                <w:szCs w:val="21"/>
                <w:lang w:val="en-US" w:eastAsia="zh-CN"/>
              </w:rPr>
              <w:t>201</w:t>
            </w:r>
          </w:p>
        </w:tc>
        <w:tc>
          <w:tcPr>
            <w:tcW w:w="499"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eastAsia" w:ascii="仿宋_GB2312" w:hAnsi="宋体" w:eastAsia="仿宋_GB2312" w:cs="宋体"/>
                <w:color w:val="000000"/>
                <w:sz w:val="21"/>
                <w:szCs w:val="21"/>
                <w:lang w:val="en-US" w:eastAsia="zh-CN"/>
              </w:rPr>
              <w:t>06</w:t>
            </w:r>
          </w:p>
        </w:tc>
        <w:tc>
          <w:tcPr>
            <w:tcW w:w="502"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eastAsia" w:ascii="仿宋_GB2312" w:hAnsi="宋体" w:eastAsia="仿宋_GB2312" w:cs="宋体"/>
                <w:color w:val="000000"/>
                <w:sz w:val="21"/>
                <w:szCs w:val="21"/>
                <w:lang w:val="en-US" w:eastAsia="zh-CN"/>
              </w:rPr>
              <w:t>01</w:t>
            </w:r>
          </w:p>
        </w:tc>
        <w:tc>
          <w:tcPr>
            <w:tcW w:w="2486"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eastAsia" w:ascii="仿宋_GB2312" w:hAnsi="宋体" w:eastAsia="仿宋_GB2312" w:cs="宋体"/>
                <w:color w:val="000000"/>
                <w:sz w:val="21"/>
                <w:szCs w:val="21"/>
                <w:lang w:val="en-US" w:eastAsia="zh-CN"/>
              </w:rPr>
              <w:t>行政运行</w:t>
            </w:r>
          </w:p>
        </w:tc>
        <w:tc>
          <w:tcPr>
            <w:tcW w:w="1675"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1.20 </w:t>
            </w:r>
          </w:p>
        </w:tc>
        <w:tc>
          <w:tcPr>
            <w:tcW w:w="183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0.00 </w:t>
            </w:r>
          </w:p>
        </w:tc>
        <w:tc>
          <w:tcPr>
            <w:tcW w:w="1690"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1.20 </w:t>
            </w: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eastAsia" w:ascii="仿宋_GB2312" w:hAnsi="宋体" w:eastAsia="仿宋_GB2312" w:cs="宋体"/>
                <w:color w:val="000000"/>
                <w:sz w:val="21"/>
                <w:szCs w:val="21"/>
                <w:lang w:val="en-US" w:eastAsia="zh-CN"/>
              </w:rPr>
              <w:t xml:space="preserve"> 201</w:t>
            </w:r>
          </w:p>
        </w:tc>
        <w:tc>
          <w:tcPr>
            <w:tcW w:w="499"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eastAsia" w:ascii="仿宋_GB2312" w:hAnsi="宋体" w:eastAsia="仿宋_GB2312" w:cs="宋体"/>
                <w:color w:val="000000"/>
                <w:sz w:val="21"/>
                <w:szCs w:val="21"/>
                <w:lang w:val="en-US" w:eastAsia="zh-CN"/>
              </w:rPr>
              <w:t>26</w:t>
            </w:r>
          </w:p>
        </w:tc>
        <w:tc>
          <w:tcPr>
            <w:tcW w:w="502"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p>
        </w:tc>
        <w:tc>
          <w:tcPr>
            <w:tcW w:w="2486"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eastAsia" w:ascii="仿宋_GB2312" w:hAnsi="宋体" w:eastAsia="仿宋_GB2312" w:cs="宋体"/>
                <w:color w:val="000000"/>
                <w:sz w:val="21"/>
                <w:szCs w:val="21"/>
                <w:lang w:val="en-US" w:eastAsia="zh-CN"/>
              </w:rPr>
              <w:t>档案事务</w:t>
            </w:r>
          </w:p>
        </w:tc>
        <w:tc>
          <w:tcPr>
            <w:tcW w:w="1675"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171.57 </w:t>
            </w:r>
          </w:p>
        </w:tc>
        <w:tc>
          <w:tcPr>
            <w:tcW w:w="183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108.06 </w:t>
            </w:r>
          </w:p>
        </w:tc>
        <w:tc>
          <w:tcPr>
            <w:tcW w:w="1690"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63.51 </w:t>
            </w: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eastAsia" w:ascii="仿宋_GB2312" w:hAnsi="宋体" w:eastAsia="仿宋_GB2312" w:cs="宋体"/>
                <w:color w:val="000000"/>
                <w:sz w:val="21"/>
                <w:szCs w:val="21"/>
                <w:lang w:val="en-US" w:eastAsia="zh-CN"/>
              </w:rPr>
              <w:t xml:space="preserve"> 201</w:t>
            </w:r>
          </w:p>
        </w:tc>
        <w:tc>
          <w:tcPr>
            <w:tcW w:w="499"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eastAsia" w:ascii="仿宋_GB2312" w:hAnsi="宋体" w:eastAsia="仿宋_GB2312" w:cs="宋体"/>
                <w:color w:val="000000"/>
                <w:sz w:val="21"/>
                <w:szCs w:val="21"/>
                <w:lang w:val="en-US" w:eastAsia="zh-CN"/>
              </w:rPr>
              <w:t>26</w:t>
            </w:r>
          </w:p>
        </w:tc>
        <w:tc>
          <w:tcPr>
            <w:tcW w:w="502"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eastAsia" w:ascii="仿宋_GB2312" w:hAnsi="宋体" w:eastAsia="仿宋_GB2312" w:cs="宋体"/>
                <w:color w:val="000000"/>
                <w:sz w:val="21"/>
                <w:szCs w:val="21"/>
                <w:lang w:val="en-US" w:eastAsia="zh-CN"/>
              </w:rPr>
              <w:t>01</w:t>
            </w:r>
          </w:p>
        </w:tc>
        <w:tc>
          <w:tcPr>
            <w:tcW w:w="2486"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eastAsia" w:ascii="仿宋_GB2312" w:hAnsi="宋体" w:eastAsia="仿宋_GB2312" w:cs="宋体"/>
                <w:color w:val="000000"/>
                <w:sz w:val="21"/>
                <w:szCs w:val="21"/>
                <w:lang w:val="en-US" w:eastAsia="zh-CN"/>
              </w:rPr>
              <w:t>行政运行</w:t>
            </w:r>
          </w:p>
        </w:tc>
        <w:tc>
          <w:tcPr>
            <w:tcW w:w="1675"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171.57 </w:t>
            </w:r>
          </w:p>
        </w:tc>
        <w:tc>
          <w:tcPr>
            <w:tcW w:w="183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108.06 </w:t>
            </w:r>
          </w:p>
        </w:tc>
        <w:tc>
          <w:tcPr>
            <w:tcW w:w="1690"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63.51 </w:t>
            </w: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default" w:ascii="仿宋_GB2312" w:hAnsi="宋体" w:eastAsia="仿宋_GB2312" w:cs="宋体"/>
                <w:color w:val="000000"/>
                <w:sz w:val="21"/>
                <w:szCs w:val="21"/>
                <w:lang w:val="en-US" w:eastAsia="zh-CN"/>
              </w:rPr>
              <w:t>208</w:t>
            </w:r>
            <w:r>
              <w:rPr>
                <w:rFonts w:hint="eastAsia" w:ascii="仿宋_GB2312" w:hAnsi="宋体" w:eastAsia="仿宋_GB2312" w:cs="宋体"/>
                <w:color w:val="000000"/>
                <w:sz w:val="21"/>
                <w:szCs w:val="21"/>
                <w:lang w:val="en-US" w:eastAsia="zh-CN"/>
              </w:rPr>
              <w:t>　</w:t>
            </w:r>
          </w:p>
        </w:tc>
        <w:tc>
          <w:tcPr>
            <w:tcW w:w="499"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eastAsia" w:ascii="仿宋_GB2312" w:hAnsi="宋体" w:eastAsia="仿宋_GB2312" w:cs="宋体"/>
                <w:color w:val="000000"/>
                <w:sz w:val="21"/>
                <w:szCs w:val="21"/>
                <w:lang w:val="en-US" w:eastAsia="zh-CN"/>
              </w:rPr>
              <w:t>　</w:t>
            </w:r>
          </w:p>
        </w:tc>
        <w:tc>
          <w:tcPr>
            <w:tcW w:w="502"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eastAsia" w:ascii="仿宋_GB2312" w:hAnsi="宋体" w:eastAsia="仿宋_GB2312" w:cs="宋体"/>
                <w:color w:val="000000"/>
                <w:sz w:val="21"/>
                <w:szCs w:val="21"/>
                <w:lang w:val="en-US" w:eastAsia="zh-CN"/>
              </w:rPr>
              <w:t>　</w:t>
            </w:r>
          </w:p>
        </w:tc>
        <w:tc>
          <w:tcPr>
            <w:tcW w:w="2486"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eastAsia" w:ascii="仿宋_GB2312" w:hAnsi="宋体" w:eastAsia="仿宋_GB2312" w:cs="宋体"/>
                <w:color w:val="000000"/>
                <w:sz w:val="21"/>
                <w:szCs w:val="21"/>
                <w:lang w:val="en-US" w:eastAsia="zh-CN"/>
              </w:rPr>
              <w:t>社会保障和就业支出</w:t>
            </w:r>
          </w:p>
        </w:tc>
        <w:tc>
          <w:tcPr>
            <w:tcW w:w="1675"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19.25 </w:t>
            </w:r>
          </w:p>
        </w:tc>
        <w:tc>
          <w:tcPr>
            <w:tcW w:w="183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19.25 </w:t>
            </w:r>
          </w:p>
        </w:tc>
        <w:tc>
          <w:tcPr>
            <w:tcW w:w="169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default" w:ascii="仿宋_GB2312" w:hAnsi="宋体" w:eastAsia="仿宋_GB2312" w:cs="宋体"/>
                <w:color w:val="000000"/>
                <w:sz w:val="21"/>
                <w:szCs w:val="21"/>
                <w:lang w:val="en-US" w:eastAsia="zh-CN"/>
              </w:rPr>
              <w:t>208</w:t>
            </w:r>
          </w:p>
        </w:tc>
        <w:tc>
          <w:tcPr>
            <w:tcW w:w="499"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default" w:ascii="仿宋_GB2312" w:hAnsi="宋体" w:eastAsia="仿宋_GB2312" w:cs="宋体"/>
                <w:color w:val="000000"/>
                <w:sz w:val="21"/>
                <w:szCs w:val="21"/>
                <w:lang w:val="en-US" w:eastAsia="zh-CN"/>
              </w:rPr>
              <w:t>05</w:t>
            </w:r>
            <w:r>
              <w:rPr>
                <w:rFonts w:hint="eastAsia" w:ascii="仿宋_GB2312" w:hAnsi="宋体" w:eastAsia="仿宋_GB2312" w:cs="宋体"/>
                <w:color w:val="000000"/>
                <w:sz w:val="21"/>
                <w:szCs w:val="21"/>
                <w:lang w:val="en-US" w:eastAsia="zh-CN"/>
              </w:rPr>
              <w:t>　</w:t>
            </w:r>
          </w:p>
        </w:tc>
        <w:tc>
          <w:tcPr>
            <w:tcW w:w="502"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eastAsia" w:ascii="仿宋_GB2312" w:hAnsi="宋体" w:eastAsia="仿宋_GB2312" w:cs="宋体"/>
                <w:color w:val="000000"/>
                <w:sz w:val="21"/>
                <w:szCs w:val="21"/>
                <w:lang w:val="en-US" w:eastAsia="zh-CN"/>
              </w:rPr>
              <w:t>　</w:t>
            </w:r>
          </w:p>
        </w:tc>
        <w:tc>
          <w:tcPr>
            <w:tcW w:w="2486"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eastAsia" w:ascii="仿宋_GB2312" w:hAnsi="宋体" w:eastAsia="仿宋_GB2312" w:cs="宋体"/>
                <w:color w:val="000000"/>
                <w:sz w:val="21"/>
                <w:szCs w:val="21"/>
                <w:lang w:val="en-US" w:eastAsia="zh-CN"/>
              </w:rPr>
              <w:t>行政事业单位养老支出</w:t>
            </w:r>
          </w:p>
        </w:tc>
        <w:tc>
          <w:tcPr>
            <w:tcW w:w="1675"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19.25 </w:t>
            </w:r>
          </w:p>
        </w:tc>
        <w:tc>
          <w:tcPr>
            <w:tcW w:w="183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19.25 </w:t>
            </w:r>
          </w:p>
        </w:tc>
        <w:tc>
          <w:tcPr>
            <w:tcW w:w="169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default" w:ascii="仿宋_GB2312" w:hAnsi="宋体" w:eastAsia="仿宋_GB2312" w:cs="宋体"/>
                <w:color w:val="000000"/>
                <w:sz w:val="21"/>
                <w:szCs w:val="21"/>
                <w:lang w:val="en-US" w:eastAsia="zh-CN"/>
              </w:rPr>
              <w:t>208</w:t>
            </w:r>
          </w:p>
        </w:tc>
        <w:tc>
          <w:tcPr>
            <w:tcW w:w="499"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default" w:ascii="仿宋_GB2312" w:hAnsi="宋体" w:eastAsia="仿宋_GB2312" w:cs="宋体"/>
                <w:color w:val="000000"/>
                <w:sz w:val="21"/>
                <w:szCs w:val="21"/>
                <w:lang w:val="en-US" w:eastAsia="zh-CN"/>
              </w:rPr>
              <w:t>05</w:t>
            </w:r>
            <w:r>
              <w:rPr>
                <w:rFonts w:hint="eastAsia" w:ascii="仿宋_GB2312" w:hAnsi="宋体" w:eastAsia="仿宋_GB2312" w:cs="宋体"/>
                <w:color w:val="000000"/>
                <w:sz w:val="21"/>
                <w:szCs w:val="21"/>
                <w:lang w:val="en-US" w:eastAsia="zh-CN"/>
              </w:rPr>
              <w:t>　</w:t>
            </w:r>
          </w:p>
        </w:tc>
        <w:tc>
          <w:tcPr>
            <w:tcW w:w="502"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default" w:ascii="仿宋_GB2312" w:hAnsi="宋体" w:eastAsia="仿宋_GB2312" w:cs="宋体"/>
                <w:color w:val="000000"/>
                <w:sz w:val="21"/>
                <w:szCs w:val="21"/>
                <w:lang w:val="en-US" w:eastAsia="zh-CN"/>
              </w:rPr>
              <w:t>0</w:t>
            </w:r>
            <w:r>
              <w:rPr>
                <w:rFonts w:hint="eastAsia" w:ascii="仿宋_GB2312" w:hAnsi="宋体" w:eastAsia="仿宋_GB2312" w:cs="宋体"/>
                <w:color w:val="000000"/>
                <w:sz w:val="21"/>
                <w:szCs w:val="21"/>
                <w:lang w:val="en-US" w:eastAsia="zh-CN"/>
              </w:rPr>
              <w:t>1　</w:t>
            </w:r>
          </w:p>
        </w:tc>
        <w:tc>
          <w:tcPr>
            <w:tcW w:w="2486"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eastAsia" w:ascii="仿宋_GB2312" w:hAnsi="宋体" w:eastAsia="仿宋_GB2312" w:cs="宋体"/>
                <w:color w:val="000000"/>
                <w:sz w:val="21"/>
                <w:szCs w:val="21"/>
                <w:lang w:val="en-US" w:eastAsia="zh-CN"/>
              </w:rPr>
              <w:t>行政单位离退休</w:t>
            </w:r>
          </w:p>
        </w:tc>
        <w:tc>
          <w:tcPr>
            <w:tcW w:w="1675"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6.18 </w:t>
            </w:r>
          </w:p>
        </w:tc>
        <w:tc>
          <w:tcPr>
            <w:tcW w:w="183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6.18 </w:t>
            </w:r>
          </w:p>
        </w:tc>
        <w:tc>
          <w:tcPr>
            <w:tcW w:w="169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default" w:ascii="仿宋_GB2312" w:hAnsi="宋体" w:eastAsia="仿宋_GB2312" w:cs="宋体"/>
                <w:color w:val="000000"/>
                <w:sz w:val="21"/>
                <w:szCs w:val="21"/>
                <w:lang w:val="en-US" w:eastAsia="zh-CN"/>
              </w:rPr>
              <w:t>208</w:t>
            </w:r>
          </w:p>
        </w:tc>
        <w:tc>
          <w:tcPr>
            <w:tcW w:w="499"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default" w:ascii="仿宋_GB2312" w:hAnsi="宋体" w:eastAsia="仿宋_GB2312" w:cs="宋体"/>
                <w:color w:val="000000"/>
                <w:sz w:val="21"/>
                <w:szCs w:val="21"/>
                <w:lang w:val="en-US" w:eastAsia="zh-CN"/>
              </w:rPr>
              <w:t>05</w:t>
            </w:r>
            <w:r>
              <w:rPr>
                <w:rFonts w:hint="eastAsia" w:ascii="仿宋_GB2312" w:hAnsi="宋体" w:eastAsia="仿宋_GB2312" w:cs="宋体"/>
                <w:color w:val="000000"/>
                <w:sz w:val="21"/>
                <w:szCs w:val="21"/>
                <w:lang w:val="en-US" w:eastAsia="zh-CN"/>
              </w:rPr>
              <w:t>　</w:t>
            </w:r>
          </w:p>
        </w:tc>
        <w:tc>
          <w:tcPr>
            <w:tcW w:w="502"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default" w:ascii="仿宋_GB2312" w:hAnsi="宋体" w:eastAsia="仿宋_GB2312" w:cs="宋体"/>
                <w:color w:val="000000"/>
                <w:sz w:val="21"/>
                <w:szCs w:val="21"/>
                <w:lang w:val="en-US" w:eastAsia="zh-CN"/>
              </w:rPr>
              <w:t>05</w:t>
            </w:r>
            <w:r>
              <w:rPr>
                <w:rFonts w:hint="eastAsia" w:ascii="仿宋_GB2312" w:hAnsi="宋体" w:eastAsia="仿宋_GB2312" w:cs="宋体"/>
                <w:color w:val="000000"/>
                <w:sz w:val="21"/>
                <w:szCs w:val="21"/>
                <w:lang w:val="en-US" w:eastAsia="zh-CN"/>
              </w:rPr>
              <w:t>　</w:t>
            </w:r>
          </w:p>
        </w:tc>
        <w:tc>
          <w:tcPr>
            <w:tcW w:w="2486"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eastAsia" w:ascii="仿宋_GB2312" w:hAnsi="宋体" w:eastAsia="仿宋_GB2312" w:cs="宋体"/>
                <w:color w:val="000000"/>
                <w:sz w:val="21"/>
                <w:szCs w:val="21"/>
                <w:lang w:val="en-US" w:eastAsia="zh-CN"/>
              </w:rPr>
              <w:t>机关事业单位基本养老保险缴费支出</w:t>
            </w:r>
          </w:p>
        </w:tc>
        <w:tc>
          <w:tcPr>
            <w:tcW w:w="1675"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13.07 </w:t>
            </w:r>
          </w:p>
        </w:tc>
        <w:tc>
          <w:tcPr>
            <w:tcW w:w="183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13.07 </w:t>
            </w:r>
          </w:p>
        </w:tc>
        <w:tc>
          <w:tcPr>
            <w:tcW w:w="169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default" w:ascii="仿宋_GB2312" w:hAnsi="宋体" w:eastAsia="仿宋_GB2312" w:cs="宋体"/>
                <w:color w:val="000000"/>
                <w:sz w:val="21"/>
                <w:szCs w:val="21"/>
                <w:lang w:val="en-US" w:eastAsia="zh-CN"/>
              </w:rPr>
              <w:t>208</w:t>
            </w:r>
          </w:p>
        </w:tc>
        <w:tc>
          <w:tcPr>
            <w:tcW w:w="499"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default" w:ascii="仿宋_GB2312" w:hAnsi="宋体" w:eastAsia="仿宋_GB2312" w:cs="宋体"/>
                <w:color w:val="000000"/>
                <w:sz w:val="21"/>
                <w:szCs w:val="21"/>
                <w:lang w:val="en-US" w:eastAsia="zh-CN"/>
              </w:rPr>
              <w:t>05</w:t>
            </w:r>
            <w:r>
              <w:rPr>
                <w:rFonts w:hint="eastAsia" w:ascii="仿宋_GB2312" w:hAnsi="宋体" w:eastAsia="仿宋_GB2312" w:cs="宋体"/>
                <w:color w:val="000000"/>
                <w:sz w:val="21"/>
                <w:szCs w:val="21"/>
                <w:lang w:val="en-US" w:eastAsia="zh-CN"/>
              </w:rPr>
              <w:t>　</w:t>
            </w:r>
          </w:p>
        </w:tc>
        <w:tc>
          <w:tcPr>
            <w:tcW w:w="502"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default" w:ascii="仿宋_GB2312" w:hAnsi="宋体" w:eastAsia="仿宋_GB2312" w:cs="宋体"/>
                <w:color w:val="000000"/>
                <w:sz w:val="21"/>
                <w:szCs w:val="21"/>
                <w:lang w:val="en-US" w:eastAsia="zh-CN"/>
              </w:rPr>
              <w:t>06</w:t>
            </w:r>
            <w:r>
              <w:rPr>
                <w:rFonts w:hint="eastAsia" w:ascii="仿宋_GB2312" w:hAnsi="宋体" w:eastAsia="仿宋_GB2312" w:cs="宋体"/>
                <w:color w:val="000000"/>
                <w:sz w:val="21"/>
                <w:szCs w:val="21"/>
                <w:lang w:val="en-US" w:eastAsia="zh-CN"/>
              </w:rPr>
              <w:t>　</w:t>
            </w:r>
          </w:p>
        </w:tc>
        <w:tc>
          <w:tcPr>
            <w:tcW w:w="2486"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eastAsia" w:ascii="仿宋_GB2312" w:hAnsi="宋体" w:eastAsia="仿宋_GB2312" w:cs="宋体"/>
                <w:color w:val="000000"/>
                <w:sz w:val="21"/>
                <w:szCs w:val="21"/>
                <w:lang w:val="en-US" w:eastAsia="zh-CN"/>
              </w:rPr>
              <w:t>机关事业单位职业年金缴费支出</w:t>
            </w:r>
          </w:p>
        </w:tc>
        <w:tc>
          <w:tcPr>
            <w:tcW w:w="1675"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8.38 </w:t>
            </w:r>
          </w:p>
        </w:tc>
        <w:tc>
          <w:tcPr>
            <w:tcW w:w="183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8.38 </w:t>
            </w:r>
          </w:p>
        </w:tc>
        <w:tc>
          <w:tcPr>
            <w:tcW w:w="169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default" w:ascii="仿宋_GB2312" w:hAnsi="宋体" w:eastAsia="仿宋_GB2312" w:cs="宋体"/>
                <w:color w:val="000000"/>
                <w:sz w:val="21"/>
                <w:szCs w:val="21"/>
                <w:lang w:val="en-US" w:eastAsia="zh-CN"/>
              </w:rPr>
              <w:t>210</w:t>
            </w:r>
            <w:r>
              <w:rPr>
                <w:rFonts w:hint="eastAsia" w:ascii="仿宋_GB2312" w:hAnsi="宋体" w:eastAsia="仿宋_GB2312" w:cs="宋体"/>
                <w:color w:val="000000"/>
                <w:sz w:val="21"/>
                <w:szCs w:val="21"/>
                <w:lang w:val="en-US" w:eastAsia="zh-CN"/>
              </w:rPr>
              <w:t>　</w:t>
            </w:r>
          </w:p>
        </w:tc>
        <w:tc>
          <w:tcPr>
            <w:tcW w:w="499"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default" w:ascii="仿宋_GB2312" w:hAnsi="宋体" w:eastAsia="仿宋_GB2312" w:cs="宋体"/>
                <w:color w:val="000000"/>
                <w:sz w:val="21"/>
                <w:szCs w:val="21"/>
                <w:lang w:val="en-US" w:eastAsia="zh-CN"/>
              </w:rPr>
              <w:t xml:space="preserve"> </w:t>
            </w:r>
            <w:r>
              <w:rPr>
                <w:rFonts w:hint="eastAsia" w:ascii="仿宋_GB2312" w:hAnsi="宋体" w:eastAsia="仿宋_GB2312" w:cs="宋体"/>
                <w:color w:val="000000"/>
                <w:sz w:val="21"/>
                <w:szCs w:val="21"/>
                <w:lang w:val="en-US" w:eastAsia="zh-CN"/>
              </w:rPr>
              <w:t>　</w:t>
            </w:r>
          </w:p>
        </w:tc>
        <w:tc>
          <w:tcPr>
            <w:tcW w:w="502"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eastAsia" w:ascii="仿宋_GB2312" w:hAnsi="宋体" w:eastAsia="仿宋_GB2312" w:cs="宋体"/>
                <w:color w:val="000000"/>
                <w:sz w:val="21"/>
                <w:szCs w:val="21"/>
                <w:lang w:val="en-US" w:eastAsia="zh-CN"/>
              </w:rPr>
              <w:t>　</w:t>
            </w:r>
          </w:p>
        </w:tc>
        <w:tc>
          <w:tcPr>
            <w:tcW w:w="2486"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eastAsia" w:ascii="仿宋_GB2312" w:hAnsi="宋体" w:eastAsia="仿宋_GB2312" w:cs="宋体"/>
                <w:color w:val="000000"/>
                <w:sz w:val="21"/>
                <w:szCs w:val="21"/>
                <w:lang w:val="en-US" w:eastAsia="zh-CN"/>
              </w:rPr>
              <w:t>卫生健康支出</w:t>
            </w:r>
          </w:p>
        </w:tc>
        <w:tc>
          <w:tcPr>
            <w:tcW w:w="1675"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8.38 </w:t>
            </w:r>
          </w:p>
        </w:tc>
        <w:tc>
          <w:tcPr>
            <w:tcW w:w="183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8.38 </w:t>
            </w:r>
          </w:p>
        </w:tc>
        <w:tc>
          <w:tcPr>
            <w:tcW w:w="169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default" w:ascii="仿宋_GB2312" w:hAnsi="宋体" w:eastAsia="仿宋_GB2312" w:cs="宋体"/>
                <w:color w:val="000000"/>
                <w:sz w:val="21"/>
                <w:szCs w:val="21"/>
                <w:lang w:val="en-US" w:eastAsia="zh-CN"/>
              </w:rPr>
              <w:t>210</w:t>
            </w:r>
            <w:r>
              <w:rPr>
                <w:rFonts w:hint="eastAsia" w:ascii="仿宋_GB2312" w:hAnsi="宋体" w:eastAsia="仿宋_GB2312" w:cs="宋体"/>
                <w:color w:val="000000"/>
                <w:sz w:val="21"/>
                <w:szCs w:val="21"/>
                <w:lang w:val="en-US" w:eastAsia="zh-CN"/>
              </w:rPr>
              <w:t>　</w:t>
            </w:r>
          </w:p>
        </w:tc>
        <w:tc>
          <w:tcPr>
            <w:tcW w:w="499"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default" w:ascii="仿宋_GB2312" w:hAnsi="宋体" w:eastAsia="仿宋_GB2312" w:cs="宋体"/>
                <w:color w:val="000000"/>
                <w:sz w:val="21"/>
                <w:szCs w:val="21"/>
                <w:lang w:val="en-US" w:eastAsia="zh-CN"/>
              </w:rPr>
              <w:t>11</w:t>
            </w:r>
            <w:r>
              <w:rPr>
                <w:rFonts w:hint="eastAsia" w:ascii="仿宋_GB2312" w:hAnsi="宋体" w:eastAsia="仿宋_GB2312" w:cs="宋体"/>
                <w:color w:val="000000"/>
                <w:sz w:val="21"/>
                <w:szCs w:val="21"/>
                <w:lang w:val="en-US" w:eastAsia="zh-CN"/>
              </w:rPr>
              <w:t>　</w:t>
            </w:r>
          </w:p>
        </w:tc>
        <w:tc>
          <w:tcPr>
            <w:tcW w:w="502"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eastAsia" w:ascii="仿宋_GB2312" w:hAnsi="宋体" w:eastAsia="仿宋_GB2312" w:cs="宋体"/>
                <w:color w:val="000000"/>
                <w:sz w:val="21"/>
                <w:szCs w:val="21"/>
                <w:lang w:val="en-US" w:eastAsia="zh-CN"/>
              </w:rPr>
              <w:t>　</w:t>
            </w:r>
          </w:p>
        </w:tc>
        <w:tc>
          <w:tcPr>
            <w:tcW w:w="2486"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eastAsia" w:ascii="仿宋_GB2312" w:hAnsi="宋体" w:eastAsia="仿宋_GB2312" w:cs="宋体"/>
                <w:color w:val="000000"/>
                <w:sz w:val="21"/>
                <w:szCs w:val="21"/>
                <w:lang w:val="en-US" w:eastAsia="zh-CN"/>
              </w:rPr>
              <w:t>行政事业单位医疗</w:t>
            </w:r>
          </w:p>
        </w:tc>
        <w:tc>
          <w:tcPr>
            <w:tcW w:w="1675"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6.54 </w:t>
            </w:r>
          </w:p>
        </w:tc>
        <w:tc>
          <w:tcPr>
            <w:tcW w:w="183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6.54 </w:t>
            </w:r>
          </w:p>
        </w:tc>
        <w:tc>
          <w:tcPr>
            <w:tcW w:w="169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default" w:ascii="仿宋_GB2312" w:hAnsi="宋体" w:eastAsia="仿宋_GB2312" w:cs="宋体"/>
                <w:color w:val="000000"/>
                <w:sz w:val="21"/>
                <w:szCs w:val="21"/>
                <w:lang w:val="en-US" w:eastAsia="zh-CN"/>
              </w:rPr>
              <w:t>210</w:t>
            </w:r>
            <w:r>
              <w:rPr>
                <w:rFonts w:hint="eastAsia" w:ascii="仿宋_GB2312" w:hAnsi="宋体" w:eastAsia="仿宋_GB2312" w:cs="宋体"/>
                <w:color w:val="000000"/>
                <w:sz w:val="21"/>
                <w:szCs w:val="21"/>
                <w:lang w:val="en-US" w:eastAsia="zh-CN"/>
              </w:rPr>
              <w:t>　</w:t>
            </w:r>
          </w:p>
        </w:tc>
        <w:tc>
          <w:tcPr>
            <w:tcW w:w="499"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default" w:ascii="仿宋_GB2312" w:hAnsi="宋体" w:eastAsia="仿宋_GB2312" w:cs="宋体"/>
                <w:color w:val="000000"/>
                <w:sz w:val="21"/>
                <w:szCs w:val="21"/>
                <w:lang w:val="en-US" w:eastAsia="zh-CN"/>
              </w:rPr>
              <w:t>11</w:t>
            </w:r>
            <w:r>
              <w:rPr>
                <w:rFonts w:hint="eastAsia" w:ascii="仿宋_GB2312" w:hAnsi="宋体" w:eastAsia="仿宋_GB2312" w:cs="宋体"/>
                <w:color w:val="000000"/>
                <w:sz w:val="21"/>
                <w:szCs w:val="21"/>
                <w:lang w:val="en-US" w:eastAsia="zh-CN"/>
              </w:rPr>
              <w:t>　</w:t>
            </w:r>
          </w:p>
        </w:tc>
        <w:tc>
          <w:tcPr>
            <w:tcW w:w="502"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default" w:ascii="仿宋_GB2312" w:hAnsi="宋体" w:eastAsia="仿宋_GB2312" w:cs="宋体"/>
                <w:color w:val="000000"/>
                <w:sz w:val="21"/>
                <w:szCs w:val="21"/>
                <w:lang w:val="en-US" w:eastAsia="zh-CN"/>
              </w:rPr>
              <w:t>0</w:t>
            </w:r>
            <w:r>
              <w:rPr>
                <w:rFonts w:hint="eastAsia" w:ascii="仿宋_GB2312" w:hAnsi="宋体" w:eastAsia="仿宋_GB2312" w:cs="宋体"/>
                <w:color w:val="000000"/>
                <w:sz w:val="21"/>
                <w:szCs w:val="21"/>
                <w:lang w:val="en-US" w:eastAsia="zh-CN"/>
              </w:rPr>
              <w:t>1　</w:t>
            </w:r>
          </w:p>
        </w:tc>
        <w:tc>
          <w:tcPr>
            <w:tcW w:w="2486"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eastAsia" w:ascii="仿宋_GB2312" w:hAnsi="宋体" w:eastAsia="仿宋_GB2312" w:cs="宋体"/>
                <w:color w:val="000000"/>
                <w:sz w:val="21"/>
                <w:szCs w:val="21"/>
                <w:lang w:val="en-US" w:eastAsia="zh-CN"/>
              </w:rPr>
              <w:t>行政</w:t>
            </w:r>
            <w:r>
              <w:rPr>
                <w:rFonts w:hint="default" w:ascii="仿宋_GB2312" w:hAnsi="宋体" w:eastAsia="仿宋_GB2312" w:cs="宋体"/>
                <w:color w:val="000000"/>
                <w:sz w:val="21"/>
                <w:szCs w:val="21"/>
                <w:lang w:val="en-US" w:eastAsia="zh-CN"/>
              </w:rPr>
              <w:t>单位医疗</w:t>
            </w:r>
          </w:p>
        </w:tc>
        <w:tc>
          <w:tcPr>
            <w:tcW w:w="1675"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1.80 </w:t>
            </w:r>
          </w:p>
        </w:tc>
        <w:tc>
          <w:tcPr>
            <w:tcW w:w="183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1.80 </w:t>
            </w:r>
          </w:p>
        </w:tc>
        <w:tc>
          <w:tcPr>
            <w:tcW w:w="169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default" w:ascii="仿宋_GB2312" w:hAnsi="宋体" w:eastAsia="仿宋_GB2312" w:cs="宋体"/>
                <w:color w:val="000000"/>
                <w:sz w:val="21"/>
                <w:szCs w:val="21"/>
                <w:lang w:val="en-US" w:eastAsia="zh-CN"/>
              </w:rPr>
              <w:t>210</w:t>
            </w:r>
            <w:r>
              <w:rPr>
                <w:rFonts w:hint="eastAsia" w:ascii="仿宋_GB2312" w:hAnsi="宋体" w:eastAsia="仿宋_GB2312" w:cs="宋体"/>
                <w:color w:val="000000"/>
                <w:sz w:val="21"/>
                <w:szCs w:val="21"/>
                <w:lang w:val="en-US" w:eastAsia="zh-CN"/>
              </w:rPr>
              <w:t>　</w:t>
            </w:r>
          </w:p>
        </w:tc>
        <w:tc>
          <w:tcPr>
            <w:tcW w:w="499"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default" w:ascii="仿宋_GB2312" w:hAnsi="宋体" w:eastAsia="仿宋_GB2312" w:cs="宋体"/>
                <w:color w:val="000000"/>
                <w:sz w:val="21"/>
                <w:szCs w:val="21"/>
                <w:lang w:val="en-US" w:eastAsia="zh-CN"/>
              </w:rPr>
              <w:t>11</w:t>
            </w:r>
            <w:r>
              <w:rPr>
                <w:rFonts w:hint="eastAsia" w:ascii="仿宋_GB2312" w:hAnsi="宋体" w:eastAsia="仿宋_GB2312" w:cs="宋体"/>
                <w:color w:val="000000"/>
                <w:sz w:val="21"/>
                <w:szCs w:val="21"/>
                <w:lang w:val="en-US" w:eastAsia="zh-CN"/>
              </w:rPr>
              <w:t>　</w:t>
            </w:r>
          </w:p>
        </w:tc>
        <w:tc>
          <w:tcPr>
            <w:tcW w:w="502"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default" w:ascii="仿宋_GB2312" w:hAnsi="宋体" w:eastAsia="仿宋_GB2312" w:cs="宋体"/>
                <w:color w:val="000000"/>
                <w:sz w:val="21"/>
                <w:szCs w:val="21"/>
                <w:lang w:val="en-US" w:eastAsia="zh-CN"/>
              </w:rPr>
              <w:t>03</w:t>
            </w:r>
            <w:r>
              <w:rPr>
                <w:rFonts w:hint="eastAsia" w:ascii="仿宋_GB2312" w:hAnsi="宋体" w:eastAsia="仿宋_GB2312" w:cs="宋体"/>
                <w:color w:val="000000"/>
                <w:sz w:val="21"/>
                <w:szCs w:val="21"/>
                <w:lang w:val="en-US" w:eastAsia="zh-CN"/>
              </w:rPr>
              <w:t>　</w:t>
            </w:r>
          </w:p>
        </w:tc>
        <w:tc>
          <w:tcPr>
            <w:tcW w:w="2486"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default" w:ascii="仿宋_GB2312" w:hAnsi="宋体" w:eastAsia="仿宋_GB2312" w:cs="宋体"/>
                <w:color w:val="000000"/>
                <w:sz w:val="21"/>
                <w:szCs w:val="21"/>
                <w:lang w:val="en-US" w:eastAsia="zh-CN"/>
              </w:rPr>
              <w:t>公务员医疗补助</w:t>
            </w:r>
          </w:p>
        </w:tc>
        <w:tc>
          <w:tcPr>
            <w:tcW w:w="1675"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0.05 </w:t>
            </w:r>
          </w:p>
        </w:tc>
        <w:tc>
          <w:tcPr>
            <w:tcW w:w="183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0.05 </w:t>
            </w:r>
          </w:p>
        </w:tc>
        <w:tc>
          <w:tcPr>
            <w:tcW w:w="169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default" w:ascii="仿宋_GB2312" w:hAnsi="宋体" w:eastAsia="仿宋_GB2312" w:cs="宋体"/>
                <w:color w:val="000000"/>
                <w:sz w:val="21"/>
                <w:szCs w:val="21"/>
                <w:lang w:val="en-US" w:eastAsia="zh-CN"/>
              </w:rPr>
              <w:t>210</w:t>
            </w:r>
            <w:r>
              <w:rPr>
                <w:rFonts w:hint="eastAsia" w:ascii="仿宋_GB2312" w:hAnsi="宋体" w:eastAsia="仿宋_GB2312" w:cs="宋体"/>
                <w:color w:val="000000"/>
                <w:sz w:val="21"/>
                <w:szCs w:val="21"/>
                <w:lang w:val="en-US" w:eastAsia="zh-CN"/>
              </w:rPr>
              <w:t>　</w:t>
            </w:r>
          </w:p>
        </w:tc>
        <w:tc>
          <w:tcPr>
            <w:tcW w:w="499"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default" w:ascii="仿宋_GB2312" w:hAnsi="宋体" w:eastAsia="仿宋_GB2312" w:cs="宋体"/>
                <w:color w:val="000000"/>
                <w:sz w:val="21"/>
                <w:szCs w:val="21"/>
                <w:lang w:val="en-US" w:eastAsia="zh-CN"/>
              </w:rPr>
              <w:t>11</w:t>
            </w:r>
            <w:r>
              <w:rPr>
                <w:rFonts w:hint="eastAsia" w:ascii="仿宋_GB2312" w:hAnsi="宋体" w:eastAsia="仿宋_GB2312" w:cs="宋体"/>
                <w:color w:val="000000"/>
                <w:sz w:val="21"/>
                <w:szCs w:val="21"/>
                <w:lang w:val="en-US" w:eastAsia="zh-CN"/>
              </w:rPr>
              <w:t>　</w:t>
            </w:r>
          </w:p>
        </w:tc>
        <w:tc>
          <w:tcPr>
            <w:tcW w:w="502"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default" w:ascii="仿宋_GB2312" w:hAnsi="宋体" w:eastAsia="仿宋_GB2312" w:cs="宋体"/>
                <w:color w:val="000000"/>
                <w:sz w:val="21"/>
                <w:szCs w:val="21"/>
                <w:lang w:val="en-US" w:eastAsia="zh-CN"/>
              </w:rPr>
              <w:t>99</w:t>
            </w:r>
            <w:r>
              <w:rPr>
                <w:rFonts w:hint="eastAsia" w:ascii="仿宋_GB2312" w:hAnsi="宋体" w:eastAsia="仿宋_GB2312" w:cs="宋体"/>
                <w:color w:val="000000"/>
                <w:sz w:val="21"/>
                <w:szCs w:val="21"/>
                <w:lang w:val="en-US" w:eastAsia="zh-CN"/>
              </w:rPr>
              <w:t>　</w:t>
            </w:r>
          </w:p>
        </w:tc>
        <w:tc>
          <w:tcPr>
            <w:tcW w:w="2486"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default" w:ascii="仿宋_GB2312" w:hAnsi="宋体" w:eastAsia="仿宋_GB2312" w:cs="宋体"/>
                <w:color w:val="000000"/>
                <w:sz w:val="21"/>
                <w:szCs w:val="21"/>
                <w:lang w:val="en-US" w:eastAsia="zh-CN"/>
              </w:rPr>
              <w:t>其他行政事业单位医疗支出</w:t>
            </w:r>
          </w:p>
        </w:tc>
        <w:tc>
          <w:tcPr>
            <w:tcW w:w="1675"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10.85 </w:t>
            </w:r>
          </w:p>
        </w:tc>
        <w:tc>
          <w:tcPr>
            <w:tcW w:w="183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10.85 </w:t>
            </w:r>
          </w:p>
        </w:tc>
        <w:tc>
          <w:tcPr>
            <w:tcW w:w="169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default" w:ascii="仿宋_GB2312" w:hAnsi="宋体" w:eastAsia="仿宋_GB2312" w:cs="宋体"/>
                <w:color w:val="000000"/>
                <w:sz w:val="21"/>
                <w:szCs w:val="21"/>
                <w:lang w:val="en-US" w:eastAsia="zh-CN"/>
              </w:rPr>
              <w:t>221</w:t>
            </w:r>
          </w:p>
        </w:tc>
        <w:tc>
          <w:tcPr>
            <w:tcW w:w="499"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default" w:ascii="仿宋_GB2312" w:hAnsi="宋体" w:eastAsia="仿宋_GB2312" w:cs="宋体"/>
                <w:color w:val="000000"/>
                <w:sz w:val="21"/>
                <w:szCs w:val="21"/>
                <w:lang w:val="en-US" w:eastAsia="zh-CN"/>
              </w:rPr>
              <w:t xml:space="preserve"> </w:t>
            </w:r>
            <w:r>
              <w:rPr>
                <w:rFonts w:hint="eastAsia" w:ascii="仿宋_GB2312" w:hAnsi="宋体" w:eastAsia="仿宋_GB2312" w:cs="宋体"/>
                <w:color w:val="000000"/>
                <w:sz w:val="21"/>
                <w:szCs w:val="21"/>
                <w:lang w:val="en-US" w:eastAsia="zh-CN"/>
              </w:rPr>
              <w:t>　</w:t>
            </w:r>
          </w:p>
        </w:tc>
        <w:tc>
          <w:tcPr>
            <w:tcW w:w="502"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eastAsia" w:ascii="仿宋_GB2312" w:hAnsi="宋体" w:eastAsia="仿宋_GB2312" w:cs="宋体"/>
                <w:color w:val="000000"/>
                <w:sz w:val="21"/>
                <w:szCs w:val="21"/>
                <w:lang w:val="en-US" w:eastAsia="zh-CN"/>
              </w:rPr>
              <w:t>　</w:t>
            </w:r>
          </w:p>
        </w:tc>
        <w:tc>
          <w:tcPr>
            <w:tcW w:w="2486"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eastAsia" w:ascii="仿宋_GB2312" w:hAnsi="宋体" w:eastAsia="仿宋_GB2312" w:cs="宋体"/>
                <w:color w:val="000000"/>
                <w:sz w:val="21"/>
                <w:szCs w:val="21"/>
                <w:lang w:val="en-US" w:eastAsia="zh-CN"/>
              </w:rPr>
              <w:t>住房保障支出</w:t>
            </w:r>
          </w:p>
        </w:tc>
        <w:tc>
          <w:tcPr>
            <w:tcW w:w="1675"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10.85 </w:t>
            </w:r>
          </w:p>
        </w:tc>
        <w:tc>
          <w:tcPr>
            <w:tcW w:w="183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10.85 </w:t>
            </w:r>
          </w:p>
        </w:tc>
        <w:tc>
          <w:tcPr>
            <w:tcW w:w="169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default" w:ascii="仿宋_GB2312" w:hAnsi="宋体" w:eastAsia="仿宋_GB2312" w:cs="宋体"/>
                <w:color w:val="000000"/>
                <w:sz w:val="21"/>
                <w:szCs w:val="21"/>
                <w:lang w:val="en-US" w:eastAsia="zh-CN"/>
              </w:rPr>
              <w:t>221</w:t>
            </w:r>
          </w:p>
        </w:tc>
        <w:tc>
          <w:tcPr>
            <w:tcW w:w="499"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default" w:ascii="仿宋_GB2312" w:hAnsi="宋体" w:eastAsia="仿宋_GB2312" w:cs="宋体"/>
                <w:color w:val="000000"/>
                <w:sz w:val="21"/>
                <w:szCs w:val="21"/>
                <w:lang w:val="en-US" w:eastAsia="zh-CN"/>
              </w:rPr>
              <w:t>02</w:t>
            </w:r>
          </w:p>
        </w:tc>
        <w:tc>
          <w:tcPr>
            <w:tcW w:w="502"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p>
        </w:tc>
        <w:tc>
          <w:tcPr>
            <w:tcW w:w="2486"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eastAsia" w:ascii="仿宋_GB2312" w:hAnsi="宋体" w:eastAsia="仿宋_GB2312" w:cs="宋体"/>
                <w:color w:val="000000"/>
                <w:sz w:val="21"/>
                <w:szCs w:val="21"/>
                <w:lang w:val="en-US" w:eastAsia="zh-CN"/>
              </w:rPr>
              <w:t>住房改革支出</w:t>
            </w:r>
          </w:p>
        </w:tc>
        <w:tc>
          <w:tcPr>
            <w:tcW w:w="1675"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10.85 </w:t>
            </w:r>
          </w:p>
        </w:tc>
        <w:tc>
          <w:tcPr>
            <w:tcW w:w="183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10.85 </w:t>
            </w:r>
          </w:p>
        </w:tc>
        <w:tc>
          <w:tcPr>
            <w:tcW w:w="169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default" w:ascii="仿宋_GB2312" w:hAnsi="宋体" w:eastAsia="仿宋_GB2312" w:cs="宋体"/>
                <w:color w:val="000000"/>
                <w:sz w:val="21"/>
                <w:szCs w:val="21"/>
                <w:lang w:val="en-US" w:eastAsia="zh-CN"/>
              </w:rPr>
              <w:t>221</w:t>
            </w:r>
          </w:p>
        </w:tc>
        <w:tc>
          <w:tcPr>
            <w:tcW w:w="499"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default" w:ascii="仿宋_GB2312" w:hAnsi="宋体" w:eastAsia="仿宋_GB2312" w:cs="宋体"/>
                <w:color w:val="000000"/>
                <w:sz w:val="21"/>
                <w:szCs w:val="21"/>
                <w:lang w:val="en-US" w:eastAsia="zh-CN"/>
              </w:rPr>
              <w:t>02</w:t>
            </w:r>
          </w:p>
        </w:tc>
        <w:tc>
          <w:tcPr>
            <w:tcW w:w="502"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default" w:ascii="仿宋_GB2312" w:hAnsi="宋体" w:eastAsia="仿宋_GB2312" w:cs="宋体"/>
                <w:color w:val="000000"/>
                <w:sz w:val="21"/>
                <w:szCs w:val="21"/>
                <w:lang w:val="en-US" w:eastAsia="zh-CN"/>
              </w:rPr>
              <w:t>01</w:t>
            </w:r>
          </w:p>
        </w:tc>
        <w:tc>
          <w:tcPr>
            <w:tcW w:w="2486"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eastAsia" w:ascii="仿宋_GB2312" w:hAnsi="宋体" w:eastAsia="仿宋_GB2312" w:cs="宋体"/>
                <w:color w:val="000000"/>
                <w:sz w:val="21"/>
                <w:szCs w:val="21"/>
                <w:lang w:val="en-US" w:eastAsia="zh-CN"/>
              </w:rPr>
              <w:t>住房公积金</w:t>
            </w:r>
          </w:p>
        </w:tc>
        <w:tc>
          <w:tcPr>
            <w:tcW w:w="1675"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10.85 </w:t>
            </w:r>
          </w:p>
        </w:tc>
        <w:tc>
          <w:tcPr>
            <w:tcW w:w="183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10.85 </w:t>
            </w:r>
          </w:p>
        </w:tc>
        <w:tc>
          <w:tcPr>
            <w:tcW w:w="1690"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default" w:ascii="宋体" w:hAnsi="宋体" w:cs="宋体"/>
                <w:i w:val="0"/>
                <w:iCs w:val="0"/>
                <w:color w:val="000000"/>
                <w:kern w:val="0"/>
                <w:sz w:val="22"/>
                <w:szCs w:val="22"/>
                <w:u w:val="none"/>
                <w:lang w:val="en-US" w:eastAsia="zh-CN" w:bidi="ar"/>
              </w:rPr>
              <w:t xml:space="preserve"> </w:t>
            </w:r>
            <w:r>
              <w:rPr>
                <w:rFonts w:hint="eastAsia" w:ascii="宋体" w:hAnsi="宋体" w:eastAsia="宋体" w:cs="宋体"/>
                <w:i w:val="0"/>
                <w:iCs w:val="0"/>
                <w:color w:val="000000"/>
                <w:kern w:val="0"/>
                <w:sz w:val="22"/>
                <w:szCs w:val="22"/>
                <w:u w:val="none"/>
                <w:lang w:val="en-US" w:eastAsia="zh-CN" w:bidi="ar"/>
              </w:rPr>
              <w:t xml:space="preserve"> </w:t>
            </w: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eastAsia" w:ascii="仿宋_GB2312" w:hAnsi="宋体" w:eastAsia="仿宋_GB2312" w:cs="宋体"/>
                <w:color w:val="000000"/>
                <w:sz w:val="21"/>
                <w:szCs w:val="21"/>
                <w:lang w:val="en-US" w:eastAsia="zh-CN"/>
              </w:rPr>
              <w:t xml:space="preserve"> </w:t>
            </w:r>
          </w:p>
        </w:tc>
        <w:tc>
          <w:tcPr>
            <w:tcW w:w="499"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p>
        </w:tc>
        <w:tc>
          <w:tcPr>
            <w:tcW w:w="2486" w:type="dxa"/>
            <w:tcBorders>
              <w:top w:val="nil"/>
              <w:left w:val="nil"/>
              <w:bottom w:val="single" w:color="auto" w:sz="4" w:space="0"/>
              <w:right w:val="single" w:color="auto" w:sz="4" w:space="0"/>
            </w:tcBorders>
            <w:vAlign w:val="bottom"/>
          </w:tcPr>
          <w:p>
            <w:pPr>
              <w:jc w:val="both"/>
              <w:rPr>
                <w:rFonts w:ascii="宋体" w:hAnsi="宋体" w:cs="宋体"/>
                <w:color w:val="auto"/>
                <w:kern w:val="0"/>
                <w:sz w:val="20"/>
                <w:szCs w:val="20"/>
                <w:highlight w:val="none"/>
              </w:rPr>
            </w:pPr>
            <w:r>
              <w:rPr>
                <w:rFonts w:hint="eastAsia" w:ascii="仿宋_GB2312" w:hAnsi="宋体" w:eastAsia="仿宋_GB2312" w:cs="宋体"/>
                <w:color w:val="000000"/>
                <w:sz w:val="21"/>
                <w:szCs w:val="21"/>
                <w:lang w:val="en-US" w:eastAsia="zh-CN"/>
              </w:rPr>
              <w:t xml:space="preserve"> </w:t>
            </w:r>
          </w:p>
        </w:tc>
        <w:tc>
          <w:tcPr>
            <w:tcW w:w="1675"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83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69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48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75"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211.26 </w:t>
            </w:r>
          </w:p>
        </w:tc>
        <w:tc>
          <w:tcPr>
            <w:tcW w:w="183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146.54 </w:t>
            </w:r>
          </w:p>
        </w:tc>
        <w:tc>
          <w:tcPr>
            <w:tcW w:w="1690"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64.71 </w:t>
            </w:r>
          </w:p>
        </w:tc>
      </w:tr>
    </w:tbl>
    <w:p>
      <w:pPr>
        <w:keepNext w:val="0"/>
        <w:keepLines w:val="0"/>
        <w:widowControl/>
        <w:suppressLineNumbers w:val="0"/>
        <w:jc w:val="left"/>
        <w:textAlignment w:val="bottom"/>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 xml:space="preserve"> </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eastAsia="zh-CN"/>
              </w:rPr>
              <w:t>呼图壁县档案馆</w:t>
            </w:r>
            <w:r>
              <w:rPr>
                <w:rFonts w:hint="eastAsia" w:ascii="仿宋_GB2312" w:hAnsi="宋体" w:eastAsia="仿宋_GB2312"/>
                <w:color w:val="auto"/>
                <w:kern w:val="0"/>
                <w:sz w:val="24"/>
                <w:highlight w:val="none"/>
              </w:rPr>
              <w:t xml:space="preserve"> </w:t>
            </w:r>
          </w:p>
        </w:tc>
        <w:tc>
          <w:tcPr>
            <w:tcW w:w="995"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Layout w:type="fixed"/>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bottom"/>
          </w:tcPr>
          <w:p>
            <w:pPr>
              <w:widowControl/>
              <w:jc w:val="both"/>
              <w:outlineLvl w:val="1"/>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vAlign w:val="bottom"/>
          </w:tcPr>
          <w:p>
            <w:pPr>
              <w:widowControl/>
              <w:jc w:val="both"/>
              <w:outlineLvl w:val="1"/>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vAlign w:val="bottom"/>
          </w:tcPr>
          <w:p>
            <w:pPr>
              <w:widowControl/>
              <w:jc w:val="both"/>
              <w:outlineLvl w:val="1"/>
              <w:rPr>
                <w:rFonts w:hint="default" w:ascii="仿宋_GB2312" w:hAnsi="宋体" w:eastAsia="仿宋_GB2312" w:cs="Times New Roman"/>
                <w:color w:val="auto"/>
                <w:kern w:val="0"/>
                <w:sz w:val="21"/>
                <w:szCs w:val="21"/>
                <w:highlight w:val="none"/>
                <w:lang w:val="en-US" w:eastAsia="zh-CN"/>
              </w:rPr>
            </w:pPr>
            <w:r>
              <w:rPr>
                <w:rFonts w:hint="default" w:ascii="仿宋_GB2312" w:hAnsi="宋体" w:eastAsia="仿宋_GB2312" w:cs="Times New Roman"/>
                <w:color w:val="auto"/>
                <w:kern w:val="0"/>
                <w:sz w:val="21"/>
                <w:szCs w:val="21"/>
                <w:highlight w:val="none"/>
                <w:lang w:val="en-US" w:eastAsia="zh-CN"/>
              </w:rPr>
              <w:t>工资福利支出</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i w:val="0"/>
                <w:iCs w:val="0"/>
                <w:color w:val="000000"/>
                <w:kern w:val="0"/>
                <w:sz w:val="22"/>
                <w:szCs w:val="22"/>
                <w:u w:val="none"/>
                <w:lang w:val="en-US" w:eastAsia="zh-CN" w:bidi="ar"/>
              </w:rPr>
              <w:t xml:space="preserve">146.54 </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i w:val="0"/>
                <w:iCs w:val="0"/>
                <w:color w:val="000000"/>
                <w:kern w:val="0"/>
                <w:sz w:val="22"/>
                <w:szCs w:val="22"/>
                <w:u w:val="none"/>
                <w:lang w:val="en-US" w:eastAsia="zh-CN" w:bidi="ar"/>
              </w:rPr>
              <w:t xml:space="preserve">128.45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bottom"/>
          </w:tcPr>
          <w:p>
            <w:pPr>
              <w:widowControl/>
              <w:jc w:val="both"/>
              <w:outlineLvl w:val="1"/>
              <w:rPr>
                <w:rFonts w:ascii="仿宋_GB2312" w:hAnsi="宋体" w:eastAsia="仿宋_GB2312" w:cs="宋体"/>
                <w:color w:val="auto"/>
                <w:kern w:val="0"/>
                <w:sz w:val="20"/>
                <w:szCs w:val="20"/>
                <w:highlight w:val="none"/>
              </w:rPr>
            </w:pPr>
            <w:r>
              <w:rPr>
                <w:rFonts w:hint="default" w:ascii="仿宋_GB2312" w:hAnsi="宋体" w:eastAsia="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vAlign w:val="bottom"/>
          </w:tcPr>
          <w:p>
            <w:pPr>
              <w:widowControl/>
              <w:jc w:val="both"/>
              <w:outlineLvl w:val="1"/>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olor w:val="auto"/>
                <w:kern w:val="0"/>
                <w:sz w:val="18"/>
                <w:szCs w:val="18"/>
                <w:highlight w:val="none"/>
                <w:lang w:val="en-US" w:eastAsia="zh-CN"/>
              </w:rPr>
              <w:t>01</w:t>
            </w:r>
          </w:p>
        </w:tc>
        <w:tc>
          <w:tcPr>
            <w:tcW w:w="2891" w:type="dxa"/>
            <w:tcBorders>
              <w:top w:val="nil"/>
              <w:left w:val="nil"/>
              <w:bottom w:val="single" w:color="auto" w:sz="4" w:space="0"/>
              <w:right w:val="single" w:color="auto" w:sz="4" w:space="0"/>
            </w:tcBorders>
            <w:vAlign w:val="bottom"/>
          </w:tcPr>
          <w:p>
            <w:pPr>
              <w:widowControl/>
              <w:jc w:val="both"/>
              <w:outlineLvl w:val="1"/>
              <w:rPr>
                <w:rFonts w:hint="default" w:ascii="仿宋_GB2312" w:hAnsi="宋体" w:eastAsia="仿宋_GB2312" w:cs="Times New Roman"/>
                <w:color w:val="auto"/>
                <w:kern w:val="0"/>
                <w:sz w:val="21"/>
                <w:szCs w:val="21"/>
                <w:highlight w:val="none"/>
                <w:lang w:val="en-US" w:eastAsia="zh-CN"/>
              </w:rPr>
            </w:pPr>
            <w:r>
              <w:rPr>
                <w:rFonts w:hint="default" w:ascii="仿宋_GB2312" w:hAnsi="宋体" w:eastAsia="仿宋_GB2312" w:cs="Times New Roman"/>
                <w:color w:val="auto"/>
                <w:kern w:val="0"/>
                <w:sz w:val="21"/>
                <w:szCs w:val="21"/>
                <w:highlight w:val="none"/>
                <w:lang w:val="en-US" w:eastAsia="zh-CN"/>
              </w:rPr>
              <w:t>基本工资</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128.45 </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32.12 </w:t>
            </w:r>
          </w:p>
        </w:tc>
        <w:tc>
          <w:tcPr>
            <w:tcW w:w="1701"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bottom"/>
          </w:tcPr>
          <w:p>
            <w:pPr>
              <w:widowControl/>
              <w:jc w:val="both"/>
              <w:outlineLvl w:val="1"/>
              <w:rPr>
                <w:rFonts w:ascii="宋体" w:hAnsi="宋体" w:cs="宋体"/>
                <w:color w:val="auto"/>
                <w:kern w:val="0"/>
                <w:sz w:val="20"/>
                <w:szCs w:val="20"/>
                <w:highlight w:val="none"/>
              </w:rPr>
            </w:pPr>
            <w:r>
              <w:rPr>
                <w:rFonts w:hint="default" w:ascii="仿宋_GB2312" w:hAnsi="宋体" w:eastAsia="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vAlign w:val="bottom"/>
          </w:tcPr>
          <w:p>
            <w:pPr>
              <w:widowControl/>
              <w:jc w:val="both"/>
              <w:outlineLvl w:val="1"/>
              <w:rPr>
                <w:rFonts w:ascii="宋体" w:hAnsi="宋体" w:cs="宋体"/>
                <w:color w:val="auto"/>
                <w:kern w:val="0"/>
                <w:sz w:val="20"/>
                <w:szCs w:val="20"/>
                <w:highlight w:val="none"/>
              </w:rPr>
            </w:pPr>
            <w:r>
              <w:rPr>
                <w:rFonts w:hint="default" w:ascii="仿宋_GB2312" w:hAnsi="宋体" w:eastAsia="仿宋_GB2312"/>
                <w:color w:val="auto"/>
                <w:kern w:val="0"/>
                <w:sz w:val="18"/>
                <w:szCs w:val="18"/>
                <w:highlight w:val="none"/>
                <w:lang w:val="en-US" w:eastAsia="zh-CN"/>
              </w:rPr>
              <w:t>02</w:t>
            </w:r>
          </w:p>
        </w:tc>
        <w:tc>
          <w:tcPr>
            <w:tcW w:w="2891" w:type="dxa"/>
            <w:tcBorders>
              <w:top w:val="nil"/>
              <w:left w:val="nil"/>
              <w:bottom w:val="single" w:color="auto" w:sz="4" w:space="0"/>
              <w:right w:val="single" w:color="auto" w:sz="4" w:space="0"/>
            </w:tcBorders>
            <w:vAlign w:val="bottom"/>
          </w:tcPr>
          <w:p>
            <w:pPr>
              <w:widowControl/>
              <w:jc w:val="both"/>
              <w:outlineLvl w:val="1"/>
              <w:rPr>
                <w:rFonts w:hint="default" w:ascii="仿宋_GB2312" w:hAnsi="宋体" w:eastAsia="仿宋_GB2312" w:cs="Times New Roman"/>
                <w:color w:val="auto"/>
                <w:kern w:val="0"/>
                <w:sz w:val="21"/>
                <w:szCs w:val="21"/>
                <w:highlight w:val="none"/>
                <w:lang w:val="en-US" w:eastAsia="zh-CN"/>
              </w:rPr>
            </w:pPr>
            <w:r>
              <w:rPr>
                <w:rFonts w:hint="default" w:ascii="仿宋_GB2312" w:hAnsi="宋体" w:eastAsia="仿宋_GB2312" w:cs="Times New Roman"/>
                <w:color w:val="auto"/>
                <w:kern w:val="0"/>
                <w:sz w:val="21"/>
                <w:szCs w:val="21"/>
                <w:highlight w:val="none"/>
                <w:lang w:val="en-US" w:eastAsia="zh-CN"/>
              </w:rPr>
              <w:t>津贴补贴</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32.12 </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31.96 </w:t>
            </w:r>
          </w:p>
        </w:tc>
        <w:tc>
          <w:tcPr>
            <w:tcW w:w="1701"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bottom"/>
          </w:tcPr>
          <w:p>
            <w:pPr>
              <w:widowControl/>
              <w:jc w:val="both"/>
              <w:outlineLvl w:val="1"/>
              <w:rPr>
                <w:rFonts w:ascii="宋体" w:hAnsi="宋体" w:cs="宋体"/>
                <w:color w:val="auto"/>
                <w:kern w:val="0"/>
                <w:sz w:val="20"/>
                <w:szCs w:val="20"/>
                <w:highlight w:val="none"/>
              </w:rPr>
            </w:pPr>
            <w:r>
              <w:rPr>
                <w:rFonts w:hint="default" w:ascii="仿宋_GB2312" w:hAnsi="宋体" w:eastAsia="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vAlign w:val="bottom"/>
          </w:tcPr>
          <w:p>
            <w:pPr>
              <w:widowControl/>
              <w:jc w:val="both"/>
              <w:outlineLvl w:val="1"/>
              <w:rPr>
                <w:rFonts w:ascii="宋体" w:hAnsi="宋体" w:cs="宋体"/>
                <w:color w:val="auto"/>
                <w:kern w:val="0"/>
                <w:sz w:val="20"/>
                <w:szCs w:val="20"/>
                <w:highlight w:val="none"/>
              </w:rPr>
            </w:pPr>
            <w:r>
              <w:rPr>
                <w:rFonts w:hint="default" w:ascii="仿宋_GB2312" w:hAnsi="宋体" w:eastAsia="仿宋_GB2312"/>
                <w:color w:val="auto"/>
                <w:kern w:val="0"/>
                <w:sz w:val="18"/>
                <w:szCs w:val="18"/>
                <w:highlight w:val="none"/>
                <w:lang w:val="en-US" w:eastAsia="zh-CN"/>
              </w:rPr>
              <w:t>03</w:t>
            </w:r>
          </w:p>
        </w:tc>
        <w:tc>
          <w:tcPr>
            <w:tcW w:w="2891" w:type="dxa"/>
            <w:tcBorders>
              <w:top w:val="nil"/>
              <w:left w:val="nil"/>
              <w:bottom w:val="single" w:color="auto" w:sz="4" w:space="0"/>
              <w:right w:val="single" w:color="auto" w:sz="4" w:space="0"/>
            </w:tcBorders>
            <w:vAlign w:val="bottom"/>
          </w:tcPr>
          <w:p>
            <w:pPr>
              <w:widowControl/>
              <w:jc w:val="both"/>
              <w:outlineLvl w:val="1"/>
              <w:rPr>
                <w:rFonts w:hint="default" w:ascii="仿宋_GB2312" w:hAnsi="宋体" w:eastAsia="仿宋_GB2312" w:cs="Times New Roman"/>
                <w:color w:val="auto"/>
                <w:kern w:val="0"/>
                <w:sz w:val="21"/>
                <w:szCs w:val="21"/>
                <w:highlight w:val="none"/>
                <w:lang w:val="en-US" w:eastAsia="zh-CN"/>
              </w:rPr>
            </w:pPr>
            <w:r>
              <w:rPr>
                <w:rFonts w:hint="default" w:ascii="仿宋_GB2312" w:hAnsi="宋体" w:eastAsia="仿宋_GB2312" w:cs="Times New Roman"/>
                <w:color w:val="auto"/>
                <w:kern w:val="0"/>
                <w:sz w:val="21"/>
                <w:szCs w:val="21"/>
                <w:highlight w:val="none"/>
                <w:lang w:val="en-US" w:eastAsia="zh-CN"/>
              </w:rPr>
              <w:t>奖金</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31.96 </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26.35 </w:t>
            </w:r>
          </w:p>
        </w:tc>
        <w:tc>
          <w:tcPr>
            <w:tcW w:w="1701"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bottom"/>
          </w:tcPr>
          <w:p>
            <w:pPr>
              <w:widowControl/>
              <w:jc w:val="both"/>
              <w:outlineLvl w:val="1"/>
              <w:rPr>
                <w:rFonts w:ascii="宋体" w:hAnsi="宋体" w:cs="宋体"/>
                <w:color w:val="auto"/>
                <w:kern w:val="0"/>
                <w:sz w:val="20"/>
                <w:szCs w:val="20"/>
                <w:highlight w:val="none"/>
              </w:rPr>
            </w:pPr>
            <w:r>
              <w:rPr>
                <w:rFonts w:hint="default" w:ascii="仿宋_GB2312" w:hAnsi="宋体" w:eastAsia="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vAlign w:val="bottom"/>
          </w:tcPr>
          <w:p>
            <w:pPr>
              <w:widowControl/>
              <w:jc w:val="both"/>
              <w:outlineLvl w:val="1"/>
              <w:rPr>
                <w:rFonts w:ascii="宋体" w:hAnsi="宋体" w:cs="宋体"/>
                <w:color w:val="auto"/>
                <w:kern w:val="0"/>
                <w:sz w:val="20"/>
                <w:szCs w:val="20"/>
                <w:highlight w:val="none"/>
              </w:rPr>
            </w:pPr>
            <w:r>
              <w:rPr>
                <w:rFonts w:hint="default" w:ascii="仿宋_GB2312" w:hAnsi="宋体" w:eastAsia="仿宋_GB2312"/>
                <w:color w:val="auto"/>
                <w:kern w:val="0"/>
                <w:sz w:val="18"/>
                <w:szCs w:val="18"/>
                <w:highlight w:val="none"/>
                <w:lang w:val="en-US" w:eastAsia="zh-CN"/>
              </w:rPr>
              <w:t>07</w:t>
            </w:r>
          </w:p>
        </w:tc>
        <w:tc>
          <w:tcPr>
            <w:tcW w:w="2891" w:type="dxa"/>
            <w:tcBorders>
              <w:top w:val="nil"/>
              <w:left w:val="nil"/>
              <w:bottom w:val="single" w:color="auto" w:sz="4" w:space="0"/>
              <w:right w:val="single" w:color="auto" w:sz="4" w:space="0"/>
            </w:tcBorders>
            <w:vAlign w:val="bottom"/>
          </w:tcPr>
          <w:p>
            <w:pPr>
              <w:widowControl/>
              <w:jc w:val="both"/>
              <w:outlineLvl w:val="1"/>
              <w:rPr>
                <w:rFonts w:hint="default" w:ascii="仿宋_GB2312" w:hAnsi="宋体" w:eastAsia="仿宋_GB2312" w:cs="Times New Roman"/>
                <w:color w:val="auto"/>
                <w:kern w:val="0"/>
                <w:sz w:val="21"/>
                <w:szCs w:val="21"/>
                <w:highlight w:val="none"/>
                <w:lang w:val="en-US" w:eastAsia="zh-CN"/>
              </w:rPr>
            </w:pPr>
            <w:r>
              <w:rPr>
                <w:rFonts w:hint="default" w:ascii="仿宋_GB2312" w:hAnsi="宋体" w:eastAsia="仿宋_GB2312" w:cs="Times New Roman"/>
                <w:color w:val="auto"/>
                <w:kern w:val="0"/>
                <w:sz w:val="21"/>
                <w:szCs w:val="21"/>
                <w:highlight w:val="none"/>
                <w:lang w:val="en-US" w:eastAsia="zh-CN"/>
              </w:rPr>
              <w:t>机关事业单位基本养老保险缴费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26.35 </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13.07 </w:t>
            </w:r>
          </w:p>
        </w:tc>
        <w:tc>
          <w:tcPr>
            <w:tcW w:w="1701"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bottom"/>
          </w:tcPr>
          <w:p>
            <w:pPr>
              <w:widowControl/>
              <w:jc w:val="both"/>
              <w:outlineLvl w:val="1"/>
              <w:rPr>
                <w:rFonts w:ascii="宋体" w:hAnsi="宋体" w:cs="宋体"/>
                <w:color w:val="auto"/>
                <w:kern w:val="0"/>
                <w:sz w:val="20"/>
                <w:szCs w:val="20"/>
                <w:highlight w:val="none"/>
              </w:rPr>
            </w:pPr>
            <w:r>
              <w:rPr>
                <w:rFonts w:hint="default" w:ascii="仿宋_GB2312" w:hAnsi="宋体" w:eastAsia="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vAlign w:val="bottom"/>
          </w:tcPr>
          <w:p>
            <w:pPr>
              <w:widowControl/>
              <w:jc w:val="both"/>
              <w:outlineLvl w:val="1"/>
              <w:rPr>
                <w:rFonts w:ascii="宋体" w:hAnsi="宋体" w:cs="宋体"/>
                <w:color w:val="auto"/>
                <w:kern w:val="0"/>
                <w:sz w:val="20"/>
                <w:szCs w:val="20"/>
                <w:highlight w:val="none"/>
              </w:rPr>
            </w:pPr>
            <w:r>
              <w:rPr>
                <w:rFonts w:hint="default" w:ascii="仿宋_GB2312" w:hAnsi="宋体" w:eastAsia="仿宋_GB2312"/>
                <w:color w:val="auto"/>
                <w:kern w:val="0"/>
                <w:sz w:val="18"/>
                <w:szCs w:val="18"/>
                <w:highlight w:val="none"/>
                <w:lang w:val="en-US" w:eastAsia="zh-CN"/>
              </w:rPr>
              <w:t>08</w:t>
            </w:r>
          </w:p>
        </w:tc>
        <w:tc>
          <w:tcPr>
            <w:tcW w:w="2891" w:type="dxa"/>
            <w:tcBorders>
              <w:top w:val="nil"/>
              <w:left w:val="nil"/>
              <w:bottom w:val="single" w:color="auto" w:sz="4" w:space="0"/>
              <w:right w:val="single" w:color="auto" w:sz="4" w:space="0"/>
            </w:tcBorders>
            <w:vAlign w:val="bottom"/>
          </w:tcPr>
          <w:p>
            <w:pPr>
              <w:widowControl/>
              <w:jc w:val="both"/>
              <w:outlineLvl w:val="1"/>
              <w:rPr>
                <w:rFonts w:hint="default" w:ascii="仿宋_GB2312" w:hAnsi="宋体" w:eastAsia="仿宋_GB2312" w:cs="Times New Roman"/>
                <w:color w:val="auto"/>
                <w:kern w:val="0"/>
                <w:sz w:val="21"/>
                <w:szCs w:val="21"/>
                <w:highlight w:val="none"/>
                <w:lang w:val="en-US" w:eastAsia="zh-CN"/>
              </w:rPr>
            </w:pPr>
            <w:r>
              <w:rPr>
                <w:rFonts w:hint="default" w:ascii="仿宋_GB2312" w:hAnsi="宋体" w:eastAsia="仿宋_GB2312" w:cs="Times New Roman"/>
                <w:color w:val="auto"/>
                <w:kern w:val="0"/>
                <w:sz w:val="21"/>
                <w:szCs w:val="21"/>
                <w:highlight w:val="none"/>
                <w:lang w:val="en-US" w:eastAsia="zh-CN"/>
              </w:rPr>
              <w:t>职工基本医疗保险缴费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13.07 </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6.54 </w:t>
            </w:r>
          </w:p>
        </w:tc>
        <w:tc>
          <w:tcPr>
            <w:tcW w:w="1701"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bottom"/>
          </w:tcPr>
          <w:p>
            <w:pPr>
              <w:widowControl/>
              <w:jc w:val="both"/>
              <w:outlineLvl w:val="1"/>
              <w:rPr>
                <w:rFonts w:ascii="宋体" w:hAnsi="宋体" w:cs="宋体"/>
                <w:color w:val="auto"/>
                <w:kern w:val="0"/>
                <w:sz w:val="20"/>
                <w:szCs w:val="20"/>
                <w:highlight w:val="none"/>
              </w:rPr>
            </w:pPr>
            <w:r>
              <w:rPr>
                <w:rFonts w:hint="default" w:ascii="仿宋_GB2312" w:hAnsi="宋体" w:eastAsia="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vAlign w:val="bottom"/>
          </w:tcPr>
          <w:p>
            <w:pPr>
              <w:widowControl/>
              <w:jc w:val="both"/>
              <w:outlineLvl w:val="1"/>
              <w:rPr>
                <w:rFonts w:ascii="宋体" w:hAnsi="宋体" w:cs="宋体"/>
                <w:color w:val="auto"/>
                <w:kern w:val="0"/>
                <w:sz w:val="20"/>
                <w:szCs w:val="20"/>
                <w:highlight w:val="none"/>
              </w:rPr>
            </w:pPr>
            <w:r>
              <w:rPr>
                <w:rFonts w:hint="default" w:ascii="仿宋_GB2312" w:hAnsi="宋体" w:eastAsia="仿宋_GB2312"/>
                <w:color w:val="auto"/>
                <w:kern w:val="0"/>
                <w:sz w:val="18"/>
                <w:szCs w:val="18"/>
                <w:highlight w:val="none"/>
                <w:lang w:val="en-US" w:eastAsia="zh-CN"/>
              </w:rPr>
              <w:t>10</w:t>
            </w:r>
          </w:p>
        </w:tc>
        <w:tc>
          <w:tcPr>
            <w:tcW w:w="2891" w:type="dxa"/>
            <w:tcBorders>
              <w:top w:val="nil"/>
              <w:left w:val="nil"/>
              <w:bottom w:val="single" w:color="auto" w:sz="4" w:space="0"/>
              <w:right w:val="single" w:color="auto" w:sz="4" w:space="0"/>
            </w:tcBorders>
            <w:vAlign w:val="bottom"/>
          </w:tcPr>
          <w:p>
            <w:pPr>
              <w:widowControl/>
              <w:jc w:val="both"/>
              <w:outlineLvl w:val="1"/>
              <w:rPr>
                <w:rFonts w:hint="default" w:ascii="仿宋_GB2312" w:hAnsi="宋体" w:eastAsia="仿宋_GB2312" w:cs="Times New Roman"/>
                <w:color w:val="auto"/>
                <w:kern w:val="0"/>
                <w:sz w:val="21"/>
                <w:szCs w:val="21"/>
                <w:highlight w:val="none"/>
                <w:lang w:val="en-US" w:eastAsia="zh-CN"/>
              </w:rPr>
            </w:pPr>
            <w:r>
              <w:rPr>
                <w:rFonts w:hint="default" w:ascii="仿宋_GB2312" w:hAnsi="宋体" w:eastAsia="仿宋_GB2312" w:cs="Times New Roman"/>
                <w:color w:val="auto"/>
                <w:kern w:val="0"/>
                <w:sz w:val="21"/>
                <w:szCs w:val="21"/>
                <w:highlight w:val="none"/>
                <w:lang w:val="en-US" w:eastAsia="zh-CN"/>
              </w:rPr>
              <w:t>公务员医疗补助缴费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6.54 </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1.80 </w:t>
            </w:r>
          </w:p>
        </w:tc>
        <w:tc>
          <w:tcPr>
            <w:tcW w:w="1701"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bottom"/>
          </w:tcPr>
          <w:p>
            <w:pPr>
              <w:widowControl/>
              <w:jc w:val="both"/>
              <w:outlineLvl w:val="1"/>
              <w:rPr>
                <w:rFonts w:ascii="宋体" w:hAnsi="宋体" w:cs="宋体"/>
                <w:color w:val="auto"/>
                <w:kern w:val="0"/>
                <w:sz w:val="20"/>
                <w:szCs w:val="20"/>
                <w:highlight w:val="none"/>
              </w:rPr>
            </w:pPr>
            <w:r>
              <w:rPr>
                <w:rFonts w:hint="default" w:ascii="仿宋_GB2312" w:hAnsi="宋体" w:eastAsia="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vAlign w:val="bottom"/>
          </w:tcPr>
          <w:p>
            <w:pPr>
              <w:widowControl/>
              <w:jc w:val="both"/>
              <w:outlineLvl w:val="1"/>
              <w:rPr>
                <w:rFonts w:ascii="宋体" w:hAnsi="宋体" w:cs="宋体"/>
                <w:color w:val="auto"/>
                <w:kern w:val="0"/>
                <w:sz w:val="20"/>
                <w:szCs w:val="20"/>
                <w:highlight w:val="none"/>
              </w:rPr>
            </w:pPr>
            <w:r>
              <w:rPr>
                <w:rFonts w:hint="default" w:ascii="仿宋_GB2312" w:hAnsi="宋体" w:eastAsia="仿宋_GB2312"/>
                <w:color w:val="auto"/>
                <w:kern w:val="0"/>
                <w:sz w:val="18"/>
                <w:szCs w:val="18"/>
                <w:highlight w:val="none"/>
                <w:lang w:val="en-US" w:eastAsia="zh-CN"/>
              </w:rPr>
              <w:t>11</w:t>
            </w:r>
          </w:p>
        </w:tc>
        <w:tc>
          <w:tcPr>
            <w:tcW w:w="2891" w:type="dxa"/>
            <w:tcBorders>
              <w:top w:val="nil"/>
              <w:left w:val="nil"/>
              <w:bottom w:val="single" w:color="auto" w:sz="4" w:space="0"/>
              <w:right w:val="single" w:color="auto" w:sz="4" w:space="0"/>
            </w:tcBorders>
            <w:vAlign w:val="bottom"/>
          </w:tcPr>
          <w:p>
            <w:pPr>
              <w:widowControl/>
              <w:jc w:val="both"/>
              <w:outlineLvl w:val="1"/>
              <w:rPr>
                <w:rFonts w:hint="default" w:ascii="仿宋_GB2312" w:hAnsi="宋体" w:eastAsia="仿宋_GB2312" w:cs="Times New Roman"/>
                <w:color w:val="auto"/>
                <w:kern w:val="0"/>
                <w:sz w:val="21"/>
                <w:szCs w:val="21"/>
                <w:highlight w:val="none"/>
                <w:lang w:val="en-US" w:eastAsia="zh-CN"/>
              </w:rPr>
            </w:pPr>
            <w:r>
              <w:rPr>
                <w:rFonts w:hint="default" w:ascii="仿宋_GB2312" w:hAnsi="宋体" w:eastAsia="仿宋_GB2312" w:cs="Times New Roman"/>
                <w:color w:val="auto"/>
                <w:kern w:val="0"/>
                <w:sz w:val="21"/>
                <w:szCs w:val="21"/>
                <w:highlight w:val="none"/>
                <w:lang w:val="en-US" w:eastAsia="zh-CN"/>
              </w:rPr>
              <w:t>其他社会保障缴费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1.80 </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0.37 </w:t>
            </w:r>
          </w:p>
        </w:tc>
        <w:tc>
          <w:tcPr>
            <w:tcW w:w="1701"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bottom"/>
          </w:tcPr>
          <w:p>
            <w:pPr>
              <w:widowControl/>
              <w:jc w:val="both"/>
              <w:outlineLvl w:val="1"/>
              <w:rPr>
                <w:rFonts w:ascii="宋体" w:hAnsi="宋体" w:cs="宋体"/>
                <w:color w:val="auto"/>
                <w:kern w:val="0"/>
                <w:sz w:val="20"/>
                <w:szCs w:val="20"/>
                <w:highlight w:val="none"/>
              </w:rPr>
            </w:pPr>
            <w:r>
              <w:rPr>
                <w:rFonts w:hint="default" w:ascii="仿宋_GB2312" w:hAnsi="宋体" w:eastAsia="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vAlign w:val="bottom"/>
          </w:tcPr>
          <w:p>
            <w:pPr>
              <w:widowControl/>
              <w:jc w:val="both"/>
              <w:outlineLvl w:val="1"/>
              <w:rPr>
                <w:rFonts w:hint="default" w:ascii="宋体" w:hAnsi="宋体" w:cs="宋体"/>
                <w:color w:val="auto"/>
                <w:kern w:val="0"/>
                <w:sz w:val="20"/>
                <w:szCs w:val="20"/>
                <w:highlight w:val="none"/>
                <w:lang w:val="en-US"/>
              </w:rPr>
            </w:pPr>
            <w:r>
              <w:rPr>
                <w:rFonts w:hint="eastAsia" w:ascii="仿宋_GB2312" w:hAnsi="宋体" w:eastAsia="仿宋_GB2312"/>
                <w:color w:val="auto"/>
                <w:kern w:val="0"/>
                <w:sz w:val="18"/>
                <w:szCs w:val="18"/>
                <w:highlight w:val="none"/>
                <w:lang w:val="en-US" w:eastAsia="zh-CN"/>
              </w:rPr>
              <w:t>13</w:t>
            </w:r>
          </w:p>
        </w:tc>
        <w:tc>
          <w:tcPr>
            <w:tcW w:w="2891" w:type="dxa"/>
            <w:tcBorders>
              <w:top w:val="nil"/>
              <w:left w:val="nil"/>
              <w:bottom w:val="single" w:color="auto" w:sz="4" w:space="0"/>
              <w:right w:val="single" w:color="auto" w:sz="4" w:space="0"/>
            </w:tcBorders>
            <w:vAlign w:val="bottom"/>
          </w:tcPr>
          <w:p>
            <w:pPr>
              <w:widowControl/>
              <w:jc w:val="both"/>
              <w:outlineLvl w:val="1"/>
              <w:rPr>
                <w:rFonts w:hint="default" w:ascii="仿宋_GB2312" w:hAnsi="宋体" w:eastAsia="仿宋_GB2312" w:cs="Times New Roman"/>
                <w:color w:val="auto"/>
                <w:kern w:val="0"/>
                <w:sz w:val="21"/>
                <w:szCs w:val="21"/>
                <w:highlight w:val="none"/>
                <w:lang w:val="en-US" w:eastAsia="zh-CN"/>
              </w:rPr>
            </w:pPr>
            <w:r>
              <w:rPr>
                <w:rFonts w:hint="default" w:ascii="仿宋_GB2312" w:hAnsi="宋体" w:eastAsia="仿宋_GB2312" w:cs="Times New Roman"/>
                <w:color w:val="auto"/>
                <w:kern w:val="0"/>
                <w:sz w:val="21"/>
                <w:szCs w:val="21"/>
                <w:highlight w:val="none"/>
                <w:lang w:val="en-US" w:eastAsia="zh-CN"/>
              </w:rPr>
              <w:t>住房公积金</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0.37 </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10.85 </w:t>
            </w:r>
          </w:p>
        </w:tc>
        <w:tc>
          <w:tcPr>
            <w:tcW w:w="1701"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bottom"/>
          </w:tcPr>
          <w:p>
            <w:pPr>
              <w:widowControl/>
              <w:jc w:val="both"/>
              <w:outlineLvl w:val="1"/>
              <w:rPr>
                <w:rFonts w:ascii="宋体" w:hAnsi="宋体" w:cs="宋体"/>
                <w:color w:val="auto"/>
                <w:kern w:val="0"/>
                <w:sz w:val="20"/>
                <w:szCs w:val="20"/>
                <w:highlight w:val="none"/>
              </w:rPr>
            </w:pPr>
            <w:r>
              <w:rPr>
                <w:rFonts w:hint="default" w:ascii="仿宋_GB2312" w:hAnsi="宋体" w:eastAsia="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vAlign w:val="bottom"/>
          </w:tcPr>
          <w:p>
            <w:pPr>
              <w:widowControl/>
              <w:jc w:val="both"/>
              <w:outlineLvl w:val="1"/>
              <w:rPr>
                <w:rFonts w:hint="default" w:ascii="宋体" w:hAnsi="宋体" w:cs="宋体"/>
                <w:color w:val="auto"/>
                <w:kern w:val="0"/>
                <w:sz w:val="20"/>
                <w:szCs w:val="20"/>
                <w:highlight w:val="none"/>
                <w:lang w:val="en-US"/>
              </w:rPr>
            </w:pPr>
            <w:r>
              <w:rPr>
                <w:rFonts w:hint="eastAsia" w:ascii="仿宋_GB2312" w:hAnsi="宋体" w:eastAsia="仿宋_GB2312"/>
                <w:color w:val="auto"/>
                <w:kern w:val="0"/>
                <w:sz w:val="18"/>
                <w:szCs w:val="18"/>
                <w:highlight w:val="none"/>
                <w:lang w:val="en-US" w:eastAsia="zh-CN"/>
              </w:rPr>
              <w:t>99</w:t>
            </w:r>
          </w:p>
        </w:tc>
        <w:tc>
          <w:tcPr>
            <w:tcW w:w="2891" w:type="dxa"/>
            <w:tcBorders>
              <w:top w:val="nil"/>
              <w:left w:val="nil"/>
              <w:bottom w:val="single" w:color="auto" w:sz="4" w:space="0"/>
              <w:right w:val="single" w:color="auto" w:sz="4" w:space="0"/>
            </w:tcBorders>
            <w:vAlign w:val="bottom"/>
          </w:tcPr>
          <w:p>
            <w:pPr>
              <w:widowControl/>
              <w:jc w:val="both"/>
              <w:outlineLvl w:val="1"/>
              <w:rPr>
                <w:rFonts w:hint="default" w:ascii="仿宋_GB2312" w:hAnsi="宋体" w:eastAsia="仿宋_GB2312" w:cs="Times New Roman"/>
                <w:color w:val="auto"/>
                <w:kern w:val="0"/>
                <w:sz w:val="21"/>
                <w:szCs w:val="21"/>
                <w:highlight w:val="none"/>
                <w:lang w:val="en-US" w:eastAsia="zh-CN"/>
              </w:rPr>
            </w:pPr>
            <w:r>
              <w:rPr>
                <w:rFonts w:hint="default" w:ascii="仿宋_GB2312" w:hAnsi="宋体" w:eastAsia="仿宋_GB2312" w:cs="Times New Roman"/>
                <w:color w:val="auto"/>
                <w:kern w:val="0"/>
                <w:sz w:val="21"/>
                <w:szCs w:val="21"/>
                <w:highlight w:val="none"/>
                <w:lang w:val="en-US" w:eastAsia="zh-CN"/>
              </w:rPr>
              <w:t>其他工资福利支出</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10.85 </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5.39 </w:t>
            </w:r>
          </w:p>
        </w:tc>
        <w:tc>
          <w:tcPr>
            <w:tcW w:w="1701"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bottom"/>
          </w:tcPr>
          <w:p>
            <w:pPr>
              <w:widowControl/>
              <w:jc w:val="both"/>
              <w:outlineLvl w:val="1"/>
              <w:rPr>
                <w:rFonts w:ascii="宋体" w:hAnsi="宋体" w:cs="宋体"/>
                <w:color w:val="auto"/>
                <w:kern w:val="0"/>
                <w:sz w:val="20"/>
                <w:szCs w:val="20"/>
                <w:highlight w:val="none"/>
              </w:rPr>
            </w:pPr>
            <w:r>
              <w:rPr>
                <w:rFonts w:hint="default" w:ascii="仿宋_GB2312" w:hAnsi="宋体" w:eastAsia="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vAlign w:val="bottom"/>
          </w:tcPr>
          <w:p>
            <w:pPr>
              <w:widowControl/>
              <w:jc w:val="both"/>
              <w:outlineLvl w:val="1"/>
              <w:rPr>
                <w:rFonts w:ascii="宋体" w:hAnsi="宋体" w:cs="宋体"/>
                <w:color w:val="auto"/>
                <w:kern w:val="0"/>
                <w:sz w:val="20"/>
                <w:szCs w:val="20"/>
                <w:highlight w:val="none"/>
              </w:rPr>
            </w:pPr>
            <w:r>
              <w:rPr>
                <w:rFonts w:hint="eastAsia" w:ascii="仿宋_GB2312" w:hAnsi="宋体" w:eastAsia="仿宋_GB2312"/>
                <w:color w:val="auto"/>
                <w:kern w:val="0"/>
                <w:sz w:val="18"/>
                <w:szCs w:val="18"/>
                <w:highlight w:val="none"/>
                <w:lang w:val="en-US" w:eastAsia="zh-CN"/>
              </w:rPr>
              <w:t xml:space="preserve"> </w:t>
            </w:r>
          </w:p>
        </w:tc>
        <w:tc>
          <w:tcPr>
            <w:tcW w:w="2891" w:type="dxa"/>
            <w:tcBorders>
              <w:top w:val="nil"/>
              <w:left w:val="nil"/>
              <w:bottom w:val="single" w:color="auto" w:sz="4" w:space="0"/>
              <w:right w:val="single" w:color="auto" w:sz="4" w:space="0"/>
            </w:tcBorders>
            <w:vAlign w:val="bottom"/>
          </w:tcPr>
          <w:p>
            <w:pPr>
              <w:widowControl/>
              <w:jc w:val="both"/>
              <w:outlineLvl w:val="1"/>
              <w:rPr>
                <w:rFonts w:hint="default" w:ascii="仿宋_GB2312" w:hAnsi="宋体" w:eastAsia="仿宋_GB2312" w:cs="Times New Roman"/>
                <w:color w:val="auto"/>
                <w:kern w:val="0"/>
                <w:sz w:val="21"/>
                <w:szCs w:val="21"/>
                <w:highlight w:val="none"/>
                <w:lang w:val="en-US" w:eastAsia="zh-CN"/>
              </w:rPr>
            </w:pPr>
            <w:r>
              <w:rPr>
                <w:rFonts w:hint="default" w:ascii="仿宋_GB2312" w:hAnsi="宋体" w:eastAsia="仿宋_GB2312" w:cs="Times New Roman"/>
                <w:color w:val="auto"/>
                <w:kern w:val="0"/>
                <w:sz w:val="21"/>
                <w:szCs w:val="21"/>
                <w:highlight w:val="none"/>
                <w:lang w:val="en-US" w:eastAsia="zh-CN"/>
              </w:rPr>
              <w:t>商品和服务支出</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5.39 </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hint="default" w:ascii="宋体" w:hAnsi="宋体" w:cs="宋体"/>
                <w:color w:val="auto"/>
                <w:kern w:val="0"/>
                <w:sz w:val="20"/>
                <w:szCs w:val="20"/>
                <w:highlight w:val="none"/>
                <w:lang w:val="en-US"/>
              </w:rPr>
            </w:pPr>
            <w:r>
              <w:rPr>
                <w:rFonts w:hint="eastAsia" w:ascii="宋体" w:hAnsi="宋体" w:eastAsia="宋体" w:cs="宋体"/>
                <w:i w:val="0"/>
                <w:iCs w:val="0"/>
                <w:color w:val="000000"/>
                <w:kern w:val="0"/>
                <w:sz w:val="22"/>
                <w:szCs w:val="22"/>
                <w:u w:val="none"/>
                <w:lang w:val="en-US" w:eastAsia="zh-CN" w:bidi="ar"/>
              </w:rPr>
              <w:t xml:space="preserve">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11.91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bottom"/>
          </w:tcPr>
          <w:p>
            <w:pPr>
              <w:widowControl/>
              <w:jc w:val="both"/>
              <w:outlineLvl w:val="1"/>
              <w:rPr>
                <w:rFonts w:ascii="宋体" w:hAnsi="宋体" w:cs="宋体"/>
                <w:color w:val="auto"/>
                <w:kern w:val="0"/>
                <w:sz w:val="20"/>
                <w:szCs w:val="20"/>
                <w:highlight w:val="none"/>
              </w:rPr>
            </w:pPr>
            <w:r>
              <w:rPr>
                <w:rFonts w:hint="default" w:ascii="仿宋_GB2312" w:hAnsi="宋体" w:eastAsia="仿宋_GB2312"/>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vAlign w:val="bottom"/>
          </w:tcPr>
          <w:p>
            <w:pPr>
              <w:widowControl/>
              <w:jc w:val="both"/>
              <w:outlineLvl w:val="1"/>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vAlign w:val="bottom"/>
          </w:tcPr>
          <w:p>
            <w:pPr>
              <w:widowControl/>
              <w:jc w:val="both"/>
              <w:outlineLvl w:val="1"/>
              <w:rPr>
                <w:rFonts w:hint="default" w:ascii="仿宋_GB2312" w:hAnsi="宋体" w:eastAsia="仿宋_GB2312" w:cs="Times New Roman"/>
                <w:color w:val="auto"/>
                <w:kern w:val="0"/>
                <w:sz w:val="21"/>
                <w:szCs w:val="21"/>
                <w:highlight w:val="none"/>
                <w:lang w:val="en-US" w:eastAsia="zh-CN"/>
              </w:rPr>
            </w:pPr>
            <w:r>
              <w:rPr>
                <w:rFonts w:hint="default" w:ascii="仿宋_GB2312" w:hAnsi="宋体" w:eastAsia="仿宋_GB2312" w:cs="Times New Roman"/>
                <w:color w:val="auto"/>
                <w:kern w:val="0"/>
                <w:sz w:val="21"/>
                <w:szCs w:val="21"/>
                <w:highlight w:val="none"/>
                <w:lang w:val="en-US" w:eastAsia="zh-CN"/>
              </w:rPr>
              <w:t>办公费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11.91 </w:t>
            </w:r>
          </w:p>
        </w:tc>
        <w:tc>
          <w:tcPr>
            <w:tcW w:w="1701" w:type="dxa"/>
            <w:gridSpan w:val="2"/>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0.12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bottom"/>
          </w:tcPr>
          <w:p>
            <w:pPr>
              <w:widowControl/>
              <w:jc w:val="both"/>
              <w:outlineLvl w:val="1"/>
              <w:rPr>
                <w:rFonts w:ascii="宋体" w:hAnsi="宋体" w:cs="宋体"/>
                <w:color w:val="auto"/>
                <w:kern w:val="0"/>
                <w:sz w:val="20"/>
                <w:szCs w:val="20"/>
                <w:highlight w:val="none"/>
              </w:rPr>
            </w:pPr>
            <w:r>
              <w:rPr>
                <w:rFonts w:hint="default" w:ascii="仿宋_GB2312" w:hAnsi="宋体" w:eastAsia="仿宋_GB2312"/>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vAlign w:val="bottom"/>
          </w:tcPr>
          <w:p>
            <w:pPr>
              <w:widowControl/>
              <w:jc w:val="both"/>
              <w:outlineLvl w:val="1"/>
              <w:rPr>
                <w:rFonts w:hint="default" w:ascii="宋体" w:hAnsi="宋体" w:cs="宋体"/>
                <w:color w:val="auto"/>
                <w:kern w:val="0"/>
                <w:sz w:val="20"/>
                <w:szCs w:val="20"/>
                <w:highlight w:val="none"/>
                <w:lang w:val="en-US"/>
              </w:rPr>
            </w:pPr>
            <w:r>
              <w:rPr>
                <w:rFonts w:hint="eastAsia" w:ascii="仿宋_GB2312" w:hAnsi="宋体" w:eastAsia="仿宋_GB2312"/>
                <w:color w:val="auto"/>
                <w:kern w:val="0"/>
                <w:sz w:val="18"/>
                <w:szCs w:val="18"/>
                <w:highlight w:val="none"/>
                <w:lang w:val="en-US" w:eastAsia="zh-CN"/>
              </w:rPr>
              <w:t>05</w:t>
            </w:r>
          </w:p>
        </w:tc>
        <w:tc>
          <w:tcPr>
            <w:tcW w:w="2891" w:type="dxa"/>
            <w:tcBorders>
              <w:top w:val="nil"/>
              <w:left w:val="nil"/>
              <w:bottom w:val="single" w:color="auto" w:sz="4" w:space="0"/>
              <w:right w:val="single" w:color="auto" w:sz="4" w:space="0"/>
            </w:tcBorders>
            <w:vAlign w:val="bottom"/>
          </w:tcPr>
          <w:p>
            <w:pPr>
              <w:widowControl/>
              <w:jc w:val="both"/>
              <w:outlineLvl w:val="1"/>
              <w:rPr>
                <w:rFonts w:hint="default" w:ascii="仿宋_GB2312" w:hAnsi="宋体" w:eastAsia="仿宋_GB2312" w:cs="Times New Roman"/>
                <w:color w:val="auto"/>
                <w:kern w:val="0"/>
                <w:sz w:val="21"/>
                <w:szCs w:val="21"/>
                <w:highlight w:val="none"/>
                <w:lang w:val="en-US" w:eastAsia="zh-CN"/>
              </w:rPr>
            </w:pPr>
            <w:r>
              <w:rPr>
                <w:rFonts w:hint="default" w:ascii="仿宋_GB2312" w:hAnsi="宋体" w:eastAsia="仿宋_GB2312" w:cs="Times New Roman"/>
                <w:color w:val="auto"/>
                <w:kern w:val="0"/>
                <w:sz w:val="21"/>
                <w:szCs w:val="21"/>
                <w:highlight w:val="none"/>
                <w:lang w:val="en-US" w:eastAsia="zh-CN"/>
              </w:rPr>
              <w:t>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0.12 </w:t>
            </w:r>
          </w:p>
        </w:tc>
        <w:tc>
          <w:tcPr>
            <w:tcW w:w="1701" w:type="dxa"/>
            <w:gridSpan w:val="2"/>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0.10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bottom"/>
          </w:tcPr>
          <w:p>
            <w:pPr>
              <w:widowControl/>
              <w:jc w:val="both"/>
              <w:outlineLvl w:val="1"/>
              <w:rPr>
                <w:rFonts w:ascii="宋体" w:hAnsi="宋体" w:cs="宋体"/>
                <w:color w:val="auto"/>
                <w:kern w:val="0"/>
                <w:sz w:val="20"/>
                <w:szCs w:val="20"/>
                <w:highlight w:val="none"/>
              </w:rPr>
            </w:pPr>
            <w:r>
              <w:rPr>
                <w:rFonts w:hint="default" w:ascii="仿宋_GB2312" w:hAnsi="宋体" w:eastAsia="仿宋_GB2312"/>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vAlign w:val="bottom"/>
          </w:tcPr>
          <w:p>
            <w:pPr>
              <w:widowControl/>
              <w:jc w:val="both"/>
              <w:outlineLvl w:val="1"/>
              <w:rPr>
                <w:rFonts w:hint="default" w:ascii="宋体" w:hAnsi="宋体" w:cs="宋体"/>
                <w:color w:val="auto"/>
                <w:kern w:val="0"/>
                <w:sz w:val="20"/>
                <w:szCs w:val="20"/>
                <w:highlight w:val="none"/>
                <w:lang w:val="en-US"/>
              </w:rPr>
            </w:pPr>
            <w:r>
              <w:rPr>
                <w:rFonts w:hint="eastAsia" w:ascii="仿宋_GB2312" w:hAnsi="宋体" w:eastAsia="仿宋_GB2312"/>
                <w:color w:val="auto"/>
                <w:kern w:val="0"/>
                <w:sz w:val="18"/>
                <w:szCs w:val="18"/>
                <w:highlight w:val="none"/>
                <w:lang w:val="en-US" w:eastAsia="zh-CN"/>
              </w:rPr>
              <w:t>06</w:t>
            </w:r>
          </w:p>
        </w:tc>
        <w:tc>
          <w:tcPr>
            <w:tcW w:w="2891" w:type="dxa"/>
            <w:tcBorders>
              <w:top w:val="nil"/>
              <w:left w:val="nil"/>
              <w:bottom w:val="single" w:color="auto" w:sz="4" w:space="0"/>
              <w:right w:val="single" w:color="auto" w:sz="4" w:space="0"/>
            </w:tcBorders>
            <w:vAlign w:val="bottom"/>
          </w:tcPr>
          <w:p>
            <w:pPr>
              <w:widowControl/>
              <w:jc w:val="both"/>
              <w:outlineLvl w:val="1"/>
              <w:rPr>
                <w:rFonts w:hint="default" w:ascii="仿宋_GB2312" w:hAnsi="宋体" w:eastAsia="仿宋_GB2312" w:cs="Times New Roman"/>
                <w:color w:val="auto"/>
                <w:kern w:val="0"/>
                <w:sz w:val="21"/>
                <w:szCs w:val="21"/>
                <w:highlight w:val="none"/>
                <w:lang w:val="en-US" w:eastAsia="zh-CN"/>
              </w:rPr>
            </w:pPr>
            <w:r>
              <w:rPr>
                <w:rFonts w:hint="default" w:ascii="仿宋_GB2312" w:hAnsi="宋体" w:eastAsia="仿宋_GB2312" w:cs="Times New Roman"/>
                <w:color w:val="auto"/>
                <w:kern w:val="0"/>
                <w:sz w:val="21"/>
                <w:szCs w:val="21"/>
                <w:highlight w:val="none"/>
                <w:lang w:val="en-US" w:eastAsia="zh-CN"/>
              </w:rPr>
              <w:t>电费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0.10 </w:t>
            </w:r>
          </w:p>
        </w:tc>
        <w:tc>
          <w:tcPr>
            <w:tcW w:w="1701" w:type="dxa"/>
            <w:gridSpan w:val="2"/>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0.10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bottom"/>
          </w:tcPr>
          <w:p>
            <w:pPr>
              <w:widowControl/>
              <w:jc w:val="both"/>
              <w:outlineLvl w:val="1"/>
              <w:rPr>
                <w:rFonts w:ascii="宋体" w:hAnsi="宋体" w:cs="宋体"/>
                <w:color w:val="auto"/>
                <w:kern w:val="0"/>
                <w:sz w:val="20"/>
                <w:szCs w:val="20"/>
                <w:highlight w:val="none"/>
              </w:rPr>
            </w:pPr>
            <w:r>
              <w:rPr>
                <w:rFonts w:hint="default" w:ascii="仿宋_GB2312" w:hAnsi="宋体" w:eastAsia="仿宋_GB2312"/>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vAlign w:val="bottom"/>
          </w:tcPr>
          <w:p>
            <w:pPr>
              <w:widowControl/>
              <w:jc w:val="both"/>
              <w:outlineLvl w:val="1"/>
              <w:rPr>
                <w:rFonts w:hint="default" w:ascii="宋体" w:hAnsi="宋体" w:cs="宋体"/>
                <w:color w:val="auto"/>
                <w:kern w:val="0"/>
                <w:sz w:val="20"/>
                <w:szCs w:val="20"/>
                <w:highlight w:val="none"/>
                <w:lang w:val="en-US"/>
              </w:rPr>
            </w:pPr>
            <w:r>
              <w:rPr>
                <w:rFonts w:hint="eastAsia" w:ascii="仿宋_GB2312" w:hAnsi="宋体" w:eastAsia="仿宋_GB2312"/>
                <w:color w:val="auto"/>
                <w:kern w:val="0"/>
                <w:sz w:val="18"/>
                <w:szCs w:val="18"/>
                <w:highlight w:val="none"/>
                <w:lang w:val="en-US" w:eastAsia="zh-CN"/>
              </w:rPr>
              <w:t>07</w:t>
            </w:r>
          </w:p>
        </w:tc>
        <w:tc>
          <w:tcPr>
            <w:tcW w:w="2891" w:type="dxa"/>
            <w:tcBorders>
              <w:top w:val="nil"/>
              <w:left w:val="nil"/>
              <w:bottom w:val="single" w:color="auto" w:sz="4" w:space="0"/>
              <w:right w:val="single" w:color="auto" w:sz="4" w:space="0"/>
            </w:tcBorders>
            <w:vAlign w:val="bottom"/>
          </w:tcPr>
          <w:p>
            <w:pPr>
              <w:widowControl/>
              <w:jc w:val="both"/>
              <w:outlineLvl w:val="1"/>
              <w:rPr>
                <w:rFonts w:hint="default" w:ascii="仿宋_GB2312" w:hAnsi="宋体" w:eastAsia="仿宋_GB2312" w:cs="Times New Roman"/>
                <w:color w:val="auto"/>
                <w:kern w:val="0"/>
                <w:sz w:val="21"/>
                <w:szCs w:val="21"/>
                <w:highlight w:val="none"/>
                <w:lang w:val="en-US" w:eastAsia="zh-CN"/>
              </w:rPr>
            </w:pPr>
            <w:r>
              <w:rPr>
                <w:rFonts w:hint="default" w:ascii="仿宋_GB2312" w:hAnsi="宋体" w:eastAsia="仿宋_GB2312" w:cs="Times New Roman"/>
                <w:color w:val="auto"/>
                <w:kern w:val="0"/>
                <w:sz w:val="21"/>
                <w:szCs w:val="21"/>
                <w:highlight w:val="none"/>
                <w:lang w:val="en-US" w:eastAsia="zh-CN"/>
              </w:rPr>
              <w:t>邮电费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0.10 </w:t>
            </w:r>
          </w:p>
        </w:tc>
        <w:tc>
          <w:tcPr>
            <w:tcW w:w="1701" w:type="dxa"/>
            <w:gridSpan w:val="2"/>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0.92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bottom"/>
          </w:tcPr>
          <w:p>
            <w:pPr>
              <w:widowControl/>
              <w:jc w:val="both"/>
              <w:outlineLvl w:val="1"/>
              <w:rPr>
                <w:rFonts w:ascii="宋体" w:hAnsi="宋体" w:cs="宋体"/>
                <w:color w:val="auto"/>
                <w:kern w:val="0"/>
                <w:sz w:val="20"/>
                <w:szCs w:val="20"/>
                <w:highlight w:val="none"/>
              </w:rPr>
            </w:pPr>
            <w:r>
              <w:rPr>
                <w:rFonts w:hint="default" w:ascii="仿宋_GB2312" w:hAnsi="宋体" w:eastAsia="仿宋_GB2312"/>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vAlign w:val="bottom"/>
          </w:tcPr>
          <w:p>
            <w:pPr>
              <w:widowControl/>
              <w:jc w:val="both"/>
              <w:outlineLvl w:val="1"/>
              <w:rPr>
                <w:rFonts w:hint="default" w:ascii="宋体" w:hAnsi="宋体" w:cs="宋体"/>
                <w:color w:val="auto"/>
                <w:kern w:val="0"/>
                <w:sz w:val="20"/>
                <w:szCs w:val="20"/>
                <w:highlight w:val="none"/>
                <w:lang w:val="en-US"/>
              </w:rPr>
            </w:pPr>
            <w:r>
              <w:rPr>
                <w:rFonts w:hint="eastAsia" w:ascii="仿宋_GB2312" w:hAnsi="宋体" w:eastAsia="仿宋_GB2312"/>
                <w:color w:val="auto"/>
                <w:kern w:val="0"/>
                <w:sz w:val="18"/>
                <w:szCs w:val="18"/>
                <w:highlight w:val="none"/>
                <w:lang w:val="en-US" w:eastAsia="zh-CN"/>
              </w:rPr>
              <w:t>08</w:t>
            </w:r>
          </w:p>
        </w:tc>
        <w:tc>
          <w:tcPr>
            <w:tcW w:w="2891" w:type="dxa"/>
            <w:tcBorders>
              <w:top w:val="nil"/>
              <w:left w:val="nil"/>
              <w:bottom w:val="single" w:color="auto" w:sz="4" w:space="0"/>
              <w:right w:val="single" w:color="auto" w:sz="4" w:space="0"/>
            </w:tcBorders>
            <w:vAlign w:val="bottom"/>
          </w:tcPr>
          <w:p>
            <w:pPr>
              <w:widowControl/>
              <w:jc w:val="both"/>
              <w:outlineLvl w:val="1"/>
              <w:rPr>
                <w:rFonts w:hint="default" w:ascii="仿宋_GB2312" w:hAnsi="宋体" w:eastAsia="仿宋_GB2312" w:cs="Times New Roman"/>
                <w:color w:val="auto"/>
                <w:kern w:val="0"/>
                <w:sz w:val="21"/>
                <w:szCs w:val="21"/>
                <w:highlight w:val="none"/>
                <w:lang w:val="en-US" w:eastAsia="zh-CN"/>
              </w:rPr>
            </w:pPr>
            <w:r>
              <w:rPr>
                <w:rFonts w:hint="default" w:ascii="仿宋_GB2312" w:hAnsi="宋体" w:eastAsia="仿宋_GB2312" w:cs="Times New Roman"/>
                <w:color w:val="auto"/>
                <w:kern w:val="0"/>
                <w:sz w:val="21"/>
                <w:szCs w:val="21"/>
                <w:highlight w:val="none"/>
                <w:lang w:val="en-US" w:eastAsia="zh-CN"/>
              </w:rPr>
              <w:t>取暖费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0.92 </w:t>
            </w:r>
          </w:p>
        </w:tc>
        <w:tc>
          <w:tcPr>
            <w:tcW w:w="1701" w:type="dxa"/>
            <w:gridSpan w:val="2"/>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7.13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bottom"/>
          </w:tcPr>
          <w:p>
            <w:pPr>
              <w:widowControl/>
              <w:jc w:val="both"/>
              <w:outlineLvl w:val="1"/>
              <w:rPr>
                <w:rFonts w:ascii="宋体" w:hAnsi="宋体" w:cs="宋体"/>
                <w:color w:val="auto"/>
                <w:kern w:val="0"/>
                <w:sz w:val="20"/>
                <w:szCs w:val="20"/>
                <w:highlight w:val="none"/>
              </w:rPr>
            </w:pPr>
            <w:r>
              <w:rPr>
                <w:rFonts w:hint="default" w:ascii="仿宋_GB2312" w:hAnsi="宋体" w:eastAsia="仿宋_GB2312"/>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vAlign w:val="bottom"/>
          </w:tcPr>
          <w:p>
            <w:pPr>
              <w:widowControl/>
              <w:jc w:val="both"/>
              <w:outlineLvl w:val="1"/>
              <w:rPr>
                <w:rFonts w:ascii="宋体" w:hAnsi="宋体" w:cs="宋体"/>
                <w:color w:val="auto"/>
                <w:kern w:val="0"/>
                <w:sz w:val="20"/>
                <w:szCs w:val="20"/>
                <w:highlight w:val="none"/>
              </w:rPr>
            </w:pPr>
            <w:r>
              <w:rPr>
                <w:rFonts w:hint="default" w:ascii="仿宋_GB2312" w:hAnsi="宋体" w:eastAsia="仿宋_GB2312"/>
                <w:color w:val="auto"/>
                <w:kern w:val="0"/>
                <w:sz w:val="18"/>
                <w:szCs w:val="18"/>
                <w:highlight w:val="none"/>
                <w:lang w:val="en-US" w:eastAsia="zh-CN"/>
              </w:rPr>
              <w:t>17</w:t>
            </w:r>
          </w:p>
        </w:tc>
        <w:tc>
          <w:tcPr>
            <w:tcW w:w="2891" w:type="dxa"/>
            <w:tcBorders>
              <w:top w:val="nil"/>
              <w:left w:val="nil"/>
              <w:bottom w:val="single" w:color="auto" w:sz="4" w:space="0"/>
              <w:right w:val="single" w:color="auto" w:sz="4" w:space="0"/>
            </w:tcBorders>
            <w:vAlign w:val="bottom"/>
          </w:tcPr>
          <w:p>
            <w:pPr>
              <w:widowControl/>
              <w:jc w:val="both"/>
              <w:outlineLvl w:val="1"/>
              <w:rPr>
                <w:rFonts w:hint="default" w:ascii="仿宋_GB2312" w:hAnsi="宋体" w:eastAsia="仿宋_GB2312" w:cs="Times New Roman"/>
                <w:color w:val="auto"/>
                <w:kern w:val="0"/>
                <w:sz w:val="21"/>
                <w:szCs w:val="21"/>
                <w:highlight w:val="none"/>
                <w:lang w:val="en-US" w:eastAsia="zh-CN"/>
              </w:rPr>
            </w:pPr>
            <w:r>
              <w:rPr>
                <w:rFonts w:hint="default" w:ascii="仿宋_GB2312" w:hAnsi="宋体" w:eastAsia="仿宋_GB2312" w:cs="Times New Roman"/>
                <w:color w:val="auto"/>
                <w:kern w:val="0"/>
                <w:sz w:val="21"/>
                <w:szCs w:val="21"/>
                <w:highlight w:val="none"/>
                <w:lang w:val="en-US" w:eastAsia="zh-CN"/>
              </w:rPr>
              <w:t>差旅费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7.13 </w:t>
            </w:r>
          </w:p>
        </w:tc>
        <w:tc>
          <w:tcPr>
            <w:tcW w:w="1701" w:type="dxa"/>
            <w:gridSpan w:val="2"/>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0.36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bottom"/>
          </w:tcPr>
          <w:p>
            <w:pPr>
              <w:widowControl/>
              <w:jc w:val="both"/>
              <w:outlineLvl w:val="1"/>
              <w:rPr>
                <w:rFonts w:ascii="宋体" w:hAnsi="宋体" w:cs="宋体"/>
                <w:color w:val="auto"/>
                <w:kern w:val="0"/>
                <w:sz w:val="20"/>
                <w:szCs w:val="20"/>
                <w:highlight w:val="none"/>
              </w:rPr>
            </w:pPr>
            <w:r>
              <w:rPr>
                <w:rFonts w:hint="default" w:ascii="仿宋_GB2312" w:hAnsi="宋体" w:eastAsia="仿宋_GB2312"/>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vAlign w:val="bottom"/>
          </w:tcPr>
          <w:p>
            <w:pPr>
              <w:widowControl/>
              <w:jc w:val="both"/>
              <w:outlineLvl w:val="1"/>
              <w:rPr>
                <w:rFonts w:ascii="宋体" w:hAnsi="宋体" w:cs="宋体"/>
                <w:color w:val="auto"/>
                <w:kern w:val="0"/>
                <w:sz w:val="20"/>
                <w:szCs w:val="20"/>
                <w:highlight w:val="none"/>
              </w:rPr>
            </w:pPr>
            <w:r>
              <w:rPr>
                <w:rFonts w:hint="default" w:ascii="仿宋_GB2312" w:hAnsi="宋体" w:eastAsia="仿宋_GB2312"/>
                <w:color w:val="auto"/>
                <w:kern w:val="0"/>
                <w:sz w:val="18"/>
                <w:szCs w:val="18"/>
                <w:highlight w:val="none"/>
                <w:lang w:val="en-US" w:eastAsia="zh-CN"/>
              </w:rPr>
              <w:t>28</w:t>
            </w:r>
          </w:p>
        </w:tc>
        <w:tc>
          <w:tcPr>
            <w:tcW w:w="2891" w:type="dxa"/>
            <w:tcBorders>
              <w:top w:val="nil"/>
              <w:left w:val="nil"/>
              <w:bottom w:val="single" w:color="auto" w:sz="4" w:space="0"/>
              <w:right w:val="single" w:color="auto" w:sz="4" w:space="0"/>
            </w:tcBorders>
            <w:vAlign w:val="bottom"/>
          </w:tcPr>
          <w:p>
            <w:pPr>
              <w:widowControl/>
              <w:jc w:val="both"/>
              <w:outlineLvl w:val="1"/>
              <w:rPr>
                <w:rFonts w:hint="default" w:ascii="仿宋_GB2312" w:hAnsi="宋体" w:eastAsia="仿宋_GB2312" w:cs="Times New Roman"/>
                <w:color w:val="auto"/>
                <w:kern w:val="0"/>
                <w:sz w:val="21"/>
                <w:szCs w:val="21"/>
                <w:highlight w:val="none"/>
                <w:lang w:val="en-US" w:eastAsia="zh-CN"/>
              </w:rPr>
            </w:pPr>
            <w:r>
              <w:rPr>
                <w:rFonts w:hint="default" w:ascii="仿宋_GB2312" w:hAnsi="宋体" w:eastAsia="仿宋_GB2312" w:cs="Times New Roman"/>
                <w:color w:val="auto"/>
                <w:kern w:val="0"/>
                <w:sz w:val="21"/>
                <w:szCs w:val="21"/>
                <w:highlight w:val="none"/>
                <w:lang w:val="en-US" w:eastAsia="zh-CN"/>
              </w:rPr>
              <w:t>工会经费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0.36 </w:t>
            </w:r>
          </w:p>
        </w:tc>
        <w:tc>
          <w:tcPr>
            <w:tcW w:w="1701" w:type="dxa"/>
            <w:gridSpan w:val="2"/>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1.58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bottom"/>
          </w:tcPr>
          <w:p>
            <w:pPr>
              <w:widowControl/>
              <w:jc w:val="both"/>
              <w:outlineLvl w:val="1"/>
              <w:rPr>
                <w:rFonts w:ascii="宋体" w:hAnsi="宋体" w:cs="宋体"/>
                <w:color w:val="auto"/>
                <w:kern w:val="0"/>
                <w:sz w:val="20"/>
                <w:szCs w:val="20"/>
                <w:highlight w:val="none"/>
              </w:rPr>
            </w:pPr>
            <w:r>
              <w:rPr>
                <w:rFonts w:hint="default" w:ascii="仿宋_GB2312" w:hAnsi="宋体" w:eastAsia="仿宋_GB2312"/>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vAlign w:val="bottom"/>
          </w:tcPr>
          <w:p>
            <w:pPr>
              <w:widowControl/>
              <w:jc w:val="both"/>
              <w:outlineLvl w:val="1"/>
              <w:rPr>
                <w:rFonts w:hint="default" w:ascii="宋体" w:hAnsi="宋体" w:cs="宋体"/>
                <w:color w:val="auto"/>
                <w:kern w:val="0"/>
                <w:sz w:val="20"/>
                <w:szCs w:val="20"/>
                <w:highlight w:val="none"/>
                <w:lang w:val="en-US"/>
              </w:rPr>
            </w:pPr>
            <w:r>
              <w:rPr>
                <w:rFonts w:hint="eastAsia" w:ascii="仿宋_GB2312" w:hAnsi="宋体" w:eastAsia="仿宋_GB2312"/>
                <w:color w:val="auto"/>
                <w:kern w:val="0"/>
                <w:sz w:val="18"/>
                <w:szCs w:val="18"/>
                <w:highlight w:val="none"/>
                <w:lang w:val="en-US" w:eastAsia="zh-CN"/>
              </w:rPr>
              <w:t>31</w:t>
            </w:r>
          </w:p>
        </w:tc>
        <w:tc>
          <w:tcPr>
            <w:tcW w:w="2891" w:type="dxa"/>
            <w:tcBorders>
              <w:top w:val="nil"/>
              <w:left w:val="nil"/>
              <w:bottom w:val="single" w:color="auto" w:sz="4" w:space="0"/>
              <w:right w:val="single" w:color="auto" w:sz="4" w:space="0"/>
            </w:tcBorders>
            <w:vAlign w:val="bottom"/>
          </w:tcPr>
          <w:p>
            <w:pPr>
              <w:widowControl/>
              <w:jc w:val="both"/>
              <w:outlineLvl w:val="1"/>
              <w:rPr>
                <w:rFonts w:hint="default" w:ascii="仿宋_GB2312" w:hAnsi="宋体" w:eastAsia="仿宋_GB2312" w:cs="Times New Roman"/>
                <w:color w:val="auto"/>
                <w:kern w:val="0"/>
                <w:sz w:val="21"/>
                <w:szCs w:val="21"/>
                <w:highlight w:val="none"/>
                <w:lang w:val="en-US" w:eastAsia="zh-CN"/>
              </w:rPr>
            </w:pPr>
            <w:r>
              <w:rPr>
                <w:rFonts w:hint="default" w:ascii="仿宋_GB2312" w:hAnsi="宋体" w:eastAsia="仿宋_GB2312" w:cs="Times New Roman"/>
                <w:color w:val="auto"/>
                <w:kern w:val="0"/>
                <w:sz w:val="21"/>
                <w:szCs w:val="21"/>
                <w:highlight w:val="none"/>
                <w:lang w:val="en-US" w:eastAsia="zh-CN"/>
              </w:rPr>
              <w:t>公务用车运行维护费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1.58 </w:t>
            </w:r>
          </w:p>
        </w:tc>
        <w:tc>
          <w:tcPr>
            <w:tcW w:w="1701" w:type="dxa"/>
            <w:gridSpan w:val="2"/>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1.60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bottom"/>
          </w:tcPr>
          <w:p>
            <w:pPr>
              <w:widowControl/>
              <w:jc w:val="both"/>
              <w:outlineLvl w:val="1"/>
              <w:rPr>
                <w:rFonts w:ascii="宋体" w:hAnsi="宋体" w:cs="宋体"/>
                <w:color w:val="auto"/>
                <w:kern w:val="0"/>
                <w:sz w:val="20"/>
                <w:szCs w:val="20"/>
                <w:highlight w:val="none"/>
              </w:rPr>
            </w:pPr>
            <w:r>
              <w:rPr>
                <w:rFonts w:hint="default" w:ascii="仿宋_GB2312" w:hAnsi="宋体" w:eastAsia="仿宋_GB2312"/>
                <w:color w:val="auto"/>
                <w:kern w:val="0"/>
                <w:sz w:val="18"/>
                <w:szCs w:val="18"/>
                <w:highlight w:val="none"/>
                <w:lang w:val="en-US" w:eastAsia="zh-CN"/>
              </w:rPr>
              <w:t>303</w:t>
            </w:r>
          </w:p>
        </w:tc>
        <w:tc>
          <w:tcPr>
            <w:tcW w:w="577" w:type="dxa"/>
            <w:tcBorders>
              <w:top w:val="nil"/>
              <w:left w:val="nil"/>
              <w:bottom w:val="single" w:color="auto" w:sz="4" w:space="0"/>
              <w:right w:val="single" w:color="auto" w:sz="4" w:space="0"/>
            </w:tcBorders>
            <w:vAlign w:val="bottom"/>
          </w:tcPr>
          <w:p>
            <w:pPr>
              <w:widowControl/>
              <w:jc w:val="both"/>
              <w:outlineLvl w:val="1"/>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vAlign w:val="bottom"/>
          </w:tcPr>
          <w:p>
            <w:pPr>
              <w:widowControl/>
              <w:jc w:val="both"/>
              <w:outlineLvl w:val="1"/>
              <w:rPr>
                <w:rFonts w:hint="default" w:ascii="仿宋_GB2312" w:hAnsi="宋体" w:eastAsia="仿宋_GB2312" w:cs="Times New Roman"/>
                <w:color w:val="auto"/>
                <w:kern w:val="0"/>
                <w:sz w:val="21"/>
                <w:szCs w:val="21"/>
                <w:highlight w:val="none"/>
                <w:lang w:val="en-US" w:eastAsia="zh-CN"/>
              </w:rPr>
            </w:pPr>
            <w:r>
              <w:rPr>
                <w:rFonts w:hint="default" w:ascii="仿宋_GB2312" w:hAnsi="宋体" w:eastAsia="仿宋_GB2312" w:cs="Times New Roman"/>
                <w:color w:val="auto"/>
                <w:kern w:val="0"/>
                <w:sz w:val="21"/>
                <w:szCs w:val="21"/>
                <w:highlight w:val="none"/>
                <w:lang w:val="en-US" w:eastAsia="zh-CN"/>
              </w:rPr>
              <w:t>对个人和家庭的补助</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6.18 </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6.18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bottom"/>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bottom"/>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vAlign w:val="bottom"/>
          </w:tcPr>
          <w:p>
            <w:pPr>
              <w:widowControl/>
              <w:jc w:val="both"/>
              <w:outlineLvl w:val="1"/>
              <w:rPr>
                <w:rFonts w:hint="default" w:ascii="仿宋_GB2312" w:hAnsi="宋体" w:eastAsia="仿宋_GB2312" w:cs="Times New Roman"/>
                <w:color w:val="auto"/>
                <w:kern w:val="0"/>
                <w:sz w:val="21"/>
                <w:szCs w:val="21"/>
                <w:highlight w:val="none"/>
                <w:lang w:val="en-US" w:eastAsia="zh-CN"/>
              </w:rPr>
            </w:pPr>
            <w:r>
              <w:rPr>
                <w:rFonts w:hint="default" w:ascii="仿宋_GB2312" w:hAnsi="宋体" w:eastAsia="仿宋_GB2312" w:cs="Times New Roman"/>
                <w:color w:val="auto"/>
                <w:kern w:val="0"/>
                <w:sz w:val="21"/>
                <w:szCs w:val="21"/>
                <w:highlight w:val="none"/>
                <w:lang w:val="en-US" w:eastAsia="zh-CN"/>
              </w:rPr>
              <w:t>退休费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5.72 </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5.72 </w:t>
            </w:r>
          </w:p>
        </w:tc>
        <w:tc>
          <w:tcPr>
            <w:tcW w:w="1701"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bottom"/>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bottom"/>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09</w:t>
            </w:r>
          </w:p>
        </w:tc>
        <w:tc>
          <w:tcPr>
            <w:tcW w:w="2891" w:type="dxa"/>
            <w:tcBorders>
              <w:top w:val="nil"/>
              <w:left w:val="nil"/>
              <w:bottom w:val="single" w:color="auto" w:sz="4" w:space="0"/>
              <w:right w:val="single" w:color="auto" w:sz="4" w:space="0"/>
            </w:tcBorders>
            <w:vAlign w:val="bottom"/>
          </w:tcPr>
          <w:p>
            <w:pPr>
              <w:widowControl/>
              <w:jc w:val="both"/>
              <w:outlineLvl w:val="1"/>
              <w:rPr>
                <w:rFonts w:hint="default" w:ascii="仿宋_GB2312" w:hAnsi="宋体" w:eastAsia="仿宋_GB2312" w:cs="Times New Roman"/>
                <w:color w:val="auto"/>
                <w:kern w:val="0"/>
                <w:sz w:val="21"/>
                <w:szCs w:val="21"/>
                <w:highlight w:val="none"/>
                <w:lang w:val="en-US" w:eastAsia="zh-CN"/>
              </w:rPr>
            </w:pPr>
            <w:r>
              <w:rPr>
                <w:rFonts w:hint="default" w:ascii="仿宋_GB2312" w:hAnsi="宋体" w:eastAsia="仿宋_GB2312" w:cs="Times New Roman"/>
                <w:color w:val="auto"/>
                <w:kern w:val="0"/>
                <w:sz w:val="21"/>
                <w:szCs w:val="21"/>
                <w:highlight w:val="none"/>
                <w:lang w:val="en-US" w:eastAsia="zh-CN"/>
              </w:rPr>
              <w:t>奖励金</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0.46 </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0.46 </w:t>
            </w:r>
          </w:p>
        </w:tc>
        <w:tc>
          <w:tcPr>
            <w:tcW w:w="1701"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66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146.54 </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134.63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 xml:space="preserve">11.91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lang w:val="en-US" w:eastAsia="zh-CN"/>
        </w:rPr>
        <w:t xml:space="preserve"> </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9540" w:type="dxa"/>
        <w:tblInd w:w="-360" w:type="dxa"/>
        <w:tblLayout w:type="fixed"/>
        <w:tblCellMar>
          <w:top w:w="0" w:type="dxa"/>
          <w:left w:w="108" w:type="dxa"/>
          <w:bottom w:w="0" w:type="dxa"/>
          <w:right w:w="108" w:type="dxa"/>
        </w:tblCellMar>
      </w:tblPr>
      <w:tblGrid>
        <w:gridCol w:w="10"/>
        <w:gridCol w:w="521"/>
        <w:gridCol w:w="426"/>
        <w:gridCol w:w="426"/>
        <w:gridCol w:w="1070"/>
        <w:gridCol w:w="1303"/>
        <w:gridCol w:w="822"/>
        <w:gridCol w:w="393"/>
        <w:gridCol w:w="839"/>
        <w:gridCol w:w="482"/>
        <w:gridCol w:w="482"/>
        <w:gridCol w:w="212"/>
        <w:gridCol w:w="270"/>
        <w:gridCol w:w="482"/>
        <w:gridCol w:w="499"/>
        <w:gridCol w:w="420"/>
        <w:gridCol w:w="420"/>
        <w:gridCol w:w="387"/>
        <w:gridCol w:w="76"/>
      </w:tblGrid>
      <w:tr>
        <w:tblPrEx>
          <w:tblLayout w:type="fixed"/>
          <w:tblCellMar>
            <w:top w:w="0" w:type="dxa"/>
            <w:left w:w="108" w:type="dxa"/>
            <w:bottom w:w="0" w:type="dxa"/>
            <w:right w:w="108" w:type="dxa"/>
          </w:tblCellMar>
        </w:tblPrEx>
        <w:trPr>
          <w:gridBefore w:val="1"/>
          <w:gridAfter w:val="1"/>
          <w:wBefore w:w="10" w:type="dxa"/>
          <w:wAfter w:w="76" w:type="dxa"/>
          <w:trHeight w:val="375" w:hRule="atLeast"/>
        </w:trPr>
        <w:tc>
          <w:tcPr>
            <w:tcW w:w="9454" w:type="dxa"/>
            <w:gridSpan w:val="17"/>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Layout w:type="fixed"/>
          <w:tblCellMar>
            <w:top w:w="0" w:type="dxa"/>
            <w:left w:w="108" w:type="dxa"/>
            <w:bottom w:w="0" w:type="dxa"/>
            <w:right w:w="108" w:type="dxa"/>
          </w:tblCellMar>
        </w:tblPrEx>
        <w:trPr>
          <w:gridBefore w:val="1"/>
          <w:gridAfter w:val="1"/>
          <w:wBefore w:w="10" w:type="dxa"/>
          <w:wAfter w:w="76" w:type="dxa"/>
          <w:trHeight w:val="405" w:hRule="atLeast"/>
        </w:trPr>
        <w:tc>
          <w:tcPr>
            <w:tcW w:w="4568" w:type="dxa"/>
            <w:gridSpan w:val="6"/>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eastAsia="zh-CN"/>
              </w:rPr>
              <w:t>呼图壁县档案馆</w:t>
            </w:r>
            <w:r>
              <w:rPr>
                <w:rFonts w:hint="eastAsia" w:ascii="仿宋_GB2312" w:hAnsi="宋体" w:eastAsia="仿宋_GB2312"/>
                <w:color w:val="auto"/>
                <w:kern w:val="0"/>
                <w:sz w:val="24"/>
                <w:highlight w:val="none"/>
              </w:rPr>
              <w:t xml:space="preserve"> </w:t>
            </w:r>
          </w:p>
        </w:tc>
        <w:tc>
          <w:tcPr>
            <w:tcW w:w="1232"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176" w:type="dxa"/>
            <w:gridSpan w:val="3"/>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8" w:type="dxa"/>
            <w:gridSpan w:val="6"/>
            <w:tcBorders>
              <w:top w:val="nil"/>
              <w:left w:val="nil"/>
              <w:bottom w:val="nil"/>
              <w:right w:val="nil"/>
            </w:tcBorders>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383" w:type="dxa"/>
            <w:gridSpan w:val="4"/>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070" w:type="dxa"/>
            <w:vMerge w:val="restart"/>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303" w:type="dxa"/>
            <w:vMerge w:val="restart"/>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822"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393"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83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482"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482"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482"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82"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49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3"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531" w:type="dxa"/>
            <w:gridSpan w:val="2"/>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26"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26"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070" w:type="dxa"/>
            <w:vMerge w:val="continue"/>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p>
        </w:tc>
        <w:tc>
          <w:tcPr>
            <w:tcW w:w="1303"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822"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393"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83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82"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82"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82"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82"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9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63"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1" w:type="dxa"/>
            <w:gridSpan w:val="2"/>
            <w:vAlign w:val="bottom"/>
          </w:tcPr>
          <w:p>
            <w:pPr>
              <w:jc w:val="center"/>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201</w:t>
            </w:r>
          </w:p>
        </w:tc>
        <w:tc>
          <w:tcPr>
            <w:tcW w:w="426" w:type="dxa"/>
            <w:vAlign w:val="bottom"/>
          </w:tcPr>
          <w:p>
            <w:pPr>
              <w:jc w:val="center"/>
              <w:rPr>
                <w:rFonts w:hint="eastAsia" w:ascii="仿宋_GB2312" w:hAnsi="宋体" w:eastAsia="仿宋_GB2312" w:cs="宋体"/>
                <w:color w:val="000000"/>
                <w:sz w:val="21"/>
                <w:szCs w:val="21"/>
                <w:lang w:val="en-US" w:eastAsia="zh-Hans"/>
              </w:rPr>
            </w:pPr>
          </w:p>
        </w:tc>
        <w:tc>
          <w:tcPr>
            <w:tcW w:w="426" w:type="dxa"/>
            <w:vAlign w:val="bottom"/>
          </w:tcPr>
          <w:p>
            <w:pPr>
              <w:jc w:val="center"/>
              <w:rPr>
                <w:rFonts w:hint="eastAsia" w:ascii="仿宋_GB2312" w:hAnsi="宋体" w:eastAsia="仿宋_GB2312" w:cs="宋体"/>
                <w:color w:val="000000"/>
                <w:sz w:val="21"/>
                <w:szCs w:val="21"/>
                <w:lang w:val="en-US" w:eastAsia="zh-CN"/>
              </w:rPr>
            </w:pPr>
          </w:p>
        </w:tc>
        <w:tc>
          <w:tcPr>
            <w:tcW w:w="1070" w:type="dxa"/>
            <w:vAlign w:val="bottom"/>
          </w:tcPr>
          <w:p>
            <w:pPr>
              <w:jc w:val="center"/>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一般公共服务支出</w:t>
            </w:r>
          </w:p>
        </w:tc>
        <w:tc>
          <w:tcPr>
            <w:tcW w:w="1303" w:type="dxa"/>
            <w:vAlign w:val="bottom"/>
          </w:tcPr>
          <w:p>
            <w:pPr>
              <w:jc w:val="center"/>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 </w:t>
            </w:r>
          </w:p>
        </w:tc>
        <w:tc>
          <w:tcPr>
            <w:tcW w:w="822" w:type="dxa"/>
            <w:vAlign w:val="bottom"/>
          </w:tcPr>
          <w:p>
            <w:pPr>
              <w:jc w:val="center"/>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64.71</w:t>
            </w:r>
          </w:p>
        </w:tc>
        <w:tc>
          <w:tcPr>
            <w:tcW w:w="393" w:type="dxa"/>
            <w:vAlign w:val="bottom"/>
          </w:tcPr>
          <w:p>
            <w:pPr>
              <w:jc w:val="center"/>
              <w:rPr>
                <w:rFonts w:hint="eastAsia" w:ascii="仿宋_GB2312" w:hAnsi="宋体" w:eastAsia="仿宋_GB2312" w:cs="宋体"/>
                <w:color w:val="000000"/>
                <w:sz w:val="21"/>
                <w:szCs w:val="21"/>
                <w:lang w:val="en-US" w:eastAsia="zh-CN"/>
              </w:rPr>
            </w:pPr>
          </w:p>
        </w:tc>
        <w:tc>
          <w:tcPr>
            <w:tcW w:w="839" w:type="dxa"/>
            <w:vAlign w:val="bottom"/>
          </w:tcPr>
          <w:p>
            <w:pPr>
              <w:jc w:val="center"/>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64.71</w:t>
            </w:r>
          </w:p>
        </w:tc>
        <w:tc>
          <w:tcPr>
            <w:tcW w:w="482" w:type="dxa"/>
            <w:vAlign w:val="bottom"/>
          </w:tcPr>
          <w:p>
            <w:pPr>
              <w:jc w:val="center"/>
              <w:rPr>
                <w:rFonts w:hint="eastAsia" w:ascii="仿宋_GB2312" w:hAnsi="宋体" w:eastAsia="仿宋_GB2312" w:cs="宋体"/>
                <w:color w:val="000000"/>
                <w:sz w:val="21"/>
                <w:szCs w:val="21"/>
                <w:lang w:val="en-US" w:eastAsia="zh-CN"/>
              </w:rPr>
            </w:pPr>
          </w:p>
        </w:tc>
        <w:tc>
          <w:tcPr>
            <w:tcW w:w="482" w:type="dxa"/>
            <w:vAlign w:val="bottom"/>
          </w:tcPr>
          <w:p>
            <w:pPr>
              <w:jc w:val="center"/>
              <w:rPr>
                <w:rFonts w:hint="eastAsia" w:ascii="仿宋_GB2312" w:hAnsi="宋体" w:eastAsia="仿宋_GB2312" w:cs="宋体"/>
                <w:color w:val="000000"/>
                <w:sz w:val="21"/>
                <w:szCs w:val="21"/>
                <w:lang w:val="en-US" w:eastAsia="zh-CN"/>
              </w:rPr>
            </w:pPr>
          </w:p>
        </w:tc>
        <w:tc>
          <w:tcPr>
            <w:tcW w:w="482"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9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1" w:type="dxa"/>
            <w:gridSpan w:val="2"/>
            <w:vAlign w:val="bottom"/>
          </w:tcPr>
          <w:p>
            <w:pPr>
              <w:jc w:val="center"/>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201</w:t>
            </w:r>
          </w:p>
        </w:tc>
        <w:tc>
          <w:tcPr>
            <w:tcW w:w="426" w:type="dxa"/>
            <w:vAlign w:val="bottom"/>
          </w:tcPr>
          <w:p>
            <w:pPr>
              <w:jc w:val="center"/>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06</w:t>
            </w:r>
          </w:p>
        </w:tc>
        <w:tc>
          <w:tcPr>
            <w:tcW w:w="426" w:type="dxa"/>
            <w:vAlign w:val="bottom"/>
          </w:tcPr>
          <w:p>
            <w:pPr>
              <w:jc w:val="center"/>
              <w:rPr>
                <w:rFonts w:hint="eastAsia" w:ascii="仿宋_GB2312" w:hAnsi="宋体" w:eastAsia="仿宋_GB2312" w:cs="宋体"/>
                <w:color w:val="000000"/>
                <w:sz w:val="21"/>
                <w:szCs w:val="21"/>
                <w:lang w:val="en-US" w:eastAsia="zh-CN"/>
              </w:rPr>
            </w:pPr>
          </w:p>
        </w:tc>
        <w:tc>
          <w:tcPr>
            <w:tcW w:w="1070" w:type="dxa"/>
            <w:vAlign w:val="bottom"/>
          </w:tcPr>
          <w:p>
            <w:pPr>
              <w:jc w:val="center"/>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财政事务</w:t>
            </w:r>
          </w:p>
        </w:tc>
        <w:tc>
          <w:tcPr>
            <w:tcW w:w="1303" w:type="dxa"/>
            <w:vAlign w:val="bottom"/>
          </w:tcPr>
          <w:p>
            <w:pPr>
              <w:jc w:val="center"/>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 </w:t>
            </w:r>
          </w:p>
        </w:tc>
        <w:tc>
          <w:tcPr>
            <w:tcW w:w="822" w:type="dxa"/>
            <w:vAlign w:val="bottom"/>
          </w:tcPr>
          <w:p>
            <w:pPr>
              <w:jc w:val="center"/>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1.20</w:t>
            </w:r>
          </w:p>
        </w:tc>
        <w:tc>
          <w:tcPr>
            <w:tcW w:w="393" w:type="dxa"/>
            <w:vAlign w:val="bottom"/>
          </w:tcPr>
          <w:p>
            <w:pPr>
              <w:jc w:val="center"/>
              <w:rPr>
                <w:rFonts w:hint="eastAsia" w:ascii="仿宋_GB2312" w:hAnsi="宋体" w:eastAsia="仿宋_GB2312" w:cs="宋体"/>
                <w:color w:val="000000"/>
                <w:sz w:val="21"/>
                <w:szCs w:val="21"/>
                <w:lang w:val="en-US" w:eastAsia="zh-CN"/>
              </w:rPr>
            </w:pPr>
          </w:p>
        </w:tc>
        <w:tc>
          <w:tcPr>
            <w:tcW w:w="839" w:type="dxa"/>
            <w:vAlign w:val="bottom"/>
          </w:tcPr>
          <w:p>
            <w:pPr>
              <w:jc w:val="center"/>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1.20</w:t>
            </w:r>
          </w:p>
        </w:tc>
        <w:tc>
          <w:tcPr>
            <w:tcW w:w="482" w:type="dxa"/>
            <w:vAlign w:val="bottom"/>
          </w:tcPr>
          <w:p>
            <w:pPr>
              <w:jc w:val="center"/>
              <w:rPr>
                <w:rFonts w:hint="eastAsia" w:ascii="仿宋_GB2312" w:hAnsi="宋体" w:eastAsia="仿宋_GB2312" w:cs="宋体"/>
                <w:color w:val="000000"/>
                <w:sz w:val="21"/>
                <w:szCs w:val="21"/>
                <w:lang w:val="en-US" w:eastAsia="zh-CN"/>
              </w:rPr>
            </w:pPr>
          </w:p>
        </w:tc>
        <w:tc>
          <w:tcPr>
            <w:tcW w:w="482" w:type="dxa"/>
            <w:vAlign w:val="bottom"/>
          </w:tcPr>
          <w:p>
            <w:pPr>
              <w:jc w:val="center"/>
              <w:rPr>
                <w:rFonts w:hint="eastAsia" w:ascii="仿宋_GB2312" w:hAnsi="宋体" w:eastAsia="仿宋_GB2312" w:cs="宋体"/>
                <w:color w:val="000000"/>
                <w:sz w:val="21"/>
                <w:szCs w:val="21"/>
                <w:lang w:val="en-US" w:eastAsia="zh-CN"/>
              </w:rPr>
            </w:pPr>
          </w:p>
        </w:tc>
        <w:tc>
          <w:tcPr>
            <w:tcW w:w="482"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9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1" w:type="dxa"/>
            <w:gridSpan w:val="2"/>
            <w:vAlign w:val="bottom"/>
          </w:tcPr>
          <w:p>
            <w:pPr>
              <w:jc w:val="center"/>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201</w:t>
            </w:r>
          </w:p>
        </w:tc>
        <w:tc>
          <w:tcPr>
            <w:tcW w:w="426" w:type="dxa"/>
            <w:vAlign w:val="bottom"/>
          </w:tcPr>
          <w:p>
            <w:pPr>
              <w:jc w:val="center"/>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06</w:t>
            </w:r>
          </w:p>
        </w:tc>
        <w:tc>
          <w:tcPr>
            <w:tcW w:w="426" w:type="dxa"/>
            <w:vAlign w:val="bottom"/>
          </w:tcPr>
          <w:p>
            <w:pPr>
              <w:jc w:val="center"/>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01</w:t>
            </w:r>
          </w:p>
        </w:tc>
        <w:tc>
          <w:tcPr>
            <w:tcW w:w="1070" w:type="dxa"/>
            <w:vAlign w:val="bottom"/>
          </w:tcPr>
          <w:p>
            <w:pPr>
              <w:jc w:val="center"/>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行政运行</w:t>
            </w:r>
          </w:p>
        </w:tc>
        <w:tc>
          <w:tcPr>
            <w:tcW w:w="1303" w:type="dxa"/>
            <w:vAlign w:val="bottom"/>
          </w:tcPr>
          <w:p>
            <w:pPr>
              <w:jc w:val="center"/>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档案保护费</w:t>
            </w:r>
          </w:p>
        </w:tc>
        <w:tc>
          <w:tcPr>
            <w:tcW w:w="822" w:type="dxa"/>
            <w:vAlign w:val="bottom"/>
          </w:tcPr>
          <w:p>
            <w:pPr>
              <w:jc w:val="center"/>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1.20</w:t>
            </w:r>
          </w:p>
        </w:tc>
        <w:tc>
          <w:tcPr>
            <w:tcW w:w="393" w:type="dxa"/>
            <w:vAlign w:val="bottom"/>
          </w:tcPr>
          <w:p>
            <w:pPr>
              <w:jc w:val="center"/>
              <w:rPr>
                <w:rFonts w:hint="eastAsia" w:ascii="仿宋_GB2312" w:hAnsi="宋体" w:eastAsia="仿宋_GB2312" w:cs="宋体"/>
                <w:color w:val="000000"/>
                <w:sz w:val="21"/>
                <w:szCs w:val="21"/>
                <w:lang w:val="en-US" w:eastAsia="zh-CN"/>
              </w:rPr>
            </w:pPr>
          </w:p>
        </w:tc>
        <w:tc>
          <w:tcPr>
            <w:tcW w:w="839" w:type="dxa"/>
            <w:vAlign w:val="bottom"/>
          </w:tcPr>
          <w:p>
            <w:pPr>
              <w:jc w:val="center"/>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1.20</w:t>
            </w:r>
          </w:p>
        </w:tc>
        <w:tc>
          <w:tcPr>
            <w:tcW w:w="482" w:type="dxa"/>
            <w:vAlign w:val="bottom"/>
          </w:tcPr>
          <w:p>
            <w:pPr>
              <w:jc w:val="center"/>
              <w:rPr>
                <w:rFonts w:hint="eastAsia" w:ascii="仿宋_GB2312" w:hAnsi="宋体" w:eastAsia="仿宋_GB2312" w:cs="宋体"/>
                <w:color w:val="000000"/>
                <w:sz w:val="21"/>
                <w:szCs w:val="21"/>
                <w:lang w:val="en-US" w:eastAsia="zh-CN"/>
              </w:rPr>
            </w:pPr>
          </w:p>
        </w:tc>
        <w:tc>
          <w:tcPr>
            <w:tcW w:w="482" w:type="dxa"/>
            <w:vAlign w:val="bottom"/>
          </w:tcPr>
          <w:p>
            <w:pPr>
              <w:jc w:val="center"/>
              <w:rPr>
                <w:rFonts w:hint="eastAsia" w:ascii="仿宋_GB2312" w:hAnsi="宋体" w:eastAsia="仿宋_GB2312" w:cs="宋体"/>
                <w:color w:val="000000"/>
                <w:sz w:val="21"/>
                <w:szCs w:val="21"/>
                <w:lang w:val="en-US" w:eastAsia="zh-CN"/>
              </w:rPr>
            </w:pPr>
          </w:p>
        </w:tc>
        <w:tc>
          <w:tcPr>
            <w:tcW w:w="482"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9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1" w:type="dxa"/>
            <w:gridSpan w:val="2"/>
            <w:vAlign w:val="bottom"/>
          </w:tcPr>
          <w:p>
            <w:pPr>
              <w:jc w:val="center"/>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201</w:t>
            </w:r>
          </w:p>
        </w:tc>
        <w:tc>
          <w:tcPr>
            <w:tcW w:w="426" w:type="dxa"/>
            <w:vAlign w:val="bottom"/>
          </w:tcPr>
          <w:p>
            <w:pPr>
              <w:jc w:val="center"/>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26</w:t>
            </w:r>
          </w:p>
        </w:tc>
        <w:tc>
          <w:tcPr>
            <w:tcW w:w="426" w:type="dxa"/>
            <w:vAlign w:val="bottom"/>
          </w:tcPr>
          <w:p>
            <w:pPr>
              <w:jc w:val="center"/>
              <w:rPr>
                <w:rFonts w:hint="eastAsia" w:ascii="仿宋_GB2312" w:hAnsi="宋体" w:eastAsia="仿宋_GB2312" w:cs="宋体"/>
                <w:color w:val="000000"/>
                <w:sz w:val="21"/>
                <w:szCs w:val="21"/>
                <w:lang w:val="en-US" w:eastAsia="zh-CN"/>
              </w:rPr>
            </w:pPr>
          </w:p>
        </w:tc>
        <w:tc>
          <w:tcPr>
            <w:tcW w:w="1070" w:type="dxa"/>
            <w:vAlign w:val="bottom"/>
          </w:tcPr>
          <w:p>
            <w:pPr>
              <w:jc w:val="center"/>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档案事务</w:t>
            </w:r>
          </w:p>
        </w:tc>
        <w:tc>
          <w:tcPr>
            <w:tcW w:w="1303" w:type="dxa"/>
            <w:vAlign w:val="bottom"/>
          </w:tcPr>
          <w:p>
            <w:pPr>
              <w:jc w:val="center"/>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 xml:space="preserve"> </w:t>
            </w:r>
          </w:p>
        </w:tc>
        <w:tc>
          <w:tcPr>
            <w:tcW w:w="822" w:type="dxa"/>
            <w:vAlign w:val="bottom"/>
          </w:tcPr>
          <w:p>
            <w:pPr>
              <w:jc w:val="center"/>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63.51</w:t>
            </w:r>
          </w:p>
        </w:tc>
        <w:tc>
          <w:tcPr>
            <w:tcW w:w="393" w:type="dxa"/>
            <w:vAlign w:val="bottom"/>
          </w:tcPr>
          <w:p>
            <w:pPr>
              <w:jc w:val="center"/>
              <w:rPr>
                <w:rFonts w:hint="eastAsia" w:ascii="仿宋_GB2312" w:hAnsi="宋体" w:eastAsia="仿宋_GB2312" w:cs="宋体"/>
                <w:color w:val="000000"/>
                <w:sz w:val="21"/>
                <w:szCs w:val="21"/>
                <w:lang w:val="en-US" w:eastAsia="zh-CN"/>
              </w:rPr>
            </w:pPr>
          </w:p>
        </w:tc>
        <w:tc>
          <w:tcPr>
            <w:tcW w:w="839" w:type="dxa"/>
            <w:vAlign w:val="bottom"/>
          </w:tcPr>
          <w:p>
            <w:pPr>
              <w:jc w:val="center"/>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63.51</w:t>
            </w:r>
          </w:p>
        </w:tc>
        <w:tc>
          <w:tcPr>
            <w:tcW w:w="482" w:type="dxa"/>
            <w:vAlign w:val="bottom"/>
          </w:tcPr>
          <w:p>
            <w:pPr>
              <w:jc w:val="center"/>
              <w:rPr>
                <w:rFonts w:hint="eastAsia" w:ascii="仿宋_GB2312" w:hAnsi="宋体" w:eastAsia="仿宋_GB2312" w:cs="宋体"/>
                <w:color w:val="000000"/>
                <w:sz w:val="21"/>
                <w:szCs w:val="21"/>
                <w:lang w:val="en-US" w:eastAsia="zh-CN"/>
              </w:rPr>
            </w:pPr>
          </w:p>
        </w:tc>
        <w:tc>
          <w:tcPr>
            <w:tcW w:w="482" w:type="dxa"/>
            <w:vAlign w:val="bottom"/>
          </w:tcPr>
          <w:p>
            <w:pPr>
              <w:jc w:val="center"/>
              <w:rPr>
                <w:rFonts w:hint="eastAsia" w:ascii="仿宋_GB2312" w:hAnsi="宋体" w:eastAsia="仿宋_GB2312" w:cs="宋体"/>
                <w:color w:val="000000"/>
                <w:sz w:val="21"/>
                <w:szCs w:val="21"/>
                <w:lang w:val="en-US" w:eastAsia="zh-CN"/>
              </w:rPr>
            </w:pPr>
          </w:p>
        </w:tc>
        <w:tc>
          <w:tcPr>
            <w:tcW w:w="482"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9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1" w:type="dxa"/>
            <w:gridSpan w:val="2"/>
            <w:vAlign w:val="bottom"/>
          </w:tcPr>
          <w:p>
            <w:pPr>
              <w:jc w:val="center"/>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201</w:t>
            </w:r>
          </w:p>
        </w:tc>
        <w:tc>
          <w:tcPr>
            <w:tcW w:w="426" w:type="dxa"/>
            <w:vAlign w:val="bottom"/>
          </w:tcPr>
          <w:p>
            <w:pPr>
              <w:jc w:val="center"/>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26</w:t>
            </w:r>
          </w:p>
        </w:tc>
        <w:tc>
          <w:tcPr>
            <w:tcW w:w="426" w:type="dxa"/>
            <w:vAlign w:val="bottom"/>
          </w:tcPr>
          <w:p>
            <w:pPr>
              <w:jc w:val="center"/>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01</w:t>
            </w:r>
          </w:p>
        </w:tc>
        <w:tc>
          <w:tcPr>
            <w:tcW w:w="1070" w:type="dxa"/>
            <w:vAlign w:val="bottom"/>
          </w:tcPr>
          <w:p>
            <w:pPr>
              <w:jc w:val="center"/>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行政运行</w:t>
            </w:r>
          </w:p>
        </w:tc>
        <w:tc>
          <w:tcPr>
            <w:tcW w:w="1303" w:type="dxa"/>
            <w:vAlign w:val="bottom"/>
          </w:tcPr>
          <w:p>
            <w:pPr>
              <w:jc w:val="center"/>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档案保护费</w:t>
            </w:r>
          </w:p>
        </w:tc>
        <w:tc>
          <w:tcPr>
            <w:tcW w:w="822" w:type="dxa"/>
            <w:vAlign w:val="bottom"/>
          </w:tcPr>
          <w:p>
            <w:pPr>
              <w:jc w:val="center"/>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63.51</w:t>
            </w:r>
          </w:p>
        </w:tc>
        <w:tc>
          <w:tcPr>
            <w:tcW w:w="393" w:type="dxa"/>
            <w:vAlign w:val="bottom"/>
          </w:tcPr>
          <w:p>
            <w:pPr>
              <w:jc w:val="center"/>
              <w:rPr>
                <w:rFonts w:hint="eastAsia" w:ascii="仿宋_GB2312" w:hAnsi="宋体" w:eastAsia="仿宋_GB2312" w:cs="宋体"/>
                <w:color w:val="000000"/>
                <w:sz w:val="21"/>
                <w:szCs w:val="21"/>
                <w:lang w:val="en-US" w:eastAsia="zh-CN"/>
              </w:rPr>
            </w:pPr>
          </w:p>
        </w:tc>
        <w:tc>
          <w:tcPr>
            <w:tcW w:w="839" w:type="dxa"/>
            <w:vAlign w:val="bottom"/>
          </w:tcPr>
          <w:p>
            <w:pPr>
              <w:jc w:val="center"/>
              <w:rPr>
                <w:rFonts w:hint="eastAsia" w:ascii="仿宋_GB2312" w:hAnsi="宋体" w:eastAsia="仿宋_GB2312" w:cs="宋体"/>
                <w:color w:val="000000"/>
                <w:sz w:val="21"/>
                <w:szCs w:val="21"/>
                <w:lang w:val="en-US" w:eastAsia="zh-CN"/>
              </w:rPr>
            </w:pPr>
            <w:r>
              <w:rPr>
                <w:rFonts w:hint="eastAsia" w:ascii="仿宋_GB2312" w:hAnsi="宋体" w:eastAsia="仿宋_GB2312" w:cs="宋体"/>
                <w:color w:val="000000"/>
                <w:sz w:val="21"/>
                <w:szCs w:val="21"/>
                <w:lang w:val="en-US" w:eastAsia="zh-CN"/>
              </w:rPr>
              <w:t>63.51</w:t>
            </w:r>
          </w:p>
        </w:tc>
        <w:tc>
          <w:tcPr>
            <w:tcW w:w="482" w:type="dxa"/>
            <w:vAlign w:val="bottom"/>
          </w:tcPr>
          <w:p>
            <w:pPr>
              <w:jc w:val="center"/>
              <w:rPr>
                <w:rFonts w:hint="eastAsia" w:ascii="仿宋_GB2312" w:hAnsi="宋体" w:eastAsia="仿宋_GB2312" w:cs="宋体"/>
                <w:color w:val="000000"/>
                <w:sz w:val="21"/>
                <w:szCs w:val="21"/>
                <w:lang w:val="en-US" w:eastAsia="zh-CN"/>
              </w:rPr>
            </w:pPr>
          </w:p>
        </w:tc>
        <w:tc>
          <w:tcPr>
            <w:tcW w:w="482" w:type="dxa"/>
            <w:vAlign w:val="bottom"/>
          </w:tcPr>
          <w:p>
            <w:pPr>
              <w:jc w:val="center"/>
              <w:rPr>
                <w:rFonts w:hint="eastAsia" w:ascii="仿宋_GB2312" w:hAnsi="宋体" w:eastAsia="仿宋_GB2312" w:cs="宋体"/>
                <w:color w:val="000000"/>
                <w:sz w:val="21"/>
                <w:szCs w:val="21"/>
                <w:lang w:val="en-US" w:eastAsia="zh-CN"/>
              </w:rPr>
            </w:pPr>
          </w:p>
        </w:tc>
        <w:tc>
          <w:tcPr>
            <w:tcW w:w="482"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9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1" w:type="dxa"/>
            <w:gridSpan w:val="2"/>
            <w:vAlign w:val="bottom"/>
          </w:tcPr>
          <w:p>
            <w:pPr>
              <w:jc w:val="both"/>
              <w:rPr>
                <w:rFonts w:hint="default" w:ascii="仿宋_GB2312" w:hAnsi="宋体" w:eastAsia="仿宋_GB2312"/>
                <w:color w:val="auto"/>
                <w:kern w:val="0"/>
                <w:sz w:val="32"/>
                <w:szCs w:val="32"/>
                <w:highlight w:val="none"/>
                <w:lang w:val="en-US"/>
              </w:rPr>
            </w:pPr>
            <w:r>
              <w:rPr>
                <w:rFonts w:hint="default" w:ascii="仿宋_GB2312" w:hAnsi="宋体" w:eastAsia="仿宋_GB2312" w:cs="宋体"/>
                <w:color w:val="000000"/>
                <w:sz w:val="21"/>
                <w:szCs w:val="21"/>
                <w:lang w:val="en-US" w:eastAsia="zh-CN"/>
              </w:rPr>
              <w:t xml:space="preserve"> </w:t>
            </w:r>
          </w:p>
        </w:tc>
        <w:tc>
          <w:tcPr>
            <w:tcW w:w="426" w:type="dxa"/>
            <w:vAlign w:val="bottom"/>
          </w:tcPr>
          <w:p>
            <w:pPr>
              <w:jc w:val="both"/>
              <w:rPr>
                <w:rFonts w:hint="default" w:ascii="仿宋_GB2312" w:hAnsi="宋体" w:eastAsia="仿宋_GB2312"/>
                <w:color w:val="auto"/>
                <w:kern w:val="0"/>
                <w:sz w:val="32"/>
                <w:szCs w:val="32"/>
                <w:highlight w:val="none"/>
                <w:lang w:val="en-US"/>
              </w:rPr>
            </w:pPr>
          </w:p>
        </w:tc>
        <w:tc>
          <w:tcPr>
            <w:tcW w:w="426" w:type="dxa"/>
            <w:vAlign w:val="bottom"/>
          </w:tcPr>
          <w:p>
            <w:pPr>
              <w:jc w:val="both"/>
              <w:rPr>
                <w:rFonts w:hint="default" w:ascii="仿宋_GB2312" w:hAnsi="宋体" w:eastAsia="仿宋_GB2312"/>
                <w:color w:val="auto"/>
                <w:kern w:val="0"/>
                <w:sz w:val="32"/>
                <w:szCs w:val="32"/>
                <w:highlight w:val="none"/>
                <w:lang w:val="en-US"/>
              </w:rPr>
            </w:pPr>
          </w:p>
        </w:tc>
        <w:tc>
          <w:tcPr>
            <w:tcW w:w="1070" w:type="dxa"/>
            <w:vAlign w:val="bottom"/>
          </w:tcPr>
          <w:p>
            <w:pPr>
              <w:jc w:val="both"/>
              <w:rPr>
                <w:rFonts w:hint="default" w:ascii="仿宋_GB2312" w:hAnsi="宋体" w:eastAsia="仿宋_GB2312"/>
                <w:color w:val="auto"/>
                <w:kern w:val="0"/>
                <w:sz w:val="32"/>
                <w:szCs w:val="32"/>
                <w:highlight w:val="none"/>
                <w:lang w:val="en-US"/>
              </w:rPr>
            </w:pPr>
          </w:p>
        </w:tc>
        <w:tc>
          <w:tcPr>
            <w:tcW w:w="1303"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93"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2"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9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1" w:type="dxa"/>
            <w:gridSpan w:val="2"/>
            <w:vAlign w:val="bottom"/>
          </w:tcPr>
          <w:p>
            <w:pPr>
              <w:jc w:val="both"/>
              <w:rPr>
                <w:rFonts w:hint="default" w:ascii="仿宋_GB2312" w:hAnsi="宋体" w:eastAsia="仿宋_GB2312"/>
                <w:color w:val="auto"/>
                <w:kern w:val="0"/>
                <w:sz w:val="32"/>
                <w:szCs w:val="32"/>
                <w:highlight w:val="none"/>
                <w:lang w:val="en-US"/>
              </w:rPr>
            </w:pPr>
            <w:r>
              <w:rPr>
                <w:rFonts w:hint="default" w:ascii="仿宋_GB2312" w:hAnsi="宋体" w:eastAsia="仿宋_GB2312" w:cs="宋体"/>
                <w:color w:val="000000"/>
                <w:sz w:val="21"/>
                <w:szCs w:val="21"/>
                <w:lang w:val="en-US" w:eastAsia="zh-CN"/>
              </w:rPr>
              <w:t xml:space="preserve"> </w:t>
            </w:r>
          </w:p>
        </w:tc>
        <w:tc>
          <w:tcPr>
            <w:tcW w:w="426" w:type="dxa"/>
            <w:vAlign w:val="bottom"/>
          </w:tcPr>
          <w:p>
            <w:pPr>
              <w:jc w:val="both"/>
              <w:rPr>
                <w:rFonts w:hint="default" w:ascii="仿宋_GB2312" w:hAnsi="宋体" w:eastAsia="仿宋_GB2312"/>
                <w:color w:val="auto"/>
                <w:kern w:val="0"/>
                <w:sz w:val="32"/>
                <w:szCs w:val="32"/>
                <w:highlight w:val="none"/>
                <w:lang w:val="en-US"/>
              </w:rPr>
            </w:pPr>
          </w:p>
        </w:tc>
        <w:tc>
          <w:tcPr>
            <w:tcW w:w="426" w:type="dxa"/>
            <w:vAlign w:val="bottom"/>
          </w:tcPr>
          <w:p>
            <w:pPr>
              <w:jc w:val="both"/>
              <w:rPr>
                <w:rFonts w:hint="default" w:ascii="仿宋_GB2312" w:hAnsi="宋体" w:eastAsia="仿宋_GB2312"/>
                <w:color w:val="auto"/>
                <w:kern w:val="0"/>
                <w:sz w:val="32"/>
                <w:szCs w:val="32"/>
                <w:highlight w:val="none"/>
                <w:lang w:val="en-US"/>
              </w:rPr>
            </w:pPr>
          </w:p>
        </w:tc>
        <w:tc>
          <w:tcPr>
            <w:tcW w:w="1070" w:type="dxa"/>
            <w:vAlign w:val="bottom"/>
          </w:tcPr>
          <w:p>
            <w:pPr>
              <w:jc w:val="both"/>
              <w:rPr>
                <w:rFonts w:hint="default" w:ascii="仿宋_GB2312" w:hAnsi="宋体" w:eastAsia="仿宋_GB2312"/>
                <w:color w:val="auto"/>
                <w:kern w:val="0"/>
                <w:sz w:val="32"/>
                <w:szCs w:val="32"/>
                <w:highlight w:val="none"/>
                <w:lang w:val="en-US"/>
              </w:rPr>
            </w:pPr>
          </w:p>
        </w:tc>
        <w:tc>
          <w:tcPr>
            <w:tcW w:w="1303"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93"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2"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9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1"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7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03"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93"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2"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9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1"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7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03"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93"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2"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9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1"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7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03"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93"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2"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9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1"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7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03"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93"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2"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9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1" w:type="dxa"/>
            <w:gridSpan w:val="2"/>
            <w:vAlign w:val="top"/>
          </w:tcPr>
          <w:p>
            <w:pPr>
              <w:widowControl/>
              <w:jc w:val="left"/>
              <w:outlineLvl w:val="1"/>
              <w:rPr>
                <w:rFonts w:ascii="仿宋_GB2312" w:hAnsi="宋体" w:eastAsia="仿宋_GB2312"/>
                <w:color w:val="auto"/>
                <w:kern w:val="0"/>
                <w:sz w:val="32"/>
                <w:szCs w:val="32"/>
                <w:highlight w:val="none"/>
              </w:rPr>
            </w:pPr>
          </w:p>
        </w:tc>
        <w:tc>
          <w:tcPr>
            <w:tcW w:w="426" w:type="dxa"/>
            <w:vAlign w:val="top"/>
          </w:tcPr>
          <w:p>
            <w:pPr>
              <w:widowControl/>
              <w:jc w:val="left"/>
              <w:outlineLvl w:val="1"/>
              <w:rPr>
                <w:rFonts w:ascii="仿宋_GB2312" w:hAnsi="宋体" w:eastAsia="仿宋_GB2312"/>
                <w:color w:val="auto"/>
                <w:kern w:val="0"/>
                <w:sz w:val="32"/>
                <w:szCs w:val="32"/>
                <w:highlight w:val="none"/>
              </w:rPr>
            </w:pPr>
          </w:p>
        </w:tc>
        <w:tc>
          <w:tcPr>
            <w:tcW w:w="426" w:type="dxa"/>
            <w:vAlign w:val="top"/>
          </w:tcPr>
          <w:p>
            <w:pPr>
              <w:widowControl/>
              <w:jc w:val="left"/>
              <w:outlineLvl w:val="1"/>
              <w:rPr>
                <w:rFonts w:ascii="仿宋_GB2312" w:hAnsi="宋体" w:eastAsia="仿宋_GB2312"/>
                <w:color w:val="auto"/>
                <w:kern w:val="0"/>
                <w:sz w:val="32"/>
                <w:szCs w:val="32"/>
                <w:highlight w:val="none"/>
              </w:rPr>
            </w:pPr>
          </w:p>
        </w:tc>
        <w:tc>
          <w:tcPr>
            <w:tcW w:w="1070" w:type="dxa"/>
            <w:vAlign w:val="top"/>
          </w:tcPr>
          <w:p>
            <w:pPr>
              <w:widowControl/>
              <w:jc w:val="left"/>
              <w:outlineLvl w:val="1"/>
              <w:rPr>
                <w:rFonts w:ascii="仿宋_GB2312" w:hAnsi="宋体" w:eastAsia="仿宋_GB2312"/>
                <w:color w:val="auto"/>
                <w:kern w:val="0"/>
                <w:sz w:val="32"/>
                <w:szCs w:val="32"/>
                <w:highlight w:val="none"/>
              </w:rPr>
            </w:pPr>
          </w:p>
        </w:tc>
        <w:tc>
          <w:tcPr>
            <w:tcW w:w="1303" w:type="dxa"/>
            <w:vAlign w:val="top"/>
          </w:tcPr>
          <w:p>
            <w:pPr>
              <w:widowControl/>
              <w:jc w:val="left"/>
              <w:outlineLvl w:val="1"/>
              <w:rPr>
                <w:rFonts w:ascii="仿宋_GB2312" w:hAnsi="宋体" w:eastAsia="仿宋_GB2312"/>
                <w:color w:val="auto"/>
                <w:kern w:val="0"/>
                <w:sz w:val="32"/>
                <w:szCs w:val="32"/>
                <w:highlight w:val="none"/>
              </w:rPr>
            </w:pPr>
          </w:p>
        </w:tc>
        <w:tc>
          <w:tcPr>
            <w:tcW w:w="822" w:type="dxa"/>
            <w:vAlign w:val="top"/>
          </w:tcPr>
          <w:p>
            <w:pPr>
              <w:widowControl/>
              <w:jc w:val="left"/>
              <w:outlineLvl w:val="1"/>
              <w:rPr>
                <w:rFonts w:ascii="仿宋_GB2312" w:hAnsi="宋体" w:eastAsia="仿宋_GB2312"/>
                <w:color w:val="auto"/>
                <w:kern w:val="0"/>
                <w:sz w:val="32"/>
                <w:szCs w:val="32"/>
                <w:highlight w:val="none"/>
              </w:rPr>
            </w:pPr>
          </w:p>
        </w:tc>
        <w:tc>
          <w:tcPr>
            <w:tcW w:w="393" w:type="dxa"/>
            <w:vAlign w:val="top"/>
          </w:tcPr>
          <w:p>
            <w:pPr>
              <w:widowControl/>
              <w:jc w:val="left"/>
              <w:outlineLvl w:val="1"/>
              <w:rPr>
                <w:rFonts w:ascii="仿宋_GB2312" w:hAnsi="宋体" w:eastAsia="仿宋_GB2312"/>
                <w:color w:val="auto"/>
                <w:kern w:val="0"/>
                <w:sz w:val="32"/>
                <w:szCs w:val="32"/>
                <w:highlight w:val="none"/>
              </w:rPr>
            </w:pPr>
          </w:p>
        </w:tc>
        <w:tc>
          <w:tcPr>
            <w:tcW w:w="839" w:type="dxa"/>
            <w:vAlign w:val="top"/>
          </w:tcPr>
          <w:p>
            <w:pPr>
              <w:widowControl/>
              <w:jc w:val="left"/>
              <w:outlineLvl w:val="1"/>
              <w:rPr>
                <w:rFonts w:ascii="仿宋_GB2312" w:hAnsi="宋体" w:eastAsia="仿宋_GB2312"/>
                <w:color w:val="auto"/>
                <w:kern w:val="0"/>
                <w:sz w:val="32"/>
                <w:szCs w:val="32"/>
                <w:highlight w:val="none"/>
              </w:rPr>
            </w:pPr>
          </w:p>
        </w:tc>
        <w:tc>
          <w:tcPr>
            <w:tcW w:w="482" w:type="dxa"/>
            <w:vAlign w:val="top"/>
          </w:tcPr>
          <w:p>
            <w:pPr>
              <w:widowControl/>
              <w:jc w:val="left"/>
              <w:outlineLvl w:val="1"/>
              <w:rPr>
                <w:rFonts w:ascii="仿宋_GB2312" w:hAnsi="宋体" w:eastAsia="仿宋_GB2312"/>
                <w:color w:val="auto"/>
                <w:kern w:val="0"/>
                <w:sz w:val="32"/>
                <w:szCs w:val="32"/>
                <w:highlight w:val="none"/>
              </w:rPr>
            </w:pPr>
          </w:p>
        </w:tc>
        <w:tc>
          <w:tcPr>
            <w:tcW w:w="482" w:type="dxa"/>
            <w:vAlign w:val="top"/>
          </w:tcPr>
          <w:p>
            <w:pPr>
              <w:widowControl/>
              <w:jc w:val="left"/>
              <w:outlineLvl w:val="1"/>
              <w:rPr>
                <w:rFonts w:ascii="仿宋_GB2312" w:hAnsi="宋体" w:eastAsia="仿宋_GB2312"/>
                <w:color w:val="auto"/>
                <w:kern w:val="0"/>
                <w:sz w:val="32"/>
                <w:szCs w:val="32"/>
                <w:highlight w:val="none"/>
              </w:rPr>
            </w:pPr>
          </w:p>
        </w:tc>
        <w:tc>
          <w:tcPr>
            <w:tcW w:w="482" w:type="dxa"/>
            <w:gridSpan w:val="2"/>
            <w:vAlign w:val="top"/>
          </w:tcPr>
          <w:p>
            <w:pPr>
              <w:widowControl/>
              <w:jc w:val="left"/>
              <w:outlineLvl w:val="1"/>
              <w:rPr>
                <w:rFonts w:ascii="仿宋_GB2312" w:hAnsi="宋体" w:eastAsia="仿宋_GB2312"/>
                <w:color w:val="auto"/>
                <w:kern w:val="0"/>
                <w:sz w:val="32"/>
                <w:szCs w:val="32"/>
                <w:highlight w:val="none"/>
              </w:rPr>
            </w:pPr>
          </w:p>
        </w:tc>
        <w:tc>
          <w:tcPr>
            <w:tcW w:w="482" w:type="dxa"/>
            <w:vAlign w:val="top"/>
          </w:tcPr>
          <w:p>
            <w:pPr>
              <w:widowControl/>
              <w:jc w:val="left"/>
              <w:outlineLvl w:val="1"/>
              <w:rPr>
                <w:rFonts w:ascii="仿宋_GB2312" w:hAnsi="宋体" w:eastAsia="仿宋_GB2312"/>
                <w:color w:val="auto"/>
                <w:kern w:val="0"/>
                <w:sz w:val="32"/>
                <w:szCs w:val="32"/>
                <w:highlight w:val="none"/>
              </w:rPr>
            </w:pPr>
          </w:p>
        </w:tc>
        <w:tc>
          <w:tcPr>
            <w:tcW w:w="499" w:type="dxa"/>
            <w:vAlign w:val="top"/>
          </w:tcPr>
          <w:p>
            <w:pPr>
              <w:widowControl/>
              <w:jc w:val="left"/>
              <w:outlineLvl w:val="1"/>
              <w:rPr>
                <w:rFonts w:ascii="仿宋_GB2312" w:hAnsi="宋体" w:eastAsia="仿宋_GB2312"/>
                <w:color w:val="auto"/>
                <w:kern w:val="0"/>
                <w:sz w:val="32"/>
                <w:szCs w:val="32"/>
                <w:highlight w:val="none"/>
              </w:rPr>
            </w:pPr>
          </w:p>
        </w:tc>
        <w:tc>
          <w:tcPr>
            <w:tcW w:w="420" w:type="dxa"/>
            <w:vAlign w:val="top"/>
          </w:tcPr>
          <w:p>
            <w:pPr>
              <w:widowControl/>
              <w:jc w:val="left"/>
              <w:outlineLvl w:val="1"/>
              <w:rPr>
                <w:rFonts w:ascii="仿宋_GB2312" w:hAnsi="宋体" w:eastAsia="仿宋_GB2312"/>
                <w:color w:val="auto"/>
                <w:kern w:val="0"/>
                <w:sz w:val="32"/>
                <w:szCs w:val="32"/>
                <w:highlight w:val="none"/>
              </w:rPr>
            </w:pPr>
          </w:p>
        </w:tc>
        <w:tc>
          <w:tcPr>
            <w:tcW w:w="420" w:type="dxa"/>
            <w:vAlign w:val="top"/>
          </w:tcPr>
          <w:p>
            <w:pPr>
              <w:widowControl/>
              <w:jc w:val="left"/>
              <w:outlineLvl w:val="1"/>
              <w:rPr>
                <w:rFonts w:ascii="仿宋_GB2312" w:hAnsi="宋体" w:eastAsia="仿宋_GB2312"/>
                <w:color w:val="auto"/>
                <w:kern w:val="0"/>
                <w:sz w:val="32"/>
                <w:szCs w:val="32"/>
                <w:highlight w:val="none"/>
              </w:rPr>
            </w:pPr>
          </w:p>
        </w:tc>
        <w:tc>
          <w:tcPr>
            <w:tcW w:w="463" w:type="dxa"/>
            <w:gridSpan w:val="2"/>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1" w:type="dxa"/>
            <w:gridSpan w:val="2"/>
            <w:vAlign w:val="top"/>
          </w:tcPr>
          <w:p>
            <w:pPr>
              <w:widowControl/>
              <w:jc w:val="center"/>
              <w:outlineLvl w:val="1"/>
              <w:rPr>
                <w:rFonts w:hint="default" w:ascii="仿宋_GB2312" w:hAnsi="宋体" w:eastAsia="仿宋_GB2312"/>
                <w:color w:val="auto"/>
                <w:kern w:val="0"/>
                <w:szCs w:val="21"/>
                <w:highlight w:val="none"/>
                <w:lang w:val="en-US"/>
              </w:rPr>
            </w:pPr>
            <w:r>
              <w:rPr>
                <w:rFonts w:hint="eastAsia" w:ascii="仿宋_GB2312" w:hAnsi="宋体" w:eastAsia="仿宋_GB2312"/>
                <w:color w:val="auto"/>
                <w:kern w:val="0"/>
                <w:szCs w:val="21"/>
                <w:highlight w:val="none"/>
                <w:lang w:val="en-US"/>
              </w:rPr>
              <w:t>　</w:t>
            </w:r>
          </w:p>
        </w:tc>
        <w:tc>
          <w:tcPr>
            <w:tcW w:w="426" w:type="dxa"/>
            <w:vAlign w:val="top"/>
          </w:tcPr>
          <w:p>
            <w:pPr>
              <w:widowControl/>
              <w:jc w:val="center"/>
              <w:outlineLvl w:val="1"/>
              <w:rPr>
                <w:rFonts w:hint="default" w:ascii="仿宋_GB2312" w:hAnsi="宋体" w:eastAsia="仿宋_GB2312"/>
                <w:color w:val="auto"/>
                <w:kern w:val="0"/>
                <w:szCs w:val="21"/>
                <w:highlight w:val="none"/>
                <w:lang w:val="en-US"/>
              </w:rPr>
            </w:pPr>
            <w:r>
              <w:rPr>
                <w:rFonts w:hint="eastAsia" w:ascii="仿宋_GB2312" w:hAnsi="宋体" w:eastAsia="仿宋_GB2312"/>
                <w:color w:val="auto"/>
                <w:kern w:val="0"/>
                <w:szCs w:val="21"/>
                <w:highlight w:val="none"/>
                <w:lang w:val="en-US"/>
              </w:rPr>
              <w:t>　</w:t>
            </w:r>
          </w:p>
        </w:tc>
        <w:tc>
          <w:tcPr>
            <w:tcW w:w="426" w:type="dxa"/>
            <w:vAlign w:val="top"/>
          </w:tcPr>
          <w:p>
            <w:pPr>
              <w:widowControl/>
              <w:jc w:val="center"/>
              <w:outlineLvl w:val="1"/>
              <w:rPr>
                <w:rFonts w:hint="default" w:ascii="仿宋_GB2312" w:hAnsi="宋体" w:eastAsia="仿宋_GB2312"/>
                <w:color w:val="auto"/>
                <w:kern w:val="0"/>
                <w:szCs w:val="21"/>
                <w:highlight w:val="none"/>
                <w:lang w:val="en-US"/>
              </w:rPr>
            </w:pPr>
            <w:r>
              <w:rPr>
                <w:rFonts w:hint="eastAsia" w:ascii="仿宋_GB2312" w:hAnsi="宋体" w:eastAsia="仿宋_GB2312"/>
                <w:color w:val="auto"/>
                <w:kern w:val="0"/>
                <w:szCs w:val="21"/>
                <w:highlight w:val="none"/>
                <w:lang w:val="en-US"/>
              </w:rPr>
              <w:t>　</w:t>
            </w:r>
          </w:p>
        </w:tc>
        <w:tc>
          <w:tcPr>
            <w:tcW w:w="1070" w:type="dxa"/>
            <w:vAlign w:val="top"/>
          </w:tcPr>
          <w:p>
            <w:pPr>
              <w:widowControl/>
              <w:jc w:val="center"/>
              <w:outlineLvl w:val="1"/>
              <w:rPr>
                <w:rFonts w:hint="default" w:ascii="仿宋_GB2312" w:hAnsi="宋体" w:eastAsia="仿宋_GB2312"/>
                <w:color w:val="auto"/>
                <w:kern w:val="0"/>
                <w:szCs w:val="21"/>
                <w:highlight w:val="none"/>
                <w:lang w:val="en-US"/>
              </w:rPr>
            </w:pPr>
            <w:r>
              <w:rPr>
                <w:rFonts w:hint="eastAsia" w:ascii="仿宋_GB2312" w:hAnsi="宋体" w:eastAsia="仿宋_GB2312"/>
                <w:color w:val="auto"/>
                <w:kern w:val="0"/>
                <w:szCs w:val="21"/>
                <w:highlight w:val="none"/>
                <w:lang w:val="en-US"/>
              </w:rPr>
              <w:t>　</w:t>
            </w:r>
          </w:p>
        </w:tc>
        <w:tc>
          <w:tcPr>
            <w:tcW w:w="1303" w:type="dxa"/>
            <w:vAlign w:val="center"/>
          </w:tcPr>
          <w:p>
            <w:pPr>
              <w:widowControl/>
              <w:jc w:val="center"/>
              <w:outlineLvl w:val="1"/>
              <w:rPr>
                <w:rFonts w:hint="default" w:ascii="仿宋_GB2312" w:hAnsi="宋体" w:eastAsia="仿宋_GB2312"/>
                <w:color w:val="auto"/>
                <w:kern w:val="0"/>
                <w:szCs w:val="21"/>
                <w:highlight w:val="none"/>
                <w:lang w:val="en-US"/>
              </w:rPr>
            </w:pPr>
            <w:r>
              <w:rPr>
                <w:rFonts w:hint="eastAsia" w:ascii="仿宋_GB2312" w:hAnsi="宋体" w:eastAsia="仿宋_GB2312"/>
                <w:color w:val="auto"/>
                <w:kern w:val="0"/>
                <w:szCs w:val="21"/>
                <w:highlight w:val="none"/>
                <w:lang w:val="en-US"/>
              </w:rPr>
              <w:t>合 计</w:t>
            </w:r>
          </w:p>
        </w:tc>
        <w:tc>
          <w:tcPr>
            <w:tcW w:w="822" w:type="dxa"/>
            <w:vAlign w:val="center"/>
          </w:tcPr>
          <w:p>
            <w:pPr>
              <w:widowControl/>
              <w:jc w:val="center"/>
              <w:outlineLvl w:val="1"/>
              <w:rPr>
                <w:rFonts w:hint="default" w:ascii="仿宋_GB2312" w:hAnsi="宋体" w:eastAsia="仿宋_GB2312"/>
                <w:color w:val="auto"/>
                <w:kern w:val="0"/>
                <w:szCs w:val="21"/>
                <w:highlight w:val="none"/>
                <w:lang w:val="en-US"/>
              </w:rPr>
            </w:pPr>
            <w:r>
              <w:rPr>
                <w:rFonts w:hint="default" w:ascii="仿宋_GB2312" w:hAnsi="宋体" w:eastAsia="仿宋_GB2312"/>
                <w:color w:val="auto"/>
                <w:kern w:val="0"/>
                <w:szCs w:val="21"/>
                <w:highlight w:val="none"/>
                <w:lang w:val="en-US"/>
              </w:rPr>
              <w:t>64.71</w:t>
            </w:r>
          </w:p>
        </w:tc>
        <w:tc>
          <w:tcPr>
            <w:tcW w:w="393" w:type="dxa"/>
            <w:vAlign w:val="top"/>
          </w:tcPr>
          <w:p>
            <w:pPr>
              <w:widowControl/>
              <w:jc w:val="center"/>
              <w:outlineLvl w:val="1"/>
              <w:rPr>
                <w:rFonts w:hint="default" w:ascii="仿宋_GB2312" w:hAnsi="宋体" w:eastAsia="仿宋_GB2312"/>
                <w:color w:val="auto"/>
                <w:kern w:val="0"/>
                <w:szCs w:val="21"/>
                <w:highlight w:val="none"/>
                <w:lang w:val="en-US"/>
              </w:rPr>
            </w:pPr>
            <w:r>
              <w:rPr>
                <w:rFonts w:hint="eastAsia" w:ascii="仿宋_GB2312" w:hAnsi="宋体" w:eastAsia="仿宋_GB2312"/>
                <w:color w:val="auto"/>
                <w:kern w:val="0"/>
                <w:szCs w:val="21"/>
                <w:highlight w:val="none"/>
                <w:lang w:val="en-US"/>
              </w:rPr>
              <w:t>　</w:t>
            </w:r>
          </w:p>
        </w:tc>
        <w:tc>
          <w:tcPr>
            <w:tcW w:w="839" w:type="dxa"/>
            <w:vAlign w:val="center"/>
          </w:tcPr>
          <w:p>
            <w:pPr>
              <w:widowControl/>
              <w:jc w:val="center"/>
              <w:outlineLvl w:val="1"/>
              <w:rPr>
                <w:rFonts w:hint="default" w:ascii="仿宋_GB2312" w:hAnsi="宋体" w:eastAsia="仿宋_GB2312"/>
                <w:color w:val="auto"/>
                <w:kern w:val="0"/>
                <w:szCs w:val="21"/>
                <w:highlight w:val="none"/>
                <w:lang w:val="en-US"/>
              </w:rPr>
            </w:pPr>
            <w:r>
              <w:rPr>
                <w:rFonts w:hint="default" w:ascii="仿宋_GB2312" w:hAnsi="宋体" w:eastAsia="仿宋_GB2312"/>
                <w:color w:val="auto"/>
                <w:kern w:val="0"/>
                <w:szCs w:val="21"/>
                <w:highlight w:val="none"/>
                <w:lang w:val="en-US"/>
              </w:rPr>
              <w:t>64.71</w:t>
            </w:r>
          </w:p>
        </w:tc>
        <w:tc>
          <w:tcPr>
            <w:tcW w:w="482" w:type="dxa"/>
            <w:vAlign w:val="top"/>
          </w:tcPr>
          <w:p>
            <w:pPr>
              <w:widowControl/>
              <w:jc w:val="center"/>
              <w:outlineLvl w:val="1"/>
              <w:rPr>
                <w:rFonts w:hint="default" w:ascii="仿宋_GB2312" w:hAnsi="宋体" w:eastAsia="仿宋_GB2312"/>
                <w:color w:val="auto"/>
                <w:kern w:val="0"/>
                <w:szCs w:val="21"/>
                <w:highlight w:val="none"/>
                <w:lang w:val="en-US"/>
              </w:rPr>
            </w:pPr>
            <w:r>
              <w:rPr>
                <w:rFonts w:hint="eastAsia" w:ascii="仿宋_GB2312" w:hAnsi="宋体" w:eastAsia="仿宋_GB2312"/>
                <w:color w:val="auto"/>
                <w:kern w:val="0"/>
                <w:szCs w:val="21"/>
                <w:highlight w:val="none"/>
                <w:lang w:val="en-US"/>
              </w:rPr>
              <w:t>　</w:t>
            </w:r>
          </w:p>
        </w:tc>
        <w:tc>
          <w:tcPr>
            <w:tcW w:w="482" w:type="dxa"/>
            <w:vAlign w:val="top"/>
          </w:tcPr>
          <w:p>
            <w:pPr>
              <w:widowControl/>
              <w:jc w:val="center"/>
              <w:outlineLvl w:val="1"/>
              <w:rPr>
                <w:rFonts w:hint="default" w:ascii="仿宋_GB2312" w:hAnsi="宋体" w:eastAsia="仿宋_GB2312"/>
                <w:color w:val="auto"/>
                <w:kern w:val="0"/>
                <w:szCs w:val="21"/>
                <w:highlight w:val="none"/>
                <w:lang w:val="en-US"/>
              </w:rPr>
            </w:pPr>
            <w:r>
              <w:rPr>
                <w:rFonts w:hint="eastAsia" w:ascii="仿宋_GB2312" w:hAnsi="宋体" w:eastAsia="仿宋_GB2312"/>
                <w:color w:val="auto"/>
                <w:kern w:val="0"/>
                <w:szCs w:val="21"/>
                <w:highlight w:val="none"/>
                <w:lang w:val="en-US"/>
              </w:rPr>
              <w:t>　</w:t>
            </w:r>
          </w:p>
        </w:tc>
        <w:tc>
          <w:tcPr>
            <w:tcW w:w="482" w:type="dxa"/>
            <w:gridSpan w:val="2"/>
            <w:vAlign w:val="top"/>
          </w:tcPr>
          <w:p>
            <w:pPr>
              <w:widowControl/>
              <w:jc w:val="center"/>
              <w:outlineLvl w:val="1"/>
              <w:rPr>
                <w:rFonts w:hint="default" w:ascii="仿宋_GB2312" w:hAnsi="宋体" w:eastAsia="仿宋_GB2312"/>
                <w:color w:val="auto"/>
                <w:kern w:val="0"/>
                <w:szCs w:val="21"/>
                <w:highlight w:val="none"/>
                <w:lang w:val="en-US"/>
              </w:rPr>
            </w:pPr>
            <w:r>
              <w:rPr>
                <w:rFonts w:hint="eastAsia" w:ascii="仿宋_GB2312" w:hAnsi="宋体" w:eastAsia="仿宋_GB2312"/>
                <w:color w:val="auto"/>
                <w:kern w:val="0"/>
                <w:szCs w:val="21"/>
                <w:highlight w:val="none"/>
                <w:lang w:val="en-US"/>
              </w:rPr>
              <w:t>　</w:t>
            </w:r>
          </w:p>
        </w:tc>
        <w:tc>
          <w:tcPr>
            <w:tcW w:w="482" w:type="dxa"/>
            <w:vAlign w:val="top"/>
          </w:tcPr>
          <w:p>
            <w:pPr>
              <w:widowControl/>
              <w:jc w:val="center"/>
              <w:outlineLvl w:val="1"/>
              <w:rPr>
                <w:rFonts w:hint="default" w:ascii="仿宋_GB2312" w:hAnsi="宋体" w:eastAsia="仿宋_GB2312"/>
                <w:color w:val="auto"/>
                <w:kern w:val="0"/>
                <w:szCs w:val="21"/>
                <w:highlight w:val="none"/>
                <w:lang w:val="en-US"/>
              </w:rPr>
            </w:pPr>
            <w:r>
              <w:rPr>
                <w:rFonts w:hint="eastAsia" w:ascii="仿宋_GB2312" w:hAnsi="宋体" w:eastAsia="仿宋_GB2312"/>
                <w:color w:val="auto"/>
                <w:kern w:val="0"/>
                <w:szCs w:val="21"/>
                <w:highlight w:val="none"/>
                <w:lang w:val="en-US"/>
              </w:rPr>
              <w:t>　</w:t>
            </w:r>
          </w:p>
        </w:tc>
        <w:tc>
          <w:tcPr>
            <w:tcW w:w="499" w:type="dxa"/>
            <w:vAlign w:val="top"/>
          </w:tcPr>
          <w:p>
            <w:pPr>
              <w:widowControl/>
              <w:jc w:val="center"/>
              <w:outlineLvl w:val="1"/>
              <w:rPr>
                <w:rFonts w:hint="default" w:ascii="仿宋_GB2312" w:hAnsi="宋体" w:eastAsia="仿宋_GB2312"/>
                <w:color w:val="auto"/>
                <w:kern w:val="0"/>
                <w:szCs w:val="21"/>
                <w:highlight w:val="none"/>
                <w:lang w:val="en-US"/>
              </w:rPr>
            </w:pPr>
            <w:r>
              <w:rPr>
                <w:rFonts w:hint="eastAsia" w:ascii="仿宋_GB2312" w:hAnsi="宋体" w:eastAsia="仿宋_GB2312"/>
                <w:color w:val="auto"/>
                <w:kern w:val="0"/>
                <w:szCs w:val="21"/>
                <w:highlight w:val="none"/>
                <w:lang w:val="en-US"/>
              </w:rPr>
              <w:t>　</w:t>
            </w:r>
          </w:p>
        </w:tc>
        <w:tc>
          <w:tcPr>
            <w:tcW w:w="420" w:type="dxa"/>
            <w:vAlign w:val="top"/>
          </w:tcPr>
          <w:p>
            <w:pPr>
              <w:widowControl/>
              <w:jc w:val="center"/>
              <w:outlineLvl w:val="1"/>
              <w:rPr>
                <w:rFonts w:hint="default" w:ascii="仿宋_GB2312" w:hAnsi="宋体" w:eastAsia="仿宋_GB2312"/>
                <w:color w:val="auto"/>
                <w:kern w:val="0"/>
                <w:szCs w:val="21"/>
                <w:highlight w:val="none"/>
                <w:lang w:val="en-US"/>
              </w:rPr>
            </w:pPr>
            <w:r>
              <w:rPr>
                <w:rFonts w:hint="eastAsia" w:ascii="仿宋_GB2312" w:hAnsi="宋体" w:eastAsia="仿宋_GB2312"/>
                <w:color w:val="auto"/>
                <w:kern w:val="0"/>
                <w:szCs w:val="21"/>
                <w:highlight w:val="none"/>
                <w:lang w:val="en-US"/>
              </w:rPr>
              <w:t>　</w:t>
            </w:r>
          </w:p>
        </w:tc>
        <w:tc>
          <w:tcPr>
            <w:tcW w:w="420" w:type="dxa"/>
            <w:vAlign w:val="top"/>
          </w:tcPr>
          <w:p>
            <w:pPr>
              <w:widowControl/>
              <w:jc w:val="center"/>
              <w:outlineLvl w:val="1"/>
              <w:rPr>
                <w:rFonts w:hint="default" w:ascii="仿宋_GB2312" w:hAnsi="宋体" w:eastAsia="仿宋_GB2312"/>
                <w:color w:val="auto"/>
                <w:kern w:val="0"/>
                <w:szCs w:val="21"/>
                <w:highlight w:val="none"/>
                <w:lang w:val="en-US"/>
              </w:rPr>
            </w:pPr>
            <w:r>
              <w:rPr>
                <w:rFonts w:hint="eastAsia" w:ascii="仿宋_GB2312" w:hAnsi="宋体" w:eastAsia="仿宋_GB2312"/>
                <w:color w:val="auto"/>
                <w:kern w:val="0"/>
                <w:szCs w:val="21"/>
                <w:highlight w:val="none"/>
                <w:lang w:val="en-US"/>
              </w:rPr>
              <w:t>　</w:t>
            </w:r>
          </w:p>
        </w:tc>
        <w:tc>
          <w:tcPr>
            <w:tcW w:w="463" w:type="dxa"/>
            <w:gridSpan w:val="2"/>
            <w:vAlign w:val="top"/>
          </w:tcPr>
          <w:p>
            <w:pPr>
              <w:widowControl/>
              <w:jc w:val="center"/>
              <w:outlineLvl w:val="1"/>
              <w:rPr>
                <w:rFonts w:hint="default" w:ascii="仿宋_GB2312" w:hAnsi="宋体" w:eastAsia="仿宋_GB2312"/>
                <w:color w:val="auto"/>
                <w:kern w:val="0"/>
                <w:szCs w:val="21"/>
                <w:highlight w:val="none"/>
                <w:lang w:val="en-US"/>
              </w:rPr>
            </w:pPr>
            <w:r>
              <w:rPr>
                <w:rFonts w:hint="eastAsia" w:ascii="仿宋_GB2312" w:hAnsi="宋体" w:eastAsia="仿宋_GB2312"/>
                <w:color w:val="auto"/>
                <w:kern w:val="0"/>
                <w:szCs w:val="21"/>
                <w:highlight w:val="none"/>
                <w:lang w:val="en-US"/>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编制单位：呼图壁县档案馆</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kern w:val="0"/>
          <w:sz w:val="28"/>
          <w:szCs w:val="32"/>
        </w:rPr>
      </w:pPr>
    </w:p>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kern w:val="0"/>
          <w:sz w:val="28"/>
          <w:szCs w:val="32"/>
          <w:lang w:val="en-US" w:eastAsia="zh-CN"/>
        </w:rPr>
        <w:t>备注：</w:t>
      </w:r>
      <w:r>
        <w:rPr>
          <w:rFonts w:hint="eastAsia" w:ascii="仿宋_GB2312" w:hAnsi="宋体" w:eastAsia="仿宋_GB2312"/>
          <w:b/>
          <w:kern w:val="0"/>
          <w:sz w:val="28"/>
          <w:szCs w:val="32"/>
          <w:lang w:eastAsia="zh-CN"/>
        </w:rPr>
        <w:t>呼图壁县档案馆</w:t>
      </w:r>
      <w:r>
        <w:rPr>
          <w:rFonts w:hint="eastAsia" w:ascii="仿宋_GB2312" w:hAnsi="宋体" w:eastAsia="仿宋_GB2312"/>
          <w:b/>
          <w:kern w:val="0"/>
          <w:sz w:val="28"/>
          <w:szCs w:val="32"/>
        </w:rPr>
        <w:t>无</w:t>
      </w:r>
      <w:r>
        <w:rPr>
          <w:rFonts w:hint="eastAsia" w:ascii="仿宋_GB2312" w:hAnsi="宋体" w:eastAsia="仿宋_GB2312"/>
          <w:b/>
          <w:kern w:val="0"/>
          <w:sz w:val="28"/>
          <w:szCs w:val="32"/>
          <w:lang w:val="en-US" w:eastAsia="zh-CN"/>
        </w:rPr>
        <w:t>政府基金预算安排，此表为空</w:t>
      </w:r>
    </w:p>
    <w:p>
      <w:pPr>
        <w:keepNext w:val="0"/>
        <w:keepLines w:val="0"/>
        <w:widowControl/>
        <w:suppressLineNumbers w:val="0"/>
        <w:jc w:val="left"/>
        <w:textAlignment w:val="bottom"/>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 xml:space="preserve"> </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编制单位：呼图壁县档案馆</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default" w:ascii="仿宋_GB2312" w:hAnsi="宋体" w:eastAsia="仿宋_GB2312"/>
          <w:b/>
          <w:color w:val="auto"/>
          <w:kern w:val="0"/>
          <w:sz w:val="28"/>
          <w:szCs w:val="32"/>
          <w:highlight w:val="none"/>
          <w:lang w:val="en-US" w:eastAsia="zh-CN"/>
        </w:rPr>
      </w:pPr>
    </w:p>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kern w:val="0"/>
          <w:sz w:val="28"/>
          <w:szCs w:val="32"/>
          <w:lang w:val="en-US" w:eastAsia="zh-CN"/>
        </w:rPr>
        <w:t>备注：</w:t>
      </w:r>
      <w:r>
        <w:rPr>
          <w:rFonts w:hint="eastAsia" w:ascii="仿宋_GB2312" w:hAnsi="宋体" w:eastAsia="仿宋_GB2312"/>
          <w:b/>
          <w:kern w:val="0"/>
          <w:sz w:val="28"/>
          <w:szCs w:val="32"/>
          <w:lang w:eastAsia="zh-CN"/>
        </w:rPr>
        <w:t>呼图壁县档案馆</w:t>
      </w:r>
      <w:r>
        <w:rPr>
          <w:rFonts w:hint="eastAsia" w:ascii="仿宋_GB2312" w:hAnsi="宋体" w:eastAsia="仿宋_GB2312"/>
          <w:b/>
          <w:kern w:val="0"/>
          <w:sz w:val="28"/>
          <w:szCs w:val="32"/>
        </w:rPr>
        <w:t>无</w:t>
      </w: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kern w:val="0"/>
          <w:sz w:val="28"/>
          <w:szCs w:val="32"/>
          <w:lang w:val="en-US" w:eastAsia="zh-CN"/>
        </w:rPr>
        <w:t>安排，此表为空</w:t>
      </w:r>
    </w:p>
    <w:p>
      <w:pPr>
        <w:keepNext w:val="0"/>
        <w:keepLines w:val="0"/>
        <w:widowControl/>
        <w:suppressLineNumbers w:val="0"/>
        <w:jc w:val="left"/>
        <w:textAlignment w:val="bottom"/>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 xml:space="preserve"> </w:t>
      </w:r>
    </w:p>
    <w:p>
      <w:pPr>
        <w:pStyle w:val="2"/>
        <w:rPr>
          <w:rFonts w:hint="eastAsia"/>
          <w:lang w:val="en-US" w:eastAsia="zh-CN"/>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left"/>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编制单位：呼图壁县档案馆</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p>
    <w:tbl>
      <w:tblPr>
        <w:tblStyle w:val="8"/>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1.60</w:t>
            </w: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1.60</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1.60</w:t>
            </w: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1.60</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lang w:eastAsia="zh-CN"/>
        </w:rPr>
      </w:pPr>
      <w:r>
        <w:rPr>
          <w:rFonts w:hint="eastAsia" w:ascii="仿宋_GB2312" w:hAnsi="宋体" w:eastAsia="仿宋_GB2312"/>
          <w:b/>
          <w:color w:val="auto"/>
          <w:kern w:val="0"/>
          <w:sz w:val="28"/>
          <w:szCs w:val="32"/>
          <w:highlight w:val="none"/>
          <w:lang w:val="en-US" w:eastAsia="zh-CN"/>
        </w:rPr>
        <w:t xml:space="preserve"> </w:t>
      </w: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pStyle w:val="2"/>
        <w:rPr>
          <w:rFonts w:hint="eastAsia" w:ascii="仿宋" w:hAnsi="仿宋" w:eastAsia="仿宋" w:cs="仿宋_GB2312"/>
          <w:bCs/>
          <w:color w:val="auto"/>
          <w:kern w:val="0"/>
          <w:sz w:val="28"/>
          <w:szCs w:val="28"/>
          <w:highlight w:val="none"/>
        </w:rPr>
      </w:pPr>
    </w:p>
    <w:p>
      <w:pPr>
        <w:pStyle w:val="2"/>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eastAsia" w:ascii="仿宋_GB2312" w:hAnsi="宋体" w:eastAsia="仿宋_GB2312"/>
          <w:b/>
          <w:kern w:val="0"/>
          <w:sz w:val="28"/>
          <w:szCs w:val="32"/>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lang w:eastAsia="zh-CN"/>
        </w:rPr>
        <w:t>呼图壁县档案馆无上年结转</w:t>
      </w:r>
      <w:r>
        <w:rPr>
          <w:rFonts w:hint="eastAsia" w:ascii="仿宋_GB2312" w:hAnsi="宋体" w:eastAsia="仿宋_GB2312"/>
          <w:b/>
          <w:kern w:val="0"/>
          <w:sz w:val="28"/>
          <w:szCs w:val="32"/>
          <w:lang w:val="en-US" w:eastAsia="zh-CN"/>
        </w:rPr>
        <w:t>结余，此表为空</w:t>
      </w:r>
    </w:p>
    <w:p>
      <w:pPr>
        <w:widowControl/>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2024年呼图壁县档案馆</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呼图壁县档案馆 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呼图壁县档案馆 2024年</w:t>
      </w:r>
      <w:r>
        <w:rPr>
          <w:rFonts w:hint="eastAsia" w:ascii="仿宋_GB2312" w:hAnsi="宋体" w:eastAsia="仿宋_GB2312" w:cs="宋体"/>
          <w:color w:val="auto"/>
          <w:kern w:val="0"/>
          <w:sz w:val="32"/>
          <w:szCs w:val="32"/>
          <w:highlight w:val="none"/>
        </w:rPr>
        <w:t>所有收入和支出均纳入单位预算管理。收支总预算</w:t>
      </w:r>
      <w:r>
        <w:rPr>
          <w:rFonts w:hint="eastAsia" w:ascii="仿宋_GB2312" w:hAnsi="宋体" w:eastAsia="仿宋_GB2312" w:cs="宋体"/>
          <w:color w:val="auto"/>
          <w:kern w:val="0"/>
          <w:sz w:val="32"/>
          <w:szCs w:val="32"/>
          <w:highlight w:val="none"/>
          <w:lang w:val="en-US" w:eastAsia="zh-CN"/>
        </w:rPr>
        <w:t>290.76</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default" w:ascii="仿宋_GB2312" w:hAnsi="宋体" w:eastAsia="仿宋_GB2312" w:cs="宋体"/>
          <w:color w:val="auto"/>
          <w:kern w:val="0"/>
          <w:sz w:val="32"/>
          <w:szCs w:val="32"/>
          <w:highlight w:val="none"/>
          <w:lang w:val="en-US"/>
        </w:rPr>
        <w:t>211.26</w:t>
      </w:r>
      <w:r>
        <w:rPr>
          <w:rFonts w:hint="eastAsia" w:ascii="仿宋_GB2312" w:hAnsi="宋体" w:eastAsia="仿宋_GB2312" w:cs="宋体"/>
          <w:color w:val="auto"/>
          <w:kern w:val="0"/>
          <w:sz w:val="32"/>
          <w:szCs w:val="32"/>
          <w:highlight w:val="none"/>
          <w:lang w:val="en-US" w:eastAsia="zh-CN"/>
        </w:rPr>
        <w:t>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 xml:space="preserve"> </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 xml:space="preserve">79.50万元 </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b/>
          <w:color w:val="FF0000"/>
          <w:kern w:val="0"/>
          <w:sz w:val="32"/>
          <w:szCs w:val="32"/>
          <w:highlight w:val="none"/>
          <w:lang w:val="en-US"/>
        </w:rPr>
      </w:pPr>
      <w:r>
        <w:rPr>
          <w:rFonts w:hint="eastAsia" w:ascii="仿宋_GB2312" w:hAnsi="宋体" w:eastAsia="仿宋_GB2312" w:cs="宋体"/>
          <w:color w:val="auto"/>
          <w:kern w:val="0"/>
          <w:sz w:val="32"/>
          <w:szCs w:val="32"/>
          <w:highlight w:val="none"/>
        </w:rPr>
        <w:t>支出预算包括：一般公共服务支出</w:t>
      </w:r>
      <w:r>
        <w:rPr>
          <w:rFonts w:hint="eastAsia" w:ascii="仿宋_GB2312" w:hAnsi="宋体" w:eastAsia="仿宋_GB2312" w:cs="宋体"/>
          <w:color w:val="auto"/>
          <w:kern w:val="0"/>
          <w:sz w:val="32"/>
          <w:szCs w:val="32"/>
          <w:highlight w:val="none"/>
          <w:lang w:val="en-US" w:eastAsia="zh-CN"/>
        </w:rPr>
        <w:t>181.57万元</w:t>
      </w:r>
      <w:r>
        <w:rPr>
          <w:rFonts w:hint="eastAsia" w:ascii="仿宋_GB2312" w:hAnsi="宋体" w:eastAsia="仿宋_GB2312" w:cs="宋体"/>
          <w:color w:val="auto"/>
          <w:kern w:val="0"/>
          <w:sz w:val="32"/>
          <w:szCs w:val="32"/>
          <w:highlight w:val="none"/>
        </w:rPr>
        <w:t>、社会保障和就业支出</w:t>
      </w:r>
      <w:r>
        <w:rPr>
          <w:rFonts w:hint="eastAsia" w:ascii="仿宋_GB2312" w:hAnsi="宋体" w:eastAsia="仿宋_GB2312" w:cs="宋体"/>
          <w:color w:val="auto"/>
          <w:kern w:val="0"/>
          <w:sz w:val="32"/>
          <w:szCs w:val="32"/>
          <w:highlight w:val="none"/>
          <w:lang w:val="en-US" w:eastAsia="zh-CN"/>
        </w:rPr>
        <w:t>50.35万元</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22.48万元</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 xml:space="preserve">36.35万元 </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FF0000"/>
          <w:kern w:val="0"/>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呼图壁县档案馆 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呼图壁县档案馆</w:t>
      </w:r>
      <w:r>
        <w:rPr>
          <w:rFonts w:hint="eastAsia" w:ascii="仿宋_GB2312" w:hAnsi="宋体" w:eastAsia="仿宋_GB2312" w:cs="宋体"/>
          <w:color w:val="auto"/>
          <w:kern w:val="0"/>
          <w:sz w:val="32"/>
          <w:szCs w:val="32"/>
          <w:highlight w:val="none"/>
        </w:rPr>
        <w:t xml:space="preserve"> 收入预算</w:t>
      </w:r>
      <w:r>
        <w:rPr>
          <w:rFonts w:hint="eastAsia" w:ascii="仿宋_GB2312" w:hAnsi="宋体" w:eastAsia="仿宋_GB2312" w:cs="宋体"/>
          <w:color w:val="auto"/>
          <w:kern w:val="0"/>
          <w:sz w:val="32"/>
          <w:szCs w:val="32"/>
          <w:highlight w:val="none"/>
          <w:lang w:val="en-US" w:eastAsia="zh-CN"/>
        </w:rPr>
        <w:t>290.76</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211.26</w:t>
      </w:r>
      <w:r>
        <w:rPr>
          <w:rFonts w:hint="eastAsia" w:ascii="仿宋_GB2312" w:hAnsi="宋体" w:eastAsia="仿宋_GB2312" w:cs="宋体"/>
          <w:color w:val="auto"/>
          <w:kern w:val="0"/>
          <w:sz w:val="32"/>
          <w:szCs w:val="32"/>
          <w:highlight w:val="none"/>
        </w:rPr>
        <w:t xml:space="preserve">万元，占 </w:t>
      </w:r>
      <w:r>
        <w:rPr>
          <w:rFonts w:hint="eastAsia" w:ascii="仿宋_GB2312" w:hAnsi="宋体" w:eastAsia="仿宋_GB2312" w:cs="宋体"/>
          <w:color w:val="auto"/>
          <w:kern w:val="0"/>
          <w:sz w:val="32"/>
          <w:szCs w:val="32"/>
          <w:highlight w:val="none"/>
          <w:lang w:val="en-US" w:eastAsia="zh-CN"/>
        </w:rPr>
        <w:t>72.66</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90.56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75.03%，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kern w:val="0"/>
          <w:sz w:val="32"/>
          <w:szCs w:val="32"/>
          <w:lang w:val="en-US" w:eastAsia="zh-CN"/>
        </w:rPr>
        <w:t>新招录在编1人、在编人员工资上调、社保公积金增加，本年增加项目资金64.71万元</w:t>
      </w:r>
      <w:r>
        <w:rPr>
          <w:rFonts w:hint="eastAsia" w:ascii="仿宋_GB2312" w:hAnsi="宋体" w:eastAsia="仿宋_GB2312" w:cs="宋体"/>
          <w:color w:val="auto"/>
          <w:kern w:val="0"/>
          <w:sz w:val="32"/>
          <w:szCs w:val="32"/>
          <w:highlight w:val="none"/>
        </w:rPr>
        <w:t xml:space="preserve"> ；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79.5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27.34</w:t>
      </w:r>
      <w:r>
        <w:rPr>
          <w:rFonts w:hint="eastAsia" w:ascii="仿宋_GB2312" w:hAnsi="宋体" w:eastAsia="仿宋_GB2312" w:cs="宋体"/>
          <w:color w:val="auto"/>
          <w:kern w:val="0"/>
          <w:sz w:val="32"/>
          <w:szCs w:val="32"/>
          <w:highlight w:val="none"/>
        </w:rPr>
        <w:t xml:space="preserve"> %，比上年预算减少</w:t>
      </w:r>
      <w:r>
        <w:rPr>
          <w:rFonts w:hint="eastAsia" w:ascii="仿宋_GB2312" w:hAnsi="宋体" w:eastAsia="仿宋_GB2312" w:cs="宋体"/>
          <w:color w:val="auto"/>
          <w:kern w:val="0"/>
          <w:sz w:val="32"/>
          <w:szCs w:val="32"/>
          <w:highlight w:val="none"/>
          <w:lang w:val="en-US" w:eastAsia="zh-CN"/>
        </w:rPr>
        <w:t>12.5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13.59 %，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：因取消铁塔代收代付电费</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w:t>
      </w:r>
      <w:r>
        <w:rPr>
          <w:rFonts w:hint="eastAsia" w:ascii="楷体_GB2312" w:hAnsi="楷体_GB2312" w:eastAsia="楷体_GB2312" w:cs="楷体_GB2312"/>
          <w:b/>
          <w:bCs/>
          <w:color w:val="auto"/>
          <w:kern w:val="0"/>
          <w:sz w:val="32"/>
          <w:szCs w:val="32"/>
          <w:highlight w:val="none"/>
          <w:lang w:eastAsia="zh-CN"/>
        </w:rPr>
        <w:t>于呼图壁县档案馆</w:t>
      </w:r>
      <w:r>
        <w:rPr>
          <w:rFonts w:hint="eastAsia" w:ascii="仿宋_GB2312" w:hAnsi="宋体" w:eastAsia="仿宋_GB2312"/>
          <w:color w:val="auto"/>
          <w:kern w:val="0"/>
          <w:sz w:val="24"/>
          <w:highlight w:val="none"/>
        </w:rPr>
        <w:t xml:space="preserve"> </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呼图壁县档案馆 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290.76</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226.05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77.74</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13.35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6.28%，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kern w:val="0"/>
          <w:sz w:val="32"/>
          <w:szCs w:val="32"/>
          <w:lang w:val="en-US" w:eastAsia="zh-CN"/>
        </w:rPr>
        <w:t>新招录在编1人、在编人员工资上调、社保公积金增加</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64.71</w:t>
      </w:r>
      <w:r>
        <w:rPr>
          <w:rFonts w:hint="eastAsia" w:ascii="仿宋_GB2312" w:hAnsi="宋体" w:eastAsia="仿宋_GB2312" w:cs="宋体"/>
          <w:color w:val="auto"/>
          <w:kern w:val="0"/>
          <w:sz w:val="32"/>
          <w:szCs w:val="32"/>
          <w:highlight w:val="none"/>
        </w:rPr>
        <w:t xml:space="preserve">万元，占 </w:t>
      </w:r>
      <w:r>
        <w:rPr>
          <w:rFonts w:hint="eastAsia" w:ascii="仿宋_GB2312" w:hAnsi="宋体" w:eastAsia="仿宋_GB2312" w:cs="宋体"/>
          <w:color w:val="auto"/>
          <w:kern w:val="0"/>
          <w:sz w:val="32"/>
          <w:szCs w:val="32"/>
          <w:highlight w:val="none"/>
          <w:lang w:val="en-US" w:eastAsia="zh-CN"/>
        </w:rPr>
        <w:t>22.26</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64.71</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上年未安排项目支出预算。</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呼图壁县档案馆</w:t>
      </w:r>
      <w:r>
        <w:rPr>
          <w:rFonts w:hint="eastAsia" w:ascii="楷体_GB2312" w:hAnsi="楷体_GB2312" w:eastAsia="楷体_GB2312" w:cs="楷体_GB2312"/>
          <w:b/>
          <w:bCs/>
          <w:color w:val="auto"/>
          <w:kern w:val="0"/>
          <w:sz w:val="32"/>
          <w:szCs w:val="32"/>
          <w:highlight w:val="none"/>
        </w:rPr>
        <w:t xml:space="preserve"> </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211.26</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211.26</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kern w:val="0"/>
          <w:sz w:val="32"/>
          <w:szCs w:val="32"/>
          <w:lang w:val="en-US" w:eastAsia="zh-CN"/>
        </w:rPr>
        <w:t>一般公共服务支出172.77万元，主要用于人员经费和日常档案管理公用经费支出。社会保障和就业支出19.25</w:t>
      </w:r>
      <w:r>
        <w:rPr>
          <w:rFonts w:hint="eastAsia" w:ascii="仿宋_GB2312" w:hAnsi="宋体" w:eastAsia="仿宋_GB2312" w:cs="宋体"/>
          <w:kern w:val="0"/>
          <w:sz w:val="32"/>
          <w:szCs w:val="32"/>
        </w:rPr>
        <w:t>万元，主要用于</w:t>
      </w:r>
      <w:r>
        <w:rPr>
          <w:rFonts w:hint="eastAsia" w:ascii="仿宋_GB2312" w:hAnsi="宋体" w:eastAsia="仿宋_GB2312" w:cs="宋体"/>
          <w:kern w:val="0"/>
          <w:sz w:val="32"/>
          <w:szCs w:val="32"/>
          <w:lang w:val="en-US" w:eastAsia="zh-CN"/>
        </w:rPr>
        <w:t>单位职工社会保险缴费。卫生健康支出8.38万元，主要用于单位职工医疗保险缴费。住房保障支出10.85万元，主要用于职工住房公积金支出</w:t>
      </w:r>
      <w:r>
        <w:rPr>
          <w:rFonts w:hint="eastAsia" w:ascii="仿宋_GB2312" w:hAnsi="宋体" w:eastAsia="仿宋_GB2312" w:cs="宋体"/>
          <w:kern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w:t>
      </w:r>
      <w:r>
        <w:rPr>
          <w:rFonts w:hint="eastAsia" w:ascii="楷体_GB2312" w:hAnsi="楷体_GB2312" w:eastAsia="楷体_GB2312" w:cs="楷体_GB2312"/>
          <w:b/>
          <w:bCs/>
          <w:color w:val="auto"/>
          <w:spacing w:val="-6"/>
          <w:kern w:val="0"/>
          <w:sz w:val="32"/>
          <w:szCs w:val="32"/>
          <w:highlight w:val="none"/>
          <w:lang w:eastAsia="zh-CN"/>
        </w:rPr>
        <w:t>于呼图壁县档案馆 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呼图壁县档案馆 2024年一般</w:t>
      </w:r>
      <w:r>
        <w:rPr>
          <w:rFonts w:hint="eastAsia" w:ascii="仿宋_GB2312" w:hAnsi="仿宋_GB2312" w:eastAsia="仿宋_GB2312" w:cs="仿宋_GB2312"/>
          <w:color w:val="auto"/>
          <w:kern w:val="0"/>
          <w:sz w:val="32"/>
          <w:szCs w:val="32"/>
          <w:highlight w:val="none"/>
        </w:rPr>
        <w:t>公共预算拨款合计</w:t>
      </w:r>
      <w:r>
        <w:rPr>
          <w:rFonts w:hint="eastAsia" w:ascii="仿宋_GB2312" w:hAnsi="仿宋_GB2312" w:eastAsia="仿宋_GB2312" w:cs="仿宋_GB2312"/>
          <w:color w:val="auto"/>
          <w:kern w:val="0"/>
          <w:sz w:val="32"/>
          <w:szCs w:val="32"/>
          <w:highlight w:val="none"/>
          <w:lang w:val="en-US" w:eastAsia="zh-CN"/>
        </w:rPr>
        <w:t>211.26</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146.55</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25.85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21.42</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kern w:val="0"/>
          <w:sz w:val="32"/>
          <w:szCs w:val="32"/>
          <w:lang w:val="en-US" w:eastAsia="zh-CN"/>
        </w:rPr>
        <w:t>新招录在编1人、在编人员工资上调、社保公积金增加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 xml:space="preserve"> 64.71 </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64.71</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宋体" w:eastAsia="仿宋_GB2312" w:cs="宋体"/>
          <w:color w:val="auto"/>
          <w:kern w:val="0"/>
          <w:sz w:val="32"/>
          <w:szCs w:val="32"/>
          <w:highlight w:val="none"/>
          <w:lang w:val="en-US" w:eastAsia="zh-CN"/>
        </w:rPr>
        <w:t>上年未安排项目支出预算。</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1.一般公共服务（</w:t>
      </w:r>
      <w:r>
        <w:rPr>
          <w:rFonts w:hint="eastAsia" w:ascii="仿宋_GB2312" w:hAnsi="仿宋_GB2312" w:eastAsia="仿宋_GB2312" w:cs="仿宋_GB2312"/>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172.78</w:t>
      </w:r>
      <w:r>
        <w:rPr>
          <w:rFonts w:hint="eastAsia" w:ascii="仿宋_GB2312" w:hAnsi="仿宋_GB2312" w:eastAsia="仿宋_GB2312" w:cs="仿宋_GB2312"/>
          <w:color w:val="auto"/>
          <w:kern w:val="0"/>
          <w:sz w:val="32"/>
          <w:szCs w:val="32"/>
          <w:highlight w:val="none"/>
        </w:rPr>
        <w:t xml:space="preserve">万元，占 </w:t>
      </w:r>
      <w:r>
        <w:rPr>
          <w:rFonts w:hint="eastAsia" w:ascii="仿宋_GB2312" w:hAnsi="仿宋_GB2312" w:eastAsia="仿宋_GB2312" w:cs="仿宋_GB2312"/>
          <w:color w:val="auto"/>
          <w:kern w:val="0"/>
          <w:sz w:val="32"/>
          <w:szCs w:val="32"/>
          <w:highlight w:val="none"/>
          <w:lang w:val="en-US" w:eastAsia="zh-CN"/>
        </w:rPr>
        <w:t>81.79</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社会保障和就业支出（类）19.25</w:t>
      </w:r>
      <w:r>
        <w:rPr>
          <w:rFonts w:hint="eastAsia" w:ascii="仿宋_GB2312" w:hAnsi="仿宋_GB2312" w:eastAsia="仿宋_GB2312" w:cs="仿宋_GB2312"/>
          <w:color w:val="auto"/>
          <w:kern w:val="0"/>
          <w:sz w:val="32"/>
          <w:szCs w:val="32"/>
          <w:highlight w:val="none"/>
        </w:rPr>
        <w:t xml:space="preserve"> 万元，占</w:t>
      </w:r>
      <w:r>
        <w:rPr>
          <w:rFonts w:hint="eastAsia" w:ascii="仿宋_GB2312" w:hAnsi="仿宋_GB2312" w:eastAsia="仿宋_GB2312" w:cs="仿宋_GB2312"/>
          <w:color w:val="auto"/>
          <w:kern w:val="0"/>
          <w:sz w:val="32"/>
          <w:szCs w:val="32"/>
          <w:highlight w:val="none"/>
          <w:lang w:val="en-US" w:eastAsia="zh-CN"/>
        </w:rPr>
        <w:t>9.11</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卫生健康支出（类）8.38万元，</w:t>
      </w:r>
      <w:r>
        <w:rPr>
          <w:rFonts w:hint="eastAsia" w:ascii="仿宋_GB2312" w:hAnsi="仿宋_GB2312" w:eastAsia="仿宋_GB2312" w:cs="仿宋_GB2312"/>
          <w:color w:val="auto"/>
          <w:kern w:val="0"/>
          <w:sz w:val="32"/>
          <w:szCs w:val="32"/>
          <w:highlight w:val="none"/>
        </w:rPr>
        <w:t>占</w:t>
      </w:r>
      <w:r>
        <w:rPr>
          <w:rFonts w:hint="eastAsia" w:ascii="仿宋_GB2312" w:hAnsi="仿宋_GB2312" w:eastAsia="仿宋_GB2312" w:cs="仿宋_GB2312"/>
          <w:color w:val="auto"/>
          <w:kern w:val="0"/>
          <w:sz w:val="32"/>
          <w:szCs w:val="32"/>
          <w:highlight w:val="none"/>
          <w:lang w:val="en-US" w:eastAsia="zh-CN"/>
        </w:rPr>
        <w:t>3.96</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4.住房保障支出（类）10.85万元，</w:t>
      </w:r>
      <w:r>
        <w:rPr>
          <w:rFonts w:hint="eastAsia" w:ascii="仿宋_GB2312" w:hAnsi="仿宋_GB2312" w:eastAsia="仿宋_GB2312" w:cs="仿宋_GB2312"/>
          <w:color w:val="auto"/>
          <w:kern w:val="0"/>
          <w:sz w:val="32"/>
          <w:szCs w:val="32"/>
          <w:highlight w:val="none"/>
        </w:rPr>
        <w:t>占</w:t>
      </w:r>
      <w:r>
        <w:rPr>
          <w:rFonts w:hint="eastAsia" w:ascii="仿宋_GB2312" w:hAnsi="仿宋_GB2312" w:eastAsia="仿宋_GB2312" w:cs="仿宋_GB2312"/>
          <w:color w:val="auto"/>
          <w:kern w:val="0"/>
          <w:sz w:val="32"/>
          <w:szCs w:val="32"/>
          <w:highlight w:val="none"/>
          <w:lang w:val="en-US" w:eastAsia="zh-CN"/>
        </w:rPr>
        <w:t>5.14</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宋体" w:eastAsia="仿宋_GB2312" w:cs="宋体"/>
          <w:kern w:val="0"/>
          <w:sz w:val="32"/>
          <w:szCs w:val="32"/>
          <w:lang w:val="en-US" w:eastAsia="zh-CN"/>
        </w:rPr>
      </w:pPr>
      <w:r>
        <w:rPr>
          <w:rFonts w:hint="eastAsia" w:ascii="仿宋_GB2312" w:hAnsi="仿宋_GB2312" w:eastAsia="仿宋_GB2312" w:cs="仿宋_GB2312"/>
          <w:kern w:val="0"/>
          <w:sz w:val="32"/>
          <w:szCs w:val="32"/>
        </w:rPr>
        <w:t>1.一般公共服务（</w:t>
      </w:r>
      <w:r>
        <w:rPr>
          <w:rFonts w:hint="eastAsia" w:ascii="仿宋_GB2312" w:hAnsi="仿宋_GB2312" w:eastAsia="仿宋_GB2312" w:cs="仿宋_GB2312"/>
          <w:kern w:val="0"/>
          <w:sz w:val="32"/>
          <w:szCs w:val="32"/>
          <w:lang w:val="en-US" w:eastAsia="zh-CN"/>
        </w:rPr>
        <w:t>类</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财政</w:t>
      </w:r>
      <w:r>
        <w:rPr>
          <w:rFonts w:hint="eastAsia" w:ascii="仿宋_GB2312" w:hAnsi="仿宋_GB2312" w:eastAsia="仿宋_GB2312" w:cs="仿宋_GB2312"/>
          <w:kern w:val="0"/>
          <w:sz w:val="32"/>
          <w:szCs w:val="32"/>
        </w:rPr>
        <w:t>事务（</w:t>
      </w:r>
      <w:r>
        <w:rPr>
          <w:rFonts w:hint="eastAsia" w:ascii="仿宋_GB2312" w:hAnsi="仿宋_GB2312" w:eastAsia="仿宋_GB2312" w:cs="仿宋_GB2312"/>
          <w:kern w:val="0"/>
          <w:sz w:val="32"/>
          <w:szCs w:val="32"/>
          <w:lang w:val="en-US" w:eastAsia="zh-CN"/>
        </w:rPr>
        <w:t>款</w:t>
      </w:r>
      <w:r>
        <w:rPr>
          <w:rFonts w:hint="eastAsia" w:ascii="仿宋_GB2312" w:hAnsi="仿宋_GB2312" w:eastAsia="仿宋_GB2312" w:cs="仿宋_GB2312"/>
          <w:kern w:val="0"/>
          <w:sz w:val="32"/>
          <w:szCs w:val="32"/>
        </w:rPr>
        <w:t>）行政运行（</w:t>
      </w:r>
      <w:r>
        <w:rPr>
          <w:rFonts w:hint="eastAsia" w:ascii="仿宋_GB2312" w:hAnsi="仿宋_GB2312" w:eastAsia="仿宋_GB2312" w:cs="仿宋_GB2312"/>
          <w:kern w:val="0"/>
          <w:sz w:val="32"/>
          <w:szCs w:val="32"/>
          <w:lang w:val="en-US" w:eastAsia="zh-CN"/>
        </w:rPr>
        <w:t xml:space="preserve"> 项</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1.2</w:t>
      </w:r>
      <w:r>
        <w:rPr>
          <w:rFonts w:hint="eastAsia" w:ascii="仿宋_GB2312" w:hAnsi="仿宋_GB2312" w:eastAsia="仿宋_GB2312" w:cs="仿宋_GB2312"/>
          <w:kern w:val="0"/>
          <w:sz w:val="32"/>
          <w:szCs w:val="32"/>
        </w:rPr>
        <w:t>万元，比上年预算增加</w:t>
      </w:r>
      <w:r>
        <w:rPr>
          <w:rFonts w:hint="eastAsia" w:ascii="仿宋_GB2312" w:hAnsi="仿宋_GB2312" w:eastAsia="仿宋_GB2312" w:cs="仿宋_GB2312"/>
          <w:kern w:val="0"/>
          <w:sz w:val="32"/>
          <w:szCs w:val="32"/>
          <w:lang w:val="en-US" w:eastAsia="zh-CN"/>
        </w:rPr>
        <w:t>1.2</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 xml:space="preserve"> %，主要原因是：</w:t>
      </w:r>
      <w:r>
        <w:rPr>
          <w:rFonts w:hint="eastAsia" w:ascii="仿宋_GB2312" w:hAnsi="宋体" w:eastAsia="仿宋_GB2312" w:cs="宋体"/>
          <w:kern w:val="0"/>
          <w:sz w:val="32"/>
          <w:szCs w:val="32"/>
          <w:lang w:val="en-US" w:eastAsia="zh-CN"/>
        </w:rPr>
        <w:t xml:space="preserve">上年次项未安排预算。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hAnsi="宋体" w:eastAsia="仿宋_GB2312" w:cs="宋体"/>
          <w:color w:val="auto"/>
          <w:kern w:val="0"/>
          <w:sz w:val="32"/>
          <w:szCs w:val="32"/>
          <w:highlight w:val="none"/>
          <w:lang w:val="en-US"/>
        </w:rPr>
      </w:pPr>
      <w:r>
        <w:rPr>
          <w:rFonts w:hint="eastAsia" w:ascii="仿宋_GB2312" w:hAnsi="宋体" w:eastAsia="仿宋_GB2312" w:cs="宋体"/>
          <w:kern w:val="0"/>
          <w:sz w:val="32"/>
          <w:szCs w:val="32"/>
          <w:lang w:val="en-US" w:eastAsia="zh-CN"/>
        </w:rPr>
        <w:t>2.一</w:t>
      </w:r>
      <w:r>
        <w:rPr>
          <w:rFonts w:hint="eastAsia" w:ascii="仿宋_GB2312" w:hAnsi="宋体" w:eastAsia="仿宋_GB2312" w:cs="宋体"/>
          <w:color w:val="auto"/>
          <w:kern w:val="0"/>
          <w:sz w:val="32"/>
          <w:szCs w:val="32"/>
          <w:highlight w:val="none"/>
        </w:rPr>
        <w:t>般公共服务（</w:t>
      </w:r>
      <w:r>
        <w:rPr>
          <w:rFonts w:hint="eastAsia" w:ascii="仿宋_GB2312" w:hAnsi="宋体" w:eastAsia="仿宋_GB2312" w:cs="宋体"/>
          <w:color w:val="auto"/>
          <w:kern w:val="0"/>
          <w:sz w:val="32"/>
          <w:szCs w:val="32"/>
          <w:highlight w:val="none"/>
          <w:lang w:val="en-US" w:eastAsia="zh-CN"/>
        </w:rPr>
        <w:t>类</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档案</w:t>
      </w:r>
      <w:r>
        <w:rPr>
          <w:rFonts w:hint="eastAsia" w:ascii="仿宋_GB2312" w:hAnsi="宋体" w:eastAsia="仿宋_GB2312" w:cs="宋体"/>
          <w:color w:val="auto"/>
          <w:kern w:val="0"/>
          <w:sz w:val="32"/>
          <w:szCs w:val="32"/>
          <w:highlight w:val="none"/>
        </w:rPr>
        <w:t>事务（</w:t>
      </w:r>
      <w:r>
        <w:rPr>
          <w:rFonts w:hint="eastAsia" w:ascii="仿宋_GB2312" w:hAnsi="宋体" w:eastAsia="仿宋_GB2312" w:cs="宋体"/>
          <w:color w:val="auto"/>
          <w:kern w:val="0"/>
          <w:sz w:val="32"/>
          <w:szCs w:val="32"/>
          <w:highlight w:val="none"/>
          <w:lang w:val="en-US" w:eastAsia="zh-CN"/>
        </w:rPr>
        <w:t>款</w:t>
      </w:r>
      <w:r>
        <w:rPr>
          <w:rFonts w:hint="eastAsia" w:ascii="仿宋_GB2312" w:hAnsi="宋体" w:eastAsia="仿宋_GB2312" w:cs="宋体"/>
          <w:color w:val="auto"/>
          <w:kern w:val="0"/>
          <w:sz w:val="32"/>
          <w:szCs w:val="32"/>
          <w:highlight w:val="none"/>
        </w:rPr>
        <w:t>）行政运行（</w:t>
      </w:r>
      <w:r>
        <w:rPr>
          <w:rFonts w:hint="eastAsia" w:ascii="仿宋_GB2312" w:hAnsi="宋体" w:eastAsia="仿宋_GB2312" w:cs="宋体"/>
          <w:color w:val="auto"/>
          <w:kern w:val="0"/>
          <w:sz w:val="32"/>
          <w:szCs w:val="32"/>
          <w:highlight w:val="none"/>
          <w:lang w:val="en-US" w:eastAsia="zh-CN"/>
        </w:rPr>
        <w:t>项</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2024</w:t>
      </w:r>
      <w:r>
        <w:rPr>
          <w:rFonts w:hint="eastAsia" w:ascii="仿宋_GB2312" w:hAnsi="宋体" w:eastAsia="仿宋_GB2312" w:cs="宋体"/>
          <w:color w:val="auto"/>
          <w:kern w:val="0"/>
          <w:sz w:val="32"/>
          <w:szCs w:val="32"/>
          <w:highlight w:val="none"/>
        </w:rPr>
        <w:t>年预算数为</w:t>
      </w:r>
      <w:r>
        <w:rPr>
          <w:rFonts w:hint="eastAsia" w:ascii="仿宋_GB2312" w:hAnsi="宋体" w:eastAsia="仿宋_GB2312" w:cs="宋体"/>
          <w:color w:val="auto"/>
          <w:kern w:val="0"/>
          <w:sz w:val="32"/>
          <w:szCs w:val="32"/>
          <w:highlight w:val="none"/>
          <w:lang w:val="en-US" w:eastAsia="zh-CN"/>
        </w:rPr>
        <w:t>171.57</w:t>
      </w:r>
      <w:r>
        <w:rPr>
          <w:rFonts w:hint="eastAsia" w:ascii="仿宋_GB2312" w:hAnsi="宋体" w:eastAsia="仿宋_GB2312" w:cs="宋体"/>
          <w:color w:val="auto"/>
          <w:kern w:val="0"/>
          <w:sz w:val="32"/>
          <w:szCs w:val="32"/>
          <w:highlight w:val="none"/>
        </w:rPr>
        <w:t>万元，比上年预算增加</w:t>
      </w:r>
      <w:r>
        <w:rPr>
          <w:rFonts w:hint="eastAsia" w:ascii="仿宋_GB2312" w:hAnsi="宋体" w:eastAsia="仿宋_GB2312" w:cs="宋体"/>
          <w:color w:val="auto"/>
          <w:kern w:val="0"/>
          <w:sz w:val="32"/>
          <w:szCs w:val="32"/>
          <w:highlight w:val="none"/>
          <w:lang w:val="en-US" w:eastAsia="zh-CN"/>
        </w:rPr>
        <w:t>81.72</w:t>
      </w:r>
      <w:r>
        <w:rPr>
          <w:rFonts w:hint="eastAsia" w:ascii="仿宋_GB2312" w:hAnsi="宋体" w:eastAsia="仿宋_GB2312" w:cs="宋体"/>
          <w:color w:val="auto"/>
          <w:kern w:val="0"/>
          <w:sz w:val="32"/>
          <w:szCs w:val="32"/>
          <w:highlight w:val="none"/>
        </w:rPr>
        <w:t>万元，增长</w:t>
      </w:r>
      <w:r>
        <w:rPr>
          <w:rFonts w:hint="eastAsia" w:ascii="仿宋_GB2312" w:hAnsi="宋体" w:eastAsia="仿宋_GB2312" w:cs="宋体"/>
          <w:color w:val="auto"/>
          <w:kern w:val="0"/>
          <w:sz w:val="32"/>
          <w:szCs w:val="32"/>
          <w:highlight w:val="none"/>
          <w:lang w:val="en-US" w:eastAsia="zh-CN"/>
        </w:rPr>
        <w:t>90.95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val="en-US" w:eastAsia="zh-CN"/>
        </w:rPr>
        <w:t>新招录在编1人、在编人员工资上调、社保公积金增加，本年增加项目支出。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宋体" w:eastAsia="仿宋_GB2312" w:cs="宋体"/>
          <w:kern w:val="0"/>
          <w:sz w:val="32"/>
          <w:szCs w:val="32"/>
          <w:highlight w:val="none"/>
          <w:lang w:val="en-US" w:eastAsia="zh-CN"/>
        </w:rPr>
      </w:pP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w:t>
      </w:r>
      <w:r>
        <w:rPr>
          <w:rFonts w:hint="eastAsia" w:ascii="仿宋_GB2312" w:hAnsi="宋体" w:eastAsia="仿宋_GB2312" w:cs="宋体"/>
          <w:kern w:val="0"/>
          <w:sz w:val="32"/>
          <w:szCs w:val="32"/>
          <w:highlight w:val="none"/>
          <w:lang w:val="en-US" w:eastAsia="zh-CN"/>
        </w:rPr>
        <w:t>社会保障和就业支出（类）行政事业单位养老支出（款）行政单位离退休</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项</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6.18</w:t>
      </w:r>
      <w:r>
        <w:rPr>
          <w:rFonts w:hint="eastAsia" w:ascii="仿宋_GB2312" w:hAnsi="仿宋_GB2312" w:eastAsia="仿宋_GB2312" w:cs="仿宋_GB2312"/>
          <w:kern w:val="0"/>
          <w:sz w:val="32"/>
          <w:szCs w:val="32"/>
        </w:rPr>
        <w:t>万元，比上年预算增加</w:t>
      </w:r>
      <w:r>
        <w:rPr>
          <w:rFonts w:hint="eastAsia" w:ascii="仿宋_GB2312" w:hAnsi="仿宋_GB2312" w:eastAsia="仿宋_GB2312" w:cs="仿宋_GB2312"/>
          <w:kern w:val="0"/>
          <w:sz w:val="32"/>
          <w:szCs w:val="32"/>
          <w:lang w:val="en-US" w:eastAsia="zh-CN"/>
        </w:rPr>
        <w:t>6.18</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%，主要原因是：</w:t>
      </w:r>
      <w:r>
        <w:rPr>
          <w:rFonts w:hint="eastAsia" w:ascii="仿宋_GB2312" w:hAnsi="宋体" w:eastAsia="仿宋_GB2312" w:cs="宋体"/>
          <w:kern w:val="0"/>
          <w:sz w:val="32"/>
          <w:szCs w:val="32"/>
          <w:lang w:val="en-US" w:eastAsia="zh-CN"/>
        </w:rPr>
        <w:t>上年次项未安排预算。</w:t>
      </w:r>
      <w:r>
        <w:rPr>
          <w:rFonts w:hint="eastAsia" w:ascii="仿宋_GB2312" w:hAnsi="宋体" w:eastAsia="仿宋_GB2312" w:cs="宋体"/>
          <w:kern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宋体" w:eastAsia="仿宋_GB2312" w:cs="宋体"/>
          <w:kern w:val="0"/>
          <w:sz w:val="32"/>
          <w:szCs w:val="32"/>
          <w:highlight w:val="none"/>
          <w:lang w:val="en-US" w:eastAsia="zh-CN"/>
        </w:rPr>
      </w:pP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w:t>
      </w:r>
      <w:r>
        <w:rPr>
          <w:rFonts w:hint="eastAsia" w:ascii="仿宋_GB2312" w:hAnsi="宋体" w:eastAsia="仿宋_GB2312" w:cs="宋体"/>
          <w:kern w:val="0"/>
          <w:sz w:val="32"/>
          <w:szCs w:val="32"/>
          <w:highlight w:val="none"/>
          <w:lang w:val="en-US" w:eastAsia="zh-CN"/>
        </w:rPr>
        <w:t>社会保障和就业支出（类）行政事业单位养老支出（款）</w:t>
      </w:r>
      <w:r>
        <w:rPr>
          <w:rFonts w:hint="eastAsia" w:ascii="仿宋_GB2312" w:hAnsi="宋体" w:eastAsia="仿宋_GB2312" w:cs="宋体"/>
          <w:kern w:val="0"/>
          <w:sz w:val="32"/>
          <w:szCs w:val="32"/>
          <w:highlight w:val="none"/>
        </w:rPr>
        <w:t>机关事业单位基本养老保险缴费支出</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项</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13.07</w:t>
      </w:r>
      <w:r>
        <w:rPr>
          <w:rFonts w:hint="eastAsia" w:ascii="仿宋_GB2312" w:hAnsi="仿宋_GB2312" w:eastAsia="仿宋_GB2312" w:cs="仿宋_GB2312"/>
          <w:kern w:val="0"/>
          <w:sz w:val="32"/>
          <w:szCs w:val="32"/>
        </w:rPr>
        <w:t>万元，比上年预算增加</w:t>
      </w:r>
      <w:r>
        <w:rPr>
          <w:rFonts w:hint="eastAsia" w:ascii="仿宋_GB2312" w:hAnsi="仿宋_GB2312" w:eastAsia="仿宋_GB2312" w:cs="仿宋_GB2312"/>
          <w:kern w:val="0"/>
          <w:sz w:val="32"/>
          <w:szCs w:val="32"/>
          <w:lang w:val="en-US" w:eastAsia="zh-CN"/>
        </w:rPr>
        <w:t>2.64</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25.31</w:t>
      </w:r>
      <w:r>
        <w:rPr>
          <w:rFonts w:hint="eastAsia" w:ascii="仿宋_GB2312" w:hAnsi="仿宋_GB2312" w:eastAsia="仿宋_GB2312" w:cs="仿宋_GB2312"/>
          <w:kern w:val="0"/>
          <w:sz w:val="32"/>
          <w:szCs w:val="32"/>
        </w:rPr>
        <w:t>%，主要原因是：</w:t>
      </w:r>
      <w:r>
        <w:rPr>
          <w:rFonts w:hint="eastAsia" w:ascii="仿宋_GB2312" w:hAnsi="宋体" w:eastAsia="仿宋_GB2312" w:cs="宋体"/>
          <w:kern w:val="0"/>
          <w:sz w:val="32"/>
          <w:szCs w:val="32"/>
          <w:lang w:val="en-US" w:eastAsia="zh-CN"/>
        </w:rPr>
        <w:t>新招录在编1人、在编人员工资上调、社保公积金增加。</w:t>
      </w:r>
      <w:r>
        <w:rPr>
          <w:rFonts w:hint="eastAsia" w:ascii="仿宋_GB2312" w:hAnsi="宋体" w:eastAsia="仿宋_GB2312" w:cs="宋体"/>
          <w:kern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卫生健康支出（类）行政事业单位医疗（款）行政单位医疗（项）：2024年</w:t>
      </w:r>
      <w:r>
        <w:rPr>
          <w:rFonts w:ascii="仿宋_GB2312" w:hAnsi="宋体" w:eastAsia="仿宋_GB2312" w:cs="宋体"/>
          <w:kern w:val="0"/>
          <w:sz w:val="32"/>
          <w:szCs w:val="32"/>
          <w:highlight w:val="none"/>
        </w:rPr>
        <w:t>预算数为</w:t>
      </w:r>
      <w:r>
        <w:rPr>
          <w:rFonts w:hint="eastAsia" w:ascii="仿宋_GB2312" w:hAnsi="宋体" w:eastAsia="仿宋_GB2312" w:cs="宋体"/>
          <w:kern w:val="0"/>
          <w:sz w:val="32"/>
          <w:szCs w:val="32"/>
          <w:highlight w:val="none"/>
          <w:lang w:val="en-US" w:eastAsia="zh-CN"/>
        </w:rPr>
        <w:t>6.54万元，</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减少3.06</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下降31.88</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w:t>
      </w:r>
      <w:r>
        <w:rPr>
          <w:rFonts w:hint="eastAsia" w:ascii="仿宋_GB2312" w:hAnsi="宋体" w:eastAsia="仿宋_GB2312" w:cs="宋体"/>
          <w:kern w:val="0"/>
          <w:sz w:val="32"/>
          <w:szCs w:val="32"/>
          <w:lang w:val="en-US" w:eastAsia="zh-CN"/>
        </w:rPr>
        <w:t>本年部分退休人员医疗缴费已到达年限，终止缴费。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highlight w:val="none"/>
          <w:lang w:val="en-US" w:eastAsia="zh-CN"/>
        </w:rPr>
        <w:t>6.卫生健康支出（类）行政事业单位医疗（款）公务员医疗补助（项）：2024年</w:t>
      </w:r>
      <w:r>
        <w:rPr>
          <w:rFonts w:ascii="仿宋_GB2312" w:hAnsi="宋体" w:eastAsia="仿宋_GB2312" w:cs="宋体"/>
          <w:kern w:val="0"/>
          <w:sz w:val="32"/>
          <w:szCs w:val="32"/>
          <w:highlight w:val="none"/>
        </w:rPr>
        <w:t>预算数为</w:t>
      </w:r>
      <w:r>
        <w:rPr>
          <w:rFonts w:hint="eastAsia" w:ascii="仿宋_GB2312" w:hAnsi="宋体" w:eastAsia="仿宋_GB2312" w:cs="宋体"/>
          <w:kern w:val="0"/>
          <w:sz w:val="32"/>
          <w:szCs w:val="32"/>
          <w:highlight w:val="none"/>
          <w:lang w:val="en-US" w:eastAsia="zh-CN"/>
        </w:rPr>
        <w:t>1.80万元 ，</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减少0.77</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下降29.96</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w:t>
      </w:r>
      <w:r>
        <w:rPr>
          <w:rFonts w:hint="eastAsia" w:ascii="仿宋_GB2312" w:hAnsi="宋体" w:eastAsia="仿宋_GB2312" w:cs="宋体"/>
          <w:kern w:val="0"/>
          <w:sz w:val="32"/>
          <w:szCs w:val="32"/>
          <w:lang w:val="en-US" w:eastAsia="zh-CN"/>
        </w:rPr>
        <w:t>本年部分退休人员医疗缴费已到达年限，终止缴费。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7.卫生健康支出（类）行政事业单位医疗（款）其他行政事业单位医疗支出（项）：2024年</w:t>
      </w:r>
      <w:r>
        <w:rPr>
          <w:rFonts w:ascii="仿宋_GB2312" w:hAnsi="宋体" w:eastAsia="仿宋_GB2312" w:cs="宋体"/>
          <w:kern w:val="0"/>
          <w:sz w:val="32"/>
          <w:szCs w:val="32"/>
          <w:highlight w:val="none"/>
        </w:rPr>
        <w:t>预算数为</w:t>
      </w:r>
      <w:r>
        <w:rPr>
          <w:rFonts w:hint="eastAsia" w:ascii="仿宋_GB2312" w:hAnsi="宋体" w:eastAsia="仿宋_GB2312" w:cs="宋体"/>
          <w:kern w:val="0"/>
          <w:sz w:val="32"/>
          <w:szCs w:val="32"/>
          <w:highlight w:val="none"/>
          <w:lang w:val="en-US" w:eastAsia="zh-CN"/>
        </w:rPr>
        <w:t>0.05万元 ，</w:t>
      </w:r>
      <w:r>
        <w:rPr>
          <w:rFonts w:hint="eastAsia" w:ascii="仿宋_GB2312" w:hAnsi="宋体" w:eastAsia="仿宋_GB2312" w:cs="宋体"/>
          <w:kern w:val="0"/>
          <w:sz w:val="32"/>
          <w:szCs w:val="32"/>
          <w:highlight w:val="none"/>
        </w:rPr>
        <w:t>比上年预算增加</w:t>
      </w:r>
      <w:r>
        <w:rPr>
          <w:rFonts w:hint="eastAsia" w:ascii="仿宋_GB2312" w:hAnsi="宋体" w:eastAsia="仿宋_GB2312" w:cs="宋体"/>
          <w:kern w:val="0"/>
          <w:sz w:val="32"/>
          <w:szCs w:val="32"/>
          <w:highlight w:val="none"/>
          <w:lang w:val="en-US" w:eastAsia="zh-CN"/>
        </w:rPr>
        <w:t>0.01</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25</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w:t>
      </w:r>
      <w:r>
        <w:rPr>
          <w:rFonts w:hint="eastAsia" w:ascii="仿宋_GB2312" w:hAnsi="宋体" w:eastAsia="仿宋_GB2312" w:cs="宋体"/>
          <w:kern w:val="0"/>
          <w:sz w:val="32"/>
          <w:szCs w:val="32"/>
          <w:lang w:val="en-US" w:eastAsia="zh-CN"/>
        </w:rPr>
        <w:t>新招录在编1人、在编人员工资上调</w:t>
      </w:r>
      <w:r>
        <w:rPr>
          <w:rFonts w:hint="eastAsia" w:ascii="仿宋_GB2312" w:hAnsi="宋体" w:eastAsia="仿宋_GB2312" w:cs="宋体"/>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宋体" w:eastAsia="仿宋_GB2312" w:cs="宋体"/>
          <w:kern w:val="0"/>
          <w:sz w:val="32"/>
          <w:szCs w:val="32"/>
          <w:highlight w:val="none"/>
          <w:lang w:val="en-US" w:eastAsia="zh-CN"/>
        </w:rPr>
        <w:t>8.住房保障支出（类）住房改革支出（款）住房公积金（项）：2024年</w:t>
      </w:r>
      <w:r>
        <w:rPr>
          <w:rFonts w:ascii="仿宋_GB2312" w:hAnsi="宋体" w:eastAsia="仿宋_GB2312" w:cs="宋体"/>
          <w:kern w:val="0"/>
          <w:sz w:val="32"/>
          <w:szCs w:val="32"/>
          <w:highlight w:val="none"/>
        </w:rPr>
        <w:t>预算数为</w:t>
      </w:r>
      <w:r>
        <w:rPr>
          <w:rFonts w:hint="eastAsia" w:ascii="仿宋_GB2312" w:hAnsi="宋体" w:eastAsia="仿宋_GB2312" w:cs="宋体"/>
          <w:kern w:val="0"/>
          <w:sz w:val="32"/>
          <w:szCs w:val="32"/>
          <w:highlight w:val="none"/>
          <w:lang w:val="en-US" w:eastAsia="zh-CN"/>
        </w:rPr>
        <w:t>10.85万元 ，</w:t>
      </w:r>
      <w:r>
        <w:rPr>
          <w:rFonts w:hint="eastAsia" w:ascii="仿宋_GB2312" w:hAnsi="宋体" w:eastAsia="仿宋_GB2312" w:cs="宋体"/>
          <w:kern w:val="0"/>
          <w:sz w:val="32"/>
          <w:szCs w:val="32"/>
          <w:highlight w:val="none"/>
        </w:rPr>
        <w:t>比上年预算增加</w:t>
      </w:r>
      <w:r>
        <w:rPr>
          <w:rFonts w:hint="eastAsia" w:ascii="仿宋_GB2312" w:hAnsi="宋体" w:eastAsia="仿宋_GB2312" w:cs="宋体"/>
          <w:kern w:val="0"/>
          <w:sz w:val="32"/>
          <w:szCs w:val="32"/>
          <w:highlight w:val="none"/>
          <w:lang w:val="en-US" w:eastAsia="zh-CN"/>
        </w:rPr>
        <w:t>2.41</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28.55</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lang w:val="en-US" w:eastAsia="zh-CN"/>
        </w:rPr>
        <w:t>新招录在编1人、在编人员工资上调。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呼图壁县档案馆 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lang w:eastAsia="zh-CN"/>
        </w:rPr>
        <w:t>呼图壁县档案馆 2024年一般</w:t>
      </w:r>
      <w:r>
        <w:rPr>
          <w:rFonts w:hint="eastAsia" w:ascii="仿宋_GB2312" w:hAnsi="宋体" w:eastAsia="仿宋_GB2312" w:cs="宋体"/>
          <w:color w:val="auto"/>
          <w:spacing w:val="-6"/>
          <w:kern w:val="0"/>
          <w:sz w:val="32"/>
          <w:szCs w:val="32"/>
          <w:highlight w:val="none"/>
        </w:rPr>
        <w:t>公共预算基本支出</w:t>
      </w:r>
      <w:r>
        <w:rPr>
          <w:rFonts w:hint="eastAsia" w:ascii="仿宋_GB2312" w:hAnsi="宋体" w:eastAsia="仿宋_GB2312" w:cs="宋体"/>
          <w:color w:val="auto"/>
          <w:spacing w:val="-6"/>
          <w:kern w:val="0"/>
          <w:sz w:val="32"/>
          <w:szCs w:val="32"/>
          <w:highlight w:val="none"/>
          <w:lang w:val="en-US" w:eastAsia="zh-CN"/>
        </w:rPr>
        <w:t>146.54</w:t>
      </w:r>
      <w:r>
        <w:rPr>
          <w:rFonts w:hint="eastAsia" w:ascii="仿宋_GB2312" w:hAnsi="宋体" w:eastAsia="仿宋_GB2312" w:cs="宋体"/>
          <w:color w:val="auto"/>
          <w:spacing w:val="-6"/>
          <w:kern w:val="0"/>
          <w:sz w:val="32"/>
          <w:szCs w:val="32"/>
          <w:highlight w:val="none"/>
        </w:rPr>
        <w:t>万元， 其中：</w:t>
      </w:r>
    </w:p>
    <w:p>
      <w:pPr>
        <w:pStyle w:val="6"/>
        <w:keepNext w:val="0"/>
        <w:keepLines w:val="0"/>
        <w:widowControl/>
        <w:suppressLineNumbers w:val="0"/>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134.63</w:t>
      </w:r>
      <w:r>
        <w:rPr>
          <w:rFonts w:hint="eastAsia" w:ascii="仿宋_GB2312" w:hAnsi="宋体" w:eastAsia="仿宋_GB2312" w:cs="宋体"/>
          <w:color w:val="auto"/>
          <w:kern w:val="0"/>
          <w:sz w:val="32"/>
          <w:szCs w:val="32"/>
          <w:highlight w:val="none"/>
        </w:rPr>
        <w:t>万元，主要包括：基本工资</w:t>
      </w:r>
      <w:r>
        <w:rPr>
          <w:rFonts w:hint="eastAsia" w:ascii="仿宋_GB2312" w:hAnsi="宋体" w:eastAsia="仿宋_GB2312" w:cs="宋体"/>
          <w:color w:val="auto"/>
          <w:kern w:val="0"/>
          <w:sz w:val="32"/>
          <w:szCs w:val="32"/>
          <w:highlight w:val="none"/>
          <w:lang w:val="en-US" w:eastAsia="zh-CN"/>
        </w:rPr>
        <w:t>32.12万元</w:t>
      </w:r>
      <w:r>
        <w:rPr>
          <w:rFonts w:hint="eastAsia" w:ascii="仿宋_GB2312" w:hAnsi="宋体" w:eastAsia="仿宋_GB2312" w:cs="宋体"/>
          <w:color w:val="auto"/>
          <w:kern w:val="0"/>
          <w:sz w:val="32"/>
          <w:szCs w:val="32"/>
          <w:highlight w:val="none"/>
        </w:rPr>
        <w:t>、津贴补贴</w:t>
      </w:r>
      <w:r>
        <w:rPr>
          <w:rFonts w:hint="eastAsia" w:ascii="仿宋_GB2312" w:hAnsi="宋体" w:eastAsia="仿宋_GB2312" w:cs="宋体"/>
          <w:color w:val="auto"/>
          <w:kern w:val="0"/>
          <w:sz w:val="32"/>
          <w:szCs w:val="32"/>
          <w:highlight w:val="none"/>
          <w:lang w:val="en-US" w:eastAsia="zh-CN"/>
        </w:rPr>
        <w:t>31.96万元</w:t>
      </w:r>
      <w:r>
        <w:rPr>
          <w:rFonts w:hint="eastAsia" w:ascii="仿宋_GB2312" w:hAnsi="宋体" w:eastAsia="仿宋_GB2312" w:cs="宋体"/>
          <w:color w:val="auto"/>
          <w:kern w:val="0"/>
          <w:sz w:val="32"/>
          <w:szCs w:val="32"/>
          <w:highlight w:val="none"/>
        </w:rPr>
        <w:t>、奖金</w:t>
      </w:r>
      <w:r>
        <w:rPr>
          <w:rFonts w:hint="eastAsia" w:ascii="仿宋_GB2312" w:hAnsi="宋体" w:eastAsia="仿宋_GB2312" w:cs="宋体"/>
          <w:color w:val="auto"/>
          <w:kern w:val="0"/>
          <w:sz w:val="32"/>
          <w:szCs w:val="32"/>
          <w:highlight w:val="none"/>
          <w:lang w:val="en-US" w:eastAsia="zh-CN"/>
        </w:rPr>
        <w:t>26.35万元</w:t>
      </w:r>
      <w:r>
        <w:rPr>
          <w:rFonts w:hint="eastAsia" w:ascii="仿宋_GB2312" w:hAnsi="宋体" w:eastAsia="仿宋_GB2312" w:cs="宋体"/>
          <w:color w:val="auto"/>
          <w:kern w:val="0"/>
          <w:sz w:val="32"/>
          <w:szCs w:val="32"/>
          <w:highlight w:val="none"/>
        </w:rPr>
        <w:t>、机关事业单位基本养老保险缴费</w:t>
      </w:r>
      <w:r>
        <w:rPr>
          <w:rFonts w:hint="eastAsia" w:ascii="仿宋_GB2312" w:hAnsi="宋体" w:eastAsia="仿宋_GB2312" w:cs="宋体"/>
          <w:color w:val="auto"/>
          <w:kern w:val="0"/>
          <w:sz w:val="32"/>
          <w:szCs w:val="32"/>
          <w:highlight w:val="none"/>
          <w:lang w:val="en-US" w:eastAsia="zh-CN"/>
        </w:rPr>
        <w:t>13.07万元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 xml:space="preserve"> </w:t>
      </w:r>
      <w:r>
        <w:rPr>
          <w:rFonts w:hint="eastAsia" w:ascii="仿宋_GB2312" w:hAnsi="宋体" w:eastAsia="仿宋_GB2312" w:cs="宋体"/>
          <w:color w:val="auto"/>
          <w:kern w:val="0"/>
          <w:sz w:val="32"/>
          <w:szCs w:val="32"/>
          <w:highlight w:val="none"/>
        </w:rPr>
        <w:t>职工基本医疗保险缴费</w:t>
      </w:r>
      <w:r>
        <w:rPr>
          <w:rFonts w:hint="eastAsia" w:ascii="仿宋_GB2312" w:hAnsi="宋体" w:eastAsia="仿宋_GB2312" w:cs="宋体"/>
          <w:color w:val="auto"/>
          <w:kern w:val="0"/>
          <w:sz w:val="32"/>
          <w:szCs w:val="32"/>
          <w:highlight w:val="none"/>
          <w:lang w:val="en-US" w:eastAsia="zh-CN"/>
        </w:rPr>
        <w:t>6.54万元</w:t>
      </w:r>
      <w:r>
        <w:rPr>
          <w:rFonts w:hint="eastAsia" w:ascii="仿宋_GB2312" w:hAnsi="宋体" w:eastAsia="仿宋_GB2312" w:cs="宋体"/>
          <w:color w:val="auto"/>
          <w:kern w:val="0"/>
          <w:sz w:val="32"/>
          <w:szCs w:val="32"/>
          <w:highlight w:val="none"/>
        </w:rPr>
        <w:t>、公务员医疗补助缴费</w:t>
      </w:r>
      <w:r>
        <w:rPr>
          <w:rFonts w:hint="eastAsia" w:ascii="仿宋_GB2312" w:hAnsi="宋体" w:eastAsia="仿宋_GB2312" w:cs="宋体"/>
          <w:color w:val="auto"/>
          <w:kern w:val="0"/>
          <w:sz w:val="32"/>
          <w:szCs w:val="32"/>
          <w:highlight w:val="none"/>
          <w:lang w:val="en-US" w:eastAsia="zh-CN"/>
        </w:rPr>
        <w:t>1.80万元</w:t>
      </w:r>
      <w:r>
        <w:rPr>
          <w:rFonts w:hint="eastAsia" w:ascii="仿宋_GB2312" w:hAnsi="宋体" w:eastAsia="仿宋_GB2312" w:cs="宋体"/>
          <w:color w:val="auto"/>
          <w:kern w:val="0"/>
          <w:sz w:val="32"/>
          <w:szCs w:val="32"/>
          <w:highlight w:val="none"/>
        </w:rPr>
        <w:t>、其他社会保障缴费</w:t>
      </w:r>
      <w:r>
        <w:rPr>
          <w:rFonts w:hint="eastAsia" w:ascii="仿宋_GB2312" w:hAnsi="宋体" w:eastAsia="仿宋_GB2312" w:cs="宋体"/>
          <w:color w:val="auto"/>
          <w:kern w:val="0"/>
          <w:sz w:val="32"/>
          <w:szCs w:val="32"/>
          <w:highlight w:val="none"/>
          <w:lang w:val="en-US" w:eastAsia="zh-CN"/>
        </w:rPr>
        <w:t>0.37万元</w:t>
      </w:r>
      <w:r>
        <w:rPr>
          <w:rFonts w:hint="eastAsia" w:ascii="仿宋_GB2312" w:hAnsi="宋体" w:eastAsia="仿宋_GB2312" w:cs="宋体"/>
          <w:color w:val="auto"/>
          <w:kern w:val="0"/>
          <w:sz w:val="32"/>
          <w:szCs w:val="32"/>
          <w:highlight w:val="none"/>
        </w:rPr>
        <w:t>、住房公积金</w:t>
      </w:r>
      <w:r>
        <w:rPr>
          <w:rFonts w:hint="eastAsia" w:ascii="仿宋_GB2312" w:hAnsi="宋体" w:eastAsia="仿宋_GB2312" w:cs="宋体"/>
          <w:color w:val="auto"/>
          <w:kern w:val="0"/>
          <w:sz w:val="32"/>
          <w:szCs w:val="32"/>
          <w:highlight w:val="none"/>
          <w:lang w:val="en-US" w:eastAsia="zh-CN"/>
        </w:rPr>
        <w:t>10.85万元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 xml:space="preserve"> </w:t>
      </w:r>
      <w:r>
        <w:rPr>
          <w:rFonts w:hint="eastAsia" w:ascii="仿宋_GB2312" w:hAnsi="宋体" w:eastAsia="仿宋_GB2312" w:cs="宋体"/>
          <w:color w:val="auto"/>
          <w:kern w:val="0"/>
          <w:sz w:val="32"/>
          <w:szCs w:val="32"/>
          <w:highlight w:val="none"/>
        </w:rPr>
        <w:t>其他工资福利支出</w:t>
      </w:r>
      <w:r>
        <w:rPr>
          <w:rFonts w:hint="eastAsia" w:ascii="仿宋_GB2312" w:hAnsi="宋体" w:eastAsia="仿宋_GB2312" w:cs="宋体"/>
          <w:color w:val="auto"/>
          <w:kern w:val="0"/>
          <w:sz w:val="32"/>
          <w:szCs w:val="32"/>
          <w:highlight w:val="none"/>
          <w:lang w:val="en-US" w:eastAsia="zh-CN"/>
        </w:rPr>
        <w:t>5.39万元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 xml:space="preserve"> </w:t>
      </w:r>
      <w:r>
        <w:rPr>
          <w:rFonts w:hint="eastAsia" w:ascii="仿宋_GB2312" w:hAnsi="宋体" w:eastAsia="仿宋_GB2312" w:cs="宋体"/>
          <w:color w:val="auto"/>
          <w:kern w:val="0"/>
          <w:sz w:val="32"/>
          <w:szCs w:val="32"/>
          <w:highlight w:val="none"/>
        </w:rPr>
        <w:t>退休费</w:t>
      </w:r>
      <w:r>
        <w:rPr>
          <w:rFonts w:hint="eastAsia" w:ascii="仿宋_GB2312" w:hAnsi="宋体" w:eastAsia="仿宋_GB2312" w:cs="宋体"/>
          <w:color w:val="auto"/>
          <w:kern w:val="0"/>
          <w:sz w:val="32"/>
          <w:szCs w:val="32"/>
          <w:highlight w:val="none"/>
          <w:lang w:val="en-US" w:eastAsia="zh-CN"/>
        </w:rPr>
        <w:t>5.72万元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 xml:space="preserve"> </w:t>
      </w:r>
      <w:r>
        <w:rPr>
          <w:rFonts w:hint="eastAsia" w:ascii="仿宋_GB2312" w:hAnsi="宋体" w:eastAsia="仿宋_GB2312" w:cs="宋体"/>
          <w:color w:val="auto"/>
          <w:kern w:val="0"/>
          <w:sz w:val="32"/>
          <w:szCs w:val="32"/>
          <w:highlight w:val="none"/>
        </w:rPr>
        <w:t>奖励金</w:t>
      </w:r>
      <w:r>
        <w:rPr>
          <w:rFonts w:hint="eastAsia" w:ascii="仿宋_GB2312" w:hAnsi="宋体" w:eastAsia="仿宋_GB2312" w:cs="宋体"/>
          <w:color w:val="auto"/>
          <w:kern w:val="0"/>
          <w:sz w:val="32"/>
          <w:szCs w:val="32"/>
          <w:highlight w:val="none"/>
          <w:lang w:val="en-US" w:eastAsia="zh-CN"/>
        </w:rPr>
        <w:t xml:space="preserve">0.46万元 </w:t>
      </w:r>
      <w:r>
        <w:rPr>
          <w:rFonts w:hint="eastAsia" w:ascii="仿宋_GB2312" w:hAnsi="宋体" w:eastAsia="仿宋_GB2312" w:cs="宋体"/>
          <w:color w:val="auto"/>
          <w:kern w:val="0"/>
          <w:sz w:val="32"/>
          <w:szCs w:val="32"/>
          <w:highlight w:val="none"/>
        </w:rPr>
        <w:t>。</w:t>
      </w:r>
    </w:p>
    <w:p>
      <w:pPr>
        <w:pStyle w:val="6"/>
        <w:keepNext w:val="0"/>
        <w:keepLines w:val="0"/>
        <w:widowControl/>
        <w:suppressLineNumbers w:val="0"/>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公用经费  </w:t>
      </w:r>
      <w:r>
        <w:rPr>
          <w:rFonts w:hint="eastAsia" w:ascii="仿宋_GB2312" w:hAnsi="宋体" w:eastAsia="仿宋_GB2312" w:cs="宋体"/>
          <w:color w:val="auto"/>
          <w:kern w:val="0"/>
          <w:sz w:val="32"/>
          <w:szCs w:val="32"/>
          <w:highlight w:val="none"/>
          <w:lang w:val="en-US" w:eastAsia="zh-CN"/>
        </w:rPr>
        <w:t>11.91</w:t>
      </w:r>
      <w:r>
        <w:rPr>
          <w:rFonts w:hint="eastAsia" w:ascii="仿宋_GB2312" w:hAnsi="宋体" w:eastAsia="仿宋_GB2312" w:cs="宋体"/>
          <w:color w:val="auto"/>
          <w:kern w:val="0"/>
          <w:sz w:val="32"/>
          <w:szCs w:val="32"/>
          <w:highlight w:val="none"/>
        </w:rPr>
        <w:t>万元，主要包括：办公费</w:t>
      </w:r>
      <w:r>
        <w:rPr>
          <w:rFonts w:hint="eastAsia" w:ascii="仿宋_GB2312" w:hAnsi="宋体" w:eastAsia="仿宋_GB2312" w:cs="宋体"/>
          <w:color w:val="auto"/>
          <w:kern w:val="0"/>
          <w:sz w:val="32"/>
          <w:szCs w:val="32"/>
          <w:highlight w:val="none"/>
          <w:lang w:val="en-US" w:eastAsia="zh-CN"/>
        </w:rPr>
        <w:t>0.12万元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 xml:space="preserve"> </w:t>
      </w:r>
      <w:r>
        <w:rPr>
          <w:rFonts w:hint="eastAsia" w:ascii="仿宋_GB2312" w:hAnsi="宋体" w:eastAsia="仿宋_GB2312" w:cs="宋体"/>
          <w:color w:val="auto"/>
          <w:kern w:val="0"/>
          <w:sz w:val="32"/>
          <w:szCs w:val="32"/>
          <w:highlight w:val="none"/>
        </w:rPr>
        <w:t>水费</w:t>
      </w:r>
      <w:r>
        <w:rPr>
          <w:rFonts w:hint="eastAsia" w:ascii="仿宋_GB2312" w:hAnsi="宋体" w:eastAsia="仿宋_GB2312" w:cs="宋体"/>
          <w:color w:val="auto"/>
          <w:kern w:val="0"/>
          <w:sz w:val="32"/>
          <w:szCs w:val="32"/>
          <w:highlight w:val="none"/>
          <w:lang w:val="en-US" w:eastAsia="zh-CN"/>
        </w:rPr>
        <w:t>0.1万元</w:t>
      </w:r>
      <w:r>
        <w:rPr>
          <w:rFonts w:hint="eastAsia" w:ascii="仿宋_GB2312" w:hAnsi="宋体" w:eastAsia="仿宋_GB2312" w:cs="宋体"/>
          <w:color w:val="auto"/>
          <w:kern w:val="0"/>
          <w:sz w:val="32"/>
          <w:szCs w:val="32"/>
          <w:highlight w:val="none"/>
        </w:rPr>
        <w:t>、电费</w:t>
      </w:r>
      <w:r>
        <w:rPr>
          <w:rFonts w:hint="eastAsia" w:ascii="仿宋_GB2312" w:hAnsi="宋体" w:eastAsia="仿宋_GB2312" w:cs="宋体"/>
          <w:color w:val="auto"/>
          <w:kern w:val="0"/>
          <w:sz w:val="32"/>
          <w:szCs w:val="32"/>
          <w:highlight w:val="none"/>
          <w:lang w:val="en-US" w:eastAsia="zh-CN"/>
        </w:rPr>
        <w:t>0.1万元</w:t>
      </w:r>
      <w:r>
        <w:rPr>
          <w:rFonts w:hint="eastAsia" w:ascii="仿宋_GB2312" w:hAnsi="宋体" w:eastAsia="仿宋_GB2312" w:cs="宋体"/>
          <w:color w:val="auto"/>
          <w:kern w:val="0"/>
          <w:sz w:val="32"/>
          <w:szCs w:val="32"/>
          <w:highlight w:val="none"/>
        </w:rPr>
        <w:t>、邮电费</w:t>
      </w:r>
      <w:r>
        <w:rPr>
          <w:rFonts w:hint="eastAsia" w:ascii="仿宋_GB2312" w:hAnsi="宋体" w:eastAsia="仿宋_GB2312" w:cs="宋体"/>
          <w:color w:val="auto"/>
          <w:kern w:val="0"/>
          <w:sz w:val="32"/>
          <w:szCs w:val="32"/>
          <w:highlight w:val="none"/>
          <w:lang w:val="en-US" w:eastAsia="zh-CN"/>
        </w:rPr>
        <w:t>0.92万元</w:t>
      </w:r>
      <w:r>
        <w:rPr>
          <w:rFonts w:hint="eastAsia" w:ascii="仿宋_GB2312" w:hAnsi="宋体" w:eastAsia="仿宋_GB2312" w:cs="宋体"/>
          <w:color w:val="auto"/>
          <w:kern w:val="0"/>
          <w:sz w:val="32"/>
          <w:szCs w:val="32"/>
          <w:highlight w:val="none"/>
        </w:rPr>
        <w:t>、取暖费</w:t>
      </w:r>
      <w:r>
        <w:rPr>
          <w:rFonts w:hint="eastAsia" w:ascii="仿宋_GB2312" w:hAnsi="宋体" w:eastAsia="仿宋_GB2312" w:cs="宋体"/>
          <w:color w:val="auto"/>
          <w:kern w:val="0"/>
          <w:sz w:val="32"/>
          <w:szCs w:val="32"/>
          <w:highlight w:val="none"/>
          <w:lang w:val="en-US" w:eastAsia="zh-CN"/>
        </w:rPr>
        <w:t>7.13万元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 xml:space="preserve"> </w:t>
      </w:r>
      <w:r>
        <w:rPr>
          <w:rFonts w:hint="eastAsia" w:ascii="仿宋_GB2312" w:hAnsi="宋体" w:eastAsia="仿宋_GB2312" w:cs="宋体"/>
          <w:color w:val="auto"/>
          <w:kern w:val="0"/>
          <w:sz w:val="32"/>
          <w:szCs w:val="32"/>
          <w:highlight w:val="none"/>
        </w:rPr>
        <w:t>差旅费</w:t>
      </w:r>
      <w:r>
        <w:rPr>
          <w:rFonts w:hint="eastAsia" w:ascii="仿宋_GB2312" w:hAnsi="宋体" w:eastAsia="仿宋_GB2312" w:cs="宋体"/>
          <w:color w:val="auto"/>
          <w:kern w:val="0"/>
          <w:sz w:val="32"/>
          <w:szCs w:val="32"/>
          <w:highlight w:val="none"/>
          <w:lang w:val="en-US" w:eastAsia="zh-CN"/>
        </w:rPr>
        <w:t>0.36万元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 xml:space="preserve"> </w:t>
      </w:r>
      <w:r>
        <w:rPr>
          <w:rFonts w:hint="eastAsia" w:ascii="仿宋_GB2312" w:hAnsi="宋体" w:eastAsia="仿宋_GB2312" w:cs="宋体"/>
          <w:color w:val="auto"/>
          <w:kern w:val="0"/>
          <w:sz w:val="32"/>
          <w:szCs w:val="32"/>
          <w:highlight w:val="none"/>
        </w:rPr>
        <w:t>工会经费</w:t>
      </w:r>
      <w:r>
        <w:rPr>
          <w:rFonts w:hint="eastAsia" w:ascii="仿宋_GB2312" w:hAnsi="宋体" w:eastAsia="仿宋_GB2312" w:cs="宋体"/>
          <w:color w:val="auto"/>
          <w:kern w:val="0"/>
          <w:sz w:val="32"/>
          <w:szCs w:val="32"/>
          <w:highlight w:val="none"/>
          <w:lang w:val="en-US" w:eastAsia="zh-CN"/>
        </w:rPr>
        <w:t>1.58万元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 xml:space="preserve"> </w:t>
      </w:r>
      <w:r>
        <w:rPr>
          <w:rFonts w:hint="eastAsia" w:ascii="仿宋_GB2312" w:hAnsi="宋体" w:eastAsia="仿宋_GB2312" w:cs="宋体"/>
          <w:color w:val="auto"/>
          <w:kern w:val="0"/>
          <w:sz w:val="32"/>
          <w:szCs w:val="32"/>
          <w:highlight w:val="none"/>
        </w:rPr>
        <w:t>公务用车运行维护费</w:t>
      </w:r>
      <w:r>
        <w:rPr>
          <w:rFonts w:hint="eastAsia" w:ascii="仿宋_GB2312" w:hAnsi="宋体" w:eastAsia="仿宋_GB2312" w:cs="宋体"/>
          <w:color w:val="auto"/>
          <w:kern w:val="0"/>
          <w:sz w:val="32"/>
          <w:szCs w:val="32"/>
          <w:highlight w:val="none"/>
          <w:lang w:val="en-US" w:eastAsia="zh-CN"/>
        </w:rPr>
        <w:t>1.6万元</w:t>
      </w:r>
      <w:r>
        <w:rPr>
          <w:rFonts w:hint="eastAsia" w:ascii="仿宋_GB2312" w:hAnsi="宋体" w:eastAsia="仿宋_GB2312" w:cs="宋体"/>
          <w:color w:val="auto"/>
          <w:kern w:val="0"/>
          <w:sz w:val="32"/>
          <w:szCs w:val="32"/>
          <w:highlight w:val="none"/>
        </w:rPr>
        <w:t>等。</w:t>
      </w:r>
    </w:p>
    <w:p>
      <w:pPr>
        <w:pStyle w:val="6"/>
        <w:keepNext w:val="0"/>
        <w:keepLines w:val="0"/>
        <w:widowControl/>
        <w:suppressLineNumbers w:val="0"/>
        <w:ind w:firstLine="643" w:firstLineChars="200"/>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呼图壁县档案馆 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：档案保护费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rPr>
      </w:pPr>
      <w:r>
        <w:rPr>
          <w:rFonts w:hint="eastAsia" w:ascii="仿宋_GB2312" w:hAnsi="黑体" w:eastAsia="仿宋_GB2312"/>
          <w:color w:val="auto"/>
          <w:sz w:val="32"/>
          <w:szCs w:val="32"/>
          <w:highlight w:val="none"/>
        </w:rPr>
        <w:t>设立</w:t>
      </w:r>
      <w:r>
        <w:rPr>
          <w:rFonts w:ascii="仿宋_GB2312" w:hAnsi="黑体" w:eastAsia="仿宋_GB2312"/>
          <w:color w:val="auto"/>
          <w:sz w:val="32"/>
          <w:szCs w:val="32"/>
          <w:highlight w:val="none"/>
        </w:rPr>
        <w:t>的政策依据</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呼财</w:t>
      </w:r>
      <w:r>
        <w:rPr>
          <w:rFonts w:hint="eastAsia" w:ascii="仿宋_GB2312" w:hAnsi="宋体" w:eastAsia="仿宋_GB2312" w:cs="宋体"/>
          <w:kern w:val="0"/>
          <w:sz w:val="32"/>
          <w:szCs w:val="32"/>
          <w:lang w:val="en-US" w:eastAsia="zh-CN"/>
        </w:rPr>
        <w:t>字</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号</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lang w:val="en-US" w:eastAsia="zh-CN"/>
        </w:rPr>
        <w:t>64.71万元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呼图壁县档案馆</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default" w:ascii="仿宋_GB2312" w:hAnsi="宋体" w:eastAsia="仿宋_GB2312" w:cs="宋体"/>
          <w:color w:val="auto"/>
          <w:kern w:val="0"/>
          <w:sz w:val="32"/>
          <w:szCs w:val="32"/>
          <w:highlight w:val="none"/>
          <w:lang w:val="en-US"/>
        </w:rPr>
        <w:t>2023年档案数字化加工合同</w:t>
      </w:r>
      <w:r>
        <w:rPr>
          <w:rFonts w:hint="eastAsia" w:ascii="仿宋_GB2312" w:hAnsi="宋体" w:eastAsia="仿宋_GB2312" w:cs="宋体"/>
          <w:color w:val="auto"/>
          <w:kern w:val="0"/>
          <w:sz w:val="32"/>
          <w:szCs w:val="32"/>
          <w:highlight w:val="none"/>
          <w:lang w:val="en-US" w:eastAsia="zh-CN"/>
        </w:rPr>
        <w:t>6万元；消防设施维护维修费20万元；档案馆综合楼维护维修费3万元；为群众提供查档服务，查档耗材费3万元；档案保护费32.71万元。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仿宋_GB2312" w:hAnsi="黑体" w:eastAsia="仿宋_GB2312"/>
          <w:b/>
          <w:color w:val="auto"/>
          <w:sz w:val="32"/>
          <w:szCs w:val="32"/>
          <w:highlight w:val="none"/>
          <w:lang w:val="en-US" w:eastAsia="zh-CN"/>
        </w:rPr>
        <w:t xml:space="preserve"> </w:t>
      </w: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呼图壁县档案馆</w:t>
      </w:r>
      <w:r>
        <w:rPr>
          <w:rFonts w:hint="eastAsia" w:ascii="楷体_GB2312" w:hAnsi="楷体_GB2312" w:eastAsia="楷体_GB2312" w:cs="楷体_GB2312"/>
          <w:b/>
          <w:bCs/>
          <w:color w:val="auto"/>
          <w:kern w:val="0"/>
          <w:sz w:val="32"/>
          <w:szCs w:val="32"/>
          <w:highlight w:val="none"/>
        </w:rPr>
        <w:t xml:space="preserve"> </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b/>
          <w:color w:val="FF0000"/>
          <w:kern w:val="0"/>
          <w:sz w:val="32"/>
          <w:szCs w:val="32"/>
          <w:highlight w:val="none"/>
          <w:lang w:val="en-US" w:eastAsia="zh-CN"/>
        </w:rPr>
        <w:t xml:space="preserve"> </w:t>
      </w:r>
      <w:r>
        <w:rPr>
          <w:rFonts w:hint="eastAsia" w:ascii="仿宋_GB2312" w:hAnsi="仿宋_GB2312" w:eastAsia="仿宋_GB2312" w:cs="仿宋_GB2312"/>
          <w:color w:val="auto"/>
          <w:kern w:val="0"/>
          <w:sz w:val="32"/>
          <w:szCs w:val="32"/>
          <w:highlight w:val="none"/>
          <w:lang w:eastAsia="zh-CN"/>
        </w:rPr>
        <w:t>呼图壁县档案馆 2024年没有使用政府性基金预算拨款安排的支出，政府性基金预算支出情况表为空表。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 xml:space="preserve"> </w:t>
      </w: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呼图壁县档案馆2024年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FF0000"/>
          <w:kern w:val="0"/>
          <w:sz w:val="32"/>
          <w:szCs w:val="32"/>
          <w:highlight w:val="none"/>
          <w:lang w:val="en-US" w:eastAsia="zh-CN"/>
        </w:rPr>
        <w:t xml:space="preserve"> </w:t>
      </w:r>
      <w:r>
        <w:rPr>
          <w:rFonts w:hint="eastAsia" w:ascii="仿宋_GB2312" w:hAnsi="仿宋_GB2312" w:eastAsia="仿宋_GB2312" w:cs="仿宋_GB2312"/>
          <w:color w:val="auto"/>
          <w:kern w:val="0"/>
          <w:sz w:val="32"/>
          <w:szCs w:val="32"/>
          <w:highlight w:val="none"/>
          <w:lang w:eastAsia="zh-CN"/>
        </w:rPr>
        <w:t>呼图壁县档案馆2024年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仿宋_GB2312" w:hAnsi="仿宋_GB2312" w:eastAsia="仿宋_GB2312" w:cs="仿宋_GB2312"/>
          <w:color w:val="FF0000"/>
          <w:kern w:val="0"/>
          <w:sz w:val="32"/>
          <w:szCs w:val="32"/>
          <w:highlight w:val="none"/>
          <w:lang w:val="en-US" w:eastAsia="zh-CN"/>
        </w:rPr>
        <w:t xml:space="preserve"> </w:t>
      </w: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呼图壁县档案馆2024年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呼图壁县档案馆2024</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 xml:space="preserve">“三公”经费数为    </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2024</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rPr>
        <w:t>因公出国（境）费</w:t>
      </w:r>
      <w:r>
        <w:rPr>
          <w:rFonts w:hint="eastAsia" w:ascii="仿宋_GB2312" w:hAnsi="宋体" w:eastAsia="仿宋_GB2312" w:cs="宋体"/>
          <w:color w:val="auto"/>
          <w:kern w:val="0"/>
          <w:sz w:val="32"/>
          <w:szCs w:val="32"/>
          <w:highlight w:val="none"/>
          <w:lang w:val="en-US" w:eastAsia="zh-CN"/>
        </w:rPr>
        <w:t>与上年无增减变化 ；</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2024</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rPr>
        <w:t>公务用车购置费</w:t>
      </w:r>
      <w:r>
        <w:rPr>
          <w:rFonts w:hint="eastAsia" w:ascii="仿宋_GB2312" w:hAnsi="宋体" w:eastAsia="仿宋_GB2312" w:cs="宋体"/>
          <w:color w:val="auto"/>
          <w:kern w:val="0"/>
          <w:sz w:val="32"/>
          <w:szCs w:val="32"/>
          <w:highlight w:val="none"/>
          <w:lang w:val="en-US" w:eastAsia="zh-CN"/>
        </w:rPr>
        <w:t xml:space="preserve">上年无增减变化 </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 xml:space="preserve">0 </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2024</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rPr>
        <w:t>公务用车运行</w:t>
      </w:r>
      <w:r>
        <w:rPr>
          <w:rFonts w:hint="eastAsia" w:ascii="仿宋_GB2312" w:hAnsi="宋体" w:eastAsia="仿宋_GB2312" w:cs="宋体"/>
          <w:color w:val="auto"/>
          <w:kern w:val="0"/>
          <w:sz w:val="32"/>
          <w:szCs w:val="32"/>
          <w:highlight w:val="none"/>
          <w:lang w:val="en-US" w:eastAsia="zh-CN"/>
        </w:rPr>
        <w:t xml:space="preserve">上年无增减变化 </w:t>
      </w:r>
      <w:r>
        <w:rPr>
          <w:rFonts w:hint="eastAsia" w:ascii="仿宋_GB2312" w:hAnsi="宋体" w:eastAsia="仿宋_GB2312" w:cs="宋体"/>
          <w:color w:val="auto"/>
          <w:kern w:val="0"/>
          <w:sz w:val="32"/>
          <w:szCs w:val="32"/>
          <w:highlight w:val="none"/>
        </w:rPr>
        <w:t xml:space="preserve"> ；公务接待费增加万元，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2024</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rPr>
        <w:t>公务接待费</w:t>
      </w:r>
      <w:r>
        <w:rPr>
          <w:rFonts w:hint="eastAsia" w:ascii="仿宋_GB2312" w:hAnsi="宋体" w:eastAsia="仿宋_GB2312" w:cs="宋体"/>
          <w:color w:val="auto"/>
          <w:kern w:val="0"/>
          <w:sz w:val="32"/>
          <w:szCs w:val="32"/>
          <w:highlight w:val="none"/>
          <w:lang w:val="en-US" w:eastAsia="zh-CN"/>
        </w:rPr>
        <w:t>上年无增减变化</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呼图壁县档案馆2024年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FF0000"/>
          <w:kern w:val="0"/>
          <w:sz w:val="32"/>
          <w:szCs w:val="32"/>
          <w:highlight w:val="none"/>
          <w:lang w:val="en-US" w:eastAsia="zh-Hans"/>
        </w:rPr>
      </w:pPr>
      <w:r>
        <w:rPr>
          <w:rFonts w:hint="eastAsia" w:ascii="仿宋_GB2312" w:hAnsi="仿宋_GB2312" w:eastAsia="仿宋_GB2312" w:cs="仿宋_GB2312"/>
          <w:b/>
          <w:color w:val="FF0000"/>
          <w:kern w:val="0"/>
          <w:sz w:val="32"/>
          <w:szCs w:val="32"/>
          <w:highlight w:val="none"/>
          <w:lang w:val="en-US" w:eastAsia="zh-CN"/>
        </w:rPr>
        <w:t xml:space="preserve"> </w:t>
      </w:r>
      <w:r>
        <w:rPr>
          <w:rFonts w:hint="eastAsia" w:ascii="仿宋_GB2312" w:hAnsi="仿宋_GB2312" w:eastAsia="仿宋_GB2312" w:cs="仿宋_GB2312"/>
          <w:color w:val="auto"/>
          <w:kern w:val="0"/>
          <w:sz w:val="32"/>
          <w:szCs w:val="32"/>
          <w:highlight w:val="none"/>
          <w:lang w:val="en-US" w:eastAsia="zh-CN"/>
        </w:rPr>
        <w:t>呼图壁县档案馆2024年无上年结转结余预算的支出，结转结余预算支出情况表为空表。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FF0000"/>
          <w:kern w:val="0"/>
          <w:sz w:val="32"/>
          <w:szCs w:val="32"/>
          <w:highlight w:val="none"/>
          <w:lang w:val="en-US" w:eastAsia="zh-CN"/>
        </w:rPr>
        <w:t xml:space="preserve"> </w:t>
      </w:r>
      <w:r>
        <w:rPr>
          <w:rFonts w:hint="eastAsia" w:ascii="仿宋_GB2312" w:hAnsi="仿宋_GB2312" w:eastAsia="仿宋_GB2312" w:cs="仿宋_GB2312"/>
          <w:color w:val="auto"/>
          <w:kern w:val="0"/>
          <w:sz w:val="32"/>
          <w:szCs w:val="32"/>
          <w:highlight w:val="none"/>
          <w:lang w:eastAsia="zh-CN"/>
        </w:rPr>
        <w:t>呼图壁县档案馆2024年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 xml:space="preserve">  11.91</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1.15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10.96</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w:t>
      </w:r>
      <w:r>
        <w:rPr>
          <w:rFonts w:hint="eastAsia" w:ascii="仿宋_GB2312" w:hAnsi="宋体" w:eastAsia="仿宋_GB2312" w:cs="宋体"/>
          <w:kern w:val="0"/>
          <w:sz w:val="32"/>
          <w:szCs w:val="32"/>
          <w:lang w:val="en-US" w:eastAsia="zh-CN"/>
        </w:rPr>
        <w:t>新招录在编1人，公用经费增加</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321" w:firstLineChars="1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z w:val="32"/>
          <w:highlight w:val="none"/>
          <w:lang w:eastAsia="zh-CN"/>
        </w:rPr>
        <w:t>呼图壁县档案馆</w:t>
      </w:r>
      <w:r>
        <w:rPr>
          <w:rFonts w:hint="eastAsia" w:ascii="仿宋_GB2312" w:hAnsi="仿宋_GB2312" w:eastAsia="仿宋_GB2312" w:cs="仿宋_GB2312"/>
          <w:color w:val="auto"/>
          <w:sz w:val="32"/>
          <w:highlight w:val="none"/>
        </w:rPr>
        <w:t>政府采购预算</w:t>
      </w:r>
      <w:r>
        <w:rPr>
          <w:rFonts w:hint="default" w:ascii="仿宋_GB2312" w:hAnsi="仿宋_GB2312" w:eastAsia="仿宋_GB2312" w:cs="仿宋_GB2312"/>
          <w:color w:val="auto"/>
          <w:sz w:val="32"/>
          <w:highlight w:val="none"/>
          <w:lang w:val="en-US"/>
        </w:rPr>
        <w:t>34.22</w:t>
      </w:r>
      <w:r>
        <w:rPr>
          <w:rFonts w:hint="eastAsia" w:ascii="仿宋_GB2312" w:hAnsi="仿宋_GB2312" w:eastAsia="仿宋_GB2312" w:cs="仿宋_GB2312"/>
          <w:color w:val="auto"/>
          <w:sz w:val="32"/>
          <w:highlight w:val="none"/>
        </w:rPr>
        <w:t>万元，其中：政府采购货物预算</w:t>
      </w:r>
      <w:r>
        <w:rPr>
          <w:rFonts w:hint="eastAsia" w:ascii="仿宋_GB2312" w:hAnsi="仿宋_GB2312" w:eastAsia="仿宋_GB2312" w:cs="仿宋_GB2312"/>
          <w:color w:val="auto"/>
          <w:sz w:val="32"/>
          <w:highlight w:val="none"/>
          <w:lang w:val="en-US" w:eastAsia="zh-CN"/>
        </w:rPr>
        <w:t>4.79</w:t>
      </w:r>
      <w:r>
        <w:rPr>
          <w:rFonts w:hint="eastAsia" w:ascii="仿宋_GB2312" w:hAnsi="仿宋_GB2312" w:eastAsia="仿宋_GB2312" w:cs="仿宋_GB2312"/>
          <w:color w:val="auto"/>
          <w:sz w:val="32"/>
          <w:highlight w:val="none"/>
        </w:rPr>
        <w:t>万元，政府采购工程预算</w:t>
      </w:r>
      <w:r>
        <w:rPr>
          <w:rFonts w:hint="eastAsia" w:ascii="仿宋_GB2312" w:hAnsi="仿宋_GB2312" w:eastAsia="仿宋_GB2312" w:cs="仿宋_GB2312"/>
          <w:color w:val="auto"/>
          <w:sz w:val="32"/>
          <w:highlight w:val="none"/>
          <w:lang w:val="en-US" w:eastAsia="zh-CN"/>
        </w:rPr>
        <w:t>0.86</w:t>
      </w:r>
      <w:r>
        <w:rPr>
          <w:rFonts w:hint="eastAsia" w:ascii="仿宋_GB2312" w:hAnsi="仿宋_GB2312" w:eastAsia="仿宋_GB2312" w:cs="仿宋_GB2312"/>
          <w:color w:val="auto"/>
          <w:sz w:val="32"/>
          <w:highlight w:val="none"/>
        </w:rPr>
        <w:t xml:space="preserve">    万元，政府采购服务预算</w:t>
      </w:r>
      <w:r>
        <w:rPr>
          <w:rFonts w:hint="eastAsia" w:ascii="仿宋_GB2312" w:hAnsi="仿宋_GB2312" w:eastAsia="仿宋_GB2312" w:cs="仿宋_GB2312"/>
          <w:color w:val="auto"/>
          <w:sz w:val="32"/>
          <w:highlight w:val="none"/>
          <w:lang w:val="en-US" w:eastAsia="zh-CN"/>
        </w:rPr>
        <w:t>28.57</w:t>
      </w:r>
      <w:r>
        <w:rPr>
          <w:rFonts w:hint="eastAsia" w:ascii="仿宋_GB2312" w:hAnsi="仿宋_GB2312" w:eastAsia="仿宋_GB2312" w:cs="仿宋_GB2312"/>
          <w:color w:val="auto"/>
          <w:sz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sz w:val="32"/>
          <w:highlight w:val="none"/>
        </w:rPr>
        <w:t>202</w:t>
      </w:r>
      <w:r>
        <w:rPr>
          <w:rFonts w:hint="eastAsia" w:ascii="仿宋_GB2312" w:hAnsi="仿宋_GB2312" w:eastAsia="仿宋_GB2312" w:cs="仿宋_GB2312"/>
          <w:color w:val="auto"/>
          <w:sz w:val="32"/>
          <w:highlight w:val="none"/>
          <w:lang w:val="en-US" w:eastAsia="zh-CN"/>
        </w:rPr>
        <w:t>4</w:t>
      </w:r>
      <w:r>
        <w:rPr>
          <w:rFonts w:hint="eastAsia" w:ascii="仿宋_GB2312" w:hAnsi="仿宋_GB2312" w:eastAsia="仿宋_GB2312" w:cs="仿宋_GB2312"/>
          <w:color w:val="auto"/>
          <w:sz w:val="32"/>
          <w:highlight w:val="none"/>
        </w:rPr>
        <w:t>年，</w:t>
      </w:r>
      <w:r>
        <w:rPr>
          <w:rFonts w:hint="eastAsia" w:ascii="仿宋_GB2312" w:hAnsi="仿宋_GB2312" w:eastAsia="仿宋_GB2312" w:cs="仿宋_GB2312"/>
          <w:color w:val="auto"/>
          <w:sz w:val="32"/>
          <w:highlight w:val="none"/>
          <w:lang w:eastAsia="zh-CN"/>
        </w:rPr>
        <w:t>呼图壁县档案馆</w:t>
      </w:r>
      <w:r>
        <w:rPr>
          <w:rFonts w:hint="eastAsia" w:ascii="仿宋_GB2312" w:hAnsi="仿宋_GB2312" w:eastAsia="仿宋_GB2312" w:cs="仿宋_GB2312"/>
          <w:color w:val="auto"/>
          <w:sz w:val="32"/>
          <w:highlight w:val="none"/>
        </w:rPr>
        <w:t>面向中小企业预留政府采购项目预算金额</w:t>
      </w:r>
      <w:r>
        <w:rPr>
          <w:rFonts w:hint="default" w:ascii="仿宋_GB2312" w:hAnsi="仿宋_GB2312" w:eastAsia="仿宋_GB2312" w:cs="仿宋_GB2312"/>
          <w:color w:val="auto"/>
          <w:sz w:val="32"/>
          <w:highlight w:val="none"/>
          <w:lang w:val="en-US" w:eastAsia="zh-CN"/>
        </w:rPr>
        <w:t>34.22</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default" w:ascii="仿宋_GB2312" w:hAnsi="仿宋_GB2312" w:eastAsia="仿宋_GB2312" w:cs="仿宋_GB2312"/>
          <w:color w:val="auto"/>
          <w:sz w:val="32"/>
          <w:highlight w:val="none"/>
          <w:lang w:val="en-US" w:eastAsia="zh-CN"/>
        </w:rPr>
        <w:t>34.22</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sz w:val="32"/>
          <w:highlight w:val="none"/>
          <w:lang w:eastAsia="zh-CN"/>
        </w:rPr>
        <w:t>呼图壁县档案馆</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default" w:ascii="仿宋_GB2312" w:hAnsi="仿宋_GB2312" w:eastAsia="仿宋_GB2312" w:cs="仿宋_GB2312"/>
          <w:color w:val="auto"/>
          <w:kern w:val="0"/>
          <w:sz w:val="32"/>
          <w:szCs w:val="32"/>
          <w:highlight w:val="none"/>
          <w:lang w:val="en-US"/>
        </w:rPr>
        <w:t>3237.16</w:t>
      </w:r>
      <w:r>
        <w:rPr>
          <w:rFonts w:hint="eastAsia" w:ascii="仿宋_GB2312" w:hAnsi="仿宋_GB2312" w:eastAsia="仿宋_GB2312" w:cs="仿宋_GB2312"/>
          <w:color w:val="auto"/>
          <w:kern w:val="0"/>
          <w:sz w:val="32"/>
          <w:szCs w:val="32"/>
          <w:highlight w:val="none"/>
        </w:rPr>
        <w:t>平方米，价值</w:t>
      </w:r>
      <w:r>
        <w:rPr>
          <w:rFonts w:hint="eastAsia" w:ascii="仿宋" w:hAnsi="仿宋" w:eastAsia="仿宋" w:cs="仿宋"/>
          <w:sz w:val="32"/>
          <w:szCs w:val="32"/>
          <w:lang w:val="en-US" w:eastAsia="zh-CN"/>
        </w:rPr>
        <w:t>698.48</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kern w:val="0"/>
          <w:sz w:val="32"/>
          <w:szCs w:val="32"/>
          <w:lang w:val="en-US" w:eastAsia="zh-CN"/>
        </w:rPr>
        <w:t>16.48</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kern w:val="0"/>
          <w:sz w:val="32"/>
          <w:szCs w:val="32"/>
          <w:lang w:val="en-US" w:eastAsia="zh-CN"/>
        </w:rPr>
        <w:t>16.48</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3.办公家具价值  </w:t>
      </w:r>
      <w:r>
        <w:rPr>
          <w:rFonts w:hint="eastAsia" w:ascii="仿宋_GB2312" w:hAnsi="仿宋_GB2312" w:eastAsia="仿宋_GB2312" w:cs="仿宋_GB2312"/>
          <w:color w:val="auto"/>
          <w:kern w:val="0"/>
          <w:sz w:val="32"/>
          <w:szCs w:val="32"/>
          <w:highlight w:val="none"/>
          <w:lang w:val="en-US" w:eastAsia="zh-CN"/>
        </w:rPr>
        <w:t>70.19</w:t>
      </w:r>
      <w:r>
        <w:rPr>
          <w:rFonts w:hint="eastAsia" w:ascii="仿宋_GB2312" w:hAnsi="仿宋_GB2312" w:eastAsia="仿宋_GB2312" w:cs="仿宋_GB2312"/>
          <w:color w:val="auto"/>
          <w:kern w:val="0"/>
          <w:sz w:val="32"/>
          <w:szCs w:val="32"/>
          <w:highlight w:val="none"/>
        </w:rPr>
        <w:t xml:space="preserve"> 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4.其他资产价值  </w:t>
      </w:r>
      <w:r>
        <w:rPr>
          <w:rFonts w:hint="eastAsia" w:ascii="仿宋_GB2312" w:hAnsi="仿宋_GB2312" w:eastAsia="仿宋_GB2312" w:cs="仿宋_GB2312"/>
          <w:color w:val="auto"/>
          <w:kern w:val="0"/>
          <w:sz w:val="32"/>
          <w:szCs w:val="32"/>
          <w:highlight w:val="none"/>
          <w:lang w:val="en-US" w:eastAsia="zh-CN"/>
        </w:rPr>
        <w:t>143.83</w:t>
      </w:r>
      <w:r>
        <w:rPr>
          <w:rFonts w:hint="eastAsia" w:ascii="仿宋_GB2312" w:hAnsi="仿宋_GB2312" w:eastAsia="仿宋_GB2312" w:cs="仿宋_GB2312"/>
          <w:color w:val="auto"/>
          <w:kern w:val="0"/>
          <w:sz w:val="32"/>
          <w:szCs w:val="32"/>
          <w:highlight w:val="none"/>
        </w:rPr>
        <w:t xml:space="preserve"> 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部门（单位）价值50万元以上大型设备  台（套），部门（单位）价值100万元以上大型设备  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sz w:val="32"/>
          <w:highlight w:val="none"/>
          <w:lang w:eastAsia="zh-CN"/>
        </w:rPr>
        <w:t>呼图壁县档案馆</w:t>
      </w:r>
      <w:r>
        <w:rPr>
          <w:rFonts w:hint="eastAsia" w:ascii="仿宋_GB2312" w:hAnsi="仿宋_GB2312" w:eastAsia="仿宋_GB2312" w:cs="仿宋_GB2312"/>
          <w:color w:val="auto"/>
          <w:kern w:val="0"/>
          <w:sz w:val="32"/>
          <w:szCs w:val="32"/>
          <w:highlight w:val="none"/>
        </w:rPr>
        <w:t>预算未安排购置车辆经费</w:t>
      </w:r>
      <w:r>
        <w:rPr>
          <w:rFonts w:hint="eastAsia" w:ascii="仿宋_GB2312" w:hAnsi="仿宋_GB2312" w:eastAsia="仿宋_GB2312" w:cs="仿宋_GB2312"/>
          <w:color w:val="auto"/>
          <w:kern w:val="0"/>
          <w:sz w:val="32"/>
          <w:szCs w:val="32"/>
          <w:highlight w:val="none"/>
          <w:lang w:val="en-US" w:eastAsia="zh-CN"/>
        </w:rPr>
        <w:t xml:space="preserve"> </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 xml:space="preserve"> </w:t>
      </w:r>
      <w:r>
        <w:rPr>
          <w:rFonts w:hint="eastAsia" w:ascii="仿宋_GB2312" w:hAnsi="仿宋_GB2312" w:eastAsia="仿宋_GB2312" w:cs="仿宋_GB2312"/>
          <w:color w:val="auto"/>
          <w:kern w:val="0"/>
          <w:sz w:val="32"/>
          <w:szCs w:val="32"/>
          <w:highlight w:val="none"/>
        </w:rPr>
        <w:t xml:space="preserve">安排购置50万元以上大型设备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台（套），单位价值100万元以上大型设备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z w:val="32"/>
          <w:highlight w:val="none"/>
          <w:lang w:eastAsia="zh-CN"/>
        </w:rPr>
        <w:t>呼图壁县档案馆</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w:t>
      </w:r>
      <w:r>
        <w:rPr>
          <w:rFonts w:hint="default" w:ascii="仿宋_GB2312" w:hAnsi="仿宋_GB2312" w:eastAsia="仿宋_GB2312" w:cs="仿宋_GB2312"/>
          <w:color w:val="auto"/>
          <w:kern w:val="0"/>
          <w:sz w:val="32"/>
          <w:szCs w:val="32"/>
          <w:highlight w:val="none"/>
          <w:lang w:val="en-US" w:eastAsia="zh-CN"/>
        </w:rPr>
        <w:t>211.3</w:t>
      </w:r>
      <w:r>
        <w:rPr>
          <w:rFonts w:hint="eastAsia" w:ascii="仿宋_GB2312" w:hAnsi="仿宋_GB2312" w:eastAsia="仿宋_GB2312" w:cs="仿宋_GB2312"/>
          <w:color w:val="auto"/>
          <w:kern w:val="0"/>
          <w:sz w:val="32"/>
          <w:szCs w:val="32"/>
          <w:highlight w:val="none"/>
          <w:lang w:val="en-US" w:eastAsia="zh-CN"/>
        </w:rPr>
        <w:t>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default"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w:t>
      </w:r>
      <w:r>
        <w:rPr>
          <w:rFonts w:hint="default" w:ascii="仿宋_GB2312" w:hAnsi="仿宋_GB2312" w:eastAsia="仿宋_GB2312" w:cs="仿宋_GB2312"/>
          <w:color w:val="auto"/>
          <w:kern w:val="0"/>
          <w:sz w:val="32"/>
          <w:szCs w:val="32"/>
          <w:highlight w:val="none"/>
          <w:lang w:val="en-US" w:eastAsia="zh-CN"/>
        </w:rPr>
        <w:t>64.71</w:t>
      </w:r>
      <w:r>
        <w:rPr>
          <w:rFonts w:hint="eastAsia" w:ascii="仿宋_GB2312" w:hAnsi="仿宋_GB2312" w:eastAsia="仿宋_GB2312" w:cs="仿宋_GB2312"/>
          <w:color w:val="auto"/>
          <w:kern w:val="0"/>
          <w:sz w:val="32"/>
          <w:szCs w:val="32"/>
          <w:highlight w:val="none"/>
          <w:lang w:val="en-US" w:eastAsia="zh-CN"/>
        </w:rPr>
        <w:t>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default"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default"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default" w:ascii="仿宋_GB2312" w:hAnsi="仿宋_GB2312" w:eastAsia="仿宋_GB2312" w:cs="仿宋_GB2312"/>
          <w:color w:val="FF0000"/>
          <w:kern w:val="0"/>
          <w:sz w:val="32"/>
          <w:szCs w:val="32"/>
          <w:highlight w:val="none"/>
          <w:lang w:val="en-US"/>
        </w:rPr>
        <w:t xml:space="preserve"> </w:t>
      </w:r>
      <w:r>
        <w:rPr>
          <w:rFonts w:hint="eastAsia" w:ascii="仿宋_GB2312" w:hAnsi="仿宋_GB2312" w:eastAsia="仿宋_GB2312" w:cs="仿宋_GB2312"/>
          <w:color w:val="auto"/>
          <w:kern w:val="0"/>
          <w:sz w:val="32"/>
          <w:szCs w:val="32"/>
          <w:highlight w:val="none"/>
        </w:rPr>
        <w:t>：</w:t>
      </w:r>
    </w:p>
    <w:tbl>
      <w:tblPr>
        <w:tblStyle w:val="7"/>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60"/>
        <w:gridCol w:w="1375"/>
        <w:gridCol w:w="1711"/>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default" w:ascii="仿宋_GB2312" w:hAnsi="仿宋_GB2312" w:eastAsia="仿宋_GB2312" w:cs="仿宋_GB2312"/>
                <w:color w:val="FF0000"/>
                <w:kern w:val="0"/>
                <w:sz w:val="32"/>
                <w:szCs w:val="32"/>
                <w:highlight w:val="none"/>
                <w:lang w:val="en-US" w:eastAsia="zh-Hans"/>
              </w:rPr>
              <w:t xml:space="preserve"> </w:t>
            </w:r>
            <w:r>
              <w:rPr>
                <w:rFonts w:hint="eastAsia" w:ascii="仿宋_GB2312" w:hAnsi="宋体" w:eastAsia="仿宋_GB2312" w:cs="仿宋_GB2312"/>
                <w:b/>
                <w:color w:val="000000"/>
                <w:kern w:val="0"/>
                <w:sz w:val="32"/>
                <w:szCs w:val="32"/>
                <w:highlight w:val="none"/>
                <w:lang w:val="en-US" w:eastAsia="zh-CN" w:bidi="ar"/>
              </w:rPr>
              <w:t>呼图壁县档案馆整体绩效目标表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3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905"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呼图壁县档案馆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3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82"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孙燕</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13319003912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4" w:hRule="atLeast"/>
        </w:trPr>
        <w:tc>
          <w:tcPr>
            <w:tcW w:w="2435"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eastAsia" w:ascii="宋体" w:hAnsi="宋体" w:eastAsia="宋体" w:cs="宋体"/>
                <w:i w:val="0"/>
                <w:iCs w:val="0"/>
                <w:color w:val="000000"/>
                <w:kern w:val="0"/>
                <w:sz w:val="20"/>
                <w:szCs w:val="20"/>
                <w:u w:val="none"/>
                <w:lang w:val="en-US" w:eastAsia="zh-CN" w:bidi="ar"/>
              </w:rPr>
            </w:pPr>
          </w:p>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年度绩效目标</w:t>
            </w:r>
          </w:p>
        </w:tc>
        <w:tc>
          <w:tcPr>
            <w:tcW w:w="6905"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目标1：在编8人、退休7人、临聘2人，全年工资福利和机关日常运行支出。</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目标2：集中统一管理呼图壁县党政机关、企事业单位和其他组织重要档案资料；对馆藏档案进行科学系统的保管、整理、编目、鉴定、解密、开放为社会各界提供服务。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6" w:hRule="atLeast"/>
        </w:trPr>
        <w:tc>
          <w:tcPr>
            <w:tcW w:w="2435"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8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trPr>
        <w:tc>
          <w:tcPr>
            <w:tcW w:w="2435"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7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35"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7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211.3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35"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7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64" w:hRule="atLeast"/>
        </w:trPr>
        <w:tc>
          <w:tcPr>
            <w:tcW w:w="10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7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0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p>
        </w:tc>
        <w:tc>
          <w:tcPr>
            <w:tcW w:w="13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p>
        </w:tc>
        <w:tc>
          <w:tcPr>
            <w:tcW w:w="17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06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质量指标</w:t>
            </w:r>
          </w:p>
        </w:tc>
        <w:tc>
          <w:tcPr>
            <w:tcW w:w="17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电子查档率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计划指标</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060"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75"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数量指标</w:t>
            </w:r>
          </w:p>
        </w:tc>
        <w:tc>
          <w:tcPr>
            <w:tcW w:w="17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开展档案知识宣传次数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档案馆业务建设评价标准</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060"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75"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7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接待查档人次</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&gt;=4次</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综合档案馆业务建设评价标准</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0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p>
        </w:tc>
        <w:tc>
          <w:tcPr>
            <w:tcW w:w="1375"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宋体" w:hAnsi="宋体" w:eastAsia="宋体" w:cs="宋体"/>
                <w:i w:val="0"/>
                <w:iCs w:val="0"/>
                <w:color w:val="000000"/>
                <w:sz w:val="20"/>
                <w:szCs w:val="20"/>
                <w:u w:val="none"/>
              </w:rPr>
            </w:pPr>
          </w:p>
        </w:tc>
        <w:tc>
          <w:tcPr>
            <w:tcW w:w="1711"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宋体" w:hAnsi="宋体" w:eastAsia="宋体" w:cs="宋体"/>
                <w:i w:val="0"/>
                <w:iCs w:val="0"/>
                <w:color w:val="000000"/>
                <w:kern w:val="0"/>
                <w:sz w:val="20"/>
                <w:szCs w:val="20"/>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宋体" w:hAnsi="宋体" w:eastAsia="宋体" w:cs="宋体"/>
                <w:i w:val="0"/>
                <w:iCs w:val="0"/>
                <w:color w:val="000000"/>
                <w:kern w:val="0"/>
                <w:sz w:val="20"/>
                <w:szCs w:val="20"/>
                <w:u w:val="none"/>
                <w:lang w:val="en-US" w:eastAsia="zh-CN" w:bidi="ar"/>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jc w:val="both"/>
              <w:rPr>
                <w:rFonts w:hint="default" w:ascii="宋体" w:hAnsi="宋体" w:eastAsia="宋体" w:cs="宋体"/>
                <w:i w:val="0"/>
                <w:iCs w:val="0"/>
                <w:color w:val="000000"/>
                <w:sz w:val="24"/>
                <w:szCs w:val="24"/>
                <w:u w:val="none"/>
                <w:lang w:val="en-US"/>
              </w:rPr>
            </w:pPr>
          </w:p>
        </w:tc>
      </w:tr>
    </w:tbl>
    <w:tbl>
      <w:tblPr>
        <w:tblStyle w:val="7"/>
        <w:tblpPr w:leftFromText="180" w:rightFromText="180" w:vertAnchor="text" w:horzAnchor="page" w:tblpX="1518" w:tblpY="593"/>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81"/>
        <w:gridCol w:w="1000"/>
        <w:gridCol w:w="1403"/>
        <w:gridCol w:w="1161"/>
        <w:gridCol w:w="1119"/>
        <w:gridCol w:w="750"/>
        <w:gridCol w:w="819"/>
        <w:gridCol w:w="1029"/>
        <w:gridCol w:w="11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78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预算单位</w:t>
            </w:r>
          </w:p>
        </w:tc>
        <w:tc>
          <w:tcPr>
            <w:tcW w:w="747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呼图壁县档案</w:t>
            </w:r>
            <w:r>
              <w:rPr>
                <w:rFonts w:hint="eastAsia" w:ascii="宋体" w:hAnsi="宋体" w:cs="宋体"/>
                <w:i w:val="0"/>
                <w:iCs w:val="0"/>
                <w:color w:val="000000"/>
                <w:sz w:val="21"/>
                <w:szCs w:val="21"/>
                <w:highlight w:val="none"/>
                <w:u w:val="none"/>
                <w:lang w:eastAsia="zh-CN"/>
              </w:rPr>
              <w:t>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78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项目名称</w:t>
            </w:r>
          </w:p>
        </w:tc>
        <w:tc>
          <w:tcPr>
            <w:tcW w:w="368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档案保护费</w:t>
            </w:r>
          </w:p>
        </w:tc>
        <w:tc>
          <w:tcPr>
            <w:tcW w:w="156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项目负责人</w:t>
            </w:r>
          </w:p>
        </w:tc>
        <w:tc>
          <w:tcPr>
            <w:tcW w:w="2227"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龚春燕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178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项目资金（万元）</w:t>
            </w:r>
          </w:p>
        </w:tc>
        <w:tc>
          <w:tcPr>
            <w:tcW w:w="140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年度预算总额：</w:t>
            </w:r>
          </w:p>
        </w:tc>
        <w:tc>
          <w:tcPr>
            <w:tcW w:w="11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1"/>
                <w:szCs w:val="21"/>
                <w:highlight w:val="none"/>
                <w:u w:val="none"/>
                <w:lang w:val="en-US"/>
              </w:rPr>
            </w:pPr>
            <w:r>
              <w:rPr>
                <w:rFonts w:hint="default" w:ascii="宋体" w:hAnsi="宋体" w:cs="宋体"/>
                <w:i w:val="0"/>
                <w:iCs w:val="0"/>
                <w:color w:val="000000"/>
                <w:sz w:val="21"/>
                <w:szCs w:val="21"/>
                <w:highlight w:val="none"/>
                <w:u w:val="none"/>
                <w:lang w:val="en-US"/>
              </w:rPr>
              <w:t>64.71</w:t>
            </w:r>
          </w:p>
        </w:tc>
        <w:tc>
          <w:tcPr>
            <w:tcW w:w="1119"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其中：财政拨款</w:t>
            </w:r>
          </w:p>
        </w:tc>
        <w:tc>
          <w:tcPr>
            <w:tcW w:w="75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1"/>
                <w:szCs w:val="21"/>
                <w:highlight w:val="none"/>
                <w:u w:val="none"/>
                <w:lang w:val="en-US"/>
              </w:rPr>
            </w:pPr>
            <w:r>
              <w:rPr>
                <w:rFonts w:hint="default" w:ascii="宋体" w:hAnsi="宋体" w:cs="宋体"/>
                <w:i w:val="0"/>
                <w:iCs w:val="0"/>
                <w:color w:val="000000"/>
                <w:sz w:val="21"/>
                <w:szCs w:val="21"/>
                <w:highlight w:val="none"/>
                <w:u w:val="none"/>
                <w:lang w:val="en-US"/>
              </w:rPr>
              <w:t>64.71</w:t>
            </w:r>
          </w:p>
        </w:tc>
        <w:tc>
          <w:tcPr>
            <w:tcW w:w="8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其他资金：</w:t>
            </w:r>
          </w:p>
        </w:tc>
        <w:tc>
          <w:tcPr>
            <w:tcW w:w="2227"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178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项目总体目标</w:t>
            </w:r>
          </w:p>
        </w:tc>
        <w:tc>
          <w:tcPr>
            <w:tcW w:w="7479" w:type="dxa"/>
            <w:gridSpan w:val="7"/>
            <w:tcBorders>
              <w:top w:val="single" w:color="000000" w:sz="4" w:space="0"/>
              <w:left w:val="nil"/>
              <w:bottom w:val="single" w:color="000000" w:sz="4" w:space="0"/>
              <w:right w:val="single" w:color="000000" w:sz="4" w:space="0"/>
            </w:tcBorders>
            <w:vAlign w:val="top"/>
          </w:tcPr>
          <w:p>
            <w:pPr>
              <w:jc w:val="left"/>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根据自治区档案局《“十四五”新疆维吾尔自治区档案事业发展规划》有关要求，顺利完成2024年呼图壁县档案馆“十四五”规划中期评估工作。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7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一级指标</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二级指标</w:t>
            </w:r>
          </w:p>
        </w:tc>
        <w:tc>
          <w:tcPr>
            <w:tcW w:w="140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三级指标</w:t>
            </w:r>
          </w:p>
        </w:tc>
        <w:tc>
          <w:tcPr>
            <w:tcW w:w="11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指标值</w:t>
            </w:r>
          </w:p>
        </w:tc>
        <w:tc>
          <w:tcPr>
            <w:tcW w:w="11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指标值设置依据</w:t>
            </w:r>
          </w:p>
        </w:tc>
        <w:tc>
          <w:tcPr>
            <w:tcW w:w="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上年完成值</w:t>
            </w:r>
          </w:p>
        </w:tc>
        <w:tc>
          <w:tcPr>
            <w:tcW w:w="8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指标分值权重</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指标赋分规则</w:t>
            </w:r>
          </w:p>
        </w:tc>
        <w:tc>
          <w:tcPr>
            <w:tcW w:w="11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32" w:hRule="atLeast"/>
        </w:trPr>
        <w:tc>
          <w:tcPr>
            <w:tcW w:w="7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产出指标</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数量指标</w:t>
            </w:r>
          </w:p>
        </w:tc>
        <w:tc>
          <w:tcPr>
            <w:tcW w:w="140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档案馆消防设施维保面积</w:t>
            </w:r>
          </w:p>
        </w:tc>
        <w:tc>
          <w:tcPr>
            <w:tcW w:w="11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&gt;=3241.61平方米</w:t>
            </w:r>
          </w:p>
        </w:tc>
        <w:tc>
          <w:tcPr>
            <w:tcW w:w="11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计划标准</w:t>
            </w:r>
          </w:p>
        </w:tc>
        <w:tc>
          <w:tcPr>
            <w:tcW w:w="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c>
          <w:tcPr>
            <w:tcW w:w="8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10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按照完成比例赋分</w:t>
            </w:r>
          </w:p>
        </w:tc>
        <w:tc>
          <w:tcPr>
            <w:tcW w:w="11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7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数量指标</w:t>
            </w:r>
          </w:p>
        </w:tc>
        <w:tc>
          <w:tcPr>
            <w:tcW w:w="140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接待查档人次</w:t>
            </w:r>
          </w:p>
        </w:tc>
        <w:tc>
          <w:tcPr>
            <w:tcW w:w="11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&gt;=500人次</w:t>
            </w:r>
          </w:p>
        </w:tc>
        <w:tc>
          <w:tcPr>
            <w:tcW w:w="11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计划标准</w:t>
            </w:r>
          </w:p>
        </w:tc>
        <w:tc>
          <w:tcPr>
            <w:tcW w:w="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c>
          <w:tcPr>
            <w:tcW w:w="8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10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按照完成比例赋分</w:t>
            </w:r>
          </w:p>
        </w:tc>
        <w:tc>
          <w:tcPr>
            <w:tcW w:w="11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70" w:hRule="atLeast"/>
        </w:trPr>
        <w:tc>
          <w:tcPr>
            <w:tcW w:w="7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c>
          <w:tcPr>
            <w:tcW w:w="10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质量指标</w:t>
            </w:r>
          </w:p>
        </w:tc>
        <w:tc>
          <w:tcPr>
            <w:tcW w:w="140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cs="宋体"/>
                <w:b w:val="0"/>
                <w:bCs w:val="0"/>
                <w:i w:val="0"/>
                <w:iCs w:val="0"/>
                <w:color w:val="000000"/>
                <w:kern w:val="0"/>
                <w:sz w:val="21"/>
                <w:szCs w:val="21"/>
                <w:highlight w:val="none"/>
                <w:u w:val="none"/>
                <w:lang w:val="en-US" w:eastAsia="zh-CN" w:bidi="ar"/>
              </w:rPr>
              <w:t>电子查档率</w:t>
            </w:r>
          </w:p>
        </w:tc>
        <w:tc>
          <w:tcPr>
            <w:tcW w:w="11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&gt;=</w:t>
            </w:r>
            <w:r>
              <w:rPr>
                <w:rFonts w:hint="eastAsia" w:ascii="宋体" w:hAnsi="宋体" w:cs="宋体"/>
                <w:b w:val="0"/>
                <w:bCs w:val="0"/>
                <w:i w:val="0"/>
                <w:iCs w:val="0"/>
                <w:color w:val="000000"/>
                <w:kern w:val="0"/>
                <w:sz w:val="21"/>
                <w:szCs w:val="21"/>
                <w:highlight w:val="none"/>
                <w:u w:val="none"/>
                <w:lang w:val="en-US" w:eastAsia="zh-CN" w:bidi="ar"/>
              </w:rPr>
              <w:t>95%</w:t>
            </w:r>
          </w:p>
        </w:tc>
        <w:tc>
          <w:tcPr>
            <w:tcW w:w="11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计划标准</w:t>
            </w:r>
          </w:p>
        </w:tc>
        <w:tc>
          <w:tcPr>
            <w:tcW w:w="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c>
          <w:tcPr>
            <w:tcW w:w="8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10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按照完成比例赋分</w:t>
            </w:r>
          </w:p>
        </w:tc>
        <w:tc>
          <w:tcPr>
            <w:tcW w:w="11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23" w:hRule="atLeast"/>
        </w:trPr>
        <w:tc>
          <w:tcPr>
            <w:tcW w:w="7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时效指标</w:t>
            </w:r>
          </w:p>
        </w:tc>
        <w:tc>
          <w:tcPr>
            <w:tcW w:w="140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预算资金执行及时率</w:t>
            </w:r>
          </w:p>
        </w:tc>
        <w:tc>
          <w:tcPr>
            <w:tcW w:w="11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&gt;=100%</w:t>
            </w:r>
          </w:p>
        </w:tc>
        <w:tc>
          <w:tcPr>
            <w:tcW w:w="11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计划标准</w:t>
            </w:r>
          </w:p>
        </w:tc>
        <w:tc>
          <w:tcPr>
            <w:tcW w:w="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c>
          <w:tcPr>
            <w:tcW w:w="8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10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按照完成比例赋分</w:t>
            </w:r>
          </w:p>
        </w:tc>
        <w:tc>
          <w:tcPr>
            <w:tcW w:w="11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12" w:hRule="atLeast"/>
        </w:trPr>
        <w:tc>
          <w:tcPr>
            <w:tcW w:w="7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成本指标</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经济成本指标</w:t>
            </w:r>
          </w:p>
        </w:tc>
        <w:tc>
          <w:tcPr>
            <w:tcW w:w="140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档案保护费支出成本</w:t>
            </w:r>
            <w:r>
              <w:rPr>
                <w:rFonts w:hint="eastAsia" w:ascii="宋体" w:hAnsi="宋体" w:cs="宋体"/>
                <w:b w:val="0"/>
                <w:bCs w:val="0"/>
                <w:i w:val="0"/>
                <w:iCs w:val="0"/>
                <w:color w:val="000000"/>
                <w:kern w:val="0"/>
                <w:sz w:val="21"/>
                <w:szCs w:val="21"/>
                <w:highlight w:val="none"/>
                <w:u w:val="none"/>
                <w:lang w:val="en-US" w:eastAsia="zh-CN" w:bidi="ar"/>
              </w:rPr>
              <w:t>控制</w:t>
            </w:r>
            <w:r>
              <w:rPr>
                <w:rFonts w:hint="eastAsia" w:ascii="宋体" w:hAnsi="宋体" w:eastAsia="宋体" w:cs="宋体"/>
                <w:b w:val="0"/>
                <w:bCs w:val="0"/>
                <w:i w:val="0"/>
                <w:iCs w:val="0"/>
                <w:color w:val="000000"/>
                <w:kern w:val="0"/>
                <w:sz w:val="21"/>
                <w:szCs w:val="21"/>
                <w:highlight w:val="none"/>
                <w:u w:val="none"/>
                <w:lang w:val="en-US" w:eastAsia="zh-CN" w:bidi="ar"/>
              </w:rPr>
              <w:t>率</w:t>
            </w:r>
          </w:p>
        </w:tc>
        <w:tc>
          <w:tcPr>
            <w:tcW w:w="11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&lt;=100%</w:t>
            </w:r>
          </w:p>
        </w:tc>
        <w:tc>
          <w:tcPr>
            <w:tcW w:w="11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计划标准</w:t>
            </w:r>
          </w:p>
        </w:tc>
        <w:tc>
          <w:tcPr>
            <w:tcW w:w="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c>
          <w:tcPr>
            <w:tcW w:w="8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按照完成比例赋分</w:t>
            </w:r>
          </w:p>
        </w:tc>
        <w:tc>
          <w:tcPr>
            <w:tcW w:w="11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96" w:hRule="atLeast"/>
        </w:trPr>
        <w:tc>
          <w:tcPr>
            <w:tcW w:w="781"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效益指标</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社会效益指标</w:t>
            </w:r>
          </w:p>
        </w:tc>
        <w:tc>
          <w:tcPr>
            <w:tcW w:w="140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优化档案利用环境，简化档案利用程序</w:t>
            </w:r>
          </w:p>
        </w:tc>
        <w:tc>
          <w:tcPr>
            <w:tcW w:w="11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效果明显</w:t>
            </w:r>
          </w:p>
        </w:tc>
        <w:tc>
          <w:tcPr>
            <w:tcW w:w="11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计划标准</w:t>
            </w:r>
          </w:p>
        </w:tc>
        <w:tc>
          <w:tcPr>
            <w:tcW w:w="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c>
          <w:tcPr>
            <w:tcW w:w="8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20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按评判等级赋分</w:t>
            </w:r>
          </w:p>
        </w:tc>
        <w:tc>
          <w:tcPr>
            <w:tcW w:w="11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8" w:hRule="atLeast"/>
        </w:trPr>
        <w:tc>
          <w:tcPr>
            <w:tcW w:w="7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满意度指标</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满意度指标</w:t>
            </w:r>
          </w:p>
        </w:tc>
        <w:tc>
          <w:tcPr>
            <w:tcW w:w="140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cs="宋体"/>
                <w:b w:val="0"/>
                <w:bCs w:val="0"/>
                <w:i w:val="0"/>
                <w:iCs w:val="0"/>
                <w:color w:val="000000"/>
                <w:kern w:val="0"/>
                <w:sz w:val="21"/>
                <w:szCs w:val="21"/>
                <w:highlight w:val="none"/>
                <w:u w:val="none"/>
                <w:lang w:val="en-US" w:eastAsia="zh-CN" w:bidi="ar"/>
              </w:rPr>
              <w:t>群众满意度</w:t>
            </w:r>
          </w:p>
        </w:tc>
        <w:tc>
          <w:tcPr>
            <w:tcW w:w="11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&gt;=98%</w:t>
            </w:r>
          </w:p>
        </w:tc>
        <w:tc>
          <w:tcPr>
            <w:tcW w:w="11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计划标准</w:t>
            </w:r>
          </w:p>
        </w:tc>
        <w:tc>
          <w:tcPr>
            <w:tcW w:w="7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c>
          <w:tcPr>
            <w:tcW w:w="81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10</w:t>
            </w:r>
          </w:p>
        </w:tc>
        <w:tc>
          <w:tcPr>
            <w:tcW w:w="10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满意度赋分</w:t>
            </w:r>
          </w:p>
        </w:tc>
        <w:tc>
          <w:tcPr>
            <w:tcW w:w="11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工作资料</w:t>
            </w:r>
          </w:p>
        </w:tc>
      </w:tr>
    </w:tbl>
    <w:p>
      <w:pPr>
        <w:pStyle w:val="2"/>
        <w:ind w:left="0" w:leftChars="0" w:firstLine="0" w:firstLineChars="0"/>
        <w:rPr>
          <w:rFonts w:hint="eastAsia" w:ascii="仿宋_GB2312" w:hAnsi="仿宋_GB2312" w:eastAsia="仿宋_GB2312" w:cs="仿宋_GB2312"/>
          <w:b/>
          <w:kern w:val="0"/>
          <w:sz w:val="32"/>
          <w:szCs w:val="32"/>
          <w:highlight w:val="none"/>
        </w:rPr>
      </w:pPr>
    </w:p>
    <w:p>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default"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default"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，不公开绩效目标表</w:t>
      </w:r>
      <w:bookmarkStart w:id="0" w:name="_GoBack"/>
      <w:bookmarkEnd w:id="0"/>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right"/>
        <w:textAlignment w:val="auto"/>
        <w:outlineLvl w:val="9"/>
        <w:rPr>
          <w:rFonts w:hint="eastAsia" w:ascii="仿宋_GB2312" w:hAnsi="Times New Roman" w:eastAsia="仿宋_GB2312" w:cs="Times New Roman"/>
          <w:color w:val="auto"/>
          <w:spacing w:val="-11"/>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Times New Roman" w:eastAsia="仿宋_GB2312" w:cs="Times New Roman"/>
          <w:color w:val="auto"/>
          <w:spacing w:val="-11"/>
          <w:sz w:val="32"/>
          <w:szCs w:val="32"/>
          <w:highlight w:val="none"/>
        </w:rPr>
        <w:t xml:space="preserve">   </w:t>
      </w:r>
      <w:r>
        <w:rPr>
          <w:rFonts w:hint="eastAsia" w:ascii="仿宋_GB2312" w:hAnsi="Times New Roman" w:eastAsia="仿宋_GB2312" w:cs="Times New Roman"/>
          <w:color w:val="auto"/>
          <w:spacing w:val="-11"/>
          <w:sz w:val="32"/>
          <w:szCs w:val="32"/>
          <w:highlight w:val="none"/>
          <w:lang w:val="en-US" w:eastAsia="zh-CN"/>
        </w:rPr>
        <w:t>呼图壁县档案馆</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right"/>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default" w:ascii="仿宋_GB2312" w:hAnsi="宋体" w:eastAsia="仿宋_GB2312" w:cs="宋体"/>
          <w:kern w:val="0"/>
          <w:sz w:val="32"/>
          <w:szCs w:val="32"/>
          <w:highlight w:val="none"/>
          <w:lang w:val="en-US"/>
        </w:rPr>
        <w:t>202</w:t>
      </w:r>
      <w:r>
        <w:rPr>
          <w:rFonts w:hint="eastAsia" w:ascii="仿宋_GB2312" w:hAnsi="宋体" w:eastAsia="仿宋_GB2312" w:cs="宋体"/>
          <w:kern w:val="0"/>
          <w:sz w:val="32"/>
          <w:szCs w:val="32"/>
          <w:highlight w:val="none"/>
          <w:lang w:val="en-US" w:eastAsia="zh-CN"/>
        </w:rPr>
        <w:t>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3</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w:t>
      </w:r>
      <w:r>
        <w:rPr>
          <w:rFonts w:ascii="仿宋_GB2312" w:hAnsi="宋体" w:eastAsia="仿宋_GB2312" w:cs="宋体"/>
          <w:kern w:val="0"/>
          <w:sz w:val="32"/>
          <w:szCs w:val="32"/>
          <w:highlight w:val="none"/>
        </w:rPr>
        <w:t>日</w:t>
      </w:r>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altName w:val="仿宋"/>
    <w:panose1 w:val="02010609030101010101"/>
    <w:charset w:val="86"/>
    <w:family w:val="decorative"/>
    <w:pitch w:val="default"/>
    <w:sig w:usb0="00000000" w:usb1="00000000" w:usb2="00000000" w:usb3="00000000" w:csb0="00040000" w:csb1="00000000"/>
  </w:font>
  <w:font w:name="楷体_GB2312">
    <w:altName w:val="楷体"/>
    <w:panose1 w:val="02010609030101010101"/>
    <w:charset w:val="86"/>
    <w:family w:val="decorative"/>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- 2 -</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p>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- 56 -</w:t>
                    </w:r>
                    <w:r>
                      <w:fldChar w:fldCharType="end"/>
                    </w:r>
                  </w:p>
                </w:txbxContent>
              </v:textbox>
            </v:shape>
          </w:pict>
        </mc:Fallback>
      </mc:AlternateConten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2ZTcxMzhlMGYwZGZkMWMzMjlhMDJhZmYzOWY2MGEifQ=="/>
  </w:docVars>
  <w:rsids>
    <w:rsidRoot w:val="10587512"/>
    <w:rsid w:val="00EE2224"/>
    <w:rsid w:val="04267B2D"/>
    <w:rsid w:val="05397FD9"/>
    <w:rsid w:val="055A1E59"/>
    <w:rsid w:val="070E6657"/>
    <w:rsid w:val="070F49A2"/>
    <w:rsid w:val="076F5347"/>
    <w:rsid w:val="08450B28"/>
    <w:rsid w:val="0B247F12"/>
    <w:rsid w:val="0B930BB1"/>
    <w:rsid w:val="0C1E000D"/>
    <w:rsid w:val="0D6E5FD0"/>
    <w:rsid w:val="0E9208E7"/>
    <w:rsid w:val="10587512"/>
    <w:rsid w:val="10916BDA"/>
    <w:rsid w:val="10F7636E"/>
    <w:rsid w:val="13E05FAA"/>
    <w:rsid w:val="1697741D"/>
    <w:rsid w:val="1732414C"/>
    <w:rsid w:val="19A91329"/>
    <w:rsid w:val="19F31E08"/>
    <w:rsid w:val="1B494DEB"/>
    <w:rsid w:val="1B9A553F"/>
    <w:rsid w:val="1BEB54C3"/>
    <w:rsid w:val="1C232937"/>
    <w:rsid w:val="1C3C6084"/>
    <w:rsid w:val="1CEB6DC6"/>
    <w:rsid w:val="1D3E1AFE"/>
    <w:rsid w:val="1DF709A7"/>
    <w:rsid w:val="1EB61656"/>
    <w:rsid w:val="20DD55C0"/>
    <w:rsid w:val="22DB78DD"/>
    <w:rsid w:val="2396026F"/>
    <w:rsid w:val="244D65B8"/>
    <w:rsid w:val="2492221D"/>
    <w:rsid w:val="26B4291F"/>
    <w:rsid w:val="26E769FA"/>
    <w:rsid w:val="272E2055"/>
    <w:rsid w:val="293B2E83"/>
    <w:rsid w:val="297B1D4B"/>
    <w:rsid w:val="2A012DF7"/>
    <w:rsid w:val="2AFC4894"/>
    <w:rsid w:val="2B875C31"/>
    <w:rsid w:val="2D4072FA"/>
    <w:rsid w:val="2D480265"/>
    <w:rsid w:val="2D977453"/>
    <w:rsid w:val="2EF22236"/>
    <w:rsid w:val="2F3A7B8C"/>
    <w:rsid w:val="32A94F69"/>
    <w:rsid w:val="33AB1BBC"/>
    <w:rsid w:val="34825E35"/>
    <w:rsid w:val="34CD2A31"/>
    <w:rsid w:val="35354CA3"/>
    <w:rsid w:val="38B83D04"/>
    <w:rsid w:val="3C547377"/>
    <w:rsid w:val="3EBB5B89"/>
    <w:rsid w:val="3FDF4D23"/>
    <w:rsid w:val="43064505"/>
    <w:rsid w:val="43C26223"/>
    <w:rsid w:val="43D8307E"/>
    <w:rsid w:val="440A08B0"/>
    <w:rsid w:val="461D52AD"/>
    <w:rsid w:val="46CE3131"/>
    <w:rsid w:val="4763732D"/>
    <w:rsid w:val="47B6609F"/>
    <w:rsid w:val="494F7907"/>
    <w:rsid w:val="49BC6207"/>
    <w:rsid w:val="4C0055E5"/>
    <w:rsid w:val="4C3677AE"/>
    <w:rsid w:val="4C706B3A"/>
    <w:rsid w:val="51C15CED"/>
    <w:rsid w:val="52285DEB"/>
    <w:rsid w:val="52AD62F0"/>
    <w:rsid w:val="546308FE"/>
    <w:rsid w:val="54CE74AF"/>
    <w:rsid w:val="575C643D"/>
    <w:rsid w:val="5A93315C"/>
    <w:rsid w:val="5B0B7F0A"/>
    <w:rsid w:val="5B6D4E32"/>
    <w:rsid w:val="5CE70651"/>
    <w:rsid w:val="5E25492A"/>
    <w:rsid w:val="5EBF3336"/>
    <w:rsid w:val="5F2346ED"/>
    <w:rsid w:val="5FA34174"/>
    <w:rsid w:val="61086613"/>
    <w:rsid w:val="63465321"/>
    <w:rsid w:val="6408782B"/>
    <w:rsid w:val="65322CBF"/>
    <w:rsid w:val="665B137A"/>
    <w:rsid w:val="67483581"/>
    <w:rsid w:val="67C024B3"/>
    <w:rsid w:val="680B10C1"/>
    <w:rsid w:val="68CC52CB"/>
    <w:rsid w:val="68DE4FFE"/>
    <w:rsid w:val="694B58D7"/>
    <w:rsid w:val="69CE4E15"/>
    <w:rsid w:val="6AD466B8"/>
    <w:rsid w:val="6B7F3246"/>
    <w:rsid w:val="6BCC1AEC"/>
    <w:rsid w:val="6D5754D5"/>
    <w:rsid w:val="6E306D57"/>
    <w:rsid w:val="6E9D006C"/>
    <w:rsid w:val="6EF07839"/>
    <w:rsid w:val="6F63000B"/>
    <w:rsid w:val="70B74257"/>
    <w:rsid w:val="72B56DCF"/>
    <w:rsid w:val="743E57BD"/>
    <w:rsid w:val="74D97E3B"/>
    <w:rsid w:val="75B570E6"/>
    <w:rsid w:val="780A1873"/>
    <w:rsid w:val="78444901"/>
    <w:rsid w:val="787D11B8"/>
    <w:rsid w:val="7910206F"/>
    <w:rsid w:val="792C5912"/>
    <w:rsid w:val="79706109"/>
    <w:rsid w:val="7AAC17CF"/>
    <w:rsid w:val="7BCD09AD"/>
    <w:rsid w:val="7E8B30DA"/>
    <w:rsid w:val="7F98785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7987</Words>
  <Characters>10014</Characters>
  <Lines>0</Lines>
  <Paragraphs>0</Paragraphs>
  <TotalTime>0</TotalTime>
  <ScaleCrop>false</ScaleCrop>
  <LinksUpToDate>false</LinksUpToDate>
  <CharactersWithSpaces>11748</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dcterms:modified xsi:type="dcterms:W3CDTF">2024-07-31T02:29:42Z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113CA1FD238D4D6E86FD2B2600CEACE7</vt:lpwstr>
  </property>
</Properties>
</file>