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中共呼图壁县委员会统一战线工作部</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2024年单位</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中共呼图壁县委员会统一战线工作部2024年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二、关于中共呼图壁县委员会统一战线工作部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三、关于中共呼图壁县委员会统一战线工作部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四、关于中共呼图壁县委员会统一战线工作部</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关于中共呼图壁县委员会统一战线工作部</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关于中共呼图壁县委员会统一战线工作部</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关于中共呼图壁县委员会统一战线工作部</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、关于中共呼图壁县委员会统一战线工作部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关于中共呼图壁县委员会统一战线工作部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、关于中共呼图壁县委员会统一战线工作部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、关于中共呼图壁县委员会统一战线工作部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贯彻落实自治区、自治州、县委关于统一战线的部署要求和重大举措，紧紧围绕新疆社会稳定和长治久安总目标，发挥县委在统战工作方面的参谋机构、组织协调机构、具体执行机构、督促检查机构作用，了解情况、掌握政策、协调关系、安排人事、增进共识、加强团结，协调统一战线各方面关系，巩固壮大最广泛的统一战线。</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3</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eastAsia="zh-CN"/>
        </w:rPr>
        <w:t>综合科、民族科、宗教科</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bookmarkStart w:id="0" w:name="OLE_LINK1"/>
      <w:r>
        <w:rPr>
          <w:rFonts w:hint="eastAsia" w:ascii="仿宋_GB2312" w:hAnsi="仿宋_GB2312" w:eastAsia="仿宋_GB2312" w:cs="仿宋_GB2312"/>
          <w:color w:val="auto"/>
          <w:kern w:val="0"/>
          <w:sz w:val="32"/>
          <w:szCs w:val="32"/>
          <w:highlight w:val="none"/>
          <w:lang w:eastAsia="zh-CN"/>
        </w:rPr>
        <w:t>中共呼图壁县委员会统一战线工作部</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23</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39</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23</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1人</w:t>
      </w:r>
      <w:r>
        <w:rPr>
          <w:rFonts w:hint="eastAsia" w:ascii="仿宋_GB2312" w:hAnsi="宋体" w:eastAsia="仿宋_GB2312" w:cs="宋体"/>
          <w:color w:val="auto"/>
          <w:kern w:val="0"/>
          <w:sz w:val="32"/>
          <w:szCs w:val="32"/>
          <w:highlight w:val="none"/>
        </w:rPr>
        <w:t>；退休</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1人；</w:t>
      </w:r>
      <w:r>
        <w:rPr>
          <w:rFonts w:hint="eastAsia" w:ascii="仿宋_GB2312" w:hAnsi="宋体" w:eastAsia="仿宋_GB2312" w:cs="宋体"/>
          <w:color w:val="auto"/>
          <w:kern w:val="0"/>
          <w:sz w:val="32"/>
          <w:szCs w:val="32"/>
          <w:highlight w:val="none"/>
        </w:rPr>
        <w:t>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bookmarkEnd w:id="0"/>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280" w:lineRule="exact"/>
        <w:ind w:firstLine="240" w:firstLineChars="100"/>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s="Times New Roman"/>
          <w:b w:val="0"/>
          <w:bCs/>
          <w:color w:val="auto"/>
          <w:spacing w:val="0"/>
          <w:kern w:val="21"/>
          <w:sz w:val="24"/>
          <w:szCs w:val="24"/>
          <w:lang w:eastAsia="zh-CN"/>
        </w:rPr>
        <w:t>编制单位：中共呼图壁县委员会统一战线工作部</w:t>
      </w:r>
      <w:r>
        <w:rPr>
          <w:rFonts w:hint="eastAsia" w:ascii="仿宋_GB2312" w:hAnsi="宋体" w:eastAsia="仿宋_GB2312"/>
          <w:color w:val="auto"/>
          <w:spacing w:val="0"/>
          <w:kern w:val="21"/>
          <w:sz w:val="24"/>
          <w:highlight w:val="none"/>
        </w:rPr>
        <w:t xml:space="preserve"> </w:t>
      </w:r>
      <w:r>
        <w:rPr>
          <w:rFonts w:hint="eastAsia" w:ascii="仿宋_GB2312" w:hAnsi="宋体" w:eastAsia="仿宋_GB2312"/>
          <w:color w:val="auto"/>
          <w:kern w:val="0"/>
          <w:sz w:val="24"/>
          <w:highlight w:val="none"/>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1368.13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1004.54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931.13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865.22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65.90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97.00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97.00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133.80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64.49</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340.00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97.00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5.00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340.00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8.96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8.96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3"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8.96</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72.25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18"/>
                <w:szCs w:val="18"/>
                <w:highlight w:val="none"/>
              </w:rPr>
              <w:t>1377.09</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1377.09</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编制单位：中共呼图壁县委员会统一战线工作部</w:t>
      </w:r>
      <w:r>
        <w:rPr>
          <w:rFonts w:hint="eastAsia" w:ascii="仿宋_GB2312" w:hAnsi="宋体" w:eastAsia="仿宋_GB2312"/>
          <w:color w:val="auto"/>
          <w:kern w:val="0"/>
          <w:sz w:val="24"/>
          <w:highlight w:val="none"/>
        </w:rPr>
        <w:t xml:space="preserve">                      单位：万元</w:t>
      </w:r>
    </w:p>
    <w:tbl>
      <w:tblPr>
        <w:tblStyle w:val="7"/>
        <w:tblW w:w="9060" w:type="dxa"/>
        <w:tblInd w:w="0" w:type="dxa"/>
        <w:tblLayout w:type="fixed"/>
        <w:tblCellMar>
          <w:top w:w="0" w:type="dxa"/>
          <w:left w:w="108" w:type="dxa"/>
          <w:bottom w:w="0" w:type="dxa"/>
          <w:right w:w="108" w:type="dxa"/>
        </w:tblCellMar>
      </w:tblPr>
      <w:tblGrid>
        <w:gridCol w:w="491"/>
        <w:gridCol w:w="396"/>
        <w:gridCol w:w="442"/>
        <w:gridCol w:w="960"/>
        <w:gridCol w:w="735"/>
        <w:gridCol w:w="660"/>
        <w:gridCol w:w="615"/>
        <w:gridCol w:w="645"/>
        <w:gridCol w:w="570"/>
        <w:gridCol w:w="690"/>
        <w:gridCol w:w="375"/>
        <w:gridCol w:w="630"/>
        <w:gridCol w:w="420"/>
        <w:gridCol w:w="540"/>
        <w:gridCol w:w="522"/>
        <w:gridCol w:w="361"/>
        <w:gridCol w:w="8"/>
      </w:tblGrid>
      <w:tr>
        <w:tblPrEx>
          <w:tblLayout w:type="fixed"/>
          <w:tblCellMar>
            <w:top w:w="0" w:type="dxa"/>
            <w:left w:w="108" w:type="dxa"/>
            <w:bottom w:w="0" w:type="dxa"/>
            <w:right w:w="108" w:type="dxa"/>
          </w:tblCellMar>
        </w:tblPrEx>
        <w:trPr>
          <w:gridAfter w:val="1"/>
          <w:wAfter w:w="8" w:type="dxa"/>
          <w:trHeight w:val="3023" w:hRule="atLeast"/>
        </w:trPr>
        <w:tc>
          <w:tcPr>
            <w:tcW w:w="132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3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18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2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4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22"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61"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139" w:hRule="atLeast"/>
        </w:trPr>
        <w:tc>
          <w:tcPr>
            <w:tcW w:w="491"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396"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42"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60" w:type="dxa"/>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5" w:type="dxa"/>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7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20" w:type="dxa"/>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40" w:type="dxa"/>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22" w:type="dxa"/>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69" w:type="dxa"/>
            <w:gridSpan w:val="2"/>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201</w:t>
            </w:r>
          </w:p>
        </w:tc>
        <w:tc>
          <w:tcPr>
            <w:tcW w:w="39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p>
        </w:tc>
        <w:tc>
          <w:tcPr>
            <w:tcW w:w="442"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p>
        </w:tc>
        <w:tc>
          <w:tcPr>
            <w:tcW w:w="96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一般公共服务</w:t>
            </w:r>
          </w:p>
        </w:tc>
        <w:tc>
          <w:tcPr>
            <w:tcW w:w="73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r>
              <w:rPr>
                <w:rFonts w:hint="eastAsia" w:ascii="仿宋_GB2312" w:hAnsi="宋体" w:eastAsia="仿宋_GB2312" w:cs="宋体"/>
                <w:color w:val="auto"/>
                <w:sz w:val="18"/>
                <w:szCs w:val="18"/>
                <w:shd w:val="clear" w:color="auto" w:fill="auto"/>
                <w:lang w:val="en-US" w:eastAsia="zh-CN"/>
              </w:rPr>
              <w:t>1004.54</w:t>
            </w:r>
          </w:p>
        </w:tc>
        <w:tc>
          <w:tcPr>
            <w:tcW w:w="66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r>
              <w:rPr>
                <w:rFonts w:hint="eastAsia" w:ascii="仿宋_GB2312" w:hAnsi="宋体" w:eastAsia="仿宋_GB2312" w:cs="宋体"/>
                <w:color w:val="auto"/>
                <w:sz w:val="18"/>
                <w:szCs w:val="18"/>
                <w:shd w:val="clear" w:color="auto" w:fill="auto"/>
                <w:lang w:val="en-US" w:eastAsia="zh-CN"/>
              </w:rPr>
              <w:t>816.08</w:t>
            </w:r>
          </w:p>
        </w:tc>
        <w:tc>
          <w:tcPr>
            <w:tcW w:w="61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r>
              <w:rPr>
                <w:rFonts w:hint="eastAsia" w:ascii="仿宋_GB2312" w:hAnsi="宋体" w:eastAsia="仿宋_GB2312" w:cs="宋体"/>
                <w:color w:val="auto"/>
                <w:sz w:val="18"/>
                <w:szCs w:val="18"/>
                <w:shd w:val="clear" w:color="auto" w:fill="auto"/>
                <w:lang w:val="en-US" w:eastAsia="zh-CN"/>
              </w:rPr>
              <w:t>816.08</w:t>
            </w:r>
          </w:p>
        </w:tc>
        <w:tc>
          <w:tcPr>
            <w:tcW w:w="64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r>
              <w:rPr>
                <w:rFonts w:hint="eastAsia" w:ascii="仿宋_GB2312" w:hAnsi="宋体" w:eastAsia="仿宋_GB2312" w:cs="宋体"/>
                <w:color w:val="auto"/>
                <w:sz w:val="18"/>
                <w:szCs w:val="18"/>
                <w:shd w:val="clear" w:color="auto" w:fill="auto"/>
                <w:lang w:val="en-US" w:eastAsia="zh-CN"/>
              </w:rPr>
              <w:t>65.90</w:t>
            </w:r>
          </w:p>
        </w:tc>
        <w:tc>
          <w:tcPr>
            <w:tcW w:w="57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p>
        </w:tc>
        <w:tc>
          <w:tcPr>
            <w:tcW w:w="69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p>
        </w:tc>
        <w:tc>
          <w:tcPr>
            <w:tcW w:w="37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p>
        </w:tc>
        <w:tc>
          <w:tcPr>
            <w:tcW w:w="42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p>
        </w:tc>
        <w:tc>
          <w:tcPr>
            <w:tcW w:w="54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r>
              <w:rPr>
                <w:rFonts w:hint="eastAsia" w:ascii="仿宋_GB2312" w:hAnsi="宋体" w:eastAsia="仿宋_GB2312" w:cs="宋体"/>
                <w:color w:val="auto"/>
                <w:sz w:val="18"/>
                <w:szCs w:val="18"/>
                <w:shd w:val="clear" w:color="auto" w:fill="auto"/>
                <w:lang w:val="en-US" w:eastAsia="zh-CN"/>
              </w:rPr>
              <w:t>179.50</w:t>
            </w:r>
          </w:p>
        </w:tc>
        <w:tc>
          <w:tcPr>
            <w:tcW w:w="52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r>
              <w:rPr>
                <w:rFonts w:hint="eastAsia" w:ascii="仿宋_GB2312" w:hAnsi="宋体" w:eastAsia="仿宋_GB2312" w:cs="宋体"/>
                <w:color w:val="auto"/>
                <w:sz w:val="18"/>
                <w:szCs w:val="18"/>
                <w:shd w:val="clear" w:color="auto" w:fill="auto"/>
                <w:lang w:val="en-US" w:eastAsia="zh-CN"/>
              </w:rPr>
              <w:t>8.96</w:t>
            </w:r>
          </w:p>
        </w:tc>
        <w:tc>
          <w:tcPr>
            <w:tcW w:w="369" w:type="dxa"/>
            <w:gridSpan w:val="2"/>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宋体" w:eastAsia="仿宋_GB2312" w:cs="宋体"/>
                <w:color w:val="auto"/>
                <w:sz w:val="18"/>
                <w:szCs w:val="18"/>
                <w:shd w:val="clear" w:color="auto" w:fill="auto"/>
                <w:lang w:val="en-US" w:eastAsia="zh-CN"/>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201</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34</w:t>
            </w: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统战事务</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1004.54</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816.08</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816.08</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65.90</w:t>
            </w: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179.50</w:t>
            </w:r>
          </w:p>
        </w:tc>
        <w:tc>
          <w:tcPr>
            <w:tcW w:w="5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8.96</w:t>
            </w: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201</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34</w:t>
            </w: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01</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行政运行</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627.47</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447.97</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447.97</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179.50</w:t>
            </w: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201</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34</w:t>
            </w: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04</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宗教事务</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77.06</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68.10</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68.10</w:t>
            </w:r>
          </w:p>
        </w:tc>
        <w:tc>
          <w:tcPr>
            <w:tcW w:w="64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65.90</w:t>
            </w: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2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8.96</w:t>
            </w: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201</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34</w:t>
            </w: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99</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其他统战事务支出</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300.00</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300.00</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300.00</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208</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社会保障和就业支出</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133.80</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52.80</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52.80</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81.00</w:t>
            </w: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208</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05</w:t>
            </w: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default" w:ascii="仿宋_GB2312" w:hAnsi="宋体" w:eastAsia="仿宋_GB2312" w:cs="宋体"/>
                <w:color w:val="auto"/>
                <w:sz w:val="18"/>
                <w:szCs w:val="18"/>
                <w:lang w:val="en-US" w:eastAsia="zh-CN"/>
              </w:rPr>
              <w:t>行政事业单位养老支出</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133.80</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52.80</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52.80</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81.00</w:t>
            </w: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208</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05</w:t>
            </w: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01</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default" w:ascii="仿宋_GB2312" w:hAnsi="宋体" w:eastAsia="仿宋_GB2312" w:cs="宋体"/>
                <w:color w:val="auto"/>
                <w:sz w:val="18"/>
                <w:szCs w:val="18"/>
                <w:lang w:val="en-US" w:eastAsia="zh-CN"/>
              </w:rPr>
              <w:t>行政单位离退休</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13.82</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13.82</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13.82</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208</w:t>
            </w:r>
          </w:p>
        </w:tc>
        <w:tc>
          <w:tcPr>
            <w:tcW w:w="396"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442"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02</w:t>
            </w: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事业单位离退休</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1.00</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1.00</w:t>
            </w: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208</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442"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机关事业单位基本养老保险缴费支出</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106.99</w:t>
            </w:r>
          </w:p>
        </w:tc>
        <w:tc>
          <w:tcPr>
            <w:tcW w:w="66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38.99</w:t>
            </w:r>
          </w:p>
        </w:tc>
        <w:tc>
          <w:tcPr>
            <w:tcW w:w="61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38.99</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68.00</w:t>
            </w: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208</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442" w:type="dxa"/>
            <w:tcBorders>
              <w:top w:val="nil"/>
              <w:left w:val="nil"/>
              <w:bottom w:val="single" w:color="auto" w:sz="4" w:space="0"/>
              <w:right w:val="single" w:color="auto" w:sz="4" w:space="0"/>
            </w:tcBorders>
            <w:noWrap w:val="0"/>
            <w:vAlign w:val="center"/>
          </w:tcPr>
          <w:p>
            <w:pPr>
              <w:jc w:val="lef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06</w:t>
            </w:r>
          </w:p>
        </w:tc>
        <w:tc>
          <w:tcPr>
            <w:tcW w:w="96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机关事业单位职业年金缴费支出</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12.00</w:t>
            </w:r>
          </w:p>
        </w:tc>
        <w:tc>
          <w:tcPr>
            <w:tcW w:w="66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1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12.00</w:t>
            </w: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210</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default" w:ascii="仿宋_GB2312" w:hAnsi="宋体" w:eastAsia="仿宋_GB2312" w:cs="宋体"/>
                <w:color w:val="auto"/>
                <w:sz w:val="18"/>
                <w:szCs w:val="18"/>
                <w:lang w:val="en-US" w:eastAsia="zh-CN"/>
              </w:rPr>
              <w:t>卫生健康支出</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64.49</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24.99</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24.99</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39.50</w:t>
            </w: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210</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11</w:t>
            </w: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default" w:ascii="仿宋_GB2312" w:hAnsi="宋体" w:eastAsia="仿宋_GB2312" w:cs="宋体"/>
                <w:color w:val="auto"/>
                <w:sz w:val="18"/>
                <w:szCs w:val="18"/>
                <w:lang w:val="en-US" w:eastAsia="zh-CN"/>
              </w:rPr>
              <w:t>行政事业单位医疗</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64.49</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24.99</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24.99</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39.50</w:t>
            </w: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210</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11</w:t>
            </w: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01</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default" w:ascii="仿宋_GB2312" w:hAnsi="宋体" w:eastAsia="仿宋_GB2312" w:cs="宋体"/>
                <w:color w:val="auto"/>
                <w:sz w:val="18"/>
                <w:szCs w:val="18"/>
                <w:lang w:val="en-US" w:eastAsia="zh-CN"/>
              </w:rPr>
              <w:t>行政单位医疗</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40.67</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9.17</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9.17</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31.50</w:t>
            </w: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210</w:t>
            </w:r>
          </w:p>
        </w:tc>
        <w:tc>
          <w:tcPr>
            <w:tcW w:w="396"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11</w:t>
            </w:r>
          </w:p>
        </w:tc>
        <w:tc>
          <w:tcPr>
            <w:tcW w:w="442" w:type="dxa"/>
            <w:tcBorders>
              <w:top w:val="nil"/>
              <w:left w:val="nil"/>
              <w:bottom w:val="single" w:color="auto" w:sz="4" w:space="0"/>
              <w:right w:val="single" w:color="auto" w:sz="4" w:space="0"/>
            </w:tcBorders>
            <w:noWrap w:val="0"/>
            <w:vAlign w:val="center"/>
          </w:tcPr>
          <w:p>
            <w:pPr>
              <w:jc w:val="lef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01</w:t>
            </w:r>
          </w:p>
        </w:tc>
        <w:tc>
          <w:tcPr>
            <w:tcW w:w="96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事业单位医疗</w:t>
            </w:r>
          </w:p>
        </w:tc>
        <w:tc>
          <w:tcPr>
            <w:tcW w:w="73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10.33</w:t>
            </w:r>
          </w:p>
        </w:tc>
        <w:tc>
          <w:tcPr>
            <w:tcW w:w="66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10.33</w:t>
            </w:r>
          </w:p>
        </w:tc>
        <w:tc>
          <w:tcPr>
            <w:tcW w:w="61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10.33</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210</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11</w:t>
            </w: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03</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default" w:ascii="仿宋_GB2312" w:hAnsi="宋体" w:eastAsia="仿宋_GB2312" w:cs="宋体"/>
                <w:color w:val="auto"/>
                <w:sz w:val="18"/>
                <w:szCs w:val="18"/>
                <w:lang w:val="en-US" w:eastAsia="zh-CN"/>
              </w:rPr>
              <w:t>公务员医疗补助</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13.36</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5.36</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5.36</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8.00</w:t>
            </w: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210</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11</w:t>
            </w: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99</w:t>
            </w: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其他行政事业单位医疗支出</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0.14</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0.14</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0.14</w:t>
            </w: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212</w:t>
            </w:r>
          </w:p>
        </w:tc>
        <w:tc>
          <w:tcPr>
            <w:tcW w:w="396"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442"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9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城乡社区支出</w:t>
            </w:r>
          </w:p>
        </w:tc>
        <w:tc>
          <w:tcPr>
            <w:tcW w:w="73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97.00</w:t>
            </w:r>
          </w:p>
        </w:tc>
        <w:tc>
          <w:tcPr>
            <w:tcW w:w="66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97.00</w:t>
            </w:r>
          </w:p>
        </w:tc>
        <w:tc>
          <w:tcPr>
            <w:tcW w:w="61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97.00</w:t>
            </w:r>
          </w:p>
        </w:tc>
        <w:tc>
          <w:tcPr>
            <w:tcW w:w="69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2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212</w:t>
            </w:r>
          </w:p>
        </w:tc>
        <w:tc>
          <w:tcPr>
            <w:tcW w:w="396"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auto"/>
                <w:sz w:val="20"/>
                <w:szCs w:val="20"/>
                <w:highlight w:val="none"/>
                <w:lang w:val="en-US"/>
              </w:rPr>
            </w:pPr>
            <w:r>
              <w:rPr>
                <w:rFonts w:hint="eastAsia" w:ascii="仿宋_GB2312" w:hAnsi="宋体" w:eastAsia="仿宋_GB2312" w:cs="宋体"/>
                <w:color w:val="auto"/>
                <w:sz w:val="18"/>
                <w:szCs w:val="18"/>
                <w:lang w:val="en-US" w:eastAsia="zh-CN"/>
              </w:rPr>
              <w:t>08</w:t>
            </w:r>
          </w:p>
        </w:tc>
        <w:tc>
          <w:tcPr>
            <w:tcW w:w="442" w:type="dxa"/>
            <w:tcBorders>
              <w:top w:val="single" w:color="auto" w:sz="4" w:space="0"/>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18"/>
                <w:szCs w:val="18"/>
                <w:lang w:val="en-US" w:eastAsia="zh-CN"/>
              </w:rPr>
              <w:t>国有土地使用权出让收入安排的支出</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97.00</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97.00</w:t>
            </w: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97.00</w:t>
            </w: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212</w:t>
            </w:r>
          </w:p>
        </w:tc>
        <w:tc>
          <w:tcPr>
            <w:tcW w:w="396"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08</w:t>
            </w:r>
          </w:p>
        </w:tc>
        <w:tc>
          <w:tcPr>
            <w:tcW w:w="442" w:type="dxa"/>
            <w:tcBorders>
              <w:top w:val="single" w:color="auto" w:sz="4" w:space="0"/>
              <w:left w:val="single" w:color="auto" w:sz="4" w:space="0"/>
              <w:bottom w:val="single" w:color="auto" w:sz="4" w:space="0"/>
              <w:right w:val="single" w:color="auto" w:sz="4" w:space="0"/>
            </w:tcBorders>
            <w:noWrap w:val="0"/>
            <w:vAlign w:val="center"/>
          </w:tcPr>
          <w:p>
            <w:pPr>
              <w:jc w:val="lef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18"/>
                <w:szCs w:val="18"/>
                <w:highlight w:val="none"/>
                <w:lang w:val="en-US" w:eastAsia="zh-CN"/>
              </w:rPr>
              <w:t>99</w:t>
            </w:r>
          </w:p>
        </w:tc>
        <w:tc>
          <w:tcPr>
            <w:tcW w:w="9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其他国有土地使用权出让收入安排的支出</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97.00</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97.00</w:t>
            </w: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97.00</w:t>
            </w: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213</w:t>
            </w:r>
          </w:p>
        </w:tc>
        <w:tc>
          <w:tcPr>
            <w:tcW w:w="39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442"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eastAsia" w:ascii="仿宋_GB2312" w:hAnsi="宋体" w:eastAsia="仿宋_GB2312" w:cs="宋体"/>
                <w:color w:val="auto"/>
                <w:sz w:val="18"/>
                <w:szCs w:val="18"/>
                <w:lang w:val="en-US" w:eastAsia="zh-CN"/>
              </w:rPr>
              <w:t>农林水支出</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w:t>
            </w: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w:t>
            </w: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213</w:t>
            </w:r>
          </w:p>
        </w:tc>
        <w:tc>
          <w:tcPr>
            <w:tcW w:w="39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05</w:t>
            </w:r>
          </w:p>
        </w:tc>
        <w:tc>
          <w:tcPr>
            <w:tcW w:w="442"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eastAsia" w:ascii="仿宋_GB2312" w:hAnsi="宋体" w:eastAsia="仿宋_GB2312" w:cs="宋体"/>
                <w:color w:val="auto"/>
                <w:sz w:val="18"/>
                <w:szCs w:val="18"/>
                <w:lang w:val="en-US" w:eastAsia="zh-CN"/>
              </w:rPr>
              <w:t>巩固脱贫攻坚成果衔接乡村振兴</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w:t>
            </w: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w:t>
            </w: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213</w:t>
            </w:r>
          </w:p>
        </w:tc>
        <w:tc>
          <w:tcPr>
            <w:tcW w:w="39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05</w:t>
            </w:r>
          </w:p>
        </w:tc>
        <w:tc>
          <w:tcPr>
            <w:tcW w:w="442"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05</w:t>
            </w:r>
          </w:p>
        </w:tc>
        <w:tc>
          <w:tcPr>
            <w:tcW w:w="9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eastAsia" w:ascii="仿宋_GB2312" w:hAnsi="宋体" w:eastAsia="仿宋_GB2312" w:cs="宋体"/>
                <w:color w:val="auto"/>
                <w:sz w:val="18"/>
                <w:szCs w:val="18"/>
                <w:lang w:val="en-US" w:eastAsia="zh-CN"/>
              </w:rPr>
              <w:t>生产发展</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w:t>
            </w: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5.00</w:t>
            </w: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221</w:t>
            </w:r>
          </w:p>
        </w:tc>
        <w:tc>
          <w:tcPr>
            <w:tcW w:w="39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442"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default" w:ascii="仿宋_GB2312" w:hAnsi="宋体" w:eastAsia="仿宋_GB2312" w:cs="宋体"/>
                <w:color w:val="auto"/>
                <w:sz w:val="18"/>
                <w:szCs w:val="18"/>
                <w:lang w:val="en-US" w:eastAsia="zh-CN"/>
              </w:rPr>
              <w:t>住房保障支出</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72.25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32.25</w:t>
            </w: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32.25</w:t>
            </w: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40.00</w:t>
            </w:r>
          </w:p>
        </w:tc>
        <w:tc>
          <w:tcPr>
            <w:tcW w:w="5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221</w:t>
            </w:r>
          </w:p>
        </w:tc>
        <w:tc>
          <w:tcPr>
            <w:tcW w:w="39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02</w:t>
            </w:r>
          </w:p>
        </w:tc>
        <w:tc>
          <w:tcPr>
            <w:tcW w:w="442"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default" w:ascii="仿宋_GB2312" w:hAnsi="宋体" w:eastAsia="仿宋_GB2312" w:cs="宋体"/>
                <w:color w:val="auto"/>
                <w:sz w:val="18"/>
                <w:szCs w:val="18"/>
                <w:lang w:val="en-US" w:eastAsia="zh-CN"/>
              </w:rPr>
              <w:t>住房改革支出</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72.25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32.25</w:t>
            </w: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32.25</w:t>
            </w: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40.00</w:t>
            </w:r>
          </w:p>
        </w:tc>
        <w:tc>
          <w:tcPr>
            <w:tcW w:w="5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221</w:t>
            </w:r>
          </w:p>
        </w:tc>
        <w:tc>
          <w:tcPr>
            <w:tcW w:w="396"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02</w:t>
            </w:r>
          </w:p>
        </w:tc>
        <w:tc>
          <w:tcPr>
            <w:tcW w:w="442"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eastAsia="仿宋_GB2312"/>
                <w:color w:val="auto"/>
                <w:sz w:val="20"/>
                <w:szCs w:val="20"/>
                <w:highlight w:val="none"/>
              </w:rPr>
            </w:pPr>
            <w:r>
              <w:rPr>
                <w:rFonts w:hint="eastAsia" w:ascii="仿宋_GB2312" w:hAnsi="宋体" w:eastAsia="仿宋_GB2312" w:cs="宋体"/>
                <w:color w:val="auto"/>
                <w:sz w:val="18"/>
                <w:szCs w:val="18"/>
                <w:lang w:val="en-US" w:eastAsia="zh-CN"/>
              </w:rPr>
              <w:t>01</w:t>
            </w:r>
          </w:p>
        </w:tc>
        <w:tc>
          <w:tcPr>
            <w:tcW w:w="9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default" w:ascii="仿宋_GB2312" w:hAnsi="宋体" w:eastAsia="仿宋_GB2312" w:cs="宋体"/>
                <w:color w:val="auto"/>
                <w:sz w:val="18"/>
                <w:szCs w:val="18"/>
                <w:lang w:val="en-US" w:eastAsia="zh-CN"/>
              </w:rPr>
              <w:t>住房公积金</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72.25</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32.25</w:t>
            </w: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32.25</w:t>
            </w: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18"/>
                <w:szCs w:val="18"/>
                <w:highlight w:val="none"/>
              </w:rPr>
            </w:pP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54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40.00</w:t>
            </w:r>
          </w:p>
        </w:tc>
        <w:tc>
          <w:tcPr>
            <w:tcW w:w="52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c>
          <w:tcPr>
            <w:tcW w:w="369"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18"/>
                <w:szCs w:val="18"/>
                <w:highlight w:val="none"/>
              </w:rPr>
            </w:pPr>
          </w:p>
        </w:tc>
      </w:tr>
      <w:tr>
        <w:tblPrEx>
          <w:tblLayout w:type="fixed"/>
          <w:tblCellMar>
            <w:top w:w="0" w:type="dxa"/>
            <w:left w:w="108" w:type="dxa"/>
            <w:bottom w:w="0" w:type="dxa"/>
            <w:right w:w="108" w:type="dxa"/>
          </w:tblCellMar>
        </w:tblPrEx>
        <w:trPr>
          <w:trHeight w:val="465" w:hRule="atLeast"/>
        </w:trPr>
        <w:tc>
          <w:tcPr>
            <w:tcW w:w="491"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4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eastAsia" w:ascii="仿宋_GB2312" w:hAnsi="宋体" w:eastAsia="仿宋_GB2312" w:cs="宋体"/>
                <w:b/>
                <w:bCs/>
                <w:color w:val="auto"/>
                <w:sz w:val="18"/>
                <w:szCs w:val="18"/>
                <w:lang w:val="en-US" w:eastAsia="zh-CN"/>
              </w:rPr>
              <w:t>合 计</w:t>
            </w:r>
          </w:p>
        </w:tc>
        <w:tc>
          <w:tcPr>
            <w:tcW w:w="73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1377.09</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1028.13</w:t>
            </w:r>
          </w:p>
        </w:tc>
        <w:tc>
          <w:tcPr>
            <w:tcW w:w="61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931.13</w:t>
            </w:r>
          </w:p>
        </w:tc>
        <w:tc>
          <w:tcPr>
            <w:tcW w:w="645"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b/>
                <w:bCs/>
                <w:color w:val="auto"/>
                <w:sz w:val="18"/>
                <w:szCs w:val="18"/>
                <w:highlight w:val="none"/>
                <w:lang w:val="en-US" w:eastAsia="zh-CN"/>
              </w:rPr>
            </w:pPr>
            <w:r>
              <w:rPr>
                <w:rFonts w:hint="eastAsia" w:ascii="仿宋_GB2312" w:hAnsi="宋体" w:eastAsia="仿宋_GB2312" w:cs="宋体"/>
                <w:b/>
                <w:bCs/>
                <w:color w:val="auto"/>
                <w:sz w:val="18"/>
                <w:szCs w:val="18"/>
                <w:highlight w:val="none"/>
                <w:lang w:val="en-US" w:eastAsia="zh-CN"/>
              </w:rPr>
              <w:t>65.90</w:t>
            </w:r>
          </w:p>
        </w:tc>
        <w:tc>
          <w:tcPr>
            <w:tcW w:w="57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97.00</w:t>
            </w:r>
          </w:p>
        </w:tc>
        <w:tc>
          <w:tcPr>
            <w:tcW w:w="69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8"/>
                <w:szCs w:val="18"/>
                <w:highlight w:val="none"/>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8"/>
                <w:szCs w:val="18"/>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8"/>
                <w:szCs w:val="18"/>
                <w:highlight w:val="none"/>
              </w:rPr>
            </w:pPr>
          </w:p>
        </w:tc>
        <w:tc>
          <w:tcPr>
            <w:tcW w:w="42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8"/>
                <w:szCs w:val="18"/>
                <w:highlight w:val="none"/>
              </w:rPr>
            </w:pPr>
          </w:p>
        </w:tc>
        <w:tc>
          <w:tcPr>
            <w:tcW w:w="54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340.00</w:t>
            </w:r>
          </w:p>
        </w:tc>
        <w:tc>
          <w:tcPr>
            <w:tcW w:w="522"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8.96</w:t>
            </w:r>
          </w:p>
        </w:tc>
        <w:tc>
          <w:tcPr>
            <w:tcW w:w="369" w:type="dxa"/>
            <w:gridSpan w:val="2"/>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ind w:left="0" w:leftChars="0" w:firstLine="0" w:firstLineChars="0"/>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编制单位：中共呼图壁县委员会统一战线工作部</w:t>
      </w:r>
      <w:r>
        <w:rPr>
          <w:rFonts w:hint="eastAsia" w:ascii="仿宋_GB2312" w:hAnsi="宋体" w:eastAsia="仿宋_GB2312"/>
          <w:color w:val="auto"/>
          <w:kern w:val="0"/>
          <w:sz w:val="24"/>
          <w:highlight w:val="none"/>
        </w:rPr>
        <w:t xml:space="preserve">                      单位：万元</w:t>
      </w:r>
    </w:p>
    <w:tbl>
      <w:tblPr>
        <w:tblStyle w:val="7"/>
        <w:tblW w:w="9060" w:type="dxa"/>
        <w:tblInd w:w="0" w:type="dxa"/>
        <w:tblLayout w:type="fixed"/>
        <w:tblCellMar>
          <w:top w:w="0" w:type="dxa"/>
          <w:left w:w="108" w:type="dxa"/>
          <w:bottom w:w="0" w:type="dxa"/>
          <w:right w:w="108" w:type="dxa"/>
        </w:tblCellMar>
      </w:tblPr>
      <w:tblGrid>
        <w:gridCol w:w="579"/>
        <w:gridCol w:w="450"/>
        <w:gridCol w:w="450"/>
        <w:gridCol w:w="1906"/>
        <w:gridCol w:w="2081"/>
        <w:gridCol w:w="1774"/>
        <w:gridCol w:w="1820"/>
      </w:tblGrid>
      <w:tr>
        <w:tblPrEx>
          <w:tblLayout w:type="fixed"/>
          <w:tblCellMar>
            <w:top w:w="0" w:type="dxa"/>
            <w:left w:w="108" w:type="dxa"/>
            <w:bottom w:w="0" w:type="dxa"/>
            <w:right w:w="108" w:type="dxa"/>
          </w:tblCellMar>
        </w:tblPrEx>
        <w:trPr>
          <w:trHeight w:val="288" w:hRule="atLeast"/>
        </w:trPr>
        <w:tc>
          <w:tcPr>
            <w:tcW w:w="33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675"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479"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190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208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7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2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5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190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208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7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34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一般公共服务</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1004.54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627.47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377.06　</w:t>
            </w:r>
          </w:p>
        </w:tc>
      </w:tr>
      <w:tr>
        <w:tblPrEx>
          <w:tblLayout w:type="fixed"/>
          <w:tblCellMar>
            <w:top w:w="0" w:type="dxa"/>
            <w:left w:w="108" w:type="dxa"/>
            <w:bottom w:w="0" w:type="dxa"/>
            <w:right w:w="108" w:type="dxa"/>
          </w:tblCellMar>
        </w:tblPrEx>
        <w:trPr>
          <w:trHeight w:val="390"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34</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统战事务</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1004.54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627.47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377.06　</w:t>
            </w:r>
          </w:p>
        </w:tc>
      </w:tr>
      <w:tr>
        <w:tblPrEx>
          <w:tblLayout w:type="fixed"/>
          <w:tblCellMar>
            <w:top w:w="0" w:type="dxa"/>
            <w:left w:w="108" w:type="dxa"/>
            <w:bottom w:w="0" w:type="dxa"/>
            <w:right w:w="108" w:type="dxa"/>
          </w:tblCellMar>
        </w:tblPrEx>
        <w:trPr>
          <w:trHeight w:val="34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34</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01</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行政运行</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627.47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627.47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　</w:t>
            </w:r>
          </w:p>
        </w:tc>
      </w:tr>
      <w:tr>
        <w:tblPrEx>
          <w:tblLayout w:type="fixed"/>
          <w:tblCellMar>
            <w:top w:w="0" w:type="dxa"/>
            <w:left w:w="108" w:type="dxa"/>
            <w:bottom w:w="0" w:type="dxa"/>
            <w:right w:w="108" w:type="dxa"/>
          </w:tblCellMar>
        </w:tblPrEx>
        <w:trPr>
          <w:trHeight w:val="31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34</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04</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宗教事务</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77.06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77.06　</w:t>
            </w:r>
          </w:p>
        </w:tc>
      </w:tr>
      <w:tr>
        <w:tblPrEx>
          <w:tblLayout w:type="fixed"/>
          <w:tblCellMar>
            <w:top w:w="0" w:type="dxa"/>
            <w:left w:w="108" w:type="dxa"/>
            <w:bottom w:w="0" w:type="dxa"/>
            <w:right w:w="108" w:type="dxa"/>
          </w:tblCellMar>
        </w:tblPrEx>
        <w:trPr>
          <w:trHeight w:val="31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34</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99</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其他统战事务支出</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300.00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300.00　</w:t>
            </w:r>
          </w:p>
        </w:tc>
      </w:tr>
      <w:tr>
        <w:tblPrEx>
          <w:tblLayout w:type="fixed"/>
          <w:tblCellMar>
            <w:top w:w="0" w:type="dxa"/>
            <w:left w:w="108" w:type="dxa"/>
            <w:bottom w:w="0" w:type="dxa"/>
            <w:right w:w="108" w:type="dxa"/>
          </w:tblCellMar>
        </w:tblPrEx>
        <w:trPr>
          <w:trHeight w:val="360"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社会保障和就业支出</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133.80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133.80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　</w:t>
            </w:r>
          </w:p>
        </w:tc>
      </w:tr>
      <w:tr>
        <w:tblPrEx>
          <w:tblLayout w:type="fixed"/>
          <w:tblCellMar>
            <w:top w:w="0" w:type="dxa"/>
            <w:left w:w="108" w:type="dxa"/>
            <w:bottom w:w="0" w:type="dxa"/>
            <w:right w:w="108" w:type="dxa"/>
          </w:tblCellMar>
        </w:tblPrEx>
        <w:trPr>
          <w:trHeight w:val="40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18"/>
                <w:szCs w:val="18"/>
                <w:lang w:val="en-US" w:eastAsia="zh-CN"/>
              </w:rPr>
              <w:t>行政事业单位养老支出</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133.80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133.80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　</w:t>
            </w:r>
          </w:p>
        </w:tc>
      </w:tr>
      <w:tr>
        <w:tblPrEx>
          <w:tblLayout w:type="fixed"/>
          <w:tblCellMar>
            <w:top w:w="0" w:type="dxa"/>
            <w:left w:w="108" w:type="dxa"/>
            <w:bottom w:w="0" w:type="dxa"/>
            <w:right w:w="108" w:type="dxa"/>
          </w:tblCellMar>
        </w:tblPrEx>
        <w:trPr>
          <w:trHeight w:val="34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01</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18"/>
                <w:szCs w:val="18"/>
                <w:lang w:val="en-US" w:eastAsia="zh-CN"/>
              </w:rPr>
              <w:t>行政单位离退休</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13.82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13.82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　</w:t>
            </w:r>
          </w:p>
        </w:tc>
      </w:tr>
      <w:tr>
        <w:tblPrEx>
          <w:tblLayout w:type="fixed"/>
          <w:tblCellMar>
            <w:top w:w="0" w:type="dxa"/>
            <w:left w:w="108" w:type="dxa"/>
            <w:bottom w:w="0" w:type="dxa"/>
            <w:right w:w="108" w:type="dxa"/>
          </w:tblCellMar>
        </w:tblPrEx>
        <w:trPr>
          <w:trHeight w:val="360"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02</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事业单位离退休</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1.00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1.00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　</w:t>
            </w:r>
          </w:p>
        </w:tc>
      </w:tr>
      <w:tr>
        <w:tblPrEx>
          <w:tblLayout w:type="fixed"/>
          <w:tblCellMar>
            <w:top w:w="0" w:type="dxa"/>
            <w:left w:w="108" w:type="dxa"/>
            <w:bottom w:w="0" w:type="dxa"/>
            <w:right w:w="108" w:type="dxa"/>
          </w:tblCellMar>
        </w:tblPrEx>
        <w:trPr>
          <w:trHeight w:val="40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05</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机关事业单位基本养老保险缴费支出</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106.99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106.99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　</w:t>
            </w:r>
          </w:p>
        </w:tc>
      </w:tr>
      <w:tr>
        <w:tblPrEx>
          <w:tblLayout w:type="fixed"/>
          <w:tblCellMar>
            <w:top w:w="0" w:type="dxa"/>
            <w:left w:w="108" w:type="dxa"/>
            <w:bottom w:w="0" w:type="dxa"/>
            <w:right w:w="108" w:type="dxa"/>
          </w:tblCellMar>
        </w:tblPrEx>
        <w:trPr>
          <w:trHeight w:val="40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06</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机关事业单位职业年金缴费支出</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12.00</w:t>
            </w:r>
          </w:p>
        </w:tc>
        <w:tc>
          <w:tcPr>
            <w:tcW w:w="177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12.00</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r>
      <w:tr>
        <w:tblPrEx>
          <w:tblLayout w:type="fixed"/>
          <w:tblCellMar>
            <w:top w:w="0" w:type="dxa"/>
            <w:left w:w="108" w:type="dxa"/>
            <w:bottom w:w="0" w:type="dxa"/>
            <w:right w:w="108" w:type="dxa"/>
          </w:tblCellMar>
        </w:tblPrEx>
        <w:trPr>
          <w:trHeight w:val="31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18"/>
                <w:szCs w:val="18"/>
                <w:lang w:val="en-US" w:eastAsia="zh-CN"/>
              </w:rPr>
              <w:t>卫生健康支出</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64.49</w:t>
            </w:r>
          </w:p>
        </w:tc>
        <w:tc>
          <w:tcPr>
            <w:tcW w:w="177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64.49</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r>
      <w:tr>
        <w:tblPrEx>
          <w:tblLayout w:type="fixed"/>
          <w:tblCellMar>
            <w:top w:w="0" w:type="dxa"/>
            <w:left w:w="108" w:type="dxa"/>
            <w:bottom w:w="0" w:type="dxa"/>
            <w:right w:w="108" w:type="dxa"/>
          </w:tblCellMar>
        </w:tblPrEx>
        <w:trPr>
          <w:trHeight w:val="34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18"/>
                <w:szCs w:val="18"/>
                <w:lang w:val="en-US" w:eastAsia="zh-CN"/>
              </w:rPr>
              <w:t>行政事业单位医疗</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64.49</w:t>
            </w:r>
          </w:p>
        </w:tc>
        <w:tc>
          <w:tcPr>
            <w:tcW w:w="177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64.49</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r>
      <w:tr>
        <w:tblPrEx>
          <w:tblLayout w:type="fixed"/>
          <w:tblCellMar>
            <w:top w:w="0" w:type="dxa"/>
            <w:left w:w="108" w:type="dxa"/>
            <w:bottom w:w="0" w:type="dxa"/>
            <w:right w:w="108" w:type="dxa"/>
          </w:tblCellMar>
        </w:tblPrEx>
        <w:trPr>
          <w:trHeight w:val="31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01</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18"/>
                <w:szCs w:val="18"/>
                <w:lang w:val="en-US" w:eastAsia="zh-CN"/>
              </w:rPr>
              <w:t>行政单位医疗</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40.67</w:t>
            </w:r>
          </w:p>
        </w:tc>
        <w:tc>
          <w:tcPr>
            <w:tcW w:w="177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40.67</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r>
      <w:tr>
        <w:tblPrEx>
          <w:tblLayout w:type="fixed"/>
          <w:tblCellMar>
            <w:top w:w="0" w:type="dxa"/>
            <w:left w:w="108" w:type="dxa"/>
            <w:bottom w:w="0" w:type="dxa"/>
            <w:right w:w="108" w:type="dxa"/>
          </w:tblCellMar>
        </w:tblPrEx>
        <w:trPr>
          <w:trHeight w:val="31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01</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事业单位医疗</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10.33</w:t>
            </w:r>
          </w:p>
        </w:tc>
        <w:tc>
          <w:tcPr>
            <w:tcW w:w="177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10.33</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r>
      <w:tr>
        <w:tblPrEx>
          <w:tblLayout w:type="fixed"/>
          <w:tblCellMar>
            <w:top w:w="0" w:type="dxa"/>
            <w:left w:w="108" w:type="dxa"/>
            <w:bottom w:w="0" w:type="dxa"/>
            <w:right w:w="108" w:type="dxa"/>
          </w:tblCellMar>
        </w:tblPrEx>
        <w:trPr>
          <w:trHeight w:val="330"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03</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default" w:ascii="仿宋_GB2312" w:hAnsi="宋体" w:eastAsia="仿宋_GB2312" w:cs="宋体"/>
                <w:color w:val="auto"/>
                <w:sz w:val="18"/>
                <w:szCs w:val="18"/>
                <w:lang w:val="en-US" w:eastAsia="zh-CN"/>
              </w:rPr>
              <w:t>公务员医疗补助</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13.36</w:t>
            </w:r>
          </w:p>
        </w:tc>
        <w:tc>
          <w:tcPr>
            <w:tcW w:w="177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13.36</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99</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其他行政事业单位医疗支出</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0.14</w:t>
            </w:r>
          </w:p>
        </w:tc>
        <w:tc>
          <w:tcPr>
            <w:tcW w:w="177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0.14</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r>
      <w:tr>
        <w:tblPrEx>
          <w:tblLayout w:type="fixed"/>
          <w:tblCellMar>
            <w:top w:w="0" w:type="dxa"/>
            <w:left w:w="108" w:type="dxa"/>
            <w:bottom w:w="0" w:type="dxa"/>
            <w:right w:w="108" w:type="dxa"/>
          </w:tblCellMar>
        </w:tblPrEx>
        <w:trPr>
          <w:trHeight w:val="270"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212</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城乡社区支出</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97.00</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c>
          <w:tcPr>
            <w:tcW w:w="182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97.00</w:t>
            </w:r>
          </w:p>
        </w:tc>
      </w:tr>
      <w:tr>
        <w:tblPrEx>
          <w:tblLayout w:type="fixed"/>
          <w:tblCellMar>
            <w:top w:w="0" w:type="dxa"/>
            <w:left w:w="108" w:type="dxa"/>
            <w:bottom w:w="0" w:type="dxa"/>
            <w:right w:w="108" w:type="dxa"/>
          </w:tblCellMar>
        </w:tblPrEx>
        <w:trPr>
          <w:trHeight w:val="40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212</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08</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国有土地使用权出让收入安排的支出</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97.00</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c>
          <w:tcPr>
            <w:tcW w:w="182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97.00</w:t>
            </w:r>
          </w:p>
        </w:tc>
      </w:tr>
      <w:tr>
        <w:tblPrEx>
          <w:tblLayout w:type="fixed"/>
          <w:tblCellMar>
            <w:top w:w="0" w:type="dxa"/>
            <w:left w:w="108" w:type="dxa"/>
            <w:bottom w:w="0" w:type="dxa"/>
            <w:right w:w="108" w:type="dxa"/>
          </w:tblCellMar>
        </w:tblPrEx>
        <w:trPr>
          <w:trHeight w:val="40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212</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08</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highlight w:val="none"/>
                <w:lang w:val="en-US" w:eastAsia="zh-CN"/>
              </w:rPr>
              <w:t>99</w:t>
            </w: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其他国有土地使用权出让收入安排的支出</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97.00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97.00　</w:t>
            </w:r>
          </w:p>
        </w:tc>
      </w:tr>
      <w:tr>
        <w:tblPrEx>
          <w:tblLayout w:type="fixed"/>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r>
              <w:rPr>
                <w:rFonts w:hint="eastAsia" w:ascii="仿宋_GB2312" w:hAnsi="宋体" w:eastAsia="仿宋_GB2312" w:cs="宋体"/>
                <w:color w:val="auto"/>
                <w:sz w:val="18"/>
                <w:szCs w:val="18"/>
                <w:lang w:val="en-US" w:eastAsia="zh-CN"/>
              </w:rPr>
              <w:t>213</w:t>
            </w: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16"/>
                <w:szCs w:val="16"/>
                <w:highlight w:val="none"/>
              </w:rPr>
            </w:pPr>
          </w:p>
        </w:tc>
        <w:tc>
          <w:tcPr>
            <w:tcW w:w="1906"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auto"/>
                <w:sz w:val="18"/>
                <w:szCs w:val="18"/>
                <w:lang w:val="en-US" w:eastAsia="zh-CN"/>
              </w:rPr>
              <w:t>农林水支出</w:t>
            </w:r>
          </w:p>
        </w:tc>
        <w:tc>
          <w:tcPr>
            <w:tcW w:w="208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5.00　</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　</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5.00　</w:t>
            </w:r>
          </w:p>
        </w:tc>
      </w:tr>
      <w:tr>
        <w:tblPrEx>
          <w:tblLayout w:type="fixed"/>
          <w:tblCellMar>
            <w:top w:w="0" w:type="dxa"/>
            <w:left w:w="108" w:type="dxa"/>
            <w:bottom w:w="0" w:type="dxa"/>
            <w:right w:w="108" w:type="dxa"/>
          </w:tblCellMar>
        </w:tblPrEx>
        <w:trPr>
          <w:trHeight w:val="40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8"/>
                <w:szCs w:val="18"/>
                <w:lang w:val="en-US" w:eastAsia="zh-CN"/>
              </w:rPr>
              <w:t>213</w:t>
            </w:r>
          </w:p>
        </w:tc>
        <w:tc>
          <w:tcPr>
            <w:tcW w:w="450"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8"/>
                <w:szCs w:val="18"/>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906"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宋体" w:eastAsia="仿宋_GB2312" w:cs="宋体"/>
                <w:color w:val="auto"/>
                <w:sz w:val="18"/>
                <w:szCs w:val="18"/>
                <w:lang w:val="en-US" w:eastAsia="zh-CN"/>
              </w:rPr>
              <w:t>巩固脱贫攻坚成果衔接乡村振兴</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5.00</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c>
          <w:tcPr>
            <w:tcW w:w="182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5.00</w:t>
            </w:r>
          </w:p>
        </w:tc>
      </w:tr>
      <w:tr>
        <w:tblPrEx>
          <w:tblLayout w:type="fixed"/>
          <w:tblCellMar>
            <w:top w:w="0" w:type="dxa"/>
            <w:left w:w="108" w:type="dxa"/>
            <w:bottom w:w="0" w:type="dxa"/>
            <w:right w:w="108" w:type="dxa"/>
          </w:tblCellMar>
        </w:tblPrEx>
        <w:trPr>
          <w:trHeight w:val="270"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213</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19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生产发展</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5.00</w:t>
            </w:r>
          </w:p>
        </w:tc>
        <w:tc>
          <w:tcPr>
            <w:tcW w:w="17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c>
          <w:tcPr>
            <w:tcW w:w="182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5.00</w:t>
            </w:r>
          </w:p>
        </w:tc>
      </w:tr>
      <w:tr>
        <w:tblPrEx>
          <w:tblLayout w:type="fixed"/>
          <w:tblCellMar>
            <w:top w:w="0" w:type="dxa"/>
            <w:left w:w="108" w:type="dxa"/>
            <w:bottom w:w="0" w:type="dxa"/>
            <w:right w:w="108" w:type="dxa"/>
          </w:tblCellMar>
        </w:tblPrEx>
        <w:trPr>
          <w:trHeight w:val="330"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19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default" w:ascii="仿宋_GB2312" w:hAnsi="宋体" w:eastAsia="仿宋_GB2312" w:cs="宋体"/>
                <w:color w:val="auto"/>
                <w:sz w:val="18"/>
                <w:szCs w:val="18"/>
                <w:lang w:val="en-US" w:eastAsia="zh-CN"/>
              </w:rPr>
              <w:t>住房保障支出</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72.25</w:t>
            </w:r>
          </w:p>
        </w:tc>
        <w:tc>
          <w:tcPr>
            <w:tcW w:w="177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72.25</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r>
      <w:tr>
        <w:tblPrEx>
          <w:tblLayout w:type="fixed"/>
          <w:tblCellMar>
            <w:top w:w="0" w:type="dxa"/>
            <w:left w:w="108" w:type="dxa"/>
            <w:bottom w:w="0" w:type="dxa"/>
            <w:right w:w="108" w:type="dxa"/>
          </w:tblCellMar>
        </w:tblPrEx>
        <w:trPr>
          <w:trHeight w:val="31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02</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p>
        </w:tc>
        <w:tc>
          <w:tcPr>
            <w:tcW w:w="190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default" w:ascii="仿宋_GB2312" w:hAnsi="宋体" w:eastAsia="仿宋_GB2312" w:cs="宋体"/>
                <w:color w:val="auto"/>
                <w:sz w:val="18"/>
                <w:szCs w:val="18"/>
                <w:lang w:val="en-US" w:eastAsia="zh-CN"/>
              </w:rPr>
              <w:t>住房改革支出</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72.25</w:t>
            </w:r>
          </w:p>
        </w:tc>
        <w:tc>
          <w:tcPr>
            <w:tcW w:w="177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72.25</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r>
      <w:tr>
        <w:tblPrEx>
          <w:tblLayout w:type="fixed"/>
          <w:tblCellMar>
            <w:top w:w="0" w:type="dxa"/>
            <w:left w:w="108" w:type="dxa"/>
            <w:bottom w:w="0" w:type="dxa"/>
            <w:right w:w="108" w:type="dxa"/>
          </w:tblCellMar>
        </w:tblPrEx>
        <w:trPr>
          <w:trHeight w:val="285" w:hRule="atLeast"/>
        </w:trPr>
        <w:tc>
          <w:tcPr>
            <w:tcW w:w="579"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02</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01</w:t>
            </w:r>
          </w:p>
        </w:tc>
        <w:tc>
          <w:tcPr>
            <w:tcW w:w="190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18"/>
                <w:szCs w:val="18"/>
                <w:lang w:val="en-US" w:eastAsia="zh-CN"/>
              </w:rPr>
            </w:pPr>
            <w:r>
              <w:rPr>
                <w:rFonts w:hint="default" w:ascii="仿宋_GB2312" w:hAnsi="宋体" w:eastAsia="仿宋_GB2312" w:cs="宋体"/>
                <w:color w:val="auto"/>
                <w:sz w:val="18"/>
                <w:szCs w:val="18"/>
                <w:lang w:val="en-US" w:eastAsia="zh-CN"/>
              </w:rPr>
              <w:t>住房公积金</w:t>
            </w:r>
          </w:p>
        </w:tc>
        <w:tc>
          <w:tcPr>
            <w:tcW w:w="208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72.25</w:t>
            </w:r>
          </w:p>
        </w:tc>
        <w:tc>
          <w:tcPr>
            <w:tcW w:w="177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72.25</w:t>
            </w:r>
          </w:p>
        </w:tc>
        <w:tc>
          <w:tcPr>
            <w:tcW w:w="1820"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sz w:val="18"/>
                <w:szCs w:val="18"/>
                <w:lang w:val="en-US" w:eastAsia="zh-CN"/>
              </w:rPr>
            </w:pPr>
          </w:p>
        </w:tc>
      </w:tr>
      <w:tr>
        <w:tblPrEx>
          <w:tblLayout w:type="fixed"/>
          <w:tblCellMar>
            <w:top w:w="0" w:type="dxa"/>
            <w:left w:w="108" w:type="dxa"/>
            <w:bottom w:w="0" w:type="dxa"/>
            <w:right w:w="108" w:type="dxa"/>
          </w:tblCellMar>
        </w:tblPrEx>
        <w:trPr>
          <w:trHeight w:val="355" w:hRule="atLeast"/>
        </w:trPr>
        <w:tc>
          <w:tcPr>
            <w:tcW w:w="57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5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5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190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208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1377.09</w:t>
            </w:r>
            <w:r>
              <w:rPr>
                <w:rFonts w:hint="eastAsia" w:ascii="仿宋" w:hAnsi="仿宋" w:eastAsia="仿宋" w:cs="仿宋"/>
                <w:b/>
                <w:bCs/>
                <w:color w:val="auto"/>
                <w:kern w:val="0"/>
                <w:sz w:val="18"/>
                <w:szCs w:val="18"/>
                <w:highlight w:val="none"/>
              </w:rPr>
              <w:t>　</w:t>
            </w:r>
          </w:p>
        </w:tc>
        <w:tc>
          <w:tcPr>
            <w:tcW w:w="177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898.02</w:t>
            </w:r>
            <w:r>
              <w:rPr>
                <w:rFonts w:hint="eastAsia" w:ascii="仿宋" w:hAnsi="仿宋" w:eastAsia="仿宋" w:cs="仿宋"/>
                <w:b/>
                <w:bCs/>
                <w:color w:val="auto"/>
                <w:kern w:val="0"/>
                <w:sz w:val="18"/>
                <w:szCs w:val="18"/>
                <w:highlight w:val="none"/>
              </w:rPr>
              <w:t>　</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 w:hAnsi="仿宋" w:eastAsia="仿宋" w:cs="仿宋"/>
                <w:b/>
                <w:bCs/>
                <w:color w:val="auto"/>
                <w:kern w:val="0"/>
                <w:sz w:val="18"/>
                <w:szCs w:val="18"/>
                <w:highlight w:val="none"/>
              </w:rPr>
            </w:pPr>
            <w:r>
              <w:rPr>
                <w:rFonts w:hint="eastAsia" w:ascii="仿宋" w:hAnsi="仿宋" w:eastAsia="仿宋" w:cs="仿宋"/>
                <w:b/>
                <w:bCs/>
                <w:color w:val="auto"/>
                <w:kern w:val="0"/>
                <w:sz w:val="18"/>
                <w:szCs w:val="18"/>
                <w:highlight w:val="none"/>
                <w:lang w:val="en-US" w:eastAsia="zh-CN"/>
              </w:rPr>
              <w:t>479.06</w:t>
            </w:r>
            <w:r>
              <w:rPr>
                <w:rFonts w:hint="eastAsia" w:ascii="仿宋" w:hAnsi="仿宋" w:eastAsia="仿宋" w:cs="仿宋"/>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keepNext w:val="0"/>
        <w:keepLines w:val="0"/>
        <w:pageBreakBefore w:val="0"/>
        <w:widowControl/>
        <w:kinsoku/>
        <w:wordWrap/>
        <w:overflowPunct/>
        <w:topLinePunct w:val="0"/>
        <w:autoSpaceDE/>
        <w:autoSpaceDN/>
        <w:bidi w:val="0"/>
        <w:adjustRightInd/>
        <w:snapToGrid/>
        <w:spacing w:before="120" w:beforeLines="50" w:line="280" w:lineRule="exact"/>
        <w:jc w:val="left"/>
        <w:textAlignment w:val="auto"/>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编制单位：中共呼图壁县委员会统一战线工作部</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7"/>
        <w:tblW w:w="9449" w:type="dxa"/>
        <w:tblInd w:w="-240" w:type="dxa"/>
        <w:tblLayout w:type="fixed"/>
        <w:tblCellMar>
          <w:top w:w="0" w:type="dxa"/>
          <w:left w:w="108" w:type="dxa"/>
          <w:bottom w:w="0" w:type="dxa"/>
          <w:right w:w="108" w:type="dxa"/>
        </w:tblCellMar>
      </w:tblPr>
      <w:tblGrid>
        <w:gridCol w:w="1884"/>
        <w:gridCol w:w="975"/>
        <w:gridCol w:w="2571"/>
        <w:gridCol w:w="900"/>
        <w:gridCol w:w="878"/>
        <w:gridCol w:w="1107"/>
        <w:gridCol w:w="1134"/>
      </w:tblGrid>
      <w:tr>
        <w:tblPrEx>
          <w:tblLayout w:type="fixed"/>
          <w:tblCellMar>
            <w:top w:w="0" w:type="dxa"/>
            <w:left w:w="108" w:type="dxa"/>
            <w:bottom w:w="0" w:type="dxa"/>
            <w:right w:w="108" w:type="dxa"/>
          </w:tblCellMar>
        </w:tblPrEx>
        <w:trPr>
          <w:trHeight w:val="285" w:hRule="atLeast"/>
        </w:trPr>
        <w:tc>
          <w:tcPr>
            <w:tcW w:w="2859"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0"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884"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7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0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7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1037.09</w:t>
            </w: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825.04</w:t>
            </w: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825.04</w:t>
            </w: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7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940.09</w:t>
            </w: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7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97.00</w:t>
            </w: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52.80</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52.80</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24.99</w:t>
            </w: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24.99</w:t>
            </w: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97.00</w:t>
            </w: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97.00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5.00</w:t>
            </w: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5.00</w:t>
            </w: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32.25</w:t>
            </w: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32.25</w:t>
            </w: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75"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8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rPr>
              <w:t>收  入  总  计</w:t>
            </w:r>
          </w:p>
        </w:tc>
        <w:tc>
          <w:tcPr>
            <w:tcW w:w="97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1037.09</w:t>
            </w:r>
            <w:r>
              <w:rPr>
                <w:rFonts w:hint="eastAsia" w:ascii="仿宋_GB2312" w:hAnsi="宋体" w:eastAsia="仿宋_GB2312" w:cs="宋体"/>
                <w:b/>
                <w:bCs/>
                <w:color w:val="auto"/>
                <w:kern w:val="0"/>
                <w:sz w:val="20"/>
                <w:szCs w:val="20"/>
                <w:highlight w:val="none"/>
              </w:rPr>
              <w:t>　</w:t>
            </w:r>
          </w:p>
        </w:tc>
        <w:tc>
          <w:tcPr>
            <w:tcW w:w="257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18"/>
                <w:szCs w:val="18"/>
                <w:highlight w:val="none"/>
                <w:lang w:val="en-US" w:eastAsia="zh-CN" w:bidi="ar-SA"/>
              </w:rPr>
            </w:pPr>
            <w:r>
              <w:rPr>
                <w:rFonts w:hint="eastAsia" w:ascii="仿宋_GB2312" w:hAnsi="宋体" w:eastAsia="仿宋_GB2312" w:cs="宋体"/>
                <w:b/>
                <w:bCs/>
                <w:color w:val="auto"/>
                <w:kern w:val="0"/>
                <w:sz w:val="18"/>
                <w:szCs w:val="18"/>
                <w:highlight w:val="none"/>
                <w:lang w:val="en-US" w:eastAsia="zh-CN"/>
              </w:rPr>
              <w:t>1037.09</w:t>
            </w:r>
            <w:r>
              <w:rPr>
                <w:rFonts w:hint="eastAsia" w:ascii="仿宋_GB2312" w:hAnsi="宋体" w:eastAsia="仿宋_GB2312" w:cs="宋体"/>
                <w:b/>
                <w:bCs/>
                <w:color w:val="auto"/>
                <w:kern w:val="0"/>
                <w:sz w:val="18"/>
                <w:szCs w:val="18"/>
                <w:highlight w:val="none"/>
              </w:rPr>
              <w:t>　</w:t>
            </w:r>
          </w:p>
        </w:tc>
        <w:tc>
          <w:tcPr>
            <w:tcW w:w="878"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18"/>
                <w:szCs w:val="18"/>
                <w:highlight w:val="none"/>
                <w:lang w:val="en-US" w:eastAsia="zh-CN" w:bidi="ar-SA"/>
              </w:rPr>
            </w:pPr>
            <w:r>
              <w:rPr>
                <w:rFonts w:hint="eastAsia" w:ascii="仿宋_GB2312" w:hAnsi="宋体" w:eastAsia="仿宋_GB2312" w:cs="宋体"/>
                <w:b/>
                <w:bCs/>
                <w:color w:val="auto"/>
                <w:kern w:val="0"/>
                <w:sz w:val="18"/>
                <w:szCs w:val="18"/>
                <w:highlight w:val="none"/>
                <w:lang w:val="en-US" w:eastAsia="zh-CN"/>
              </w:rPr>
              <w:t>940.09</w:t>
            </w:r>
            <w:r>
              <w:rPr>
                <w:rFonts w:hint="eastAsia" w:ascii="仿宋_GB2312" w:hAnsi="宋体" w:eastAsia="仿宋_GB2312" w:cs="宋体"/>
                <w:b/>
                <w:bCs/>
                <w:color w:val="auto"/>
                <w:kern w:val="0"/>
                <w:sz w:val="18"/>
                <w:szCs w:val="18"/>
                <w:highlight w:val="none"/>
              </w:rPr>
              <w:t>　</w:t>
            </w:r>
          </w:p>
        </w:tc>
        <w:tc>
          <w:tcPr>
            <w:tcW w:w="110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97.00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ascii="宋体" w:hAnsi="宋体" w:eastAsia="宋体" w:cs="宋体"/>
          <w:i w:val="0"/>
          <w:color w:val="auto"/>
          <w:kern w:val="0"/>
          <w:sz w:val="20"/>
          <w:szCs w:val="20"/>
          <w:highlight w:val="none"/>
          <w:u w:val="none"/>
          <w:lang w:val="en-US" w:eastAsia="zh-CN" w:bidi="ar"/>
        </w:rPr>
      </w:pPr>
    </w:p>
    <w:p>
      <w:pPr>
        <w:pStyle w:val="2"/>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53"/>
        <w:gridCol w:w="421"/>
        <w:gridCol w:w="503"/>
        <w:gridCol w:w="2510"/>
        <w:gridCol w:w="168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5887"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编制单位：中共呼图壁县委员会统一战线工作部</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33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53"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2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kern w:val="0"/>
                <w:sz w:val="18"/>
                <w:szCs w:val="18"/>
                <w:highlight w:val="none"/>
              </w:rPr>
            </w:pPr>
            <w:r>
              <w:rPr>
                <w:rFonts w:hint="eastAsia" w:ascii="仿宋_GB2312" w:hAnsi="宋体" w:eastAsia="仿宋_GB2312" w:cs="宋体"/>
                <w:color w:val="auto"/>
                <w:sz w:val="18"/>
                <w:szCs w:val="18"/>
                <w:highlight w:val="none"/>
                <w:lang w:val="en-US" w:eastAsia="zh-CN"/>
              </w:rPr>
              <w:t>201</w:t>
            </w:r>
          </w:p>
        </w:tc>
        <w:tc>
          <w:tcPr>
            <w:tcW w:w="42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18"/>
                <w:szCs w:val="18"/>
                <w:highlight w:val="none"/>
              </w:rPr>
            </w:pPr>
            <w:r>
              <w:rPr>
                <w:rFonts w:hint="eastAsia" w:ascii="仿宋_GB2312" w:hAnsi="宋体" w:eastAsia="仿宋_GB2312" w:cs="宋体"/>
                <w:b w:val="0"/>
                <w:bCs/>
                <w:color w:val="auto"/>
                <w:kern w:val="0"/>
                <w:sz w:val="18"/>
                <w:szCs w:val="18"/>
                <w:lang w:val="en-US" w:eastAsia="zh-CN"/>
              </w:rPr>
              <w:t>一般公共服务</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　825.04</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447.97　</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377.06　</w:t>
            </w:r>
          </w:p>
        </w:tc>
      </w:tr>
      <w:tr>
        <w:tblPrEx>
          <w:tblLayout w:type="fixed"/>
          <w:tblCellMar>
            <w:top w:w="0" w:type="dxa"/>
            <w:left w:w="108" w:type="dxa"/>
            <w:bottom w:w="0" w:type="dxa"/>
            <w:right w:w="108" w:type="dxa"/>
          </w:tblCellMar>
        </w:tblPrEx>
        <w:trPr>
          <w:trHeight w:val="405"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highlight w:val="none"/>
                <w:lang w:val="en-US" w:eastAsia="zh-CN" w:bidi="ar-SA"/>
              </w:rPr>
              <w:t>201</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34</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b w:val="0"/>
                <w:bCs/>
                <w:color w:val="auto"/>
                <w:kern w:val="0"/>
                <w:sz w:val="18"/>
                <w:szCs w:val="18"/>
                <w:lang w:val="en-US" w:eastAsia="zh-CN"/>
              </w:rPr>
              <w:t>统战事务</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825.04</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447.97</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377.06</w:t>
            </w: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highlight w:val="none"/>
                <w:lang w:val="en-US" w:eastAsia="zh-CN" w:bidi="ar-SA"/>
              </w:rPr>
              <w:t>201</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34</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b w:val="0"/>
                <w:bCs/>
                <w:color w:val="auto"/>
                <w:kern w:val="0"/>
                <w:sz w:val="18"/>
                <w:szCs w:val="18"/>
                <w:lang w:val="en-US" w:eastAsia="zh-CN"/>
              </w:rPr>
              <w:t>行政运行</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447.97</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447.97</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highlight w:val="none"/>
                <w:lang w:val="en-US" w:eastAsia="zh-CN" w:bidi="ar-SA"/>
              </w:rPr>
              <w:t>201</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34</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04</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b w:val="0"/>
                <w:bCs/>
                <w:color w:val="auto"/>
                <w:kern w:val="0"/>
                <w:sz w:val="18"/>
                <w:szCs w:val="18"/>
                <w:lang w:val="en-US" w:eastAsia="zh-CN"/>
              </w:rPr>
              <w:t>宗教事务</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77.06</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77.06</w:t>
            </w: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highlight w:val="none"/>
                <w:lang w:val="en-US" w:eastAsia="zh-CN" w:bidi="ar-SA"/>
              </w:rPr>
              <w:t>201</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highlight w:val="none"/>
                <w:lang w:val="en-US" w:eastAsia="zh-CN"/>
              </w:rPr>
              <w:t>34</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99</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b w:val="0"/>
                <w:bCs/>
                <w:color w:val="auto"/>
                <w:kern w:val="0"/>
                <w:sz w:val="18"/>
                <w:szCs w:val="18"/>
                <w:lang w:val="en-US" w:eastAsia="zh-CN"/>
              </w:rPr>
              <w:t>其他统战事务支出</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300.00</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300.00</w:t>
            </w: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208</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b w:val="0"/>
                <w:bCs/>
                <w:color w:val="auto"/>
                <w:kern w:val="0"/>
                <w:sz w:val="18"/>
                <w:szCs w:val="18"/>
                <w:lang w:val="en-US" w:eastAsia="zh-CN"/>
              </w:rPr>
              <w:t>社会保障和就业支出</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52.80</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52.80</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208</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default" w:ascii="仿宋_GB2312" w:hAnsi="宋体" w:eastAsia="仿宋_GB2312" w:cs="宋体"/>
                <w:b w:val="0"/>
                <w:bCs/>
                <w:color w:val="auto"/>
                <w:kern w:val="0"/>
                <w:sz w:val="18"/>
                <w:szCs w:val="18"/>
                <w:lang w:val="en-US" w:eastAsia="zh-CN"/>
              </w:rPr>
              <w:t>行政事业单位养老支出</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52.80</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52.80</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208</w:t>
            </w:r>
          </w:p>
        </w:tc>
        <w:tc>
          <w:tcPr>
            <w:tcW w:w="42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18"/>
                <w:szCs w:val="18"/>
                <w:highlight w:val="none"/>
                <w:lang w:val="en-US" w:eastAsia="zh-CN"/>
              </w:rPr>
            </w:pPr>
            <w:r>
              <w:rPr>
                <w:rFonts w:hint="eastAsia" w:ascii="仿宋_GB2312" w:hAnsi="宋体" w:eastAsia="仿宋_GB2312" w:cs="宋体"/>
                <w:color w:val="auto"/>
                <w:sz w:val="18"/>
                <w:szCs w:val="18"/>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b w:val="0"/>
                <w:bCs/>
                <w:color w:val="auto"/>
                <w:kern w:val="0"/>
                <w:sz w:val="18"/>
                <w:szCs w:val="18"/>
                <w:lang w:val="en-US" w:eastAsia="zh-CN"/>
              </w:rPr>
            </w:pPr>
            <w:r>
              <w:rPr>
                <w:rFonts w:hint="default" w:ascii="仿宋_GB2312" w:hAnsi="宋体" w:eastAsia="仿宋_GB2312" w:cs="宋体"/>
                <w:b w:val="0"/>
                <w:bCs/>
                <w:color w:val="auto"/>
                <w:kern w:val="0"/>
                <w:sz w:val="18"/>
                <w:szCs w:val="18"/>
                <w:lang w:val="en-US" w:eastAsia="zh-CN"/>
              </w:rPr>
              <w:t>行政单位离退休</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13.82</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13.82</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208</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05</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05</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default" w:ascii="仿宋_GB2312" w:hAnsi="宋体" w:eastAsia="仿宋_GB2312" w:cs="宋体"/>
                <w:b w:val="0"/>
                <w:bCs/>
                <w:color w:val="auto"/>
                <w:kern w:val="0"/>
                <w:sz w:val="18"/>
                <w:szCs w:val="18"/>
                <w:lang w:val="en-US" w:eastAsia="zh-CN"/>
              </w:rPr>
              <w:t>机关事业单位基本养老保险缴费支出</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38.99</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38.99</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210</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default" w:ascii="仿宋_GB2312" w:hAnsi="宋体" w:eastAsia="仿宋_GB2312" w:cs="宋体"/>
                <w:b w:val="0"/>
                <w:bCs/>
                <w:color w:val="auto"/>
                <w:kern w:val="0"/>
                <w:sz w:val="18"/>
                <w:szCs w:val="18"/>
                <w:lang w:val="en-US" w:eastAsia="zh-CN"/>
              </w:rPr>
              <w:t>卫生健康支出</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24.99</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24.99</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210</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default" w:ascii="仿宋_GB2312" w:hAnsi="宋体" w:eastAsia="仿宋_GB2312" w:cs="宋体"/>
                <w:b w:val="0"/>
                <w:bCs/>
                <w:color w:val="auto"/>
                <w:kern w:val="0"/>
                <w:sz w:val="18"/>
                <w:szCs w:val="18"/>
                <w:lang w:val="en-US" w:eastAsia="zh-CN"/>
              </w:rPr>
              <w:t>行政事业单位医疗</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24.99</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24.99</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210</w:t>
            </w:r>
          </w:p>
        </w:tc>
        <w:tc>
          <w:tcPr>
            <w:tcW w:w="421"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8"/>
                <w:szCs w:val="18"/>
                <w:lang w:val="en-US" w:eastAsia="zh-CN"/>
              </w:rPr>
            </w:pPr>
            <w:r>
              <w:rPr>
                <w:rFonts w:hint="eastAsia" w:ascii="仿宋_GB2312" w:hAnsi="宋体" w:eastAsia="仿宋_GB2312" w:cs="宋体"/>
                <w:color w:val="auto"/>
                <w:sz w:val="18"/>
                <w:szCs w:val="18"/>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b w:val="0"/>
                <w:bCs/>
                <w:color w:val="auto"/>
                <w:kern w:val="0"/>
                <w:sz w:val="18"/>
                <w:szCs w:val="18"/>
                <w:lang w:val="en-US" w:eastAsia="zh-CN"/>
              </w:rPr>
            </w:pPr>
            <w:r>
              <w:rPr>
                <w:rFonts w:hint="default" w:ascii="仿宋_GB2312" w:hAnsi="宋体" w:eastAsia="仿宋_GB2312" w:cs="宋体"/>
                <w:b w:val="0"/>
                <w:bCs/>
                <w:color w:val="auto"/>
                <w:kern w:val="0"/>
                <w:sz w:val="18"/>
                <w:szCs w:val="18"/>
                <w:lang w:val="en-US" w:eastAsia="zh-CN"/>
              </w:rPr>
              <w:t>行政单位医疗</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9.17</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9.17</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210</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02</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b w:val="0"/>
                <w:bCs/>
                <w:color w:val="auto"/>
                <w:kern w:val="0"/>
                <w:sz w:val="18"/>
                <w:szCs w:val="18"/>
                <w:lang w:val="en-US" w:eastAsia="zh-CN"/>
              </w:rPr>
              <w:t>事业</w:t>
            </w:r>
            <w:r>
              <w:rPr>
                <w:rFonts w:hint="default" w:ascii="仿宋_GB2312" w:hAnsi="宋体" w:eastAsia="仿宋_GB2312" w:cs="宋体"/>
                <w:b w:val="0"/>
                <w:bCs/>
                <w:color w:val="auto"/>
                <w:kern w:val="0"/>
                <w:sz w:val="18"/>
                <w:szCs w:val="18"/>
                <w:lang w:val="en-US" w:eastAsia="zh-CN"/>
              </w:rPr>
              <w:t>单位医疗</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10.33</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10.33</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210</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03</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default" w:ascii="仿宋_GB2312" w:hAnsi="宋体" w:eastAsia="仿宋_GB2312" w:cs="宋体"/>
                <w:b w:val="0"/>
                <w:bCs/>
                <w:color w:val="auto"/>
                <w:kern w:val="0"/>
                <w:sz w:val="18"/>
                <w:szCs w:val="18"/>
                <w:lang w:val="en-US" w:eastAsia="zh-CN"/>
              </w:rPr>
              <w:t>公务员医疗补助</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5.36</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5.36</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210</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11</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99</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b w:val="0"/>
                <w:bCs/>
                <w:color w:val="auto"/>
                <w:kern w:val="0"/>
                <w:sz w:val="18"/>
                <w:szCs w:val="18"/>
                <w:lang w:val="en-US" w:eastAsia="zh-CN"/>
              </w:rPr>
              <w:t>其他行政事业单位医疗支出</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0.14</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0.14</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05"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213</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b w:val="0"/>
                <w:bCs/>
                <w:color w:val="auto"/>
                <w:kern w:val="0"/>
                <w:sz w:val="18"/>
                <w:szCs w:val="18"/>
                <w:lang w:val="en-US" w:eastAsia="zh-CN"/>
              </w:rPr>
              <w:t>农林水支出</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5.00</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5.00</w:t>
            </w:r>
          </w:p>
        </w:tc>
      </w:tr>
      <w:tr>
        <w:tblPrEx>
          <w:tblLayout w:type="fixed"/>
          <w:tblCellMar>
            <w:top w:w="0" w:type="dxa"/>
            <w:left w:w="108" w:type="dxa"/>
            <w:bottom w:w="0" w:type="dxa"/>
            <w:right w:w="108" w:type="dxa"/>
          </w:tblCellMar>
        </w:tblPrEx>
        <w:trPr>
          <w:trHeight w:val="435"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213</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05</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b w:val="0"/>
                <w:bCs/>
                <w:color w:val="auto"/>
                <w:kern w:val="0"/>
                <w:sz w:val="18"/>
                <w:szCs w:val="18"/>
                <w:lang w:val="en-US" w:eastAsia="zh-CN"/>
              </w:rPr>
              <w:t>巩固脱贫衔接乡村振兴</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5.00</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5.00</w:t>
            </w:r>
          </w:p>
        </w:tc>
      </w:tr>
      <w:tr>
        <w:tblPrEx>
          <w:tblLayout w:type="fixed"/>
          <w:tblCellMar>
            <w:top w:w="0" w:type="dxa"/>
            <w:left w:w="108" w:type="dxa"/>
            <w:bottom w:w="0" w:type="dxa"/>
            <w:right w:w="108" w:type="dxa"/>
          </w:tblCellMar>
        </w:tblPrEx>
        <w:trPr>
          <w:trHeight w:val="375"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213</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05</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05</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b w:val="0"/>
                <w:bCs/>
                <w:color w:val="auto"/>
                <w:kern w:val="0"/>
                <w:sz w:val="18"/>
                <w:szCs w:val="18"/>
                <w:lang w:val="en-US" w:eastAsia="zh-CN"/>
              </w:rPr>
              <w:t>生产发展</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5.00</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5.00</w:t>
            </w:r>
          </w:p>
        </w:tc>
      </w:tr>
      <w:tr>
        <w:tblPrEx>
          <w:tblLayout w:type="fixed"/>
          <w:tblCellMar>
            <w:top w:w="0" w:type="dxa"/>
            <w:left w:w="108" w:type="dxa"/>
            <w:bottom w:w="0" w:type="dxa"/>
            <w:right w:w="108" w:type="dxa"/>
          </w:tblCellMar>
        </w:tblPrEx>
        <w:trPr>
          <w:trHeight w:val="42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221</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default" w:ascii="仿宋_GB2312" w:hAnsi="宋体" w:eastAsia="仿宋_GB2312" w:cs="宋体"/>
                <w:b w:val="0"/>
                <w:bCs/>
                <w:color w:val="auto"/>
                <w:kern w:val="0"/>
                <w:sz w:val="18"/>
                <w:szCs w:val="18"/>
                <w:lang w:val="en-US" w:eastAsia="zh-CN"/>
              </w:rPr>
              <w:t>住房保障支出</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32.25</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32.25</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221</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default" w:ascii="仿宋_GB2312" w:hAnsi="宋体" w:eastAsia="仿宋_GB2312" w:cs="宋体"/>
                <w:b w:val="0"/>
                <w:bCs/>
                <w:color w:val="auto"/>
                <w:kern w:val="0"/>
                <w:sz w:val="18"/>
                <w:szCs w:val="18"/>
                <w:lang w:val="en-US" w:eastAsia="zh-CN"/>
              </w:rPr>
              <w:t>住房改革支出</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32.25</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32.25</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06" w:hRule="atLeast"/>
        </w:trPr>
        <w:tc>
          <w:tcPr>
            <w:tcW w:w="553"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kern w:val="2"/>
                <w:sz w:val="18"/>
                <w:szCs w:val="18"/>
                <w:lang w:val="en-US" w:eastAsia="zh-CN" w:bidi="ar-SA"/>
              </w:rPr>
              <w:t>221</w:t>
            </w:r>
          </w:p>
        </w:tc>
        <w:tc>
          <w:tcPr>
            <w:tcW w:w="42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02</w:t>
            </w:r>
          </w:p>
        </w:tc>
        <w:tc>
          <w:tcPr>
            <w:tcW w:w="503"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eastAsia" w:ascii="仿宋_GB2312" w:hAnsi="宋体" w:eastAsia="仿宋_GB2312" w:cs="宋体"/>
                <w:color w:val="auto"/>
                <w:sz w:val="18"/>
                <w:szCs w:val="18"/>
                <w:lang w:val="en-US" w:eastAsia="zh-CN"/>
              </w:rPr>
              <w:t>01</w:t>
            </w:r>
          </w:p>
        </w:tc>
        <w:tc>
          <w:tcPr>
            <w:tcW w:w="251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18"/>
                <w:szCs w:val="18"/>
                <w:highlight w:val="none"/>
              </w:rPr>
            </w:pPr>
            <w:r>
              <w:rPr>
                <w:rFonts w:hint="default" w:ascii="仿宋_GB2312" w:hAnsi="宋体" w:eastAsia="仿宋_GB2312" w:cs="宋体"/>
                <w:b w:val="0"/>
                <w:bCs/>
                <w:color w:val="auto"/>
                <w:kern w:val="0"/>
                <w:sz w:val="18"/>
                <w:szCs w:val="18"/>
                <w:lang w:val="en-US" w:eastAsia="zh-CN"/>
              </w:rPr>
              <w:t>住房公积金</w:t>
            </w:r>
          </w:p>
        </w:tc>
        <w:tc>
          <w:tcPr>
            <w:tcW w:w="168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32.25</w:t>
            </w:r>
          </w:p>
        </w:tc>
        <w:tc>
          <w:tcPr>
            <w:tcW w:w="1842" w:type="dxa"/>
            <w:gridSpan w:val="2"/>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r>
              <w:rPr>
                <w:rFonts w:hint="eastAsia" w:ascii="仿宋_GB2312" w:hAnsi="宋体" w:eastAsia="仿宋_GB2312" w:cs="宋体"/>
                <w:b w:val="0"/>
                <w:bCs/>
                <w:color w:val="auto"/>
                <w:kern w:val="0"/>
                <w:sz w:val="18"/>
                <w:szCs w:val="18"/>
                <w:lang w:val="en-US" w:eastAsia="zh-CN"/>
              </w:rPr>
              <w:t>32.25</w:t>
            </w:r>
          </w:p>
        </w:tc>
        <w:tc>
          <w:tcPr>
            <w:tcW w:w="1701"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val="0"/>
                <w:bCs/>
                <w:color w:val="auto"/>
                <w:kern w:val="0"/>
                <w:sz w:val="18"/>
                <w:szCs w:val="18"/>
                <w:lang w:val="en-US" w:eastAsia="zh-CN"/>
              </w:rPr>
            </w:pPr>
          </w:p>
        </w:tc>
      </w:tr>
      <w:tr>
        <w:tblPrEx>
          <w:tblLayout w:type="fixed"/>
          <w:tblCellMar>
            <w:top w:w="0" w:type="dxa"/>
            <w:left w:w="108" w:type="dxa"/>
            <w:bottom w:w="0" w:type="dxa"/>
            <w:right w:w="108" w:type="dxa"/>
          </w:tblCellMar>
        </w:tblPrEx>
        <w:trPr>
          <w:trHeight w:val="450" w:hRule="atLeast"/>
        </w:trPr>
        <w:tc>
          <w:tcPr>
            <w:tcW w:w="553"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2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b/>
                <w:bCs w:val="0"/>
                <w:color w:val="auto"/>
                <w:kern w:val="0"/>
                <w:sz w:val="18"/>
                <w:szCs w:val="18"/>
                <w:lang w:val="en-US" w:eastAsia="zh-CN"/>
              </w:rPr>
            </w:pPr>
            <w:r>
              <w:rPr>
                <w:rFonts w:hint="eastAsia" w:ascii="仿宋_GB2312" w:hAnsi="宋体" w:eastAsia="仿宋_GB2312" w:cs="宋体"/>
                <w:b/>
                <w:bCs w:val="0"/>
                <w:color w:val="auto"/>
                <w:kern w:val="0"/>
                <w:sz w:val="18"/>
                <w:szCs w:val="18"/>
                <w:lang w:val="en-US" w:eastAsia="zh-CN"/>
              </w:rPr>
              <w:t>940.09</w:t>
            </w:r>
          </w:p>
        </w:tc>
        <w:tc>
          <w:tcPr>
            <w:tcW w:w="1842" w:type="dxa"/>
            <w:gridSpan w:val="2"/>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b/>
                <w:bCs w:val="0"/>
                <w:color w:val="auto"/>
                <w:kern w:val="0"/>
                <w:sz w:val="18"/>
                <w:szCs w:val="18"/>
                <w:lang w:val="en-US" w:eastAsia="zh-CN"/>
              </w:rPr>
            </w:pPr>
            <w:r>
              <w:rPr>
                <w:rFonts w:hint="eastAsia" w:ascii="仿宋_GB2312" w:hAnsi="宋体" w:eastAsia="仿宋_GB2312" w:cs="宋体"/>
                <w:b/>
                <w:bCs w:val="0"/>
                <w:color w:val="auto"/>
                <w:kern w:val="0"/>
                <w:sz w:val="18"/>
                <w:szCs w:val="18"/>
                <w:lang w:val="en-US" w:eastAsia="zh-CN"/>
              </w:rPr>
              <w:t>558.02</w:t>
            </w:r>
          </w:p>
        </w:tc>
        <w:tc>
          <w:tcPr>
            <w:tcW w:w="1701"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b/>
                <w:bCs w:val="0"/>
                <w:color w:val="auto"/>
                <w:kern w:val="0"/>
                <w:sz w:val="18"/>
                <w:szCs w:val="18"/>
                <w:lang w:val="en-US" w:eastAsia="zh-CN"/>
              </w:rPr>
            </w:pPr>
            <w:r>
              <w:rPr>
                <w:rFonts w:hint="eastAsia" w:ascii="仿宋_GB2312" w:hAnsi="宋体" w:eastAsia="仿宋_GB2312" w:cs="宋体"/>
                <w:b/>
                <w:bCs w:val="0"/>
                <w:color w:val="auto"/>
                <w:kern w:val="0"/>
                <w:sz w:val="18"/>
                <w:szCs w:val="18"/>
                <w:lang w:val="en-US" w:eastAsia="zh-CN"/>
              </w:rPr>
              <w:t>382.06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3068"/>
        <w:gridCol w:w="1524"/>
        <w:gridCol w:w="976"/>
        <w:gridCol w:w="725"/>
        <w:gridCol w:w="1701"/>
      </w:tblGrid>
      <w:tr>
        <w:tblPrEx>
          <w:tblLayout w:type="fixed"/>
          <w:tblCellMar>
            <w:top w:w="0" w:type="dxa"/>
            <w:left w:w="108" w:type="dxa"/>
            <w:bottom w:w="0" w:type="dxa"/>
            <w:right w:w="108" w:type="dxa"/>
          </w:tblCellMar>
        </w:tblPrEx>
        <w:trPr>
          <w:trHeight w:val="400" w:hRule="atLeast"/>
        </w:trPr>
        <w:tc>
          <w:tcPr>
            <w:tcW w:w="9328"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编制单位：中共呼图壁县委员会统一战线工作部</w:t>
            </w: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226" w:hRule="atLeast"/>
        </w:trPr>
        <w:tc>
          <w:tcPr>
            <w:tcW w:w="440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26"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73"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6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2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6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524"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工资福利支出</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382.79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382.79</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01</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基本工资</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97.97</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97.97</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02</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津贴补贴</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60.48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60.48</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27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03</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奖金</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76.22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76.22</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26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07</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绩效工资</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34.11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34.11</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08</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机关事业单位基本养老保险缴费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38.99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38.99</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30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10</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职工基本医疗保险缴费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19.49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19.49</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304"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11</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公务员医疗补助缴费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5.36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5.36</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319"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12</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其他社会保障缴费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1.76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1.76</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13</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住房公积金</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32.25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32.25</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99</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其他工资福利支出</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16.14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16.14</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商品和服务支出</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12.38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12.38</w:t>
            </w: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01</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办公费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1.24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1.24</w:t>
            </w:r>
          </w:p>
        </w:tc>
      </w:tr>
      <w:tr>
        <w:tblPrEx>
          <w:tblLayout w:type="fixed"/>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02</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印刷费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0.20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0.20</w:t>
            </w:r>
          </w:p>
        </w:tc>
      </w:tr>
      <w:tr>
        <w:tblPrEx>
          <w:tblLayout w:type="fixed"/>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05</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水费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0.28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0.28</w:t>
            </w: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06</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电费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0.80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0.80</w:t>
            </w: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07</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邮电费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0.95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0.95</w:t>
            </w: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09</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物业管理费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0.10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0.10</w:t>
            </w: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11</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差旅费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0.90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0.90</w:t>
            </w:r>
          </w:p>
        </w:tc>
      </w:tr>
      <w:tr>
        <w:tblPrEx>
          <w:tblLayout w:type="fixed"/>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13</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维修（护）费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0.10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0.10</w:t>
            </w:r>
          </w:p>
        </w:tc>
      </w:tr>
      <w:tr>
        <w:tblPrEx>
          <w:tblLayout w:type="fixed"/>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16</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培训费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0.30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0.30</w:t>
            </w:r>
          </w:p>
        </w:tc>
      </w:tr>
      <w:tr>
        <w:tblPrEx>
          <w:tblLayout w:type="fixed"/>
          <w:tblCellMar>
            <w:top w:w="0" w:type="dxa"/>
            <w:left w:w="108" w:type="dxa"/>
            <w:bottom w:w="0" w:type="dxa"/>
            <w:right w:w="108" w:type="dxa"/>
          </w:tblCellMar>
        </w:tblPrEx>
        <w:trPr>
          <w:trHeight w:val="35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17</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公务接待费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0.30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0.30</w:t>
            </w:r>
          </w:p>
        </w:tc>
      </w:tr>
      <w:tr>
        <w:tblPrEx>
          <w:tblLayout w:type="fixed"/>
          <w:tblCellMar>
            <w:top w:w="0" w:type="dxa"/>
            <w:left w:w="108" w:type="dxa"/>
            <w:bottom w:w="0" w:type="dxa"/>
            <w:right w:w="108" w:type="dxa"/>
          </w:tblCellMar>
        </w:tblPrEx>
        <w:trPr>
          <w:trHeight w:val="26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28</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工会经费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4.71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4.71</w:t>
            </w:r>
          </w:p>
        </w:tc>
      </w:tr>
      <w:tr>
        <w:tblPrEx>
          <w:tblLayout w:type="fixed"/>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31</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公务用车运行维护费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2.50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2.50</w:t>
            </w:r>
          </w:p>
        </w:tc>
      </w:tr>
      <w:tr>
        <w:tblPrEx>
          <w:tblLayout w:type="fixed"/>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对个人和家庭的补助</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162.86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162.86</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02</w:t>
            </w:r>
          </w:p>
        </w:tc>
        <w:tc>
          <w:tcPr>
            <w:tcW w:w="3068"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退休费</w:t>
            </w:r>
          </w:p>
        </w:tc>
        <w:tc>
          <w:tcPr>
            <w:tcW w:w="1524"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13.15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13.15</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307"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05</w:t>
            </w:r>
          </w:p>
        </w:tc>
        <w:tc>
          <w:tcPr>
            <w:tcW w:w="3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生活补助</w:t>
            </w:r>
          </w:p>
        </w:tc>
        <w:tc>
          <w:tcPr>
            <w:tcW w:w="15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148.98</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148.98</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247"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09</w:t>
            </w:r>
          </w:p>
        </w:tc>
        <w:tc>
          <w:tcPr>
            <w:tcW w:w="3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奖励金</w:t>
            </w:r>
          </w:p>
        </w:tc>
        <w:tc>
          <w:tcPr>
            <w:tcW w:w="15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0.66</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0.66</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302"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303</w:t>
            </w: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99</w:t>
            </w:r>
          </w:p>
        </w:tc>
        <w:tc>
          <w:tcPr>
            <w:tcW w:w="3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其他对个人和家庭的补助</w:t>
            </w:r>
          </w:p>
        </w:tc>
        <w:tc>
          <w:tcPr>
            <w:tcW w:w="15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0.07</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0.07</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lang w:val="en-US" w:eastAsia="zh-CN"/>
              </w:rPr>
            </w:pPr>
          </w:p>
        </w:tc>
      </w:tr>
      <w:tr>
        <w:tblPrEx>
          <w:tblLayout w:type="fixed"/>
          <w:tblCellMar>
            <w:top w:w="0" w:type="dxa"/>
            <w:left w:w="108" w:type="dxa"/>
            <w:bottom w:w="0" w:type="dxa"/>
            <w:right w:w="108" w:type="dxa"/>
          </w:tblCellMar>
        </w:tblPrEx>
        <w:trPr>
          <w:trHeight w:val="327" w:hRule="atLeast"/>
        </w:trPr>
        <w:tc>
          <w:tcPr>
            <w:tcW w:w="75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20"/>
                <w:szCs w:val="20"/>
                <w:lang w:val="en-US" w:eastAsia="zh-CN"/>
              </w:rPr>
            </w:pPr>
          </w:p>
        </w:tc>
        <w:tc>
          <w:tcPr>
            <w:tcW w:w="5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auto"/>
                <w:kern w:val="0"/>
                <w:sz w:val="20"/>
                <w:szCs w:val="20"/>
                <w:lang w:val="en-US" w:eastAsia="zh-CN"/>
              </w:rPr>
            </w:pPr>
          </w:p>
        </w:tc>
        <w:tc>
          <w:tcPr>
            <w:tcW w:w="306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lang w:val="en-US" w:eastAsia="zh-CN"/>
              </w:rPr>
            </w:pPr>
            <w:r>
              <w:rPr>
                <w:rFonts w:hint="eastAsia" w:ascii="仿宋_GB2312" w:hAnsi="宋体" w:eastAsia="仿宋_GB2312" w:cs="宋体"/>
                <w:b/>
                <w:bCs/>
                <w:color w:val="auto"/>
                <w:kern w:val="0"/>
                <w:sz w:val="20"/>
                <w:szCs w:val="20"/>
                <w:lang w:val="en-US" w:eastAsia="zh-CN"/>
              </w:rPr>
              <w:t>合计</w:t>
            </w:r>
          </w:p>
        </w:tc>
        <w:tc>
          <w:tcPr>
            <w:tcW w:w="152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558.02</w:t>
            </w:r>
          </w:p>
        </w:tc>
        <w:tc>
          <w:tcPr>
            <w:tcW w:w="170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545.65</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12.38</w:t>
            </w:r>
          </w:p>
        </w:tc>
      </w:tr>
    </w:tbl>
    <w:p>
      <w:pPr>
        <w:pStyle w:val="2"/>
        <w:rPr>
          <w:rFonts w:hint="eastAsia"/>
          <w:lang w:val="en-US" w:eastAsia="zh-CN"/>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684" w:type="dxa"/>
        <w:tblInd w:w="-360" w:type="dxa"/>
        <w:tblLayout w:type="fixed"/>
        <w:tblCellMar>
          <w:top w:w="0" w:type="dxa"/>
          <w:left w:w="108" w:type="dxa"/>
          <w:bottom w:w="0" w:type="dxa"/>
          <w:right w:w="108" w:type="dxa"/>
        </w:tblCellMar>
      </w:tblPr>
      <w:tblGrid>
        <w:gridCol w:w="8"/>
        <w:gridCol w:w="541"/>
        <w:gridCol w:w="435"/>
        <w:gridCol w:w="405"/>
        <w:gridCol w:w="1005"/>
        <w:gridCol w:w="1650"/>
        <w:gridCol w:w="720"/>
        <w:gridCol w:w="570"/>
        <w:gridCol w:w="720"/>
        <w:gridCol w:w="660"/>
        <w:gridCol w:w="375"/>
        <w:gridCol w:w="630"/>
        <w:gridCol w:w="375"/>
        <w:gridCol w:w="540"/>
        <w:gridCol w:w="345"/>
        <w:gridCol w:w="360"/>
        <w:gridCol w:w="124"/>
        <w:gridCol w:w="221"/>
      </w:tblGrid>
      <w:tr>
        <w:tblPrEx>
          <w:tblLayout w:type="fixed"/>
          <w:tblCellMar>
            <w:top w:w="0" w:type="dxa"/>
            <w:left w:w="108" w:type="dxa"/>
            <w:bottom w:w="0" w:type="dxa"/>
            <w:right w:w="108" w:type="dxa"/>
          </w:tblCellMar>
        </w:tblPrEx>
        <w:trPr>
          <w:gridBefore w:val="1"/>
          <w:gridAfter w:val="1"/>
          <w:wBefore w:w="8" w:type="dxa"/>
          <w:wAfter w:w="221" w:type="dxa"/>
          <w:trHeight w:val="375" w:hRule="atLeast"/>
        </w:trPr>
        <w:tc>
          <w:tcPr>
            <w:tcW w:w="9455"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221" w:type="dxa"/>
          <w:trHeight w:val="405" w:hRule="atLeast"/>
        </w:trPr>
        <w:tc>
          <w:tcPr>
            <w:tcW w:w="7081" w:type="dxa"/>
            <w:gridSpan w:val="10"/>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编制单位：中共呼图壁县委员会统一战线工作部</w:t>
            </w:r>
            <w:r>
              <w:rPr>
                <w:rFonts w:hint="eastAsia" w:ascii="仿宋_GB2312" w:hAnsi="宋体" w:eastAsia="仿宋_GB2312" w:cs="宋体"/>
                <w:color w:val="auto"/>
                <w:kern w:val="0"/>
                <w:sz w:val="24"/>
                <w:highlight w:val="none"/>
              </w:rPr>
              <w:t xml:space="preserve">  </w:t>
            </w:r>
          </w:p>
        </w:tc>
        <w:tc>
          <w:tcPr>
            <w:tcW w:w="2374"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0" w:hRule="atLeast"/>
        </w:trPr>
        <w:tc>
          <w:tcPr>
            <w:tcW w:w="1389"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0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65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7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3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4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4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8" w:hRule="atLeast"/>
        </w:trPr>
        <w:tc>
          <w:tcPr>
            <w:tcW w:w="549"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3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0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0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6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4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4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trPr>
        <w:tc>
          <w:tcPr>
            <w:tcW w:w="549" w:type="dxa"/>
            <w:gridSpan w:val="2"/>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sz w:val="18"/>
                <w:szCs w:val="18"/>
                <w:lang w:val="en-US" w:eastAsia="zh-CN"/>
              </w:rPr>
              <w:t>201</w:t>
            </w:r>
          </w:p>
        </w:tc>
        <w:tc>
          <w:tcPr>
            <w:tcW w:w="435" w:type="dxa"/>
            <w:noWrap w:val="0"/>
            <w:vAlign w:val="center"/>
          </w:tcPr>
          <w:p>
            <w:pPr>
              <w:jc w:val="center"/>
              <w:rPr>
                <w:rFonts w:hint="eastAsia" w:ascii="仿宋_GB2312" w:hAnsi="宋体" w:eastAsia="仿宋_GB2312"/>
                <w:color w:val="auto"/>
                <w:kern w:val="0"/>
                <w:sz w:val="18"/>
                <w:szCs w:val="18"/>
                <w:highlight w:val="none"/>
                <w:lang w:eastAsia="zh-Hans"/>
              </w:rPr>
            </w:pPr>
          </w:p>
        </w:tc>
        <w:tc>
          <w:tcPr>
            <w:tcW w:w="405" w:type="dxa"/>
            <w:noWrap w:val="0"/>
            <w:vAlign w:val="center"/>
          </w:tcPr>
          <w:p>
            <w:pPr>
              <w:jc w:val="center"/>
              <w:rPr>
                <w:rFonts w:ascii="仿宋_GB2312" w:hAnsi="宋体" w:eastAsia="仿宋_GB2312"/>
                <w:color w:val="auto"/>
                <w:kern w:val="0"/>
                <w:sz w:val="18"/>
                <w:szCs w:val="18"/>
                <w:highlight w:val="none"/>
              </w:rPr>
            </w:pPr>
          </w:p>
        </w:tc>
        <w:tc>
          <w:tcPr>
            <w:tcW w:w="1005" w:type="dxa"/>
            <w:noWrap w:val="0"/>
            <w:vAlign w:val="center"/>
          </w:tcPr>
          <w:p>
            <w:pPr>
              <w:widowControl/>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一般公共服务支出</w:t>
            </w:r>
          </w:p>
        </w:tc>
        <w:tc>
          <w:tcPr>
            <w:tcW w:w="1650" w:type="dxa"/>
            <w:noWrap w:val="0"/>
            <w:vAlign w:val="center"/>
          </w:tcPr>
          <w:p>
            <w:pPr>
              <w:jc w:val="left"/>
              <w:rPr>
                <w:rFonts w:hint="eastAsia" w:ascii="仿宋_GB2312" w:hAnsi="宋体" w:eastAsia="仿宋_GB2312" w:cs="宋体"/>
                <w:color w:val="auto"/>
                <w:kern w:val="0"/>
                <w:sz w:val="18"/>
                <w:szCs w:val="18"/>
                <w:lang w:val="en-US" w:eastAsia="zh-CN" w:bidi="ar-SA"/>
              </w:rPr>
            </w:pPr>
          </w:p>
        </w:tc>
        <w:tc>
          <w:tcPr>
            <w:tcW w:w="720" w:type="dxa"/>
            <w:noWrap w:val="0"/>
            <w:vAlign w:val="top"/>
          </w:tcPr>
          <w:p>
            <w:pPr>
              <w:widowControl/>
              <w:jc w:val="right"/>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368.10</w:t>
            </w:r>
          </w:p>
        </w:tc>
        <w:tc>
          <w:tcPr>
            <w:tcW w:w="57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2.20</w:t>
            </w: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303.31</w:t>
            </w:r>
          </w:p>
        </w:tc>
        <w:tc>
          <w:tcPr>
            <w:tcW w:w="660" w:type="dxa"/>
            <w:noWrap w:val="0"/>
            <w:vAlign w:val="top"/>
          </w:tcPr>
          <w:p>
            <w:pPr>
              <w:widowControl/>
              <w:jc w:val="right"/>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62.6</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549" w:type="dxa"/>
            <w:gridSpan w:val="2"/>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kern w:val="2"/>
                <w:sz w:val="18"/>
                <w:szCs w:val="18"/>
                <w:lang w:val="en-US" w:eastAsia="zh-CN" w:bidi="ar-SA"/>
              </w:rPr>
              <w:t>201</w:t>
            </w:r>
          </w:p>
        </w:tc>
        <w:tc>
          <w:tcPr>
            <w:tcW w:w="435" w:type="dxa"/>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sz w:val="18"/>
                <w:szCs w:val="18"/>
                <w:lang w:val="en-US" w:eastAsia="zh-CN"/>
              </w:rPr>
              <w:t>34</w:t>
            </w:r>
          </w:p>
        </w:tc>
        <w:tc>
          <w:tcPr>
            <w:tcW w:w="405" w:type="dxa"/>
            <w:noWrap w:val="0"/>
            <w:vAlign w:val="center"/>
          </w:tcPr>
          <w:p>
            <w:pPr>
              <w:jc w:val="center"/>
              <w:rPr>
                <w:rFonts w:ascii="仿宋_GB2312" w:hAnsi="宋体" w:eastAsia="仿宋_GB2312"/>
                <w:color w:val="auto"/>
                <w:kern w:val="0"/>
                <w:sz w:val="18"/>
                <w:szCs w:val="18"/>
                <w:highlight w:val="none"/>
              </w:rPr>
            </w:pPr>
          </w:p>
        </w:tc>
        <w:tc>
          <w:tcPr>
            <w:tcW w:w="1005" w:type="dxa"/>
            <w:noWrap w:val="0"/>
            <w:vAlign w:val="center"/>
          </w:tcPr>
          <w:p>
            <w:pPr>
              <w:widowControl/>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统战事务</w:t>
            </w:r>
          </w:p>
        </w:tc>
        <w:tc>
          <w:tcPr>
            <w:tcW w:w="1650" w:type="dxa"/>
            <w:noWrap w:val="0"/>
            <w:vAlign w:val="center"/>
          </w:tcPr>
          <w:p>
            <w:pPr>
              <w:jc w:val="left"/>
              <w:rPr>
                <w:rFonts w:hint="eastAsia" w:ascii="仿宋_GB2312" w:hAnsi="宋体" w:eastAsia="仿宋_GB2312" w:cs="宋体"/>
                <w:color w:val="auto"/>
                <w:kern w:val="0"/>
                <w:sz w:val="18"/>
                <w:szCs w:val="18"/>
                <w:lang w:val="en-US" w:eastAsia="zh-CN" w:bidi="ar-SA"/>
              </w:rPr>
            </w:pPr>
          </w:p>
        </w:tc>
        <w:tc>
          <w:tcPr>
            <w:tcW w:w="720" w:type="dxa"/>
            <w:noWrap w:val="0"/>
            <w:vAlign w:val="top"/>
          </w:tcPr>
          <w:p>
            <w:pPr>
              <w:widowControl/>
              <w:jc w:val="right"/>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368.10</w:t>
            </w:r>
          </w:p>
        </w:tc>
        <w:tc>
          <w:tcPr>
            <w:tcW w:w="57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2.20</w:t>
            </w: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303.31</w:t>
            </w:r>
          </w:p>
        </w:tc>
        <w:tc>
          <w:tcPr>
            <w:tcW w:w="660" w:type="dxa"/>
            <w:noWrap w:val="0"/>
            <w:vAlign w:val="top"/>
          </w:tcPr>
          <w:p>
            <w:pPr>
              <w:widowControl/>
              <w:jc w:val="right"/>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62.6</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549" w:type="dxa"/>
            <w:gridSpan w:val="2"/>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kern w:val="2"/>
                <w:sz w:val="18"/>
                <w:szCs w:val="18"/>
                <w:lang w:val="en-US" w:eastAsia="zh-CN" w:bidi="ar-SA"/>
              </w:rPr>
              <w:t>201</w:t>
            </w:r>
          </w:p>
        </w:tc>
        <w:tc>
          <w:tcPr>
            <w:tcW w:w="435" w:type="dxa"/>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sz w:val="18"/>
                <w:szCs w:val="18"/>
                <w:lang w:val="en-US" w:eastAsia="zh-CN"/>
              </w:rPr>
              <w:t>34</w:t>
            </w:r>
          </w:p>
        </w:tc>
        <w:tc>
          <w:tcPr>
            <w:tcW w:w="405" w:type="dxa"/>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sz w:val="18"/>
                <w:szCs w:val="18"/>
                <w:lang w:val="en-US" w:eastAsia="zh-CN"/>
              </w:rPr>
              <w:t>04</w:t>
            </w:r>
          </w:p>
        </w:tc>
        <w:tc>
          <w:tcPr>
            <w:tcW w:w="1005" w:type="dxa"/>
            <w:noWrap w:val="0"/>
            <w:vAlign w:val="center"/>
          </w:tcPr>
          <w:p>
            <w:pPr>
              <w:widowControl/>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宗教事务</w:t>
            </w:r>
          </w:p>
        </w:tc>
        <w:tc>
          <w:tcPr>
            <w:tcW w:w="1650" w:type="dxa"/>
            <w:noWrap w:val="0"/>
            <w:vAlign w:val="center"/>
          </w:tcPr>
          <w:p>
            <w:pPr>
              <w:jc w:val="left"/>
              <w:rPr>
                <w:rFonts w:hint="eastAsia" w:ascii="仿宋_GB2312" w:hAnsi="宋体" w:eastAsia="仿宋_GB2312" w:cs="宋体"/>
                <w:color w:val="auto"/>
                <w:kern w:val="0"/>
                <w:sz w:val="18"/>
                <w:szCs w:val="18"/>
                <w:lang w:val="en-US" w:eastAsia="zh-CN" w:bidi="ar-SA"/>
              </w:rPr>
            </w:pPr>
          </w:p>
        </w:tc>
        <w:tc>
          <w:tcPr>
            <w:tcW w:w="720" w:type="dxa"/>
            <w:noWrap w:val="0"/>
            <w:vAlign w:val="top"/>
          </w:tcPr>
          <w:p>
            <w:pPr>
              <w:widowControl/>
              <w:jc w:val="right"/>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68.10</w:t>
            </w:r>
          </w:p>
        </w:tc>
        <w:tc>
          <w:tcPr>
            <w:tcW w:w="57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2.20</w:t>
            </w: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3.31</w:t>
            </w:r>
          </w:p>
        </w:tc>
        <w:tc>
          <w:tcPr>
            <w:tcW w:w="660" w:type="dxa"/>
            <w:noWrap w:val="0"/>
            <w:vAlign w:val="top"/>
          </w:tcPr>
          <w:p>
            <w:pPr>
              <w:widowControl/>
              <w:jc w:val="right"/>
              <w:rPr>
                <w:rFonts w:hint="default"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62.6</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9" w:type="dxa"/>
            <w:gridSpan w:val="2"/>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kern w:val="2"/>
                <w:sz w:val="18"/>
                <w:szCs w:val="18"/>
                <w:lang w:val="en-US" w:eastAsia="zh-CN" w:bidi="ar-SA"/>
              </w:rPr>
              <w:t>201</w:t>
            </w:r>
          </w:p>
        </w:tc>
        <w:tc>
          <w:tcPr>
            <w:tcW w:w="435" w:type="dxa"/>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sz w:val="18"/>
                <w:szCs w:val="18"/>
                <w:lang w:val="en-US" w:eastAsia="zh-CN"/>
              </w:rPr>
              <w:t>34</w:t>
            </w:r>
          </w:p>
        </w:tc>
        <w:tc>
          <w:tcPr>
            <w:tcW w:w="405" w:type="dxa"/>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sz w:val="18"/>
                <w:szCs w:val="18"/>
                <w:lang w:val="en-US" w:eastAsia="zh-CN"/>
              </w:rPr>
              <w:t>04</w:t>
            </w:r>
          </w:p>
        </w:tc>
        <w:tc>
          <w:tcPr>
            <w:tcW w:w="1005" w:type="dxa"/>
            <w:noWrap w:val="0"/>
            <w:vAlign w:val="center"/>
          </w:tcPr>
          <w:p>
            <w:pPr>
              <w:widowControl/>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宗教事务</w:t>
            </w:r>
          </w:p>
        </w:tc>
        <w:tc>
          <w:tcPr>
            <w:tcW w:w="1650" w:type="dxa"/>
            <w:noWrap w:val="0"/>
            <w:vAlign w:val="center"/>
          </w:tcPr>
          <w:p>
            <w:pPr>
              <w:widowControl/>
              <w:jc w:val="center"/>
              <w:rPr>
                <w:rFonts w:hint="default" w:ascii="仿宋_GB2312" w:hAnsi="宋体" w:eastAsia="仿宋_GB2312" w:cs="宋体"/>
                <w:color w:val="auto"/>
                <w:kern w:val="0"/>
                <w:sz w:val="18"/>
                <w:szCs w:val="18"/>
                <w:lang w:val="en-US" w:eastAsia="zh-CN" w:bidi="ar-SA"/>
              </w:rPr>
            </w:pPr>
            <w:r>
              <w:rPr>
                <w:rFonts w:hint="eastAsia" w:ascii="仿宋_GB2312" w:hAnsi="宋体" w:eastAsia="仿宋_GB2312" w:cs="宋体"/>
                <w:color w:val="auto"/>
                <w:kern w:val="0"/>
                <w:sz w:val="18"/>
                <w:szCs w:val="18"/>
                <w:lang w:val="en-US" w:eastAsia="zh-CN" w:bidi="ar-SA"/>
              </w:rPr>
              <w:t>完全不予公开</w:t>
            </w: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58.80</w:t>
            </w:r>
          </w:p>
        </w:tc>
        <w:tc>
          <w:tcPr>
            <w:tcW w:w="57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66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58.80</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9" w:type="dxa"/>
            <w:gridSpan w:val="2"/>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kern w:val="2"/>
                <w:sz w:val="18"/>
                <w:szCs w:val="18"/>
                <w:lang w:val="en-US" w:eastAsia="zh-CN" w:bidi="ar-SA"/>
              </w:rPr>
              <w:t>201</w:t>
            </w:r>
          </w:p>
        </w:tc>
        <w:tc>
          <w:tcPr>
            <w:tcW w:w="435" w:type="dxa"/>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sz w:val="18"/>
                <w:szCs w:val="18"/>
                <w:lang w:val="en-US" w:eastAsia="zh-CN"/>
              </w:rPr>
              <w:t>34</w:t>
            </w:r>
          </w:p>
        </w:tc>
        <w:tc>
          <w:tcPr>
            <w:tcW w:w="405" w:type="dxa"/>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kern w:val="2"/>
                <w:sz w:val="18"/>
                <w:szCs w:val="18"/>
                <w:lang w:val="en-US" w:eastAsia="zh-CN" w:bidi="ar-SA"/>
              </w:rPr>
              <w:t>04</w:t>
            </w:r>
          </w:p>
        </w:tc>
        <w:tc>
          <w:tcPr>
            <w:tcW w:w="1005" w:type="dxa"/>
            <w:noWrap w:val="0"/>
            <w:vAlign w:val="center"/>
          </w:tcPr>
          <w:p>
            <w:pPr>
              <w:widowControl/>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宗教事务</w:t>
            </w:r>
          </w:p>
        </w:tc>
        <w:tc>
          <w:tcPr>
            <w:tcW w:w="1650" w:type="dxa"/>
            <w:noWrap w:val="0"/>
            <w:vAlign w:val="center"/>
          </w:tcPr>
          <w:p>
            <w:pPr>
              <w:widowControl/>
              <w:jc w:val="center"/>
              <w:rPr>
                <w:rFonts w:hint="eastAsia" w:ascii="仿宋_GB2312" w:hAnsi="宋体" w:eastAsia="仿宋_GB2312" w:cs="宋体"/>
                <w:color w:val="auto"/>
                <w:kern w:val="0"/>
                <w:sz w:val="18"/>
                <w:szCs w:val="18"/>
                <w:lang w:val="en-US" w:eastAsia="zh-CN" w:bidi="ar-SA"/>
              </w:rPr>
            </w:pPr>
            <w:r>
              <w:rPr>
                <w:rFonts w:hint="eastAsia" w:ascii="仿宋_GB2312" w:hAnsi="宋体" w:eastAsia="仿宋_GB2312" w:cs="宋体"/>
                <w:color w:val="auto"/>
                <w:kern w:val="0"/>
                <w:sz w:val="18"/>
                <w:szCs w:val="18"/>
                <w:lang w:val="en-US" w:eastAsia="zh-CN" w:bidi="ar-SA"/>
              </w:rPr>
              <w:t>完全不予公开</w:t>
            </w: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2.20</w:t>
            </w:r>
          </w:p>
        </w:tc>
        <w:tc>
          <w:tcPr>
            <w:tcW w:w="57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2.20</w:t>
            </w: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66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9" w:type="dxa"/>
            <w:gridSpan w:val="2"/>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kern w:val="2"/>
                <w:sz w:val="18"/>
                <w:szCs w:val="18"/>
                <w:lang w:val="en-US" w:eastAsia="zh-CN" w:bidi="ar-SA"/>
              </w:rPr>
              <w:t>201</w:t>
            </w:r>
          </w:p>
        </w:tc>
        <w:tc>
          <w:tcPr>
            <w:tcW w:w="435" w:type="dxa"/>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sz w:val="18"/>
                <w:szCs w:val="18"/>
                <w:lang w:val="en-US" w:eastAsia="zh-CN"/>
              </w:rPr>
              <w:t>34</w:t>
            </w:r>
          </w:p>
        </w:tc>
        <w:tc>
          <w:tcPr>
            <w:tcW w:w="405" w:type="dxa"/>
            <w:noWrap w:val="0"/>
            <w:vAlign w:val="center"/>
          </w:tcPr>
          <w:p>
            <w:pPr>
              <w:jc w:val="center"/>
              <w:rPr>
                <w:rFonts w:hint="default" w:ascii="仿宋_GB2312" w:hAnsi="宋体" w:eastAsia="仿宋_GB2312"/>
                <w:color w:val="auto"/>
                <w:kern w:val="0"/>
                <w:sz w:val="18"/>
                <w:szCs w:val="18"/>
                <w:highlight w:val="none"/>
                <w:lang w:val="en-US"/>
              </w:rPr>
            </w:pPr>
            <w:r>
              <w:rPr>
                <w:rFonts w:hint="eastAsia" w:ascii="仿宋_GB2312" w:hAnsi="宋体" w:eastAsia="仿宋_GB2312" w:cs="宋体"/>
                <w:color w:val="auto"/>
                <w:kern w:val="2"/>
                <w:sz w:val="18"/>
                <w:szCs w:val="18"/>
                <w:lang w:val="en-US" w:eastAsia="zh-CN" w:bidi="ar-SA"/>
              </w:rPr>
              <w:t>04</w:t>
            </w:r>
          </w:p>
        </w:tc>
        <w:tc>
          <w:tcPr>
            <w:tcW w:w="1005" w:type="dxa"/>
            <w:noWrap w:val="0"/>
            <w:vAlign w:val="center"/>
          </w:tcPr>
          <w:p>
            <w:pPr>
              <w:widowControl/>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宗教事务</w:t>
            </w:r>
          </w:p>
        </w:tc>
        <w:tc>
          <w:tcPr>
            <w:tcW w:w="1650" w:type="dxa"/>
            <w:noWrap w:val="0"/>
            <w:vAlign w:val="center"/>
          </w:tcPr>
          <w:p>
            <w:pPr>
              <w:widowControl/>
              <w:jc w:val="center"/>
              <w:rPr>
                <w:rFonts w:hint="eastAsia" w:ascii="仿宋_GB2312" w:hAnsi="宋体" w:eastAsia="仿宋_GB2312" w:cs="宋体"/>
                <w:color w:val="auto"/>
                <w:kern w:val="0"/>
                <w:sz w:val="18"/>
                <w:szCs w:val="18"/>
                <w:lang w:val="en-US" w:eastAsia="zh-CN" w:bidi="ar-SA"/>
              </w:rPr>
            </w:pPr>
            <w:r>
              <w:rPr>
                <w:rFonts w:hint="eastAsia" w:ascii="仿宋_GB2312" w:hAnsi="宋体" w:eastAsia="仿宋_GB2312" w:cs="宋体"/>
                <w:color w:val="auto"/>
                <w:kern w:val="0"/>
                <w:sz w:val="18"/>
                <w:szCs w:val="18"/>
                <w:lang w:val="en-US" w:eastAsia="zh-CN" w:bidi="ar-SA"/>
              </w:rPr>
              <w:t>完全不予公开</w:t>
            </w: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7.10</w:t>
            </w:r>
          </w:p>
        </w:tc>
        <w:tc>
          <w:tcPr>
            <w:tcW w:w="57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3.31</w:t>
            </w:r>
          </w:p>
        </w:tc>
        <w:tc>
          <w:tcPr>
            <w:tcW w:w="66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3.80</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3" w:hRule="atLeast"/>
        </w:trPr>
        <w:tc>
          <w:tcPr>
            <w:tcW w:w="549" w:type="dxa"/>
            <w:gridSpan w:val="2"/>
            <w:noWrap w:val="0"/>
            <w:vAlign w:val="center"/>
          </w:tcPr>
          <w:p>
            <w:pPr>
              <w:jc w:val="center"/>
              <w:rPr>
                <w:rFonts w:hint="default" w:ascii="仿宋_GB2312" w:hAnsi="宋体" w:eastAsia="仿宋_GB2312"/>
                <w:color w:val="auto"/>
                <w:kern w:val="0"/>
                <w:sz w:val="18"/>
                <w:szCs w:val="18"/>
                <w:highlight w:val="none"/>
                <w:lang w:val="en-US"/>
              </w:rPr>
            </w:pPr>
            <w:r>
              <w:rPr>
                <w:rFonts w:hint="eastAsia" w:ascii="仿宋_GB2312" w:hAnsi="宋体" w:eastAsia="仿宋_GB2312" w:cs="宋体"/>
                <w:color w:val="auto"/>
                <w:kern w:val="2"/>
                <w:sz w:val="18"/>
                <w:szCs w:val="18"/>
                <w:lang w:val="en-US" w:eastAsia="zh-CN" w:bidi="ar-SA"/>
              </w:rPr>
              <w:t>201</w:t>
            </w:r>
          </w:p>
        </w:tc>
        <w:tc>
          <w:tcPr>
            <w:tcW w:w="435" w:type="dxa"/>
            <w:noWrap w:val="0"/>
            <w:vAlign w:val="center"/>
          </w:tcPr>
          <w:p>
            <w:pPr>
              <w:jc w:val="center"/>
              <w:rPr>
                <w:rFonts w:hint="default" w:ascii="仿宋_GB2312" w:hAnsi="宋体" w:eastAsia="仿宋_GB2312"/>
                <w:color w:val="auto"/>
                <w:kern w:val="0"/>
                <w:sz w:val="18"/>
                <w:szCs w:val="18"/>
                <w:highlight w:val="none"/>
                <w:lang w:val="en-US"/>
              </w:rPr>
            </w:pPr>
            <w:r>
              <w:rPr>
                <w:rFonts w:hint="eastAsia" w:ascii="仿宋_GB2312" w:hAnsi="宋体" w:eastAsia="仿宋_GB2312" w:cs="宋体"/>
                <w:color w:val="auto"/>
                <w:kern w:val="2"/>
                <w:sz w:val="18"/>
                <w:szCs w:val="18"/>
                <w:lang w:val="en-US" w:eastAsia="zh-CN" w:bidi="ar-SA"/>
              </w:rPr>
              <w:t>34</w:t>
            </w:r>
          </w:p>
        </w:tc>
        <w:tc>
          <w:tcPr>
            <w:tcW w:w="405" w:type="dxa"/>
            <w:noWrap w:val="0"/>
            <w:vAlign w:val="center"/>
          </w:tcPr>
          <w:p>
            <w:pPr>
              <w:jc w:val="center"/>
              <w:rPr>
                <w:rFonts w:hint="default" w:ascii="仿宋_GB2312" w:hAnsi="宋体" w:eastAsia="仿宋_GB2312"/>
                <w:color w:val="auto"/>
                <w:kern w:val="0"/>
                <w:sz w:val="18"/>
                <w:szCs w:val="18"/>
                <w:highlight w:val="none"/>
                <w:lang w:val="en-US"/>
              </w:rPr>
            </w:pPr>
            <w:r>
              <w:rPr>
                <w:rFonts w:hint="eastAsia" w:ascii="仿宋_GB2312" w:hAnsi="宋体" w:eastAsia="仿宋_GB2312" w:cs="宋体"/>
                <w:color w:val="auto"/>
                <w:kern w:val="2"/>
                <w:sz w:val="18"/>
                <w:szCs w:val="18"/>
                <w:lang w:val="en-US" w:eastAsia="zh-CN" w:bidi="ar-SA"/>
              </w:rPr>
              <w:t>99</w:t>
            </w:r>
          </w:p>
        </w:tc>
        <w:tc>
          <w:tcPr>
            <w:tcW w:w="1005" w:type="dxa"/>
            <w:noWrap w:val="0"/>
            <w:vAlign w:val="center"/>
          </w:tcPr>
          <w:p>
            <w:pPr>
              <w:widowControl/>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其他统战事务支出</w:t>
            </w:r>
          </w:p>
        </w:tc>
        <w:tc>
          <w:tcPr>
            <w:tcW w:w="1650" w:type="dxa"/>
            <w:noWrap w:val="0"/>
            <w:vAlign w:val="center"/>
          </w:tcPr>
          <w:p>
            <w:pPr>
              <w:widowControl/>
              <w:jc w:val="center"/>
              <w:rPr>
                <w:rFonts w:hint="eastAsia" w:ascii="仿宋_GB2312" w:hAnsi="宋体" w:eastAsia="仿宋_GB2312" w:cs="宋体"/>
                <w:color w:val="auto"/>
                <w:kern w:val="0"/>
                <w:sz w:val="18"/>
                <w:szCs w:val="18"/>
                <w:lang w:val="en-US" w:eastAsia="zh-CN" w:bidi="ar-SA"/>
              </w:rPr>
            </w:pPr>
            <w:r>
              <w:rPr>
                <w:rFonts w:hint="eastAsia" w:ascii="仿宋_GB2312" w:hAnsi="宋体" w:eastAsia="仿宋_GB2312" w:cs="宋体"/>
                <w:color w:val="auto"/>
                <w:kern w:val="0"/>
                <w:sz w:val="18"/>
                <w:szCs w:val="18"/>
                <w:lang w:val="en-US" w:eastAsia="zh-CN" w:bidi="ar-SA"/>
              </w:rPr>
              <w:t>铸牢中华民族共同体意识工作（非定额）</w:t>
            </w: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300.00</w:t>
            </w:r>
          </w:p>
        </w:tc>
        <w:tc>
          <w:tcPr>
            <w:tcW w:w="57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300.00</w:t>
            </w:r>
          </w:p>
        </w:tc>
        <w:tc>
          <w:tcPr>
            <w:tcW w:w="66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549" w:type="dxa"/>
            <w:gridSpan w:val="2"/>
            <w:noWrap w:val="0"/>
            <w:vAlign w:val="center"/>
          </w:tcPr>
          <w:p>
            <w:pPr>
              <w:jc w:val="center"/>
              <w:rPr>
                <w:rFonts w:hint="default" w:ascii="仿宋_GB2312" w:hAnsi="宋体" w:eastAsia="仿宋_GB2312"/>
                <w:color w:val="auto"/>
                <w:kern w:val="0"/>
                <w:sz w:val="18"/>
                <w:szCs w:val="18"/>
                <w:highlight w:val="none"/>
                <w:lang w:val="en-US"/>
              </w:rPr>
            </w:pPr>
            <w:r>
              <w:rPr>
                <w:rFonts w:hint="eastAsia" w:ascii="仿宋_GB2312" w:hAnsi="宋体" w:eastAsia="仿宋_GB2312" w:cs="宋体"/>
                <w:color w:val="auto"/>
                <w:sz w:val="18"/>
                <w:szCs w:val="18"/>
                <w:lang w:val="en-US" w:eastAsia="zh-CN"/>
              </w:rPr>
              <w:t>213</w:t>
            </w:r>
          </w:p>
        </w:tc>
        <w:tc>
          <w:tcPr>
            <w:tcW w:w="435" w:type="dxa"/>
            <w:noWrap w:val="0"/>
            <w:vAlign w:val="center"/>
          </w:tcPr>
          <w:p>
            <w:pPr>
              <w:jc w:val="center"/>
              <w:rPr>
                <w:rFonts w:ascii="仿宋_GB2312" w:hAnsi="宋体" w:eastAsia="仿宋_GB2312"/>
                <w:color w:val="auto"/>
                <w:kern w:val="0"/>
                <w:sz w:val="18"/>
                <w:szCs w:val="18"/>
                <w:highlight w:val="none"/>
              </w:rPr>
            </w:pPr>
          </w:p>
        </w:tc>
        <w:tc>
          <w:tcPr>
            <w:tcW w:w="405" w:type="dxa"/>
            <w:noWrap w:val="0"/>
            <w:vAlign w:val="center"/>
          </w:tcPr>
          <w:p>
            <w:pPr>
              <w:jc w:val="center"/>
              <w:rPr>
                <w:rFonts w:ascii="仿宋_GB2312" w:hAnsi="宋体" w:eastAsia="仿宋_GB2312"/>
                <w:color w:val="auto"/>
                <w:kern w:val="0"/>
                <w:sz w:val="18"/>
                <w:szCs w:val="18"/>
                <w:highlight w:val="none"/>
              </w:rPr>
            </w:pPr>
          </w:p>
        </w:tc>
        <w:tc>
          <w:tcPr>
            <w:tcW w:w="1005" w:type="dxa"/>
            <w:noWrap w:val="0"/>
            <w:vAlign w:val="center"/>
          </w:tcPr>
          <w:p>
            <w:pPr>
              <w:widowControl/>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农林水支出</w:t>
            </w:r>
          </w:p>
        </w:tc>
        <w:tc>
          <w:tcPr>
            <w:tcW w:w="1650" w:type="dxa"/>
            <w:noWrap w:val="0"/>
            <w:vAlign w:val="center"/>
          </w:tcPr>
          <w:p>
            <w:pPr>
              <w:jc w:val="left"/>
              <w:rPr>
                <w:rFonts w:hint="eastAsia" w:ascii="仿宋_GB2312" w:hAnsi="宋体" w:eastAsia="仿宋_GB2312" w:cs="宋体"/>
                <w:color w:val="auto"/>
                <w:kern w:val="0"/>
                <w:sz w:val="18"/>
                <w:szCs w:val="18"/>
                <w:lang w:val="en-US" w:eastAsia="zh-CN" w:bidi="ar-SA"/>
              </w:rPr>
            </w:pP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5.00</w:t>
            </w:r>
          </w:p>
        </w:tc>
        <w:tc>
          <w:tcPr>
            <w:tcW w:w="57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5.00</w:t>
            </w:r>
          </w:p>
        </w:tc>
        <w:tc>
          <w:tcPr>
            <w:tcW w:w="66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549" w:type="dxa"/>
            <w:gridSpan w:val="2"/>
            <w:noWrap w:val="0"/>
            <w:vAlign w:val="center"/>
          </w:tcPr>
          <w:p>
            <w:pPr>
              <w:jc w:val="center"/>
              <w:rPr>
                <w:rFonts w:hint="default" w:ascii="仿宋_GB2312" w:hAnsi="宋体" w:eastAsia="仿宋_GB2312"/>
                <w:color w:val="auto"/>
                <w:kern w:val="0"/>
                <w:sz w:val="18"/>
                <w:szCs w:val="18"/>
                <w:highlight w:val="none"/>
                <w:lang w:val="en-US"/>
              </w:rPr>
            </w:pPr>
            <w:r>
              <w:rPr>
                <w:rFonts w:hint="eastAsia" w:ascii="仿宋_GB2312" w:hAnsi="宋体" w:eastAsia="仿宋_GB2312" w:cs="宋体"/>
                <w:color w:val="auto"/>
                <w:kern w:val="2"/>
                <w:sz w:val="18"/>
                <w:szCs w:val="18"/>
                <w:lang w:val="en-US" w:eastAsia="zh-CN" w:bidi="ar-SA"/>
              </w:rPr>
              <w:t>213</w:t>
            </w:r>
          </w:p>
        </w:tc>
        <w:tc>
          <w:tcPr>
            <w:tcW w:w="435" w:type="dxa"/>
            <w:noWrap w:val="0"/>
            <w:vAlign w:val="center"/>
          </w:tcPr>
          <w:p>
            <w:pPr>
              <w:jc w:val="center"/>
              <w:rPr>
                <w:rFonts w:hint="default" w:ascii="仿宋_GB2312" w:hAnsi="宋体" w:eastAsia="仿宋_GB2312"/>
                <w:color w:val="auto"/>
                <w:kern w:val="0"/>
                <w:sz w:val="18"/>
                <w:szCs w:val="18"/>
                <w:highlight w:val="none"/>
                <w:lang w:val="en-US"/>
              </w:rPr>
            </w:pPr>
            <w:r>
              <w:rPr>
                <w:rFonts w:hint="eastAsia" w:ascii="仿宋_GB2312" w:hAnsi="宋体" w:eastAsia="仿宋_GB2312" w:cs="宋体"/>
                <w:color w:val="auto"/>
                <w:sz w:val="18"/>
                <w:szCs w:val="18"/>
                <w:lang w:val="en-US" w:eastAsia="zh-CN"/>
              </w:rPr>
              <w:t>05</w:t>
            </w:r>
          </w:p>
        </w:tc>
        <w:tc>
          <w:tcPr>
            <w:tcW w:w="405" w:type="dxa"/>
            <w:noWrap w:val="0"/>
            <w:vAlign w:val="center"/>
          </w:tcPr>
          <w:p>
            <w:pPr>
              <w:jc w:val="center"/>
              <w:rPr>
                <w:rFonts w:ascii="仿宋_GB2312" w:hAnsi="宋体" w:eastAsia="仿宋_GB2312"/>
                <w:color w:val="auto"/>
                <w:kern w:val="0"/>
                <w:sz w:val="18"/>
                <w:szCs w:val="18"/>
                <w:highlight w:val="none"/>
              </w:rPr>
            </w:pPr>
          </w:p>
        </w:tc>
        <w:tc>
          <w:tcPr>
            <w:tcW w:w="1005" w:type="dxa"/>
            <w:noWrap w:val="0"/>
            <w:vAlign w:val="center"/>
          </w:tcPr>
          <w:p>
            <w:pPr>
              <w:widowControl/>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巩固脱贫衔接乡村振兴</w:t>
            </w:r>
          </w:p>
        </w:tc>
        <w:tc>
          <w:tcPr>
            <w:tcW w:w="1650" w:type="dxa"/>
            <w:noWrap w:val="0"/>
            <w:vAlign w:val="center"/>
          </w:tcPr>
          <w:p>
            <w:pPr>
              <w:jc w:val="left"/>
              <w:rPr>
                <w:rFonts w:hint="eastAsia" w:ascii="仿宋_GB2312" w:hAnsi="宋体" w:eastAsia="仿宋_GB2312" w:cs="宋体"/>
                <w:color w:val="auto"/>
                <w:kern w:val="0"/>
                <w:sz w:val="18"/>
                <w:szCs w:val="18"/>
                <w:lang w:val="en-US" w:eastAsia="zh-CN" w:bidi="ar-SA"/>
              </w:rPr>
            </w:pP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5.00</w:t>
            </w:r>
          </w:p>
        </w:tc>
        <w:tc>
          <w:tcPr>
            <w:tcW w:w="57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5.00</w:t>
            </w:r>
          </w:p>
        </w:tc>
        <w:tc>
          <w:tcPr>
            <w:tcW w:w="66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549" w:type="dxa"/>
            <w:gridSpan w:val="2"/>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kern w:val="2"/>
                <w:sz w:val="18"/>
                <w:szCs w:val="18"/>
                <w:lang w:val="en-US" w:eastAsia="zh-CN" w:bidi="ar-SA"/>
              </w:rPr>
              <w:t>213</w:t>
            </w:r>
          </w:p>
        </w:tc>
        <w:tc>
          <w:tcPr>
            <w:tcW w:w="435" w:type="dxa"/>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sz w:val="18"/>
                <w:szCs w:val="18"/>
                <w:lang w:val="en-US" w:eastAsia="zh-CN"/>
              </w:rPr>
              <w:t>05</w:t>
            </w:r>
          </w:p>
        </w:tc>
        <w:tc>
          <w:tcPr>
            <w:tcW w:w="405" w:type="dxa"/>
            <w:noWrap w:val="0"/>
            <w:vAlign w:val="center"/>
          </w:tcPr>
          <w:p>
            <w:pPr>
              <w:jc w:val="center"/>
              <w:rPr>
                <w:rFonts w:ascii="仿宋_GB2312" w:hAnsi="宋体" w:eastAsia="仿宋_GB2312"/>
                <w:color w:val="auto"/>
                <w:kern w:val="0"/>
                <w:sz w:val="18"/>
                <w:szCs w:val="18"/>
                <w:highlight w:val="none"/>
              </w:rPr>
            </w:pPr>
            <w:r>
              <w:rPr>
                <w:rFonts w:hint="eastAsia" w:ascii="仿宋_GB2312" w:hAnsi="宋体" w:eastAsia="仿宋_GB2312" w:cs="宋体"/>
                <w:color w:val="auto"/>
                <w:sz w:val="18"/>
                <w:szCs w:val="18"/>
                <w:lang w:val="en-US" w:eastAsia="zh-CN"/>
              </w:rPr>
              <w:t>05</w:t>
            </w:r>
          </w:p>
        </w:tc>
        <w:tc>
          <w:tcPr>
            <w:tcW w:w="1005" w:type="dxa"/>
            <w:noWrap w:val="0"/>
            <w:vAlign w:val="center"/>
          </w:tcPr>
          <w:p>
            <w:pPr>
              <w:widowControl/>
              <w:jc w:val="center"/>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生产发展</w:t>
            </w:r>
          </w:p>
        </w:tc>
        <w:tc>
          <w:tcPr>
            <w:tcW w:w="1650" w:type="dxa"/>
            <w:noWrap w:val="0"/>
            <w:vAlign w:val="center"/>
          </w:tcPr>
          <w:p>
            <w:pPr>
              <w:widowControl/>
              <w:jc w:val="center"/>
              <w:rPr>
                <w:rFonts w:hint="eastAsia" w:ascii="仿宋_GB2312" w:hAnsi="宋体" w:eastAsia="仿宋_GB2312" w:cs="宋体"/>
                <w:color w:val="auto"/>
                <w:kern w:val="0"/>
                <w:sz w:val="18"/>
                <w:szCs w:val="18"/>
                <w:lang w:val="en-US" w:eastAsia="zh-CN" w:bidi="ar-SA"/>
              </w:rPr>
            </w:pPr>
            <w:r>
              <w:rPr>
                <w:rFonts w:hint="eastAsia" w:ascii="仿宋_GB2312" w:hAnsi="宋体" w:eastAsia="仿宋_GB2312" w:cs="宋体"/>
                <w:color w:val="auto"/>
                <w:kern w:val="0"/>
                <w:sz w:val="18"/>
                <w:szCs w:val="18"/>
                <w:lang w:val="en-US" w:eastAsia="zh-CN" w:bidi="ar-SA"/>
              </w:rPr>
              <w:t>健康饮茶、送茶入户项目（非定额）</w:t>
            </w: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5.00</w:t>
            </w:r>
          </w:p>
        </w:tc>
        <w:tc>
          <w:tcPr>
            <w:tcW w:w="57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720" w:type="dxa"/>
            <w:noWrap w:val="0"/>
            <w:vAlign w:val="top"/>
          </w:tcPr>
          <w:p>
            <w:pPr>
              <w:widowControl/>
              <w:jc w:val="right"/>
              <w:rPr>
                <w:rFonts w:hint="eastAsia" w:ascii="仿宋_GB2312" w:hAnsi="宋体" w:eastAsia="仿宋_GB2312" w:cs="宋体"/>
                <w:color w:val="auto"/>
                <w:kern w:val="0"/>
                <w:sz w:val="18"/>
                <w:szCs w:val="18"/>
                <w:lang w:val="en-US" w:eastAsia="zh-CN"/>
              </w:rPr>
            </w:pPr>
            <w:r>
              <w:rPr>
                <w:rFonts w:hint="eastAsia" w:ascii="仿宋_GB2312" w:hAnsi="宋体" w:eastAsia="仿宋_GB2312" w:cs="宋体"/>
                <w:color w:val="auto"/>
                <w:kern w:val="0"/>
                <w:sz w:val="18"/>
                <w:szCs w:val="18"/>
                <w:lang w:val="en-US" w:eastAsia="zh-CN"/>
              </w:rPr>
              <w:t>5.00</w:t>
            </w:r>
          </w:p>
        </w:tc>
        <w:tc>
          <w:tcPr>
            <w:tcW w:w="660" w:type="dxa"/>
            <w:noWrap w:val="0"/>
            <w:vAlign w:val="top"/>
          </w:tcPr>
          <w:p>
            <w:pPr>
              <w:widowControl/>
              <w:jc w:val="right"/>
              <w:rPr>
                <w:rFonts w:hint="eastAsia" w:ascii="仿宋_GB2312" w:hAnsi="宋体" w:eastAsia="仿宋_GB2312" w:cs="宋体"/>
                <w:color w:val="auto"/>
                <w:kern w:val="0"/>
                <w:sz w:val="18"/>
                <w:szCs w:val="18"/>
                <w:lang w:val="en-US" w:eastAsia="zh-CN"/>
              </w:rPr>
            </w:pP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4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 w:hRule="atLeast"/>
        </w:trPr>
        <w:tc>
          <w:tcPr>
            <w:tcW w:w="549" w:type="dxa"/>
            <w:gridSpan w:val="2"/>
            <w:noWrap w:val="0"/>
            <w:vAlign w:val="center"/>
          </w:tcPr>
          <w:p>
            <w:pPr>
              <w:jc w:val="center"/>
              <w:rPr>
                <w:rFonts w:hint="eastAsia" w:ascii="仿宋_GB2312" w:hAnsi="宋体" w:eastAsia="仿宋_GB2312" w:cs="宋体"/>
                <w:color w:val="auto"/>
                <w:kern w:val="2"/>
                <w:sz w:val="20"/>
                <w:szCs w:val="20"/>
                <w:lang w:val="en-US" w:eastAsia="zh-CN" w:bidi="ar-SA"/>
              </w:rPr>
            </w:pPr>
          </w:p>
        </w:tc>
        <w:tc>
          <w:tcPr>
            <w:tcW w:w="435" w:type="dxa"/>
            <w:noWrap w:val="0"/>
            <w:vAlign w:val="center"/>
          </w:tcPr>
          <w:p>
            <w:pPr>
              <w:jc w:val="center"/>
              <w:rPr>
                <w:rFonts w:hint="eastAsia" w:ascii="仿宋_GB2312" w:hAnsi="宋体" w:eastAsia="仿宋_GB2312" w:cs="宋体"/>
                <w:color w:val="auto"/>
                <w:sz w:val="20"/>
                <w:szCs w:val="20"/>
                <w:lang w:val="en-US" w:eastAsia="zh-CN"/>
              </w:rPr>
            </w:pPr>
          </w:p>
        </w:tc>
        <w:tc>
          <w:tcPr>
            <w:tcW w:w="405" w:type="dxa"/>
            <w:noWrap w:val="0"/>
            <w:vAlign w:val="center"/>
          </w:tcPr>
          <w:p>
            <w:pPr>
              <w:jc w:val="center"/>
              <w:rPr>
                <w:rFonts w:hint="eastAsia" w:ascii="仿宋_GB2312" w:hAnsi="宋体" w:eastAsia="仿宋_GB2312" w:cs="宋体"/>
                <w:color w:val="auto"/>
                <w:kern w:val="2"/>
                <w:sz w:val="20"/>
                <w:szCs w:val="20"/>
                <w:lang w:val="en-US" w:eastAsia="zh-CN" w:bidi="ar-SA"/>
              </w:rPr>
            </w:pPr>
          </w:p>
        </w:tc>
        <w:tc>
          <w:tcPr>
            <w:tcW w:w="1005" w:type="dxa"/>
            <w:noWrap w:val="0"/>
            <w:vAlign w:val="center"/>
          </w:tcPr>
          <w:p>
            <w:pPr>
              <w:widowControl/>
              <w:jc w:val="center"/>
              <w:rPr>
                <w:rFonts w:hint="eastAsia" w:ascii="仿宋_GB2312" w:hAnsi="宋体" w:eastAsia="仿宋_GB2312" w:cs="宋体"/>
                <w:color w:val="auto"/>
                <w:kern w:val="0"/>
                <w:sz w:val="20"/>
                <w:szCs w:val="20"/>
                <w:lang w:val="en-US" w:eastAsia="zh-CN"/>
              </w:rPr>
            </w:pPr>
          </w:p>
        </w:tc>
        <w:tc>
          <w:tcPr>
            <w:tcW w:w="1650" w:type="dxa"/>
            <w:noWrap w:val="0"/>
            <w:vAlign w:val="center"/>
          </w:tcPr>
          <w:p>
            <w:pPr>
              <w:widowControl/>
              <w:jc w:val="center"/>
              <w:outlineLvl w:val="1"/>
              <w:rPr>
                <w:rFonts w:hint="eastAsia"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合 计</w:t>
            </w:r>
          </w:p>
        </w:tc>
        <w:tc>
          <w:tcPr>
            <w:tcW w:w="720" w:type="dxa"/>
            <w:noWrap w:val="0"/>
            <w:vAlign w:val="top"/>
          </w:tcPr>
          <w:p>
            <w:pPr>
              <w:widowControl/>
              <w:jc w:val="right"/>
              <w:rPr>
                <w:rFonts w:hint="default" w:ascii="仿宋_GB2312" w:hAnsi="宋体" w:eastAsia="仿宋_GB2312" w:cs="宋体"/>
                <w:b/>
                <w:bCs/>
                <w:color w:val="auto"/>
                <w:kern w:val="0"/>
                <w:sz w:val="18"/>
                <w:szCs w:val="18"/>
                <w:lang w:val="en-US" w:eastAsia="zh-CN"/>
              </w:rPr>
            </w:pPr>
            <w:r>
              <w:rPr>
                <w:rFonts w:hint="eastAsia" w:ascii="仿宋_GB2312" w:hAnsi="宋体" w:eastAsia="仿宋_GB2312" w:cs="宋体"/>
                <w:b/>
                <w:bCs/>
                <w:color w:val="auto"/>
                <w:kern w:val="0"/>
                <w:sz w:val="18"/>
                <w:szCs w:val="18"/>
                <w:lang w:val="en-US" w:eastAsia="zh-CN"/>
              </w:rPr>
              <w:t>373.10</w:t>
            </w:r>
          </w:p>
        </w:tc>
        <w:tc>
          <w:tcPr>
            <w:tcW w:w="570" w:type="dxa"/>
            <w:noWrap w:val="0"/>
            <w:vAlign w:val="top"/>
          </w:tcPr>
          <w:p>
            <w:pPr>
              <w:widowControl/>
              <w:jc w:val="right"/>
              <w:rPr>
                <w:rFonts w:hint="eastAsia" w:ascii="仿宋_GB2312" w:hAnsi="宋体" w:eastAsia="仿宋_GB2312" w:cs="宋体"/>
                <w:b/>
                <w:bCs/>
                <w:color w:val="auto"/>
                <w:kern w:val="0"/>
                <w:sz w:val="18"/>
                <w:szCs w:val="18"/>
                <w:lang w:val="en-US" w:eastAsia="zh-CN"/>
              </w:rPr>
            </w:pPr>
            <w:r>
              <w:rPr>
                <w:rFonts w:hint="eastAsia" w:ascii="仿宋_GB2312" w:hAnsi="宋体" w:eastAsia="仿宋_GB2312" w:cs="宋体"/>
                <w:b/>
                <w:bCs/>
                <w:color w:val="auto"/>
                <w:kern w:val="0"/>
                <w:sz w:val="18"/>
                <w:szCs w:val="18"/>
                <w:lang w:val="en-US" w:eastAsia="zh-CN"/>
              </w:rPr>
              <w:t>2.20</w:t>
            </w:r>
          </w:p>
        </w:tc>
        <w:tc>
          <w:tcPr>
            <w:tcW w:w="720" w:type="dxa"/>
            <w:noWrap w:val="0"/>
            <w:vAlign w:val="top"/>
          </w:tcPr>
          <w:p>
            <w:pPr>
              <w:widowControl/>
              <w:jc w:val="right"/>
              <w:rPr>
                <w:rFonts w:hint="eastAsia" w:ascii="仿宋_GB2312" w:hAnsi="宋体" w:eastAsia="仿宋_GB2312" w:cs="宋体"/>
                <w:b/>
                <w:bCs/>
                <w:color w:val="auto"/>
                <w:kern w:val="0"/>
                <w:sz w:val="18"/>
                <w:szCs w:val="18"/>
                <w:lang w:val="en-US" w:eastAsia="zh-CN"/>
              </w:rPr>
            </w:pPr>
            <w:r>
              <w:rPr>
                <w:rFonts w:hint="eastAsia" w:ascii="仿宋_GB2312" w:hAnsi="宋体" w:eastAsia="仿宋_GB2312" w:cs="宋体"/>
                <w:b/>
                <w:bCs/>
                <w:color w:val="auto"/>
                <w:kern w:val="0"/>
                <w:sz w:val="18"/>
                <w:szCs w:val="18"/>
                <w:lang w:val="en-US" w:eastAsia="zh-CN"/>
              </w:rPr>
              <w:t>308.31</w:t>
            </w:r>
          </w:p>
        </w:tc>
        <w:tc>
          <w:tcPr>
            <w:tcW w:w="660" w:type="dxa"/>
            <w:noWrap w:val="0"/>
            <w:vAlign w:val="top"/>
          </w:tcPr>
          <w:p>
            <w:pPr>
              <w:widowControl/>
              <w:jc w:val="right"/>
              <w:rPr>
                <w:rFonts w:hint="default" w:ascii="仿宋_GB2312" w:hAnsi="宋体" w:eastAsia="仿宋_GB2312" w:cs="宋体"/>
                <w:b/>
                <w:bCs/>
                <w:color w:val="auto"/>
                <w:kern w:val="0"/>
                <w:sz w:val="18"/>
                <w:szCs w:val="18"/>
                <w:lang w:val="en-US" w:eastAsia="zh-CN"/>
              </w:rPr>
            </w:pPr>
            <w:r>
              <w:rPr>
                <w:rFonts w:hint="eastAsia" w:ascii="仿宋_GB2312" w:hAnsi="宋体" w:eastAsia="仿宋_GB2312" w:cs="宋体"/>
                <w:b/>
                <w:bCs/>
                <w:color w:val="auto"/>
                <w:kern w:val="0"/>
                <w:sz w:val="18"/>
                <w:szCs w:val="18"/>
                <w:lang w:val="en-US" w:eastAsia="zh-CN"/>
              </w:rPr>
              <w:t>62.6</w:t>
            </w:r>
          </w:p>
        </w:tc>
        <w:tc>
          <w:tcPr>
            <w:tcW w:w="375" w:type="dxa"/>
            <w:noWrap w:val="0"/>
            <w:vAlign w:val="top"/>
          </w:tcPr>
          <w:p>
            <w:pPr>
              <w:widowControl/>
              <w:jc w:val="right"/>
              <w:outlineLvl w:val="1"/>
              <w:rPr>
                <w:rFonts w:hint="eastAsia" w:ascii="仿宋_GB2312" w:hAnsi="宋体" w:eastAsia="仿宋_GB2312"/>
                <w:b/>
                <w:bCs/>
                <w:color w:val="auto"/>
                <w:kern w:val="0"/>
                <w:sz w:val="32"/>
                <w:szCs w:val="32"/>
                <w:highlight w:val="none"/>
              </w:rPr>
            </w:pPr>
          </w:p>
        </w:tc>
        <w:tc>
          <w:tcPr>
            <w:tcW w:w="63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75"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54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45"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60"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345" w:type="dxa"/>
            <w:gridSpan w:val="2"/>
            <w:noWrap w:val="0"/>
            <w:vAlign w:val="top"/>
          </w:tcPr>
          <w:p>
            <w:pPr>
              <w:widowControl/>
              <w:jc w:val="left"/>
              <w:outlineLvl w:val="1"/>
              <w:rPr>
                <w:rFonts w:hint="eastAsia" w:ascii="仿宋_GB2312" w:hAnsi="宋体" w:eastAsia="仿宋_GB2312"/>
                <w:color w:val="auto"/>
                <w:kern w:val="0"/>
                <w:sz w:val="32"/>
                <w:szCs w:val="32"/>
                <w:highlight w:val="none"/>
              </w:rPr>
            </w:pPr>
          </w:p>
        </w:tc>
      </w:tr>
    </w:tbl>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keepNext w:val="0"/>
        <w:keepLines w:val="0"/>
        <w:pageBreakBefore w:val="0"/>
        <w:widowControl/>
        <w:kinsoku/>
        <w:wordWrap/>
        <w:overflowPunct/>
        <w:topLinePunct w:val="0"/>
        <w:autoSpaceDE/>
        <w:autoSpaceDN/>
        <w:bidi w:val="0"/>
        <w:adjustRightInd/>
        <w:snapToGrid/>
        <w:spacing w:line="28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编制单位：中共呼图壁县委员会统一战线工作部</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212</w:t>
            </w:r>
          </w:p>
        </w:tc>
        <w:tc>
          <w:tcPr>
            <w:tcW w:w="68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656"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2357" w:type="dxa"/>
            <w:tcBorders>
              <w:top w:val="single" w:color="auto" w:sz="4" w:space="0"/>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城乡社区支出</w:t>
            </w:r>
          </w:p>
        </w:tc>
        <w:tc>
          <w:tcPr>
            <w:tcW w:w="1374"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97.00</w:t>
            </w:r>
          </w:p>
        </w:tc>
        <w:tc>
          <w:tcPr>
            <w:tcW w:w="105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p>
        </w:tc>
        <w:tc>
          <w:tcPr>
            <w:tcW w:w="110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97.00</w:t>
            </w:r>
          </w:p>
        </w:tc>
        <w:tc>
          <w:tcPr>
            <w:tcW w:w="1398" w:type="dxa"/>
            <w:tcBorders>
              <w:top w:val="single" w:color="auto" w:sz="4" w:space="0"/>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97.00</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212</w:t>
            </w:r>
          </w:p>
        </w:tc>
        <w:tc>
          <w:tcPr>
            <w:tcW w:w="68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08</w:t>
            </w:r>
          </w:p>
        </w:tc>
        <w:tc>
          <w:tcPr>
            <w:tcW w:w="65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235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国有土地使用权出让收入安排的支出</w:t>
            </w:r>
          </w:p>
        </w:tc>
        <w:tc>
          <w:tcPr>
            <w:tcW w:w="13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97.00</w:t>
            </w:r>
          </w:p>
        </w:tc>
        <w:tc>
          <w:tcPr>
            <w:tcW w:w="105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p>
        </w:tc>
        <w:tc>
          <w:tcPr>
            <w:tcW w:w="110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97.00</w:t>
            </w:r>
          </w:p>
        </w:tc>
        <w:tc>
          <w:tcPr>
            <w:tcW w:w="1398"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97.00</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212</w:t>
            </w:r>
          </w:p>
        </w:tc>
        <w:tc>
          <w:tcPr>
            <w:tcW w:w="68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08</w:t>
            </w:r>
          </w:p>
        </w:tc>
        <w:tc>
          <w:tcPr>
            <w:tcW w:w="656"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99</w:t>
            </w:r>
          </w:p>
        </w:tc>
        <w:tc>
          <w:tcPr>
            <w:tcW w:w="235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其他国有土地使用权出让收入安排的支出</w:t>
            </w:r>
          </w:p>
        </w:tc>
        <w:tc>
          <w:tcPr>
            <w:tcW w:w="13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97.00</w:t>
            </w:r>
          </w:p>
        </w:tc>
        <w:tc>
          <w:tcPr>
            <w:tcW w:w="105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p>
        </w:tc>
        <w:tc>
          <w:tcPr>
            <w:tcW w:w="110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97.00</w:t>
            </w:r>
          </w:p>
        </w:tc>
        <w:tc>
          <w:tcPr>
            <w:tcW w:w="1398"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97.00</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68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65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68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65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68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656"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bCs/>
                <w:color w:val="auto"/>
                <w:kern w:val="2"/>
                <w:sz w:val="18"/>
                <w:szCs w:val="18"/>
                <w:lang w:val="en-US" w:eastAsia="zh-CN" w:bidi="ar-SA"/>
              </w:rPr>
            </w:pPr>
            <w:r>
              <w:rPr>
                <w:rFonts w:hint="eastAsia" w:ascii="仿宋_GB2312" w:hAnsi="宋体" w:eastAsia="仿宋_GB2312" w:cs="宋体"/>
                <w:b/>
                <w:bCs/>
                <w:color w:val="auto"/>
                <w:kern w:val="2"/>
                <w:sz w:val="18"/>
                <w:szCs w:val="18"/>
                <w:lang w:val="en-US" w:eastAsia="zh-CN" w:bidi="ar-SA"/>
              </w:rPr>
              <w:t>97.00　</w:t>
            </w:r>
          </w:p>
        </w:tc>
        <w:tc>
          <w:tcPr>
            <w:tcW w:w="1055"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bCs/>
                <w:color w:val="auto"/>
                <w:kern w:val="2"/>
                <w:sz w:val="18"/>
                <w:szCs w:val="18"/>
                <w:lang w:val="en-US" w:eastAsia="zh-CN" w:bidi="ar-SA"/>
              </w:rPr>
            </w:pPr>
          </w:p>
        </w:tc>
        <w:tc>
          <w:tcPr>
            <w:tcW w:w="110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宋体" w:eastAsia="仿宋_GB2312" w:cs="宋体"/>
                <w:b/>
                <w:bCs/>
                <w:color w:val="auto"/>
                <w:kern w:val="2"/>
                <w:sz w:val="18"/>
                <w:szCs w:val="18"/>
                <w:lang w:val="en-US" w:eastAsia="zh-CN" w:bidi="ar-SA"/>
              </w:rPr>
            </w:pPr>
            <w:r>
              <w:rPr>
                <w:rFonts w:hint="eastAsia" w:ascii="仿宋_GB2312" w:hAnsi="宋体" w:eastAsia="仿宋_GB2312" w:cs="宋体"/>
                <w:b/>
                <w:bCs/>
                <w:color w:val="auto"/>
                <w:kern w:val="2"/>
                <w:sz w:val="18"/>
                <w:szCs w:val="18"/>
                <w:lang w:val="en-US" w:eastAsia="zh-CN" w:bidi="ar-SA"/>
              </w:rPr>
              <w:t>97.00</w:t>
            </w:r>
          </w:p>
        </w:tc>
        <w:tc>
          <w:tcPr>
            <w:tcW w:w="1398" w:type="dxa"/>
            <w:tcBorders>
              <w:top w:val="nil"/>
              <w:left w:val="nil"/>
              <w:bottom w:val="single" w:color="auto" w:sz="4" w:space="0"/>
              <w:right w:val="single" w:color="auto" w:sz="4" w:space="0"/>
            </w:tcBorders>
            <w:noWrap w:val="0"/>
            <w:vAlign w:val="center"/>
          </w:tcPr>
          <w:p>
            <w:pPr>
              <w:jc w:val="right"/>
              <w:rPr>
                <w:rFonts w:hint="eastAsia" w:ascii="仿宋_GB2312" w:hAnsi="宋体" w:eastAsia="仿宋_GB2312" w:cs="宋体"/>
                <w:b/>
                <w:bCs/>
                <w:color w:val="auto"/>
                <w:kern w:val="2"/>
                <w:sz w:val="18"/>
                <w:szCs w:val="18"/>
                <w:lang w:val="en-US" w:eastAsia="zh-CN" w:bidi="ar-SA"/>
              </w:rPr>
            </w:pPr>
            <w:r>
              <w:rPr>
                <w:rFonts w:hint="eastAsia" w:ascii="仿宋_GB2312" w:hAnsi="宋体" w:eastAsia="仿宋_GB2312" w:cs="宋体"/>
                <w:b/>
                <w:bCs/>
                <w:color w:val="auto"/>
                <w:kern w:val="2"/>
                <w:sz w:val="18"/>
                <w:szCs w:val="18"/>
                <w:lang w:val="en-US" w:eastAsia="zh-CN" w:bidi="ar-SA"/>
              </w:rPr>
              <w:t>97.00　</w:t>
            </w:r>
          </w:p>
        </w:tc>
      </w:tr>
    </w:tbl>
    <w:p>
      <w:pPr>
        <w:widowControl/>
        <w:spacing w:line="280" w:lineRule="exact"/>
        <w:outlineLvl w:val="1"/>
        <w:rPr>
          <w:rFonts w:hint="eastAsia" w:ascii="仿宋_GB2312" w:hAnsi="宋体" w:eastAsia="仿宋_GB2312"/>
          <w:b/>
          <w:color w:val="auto"/>
          <w:kern w:val="0"/>
          <w:sz w:val="28"/>
          <w:szCs w:val="32"/>
          <w:highlight w:val="none"/>
        </w:rPr>
      </w:pPr>
    </w:p>
    <w:p>
      <w:pPr>
        <w:pStyle w:val="2"/>
        <w:rPr>
          <w:rFonts w:hint="eastAsia"/>
          <w:color w:val="auto"/>
          <w:lang w:val="en-US" w:eastAsia="zh-CN"/>
        </w:rPr>
      </w:pPr>
    </w:p>
    <w:p>
      <w:pPr>
        <w:pStyle w:val="2"/>
        <w:ind w:left="0" w:leftChars="0" w:firstLine="0" w:firstLineChars="0"/>
        <w:rPr>
          <w:rFonts w:hint="eastAsia"/>
          <w:color w:val="auto"/>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keepNext w:val="0"/>
        <w:keepLines w:val="0"/>
        <w:pageBreakBefore w:val="0"/>
        <w:widowControl/>
        <w:kinsoku/>
        <w:wordWrap/>
        <w:overflowPunct/>
        <w:topLinePunct w:val="0"/>
        <w:autoSpaceDE/>
        <w:autoSpaceDN/>
        <w:bidi w:val="0"/>
        <w:adjustRightInd/>
        <w:snapToGrid/>
        <w:spacing w:line="28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编制单位：中共呼图壁县委员会统一战线工作部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lang w:eastAsia="zh-CN"/>
        </w:rPr>
        <w:t>中共呼图壁县委员会统一战线工作部2024年没有使用国有资本经营预算拨款安排的支出，国有资本经营预算支出情况表为空表。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keepNext w:val="0"/>
        <w:keepLines w:val="0"/>
        <w:pageBreakBefore w:val="0"/>
        <w:widowControl/>
        <w:kinsoku/>
        <w:wordWrap/>
        <w:overflowPunct/>
        <w:topLinePunct w:val="0"/>
        <w:autoSpaceDE/>
        <w:autoSpaceDN/>
        <w:bidi w:val="0"/>
        <w:adjustRightInd/>
        <w:snapToGrid/>
        <w:jc w:val="left"/>
        <w:textAlignment w:val="auto"/>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编制单位：中共呼图壁县委员会统一战线工作部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3.00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0.50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0.50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2.50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2.50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2.50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2.50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1750" w:tblpY="190"/>
        <w:tblOverlap w:val="never"/>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720"/>
        <w:gridCol w:w="615"/>
        <w:gridCol w:w="885"/>
        <w:gridCol w:w="915"/>
        <w:gridCol w:w="1080"/>
        <w:gridCol w:w="600"/>
        <w:gridCol w:w="825"/>
        <w:gridCol w:w="855"/>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18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72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495"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320"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185"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2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1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80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8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60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8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4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18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1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91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8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0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4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85" w:type="dxa"/>
            <w:noWrap w:val="0"/>
            <w:vAlign w:val="center"/>
          </w:tcPr>
          <w:p>
            <w:pPr>
              <w:jc w:val="center"/>
              <w:rPr>
                <w:rFonts w:hint="eastAsia"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0"/>
                <w:sz w:val="18"/>
                <w:szCs w:val="18"/>
                <w:lang w:val="en-US" w:eastAsia="zh-CN" w:bidi="ar-SA"/>
              </w:rPr>
              <w:t>完全不予公开</w:t>
            </w:r>
          </w:p>
        </w:tc>
        <w:tc>
          <w:tcPr>
            <w:tcW w:w="720" w:type="dxa"/>
            <w:noWrap w:val="0"/>
            <w:vAlign w:val="center"/>
          </w:tcPr>
          <w:p>
            <w:pPr>
              <w:jc w:val="center"/>
              <w:rPr>
                <w:rFonts w:hint="default"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8.96</w:t>
            </w:r>
          </w:p>
        </w:tc>
        <w:tc>
          <w:tcPr>
            <w:tcW w:w="615" w:type="dxa"/>
            <w:noWrap w:val="0"/>
            <w:vAlign w:val="center"/>
          </w:tcPr>
          <w:p>
            <w:pPr>
              <w:jc w:val="center"/>
              <w:rPr>
                <w:rFonts w:hint="default"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8.96</w:t>
            </w:r>
          </w:p>
        </w:tc>
        <w:tc>
          <w:tcPr>
            <w:tcW w:w="885" w:type="dxa"/>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915" w:type="dxa"/>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1080" w:type="dxa"/>
            <w:noWrap w:val="0"/>
            <w:vAlign w:val="center"/>
          </w:tcPr>
          <w:p>
            <w:pPr>
              <w:jc w:val="center"/>
              <w:rPr>
                <w:rFonts w:hint="default" w:ascii="仿宋_GB2312" w:hAnsi="宋体" w:eastAsia="仿宋_GB2312" w:cs="宋体"/>
                <w:color w:val="auto"/>
                <w:kern w:val="2"/>
                <w:sz w:val="18"/>
                <w:szCs w:val="18"/>
                <w:lang w:val="en-US" w:eastAsia="zh-CN" w:bidi="ar-SA"/>
              </w:rPr>
            </w:pPr>
            <w:r>
              <w:rPr>
                <w:rFonts w:hint="eastAsia" w:ascii="仿宋_GB2312" w:hAnsi="宋体" w:eastAsia="仿宋_GB2312" w:cs="宋体"/>
                <w:color w:val="auto"/>
                <w:kern w:val="2"/>
                <w:sz w:val="18"/>
                <w:szCs w:val="18"/>
                <w:lang w:val="en-US" w:eastAsia="zh-CN" w:bidi="ar-SA"/>
              </w:rPr>
              <w:t>8.96</w:t>
            </w:r>
          </w:p>
        </w:tc>
        <w:tc>
          <w:tcPr>
            <w:tcW w:w="600" w:type="dxa"/>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825" w:type="dxa"/>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855" w:type="dxa"/>
            <w:noWrap w:val="0"/>
            <w:vAlign w:val="center"/>
          </w:tcPr>
          <w:p>
            <w:pPr>
              <w:jc w:val="center"/>
              <w:rPr>
                <w:rFonts w:hint="eastAsia" w:ascii="仿宋_GB2312" w:hAnsi="宋体" w:eastAsia="仿宋_GB2312" w:cs="宋体"/>
                <w:color w:val="auto"/>
                <w:kern w:val="2"/>
                <w:sz w:val="18"/>
                <w:szCs w:val="18"/>
                <w:lang w:val="en-US" w:eastAsia="zh-CN" w:bidi="ar-SA"/>
              </w:rPr>
            </w:pPr>
          </w:p>
        </w:tc>
        <w:tc>
          <w:tcPr>
            <w:tcW w:w="1040" w:type="dxa"/>
            <w:noWrap w:val="0"/>
            <w:vAlign w:val="center"/>
          </w:tcPr>
          <w:p>
            <w:pPr>
              <w:jc w:val="center"/>
              <w:rPr>
                <w:rFonts w:hint="eastAsia" w:ascii="仿宋_GB2312" w:hAnsi="宋体" w:eastAsia="仿宋_GB2312" w:cs="宋体"/>
                <w:color w:val="auto"/>
                <w:kern w:val="2"/>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8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1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1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0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40"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18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1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1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0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40"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18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1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1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8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0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2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40"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中共呼图壁县委员会统一战线工作部2024年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按照全口径预算的原则，中共呼图壁县委员会统一战线工作部</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1377.09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收入预算包括：一般公共预算931.13</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97万元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340万元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8.96万元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1004.54万元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133.8万元</w:t>
      </w:r>
      <w:r>
        <w:rPr>
          <w:rFonts w:hint="eastAsia" w:ascii="仿宋_GB2312" w:hAnsi="宋体" w:eastAsia="仿宋_GB2312" w:cs="宋体"/>
          <w:color w:val="auto"/>
          <w:kern w:val="0"/>
          <w:sz w:val="32"/>
          <w:szCs w:val="32"/>
          <w:highlight w:val="none"/>
        </w:rPr>
        <w:t>、社会保险基金支出、卫生健康支出</w:t>
      </w:r>
      <w:r>
        <w:rPr>
          <w:rFonts w:hint="eastAsia" w:ascii="仿宋_GB2312" w:hAnsi="宋体" w:eastAsia="仿宋_GB2312" w:cs="宋体"/>
          <w:color w:val="auto"/>
          <w:kern w:val="0"/>
          <w:sz w:val="32"/>
          <w:szCs w:val="32"/>
          <w:highlight w:val="none"/>
          <w:lang w:val="en-US" w:eastAsia="zh-CN"/>
        </w:rPr>
        <w:t>64.49万元</w:t>
      </w:r>
      <w:r>
        <w:rPr>
          <w:rFonts w:hint="eastAsia" w:ascii="仿宋_GB2312" w:hAnsi="宋体" w:eastAsia="仿宋_GB2312" w:cs="宋体"/>
          <w:color w:val="auto"/>
          <w:kern w:val="0"/>
          <w:sz w:val="32"/>
          <w:szCs w:val="32"/>
          <w:highlight w:val="none"/>
        </w:rPr>
        <w:t>、城乡社区支出</w:t>
      </w:r>
      <w:r>
        <w:rPr>
          <w:rFonts w:hint="eastAsia" w:ascii="仿宋_GB2312" w:hAnsi="宋体" w:eastAsia="仿宋_GB2312" w:cs="宋体"/>
          <w:color w:val="auto"/>
          <w:kern w:val="0"/>
          <w:sz w:val="32"/>
          <w:szCs w:val="32"/>
          <w:highlight w:val="none"/>
          <w:lang w:val="en-US" w:eastAsia="zh-CN"/>
        </w:rPr>
        <w:t>97万元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5万元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72.25万元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中共呼图壁县委员会统一战线工作部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中共呼图壁县委员会统一战线工作部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1377.09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865.22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62.83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145.18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20.16%，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政府性工资调标，</w:t>
      </w:r>
      <w:r>
        <w:rPr>
          <w:rFonts w:hint="eastAsia" w:ascii="仿宋_GB2312" w:hAnsi="宋体" w:eastAsia="仿宋_GB2312" w:cs="宋体"/>
          <w:color w:val="auto"/>
          <w:kern w:val="0"/>
          <w:sz w:val="32"/>
          <w:szCs w:val="32"/>
          <w:lang w:eastAsia="zh-CN"/>
        </w:rPr>
        <w:t>人员工资、社保、公积金等经费调增</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65.9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4.79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eastAsia="zh-CN"/>
        </w:rPr>
        <w:t>未安排</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97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7.04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223.33%，</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eastAsia="zh-CN"/>
        </w:rPr>
        <w:t>以前年度</w:t>
      </w:r>
      <w:r>
        <w:rPr>
          <w:rFonts w:hint="eastAsia" w:ascii="仿宋_GB2312" w:hAnsi="宋体" w:eastAsia="仿宋_GB2312" w:cs="宋体"/>
          <w:color w:val="auto"/>
          <w:kern w:val="0"/>
          <w:sz w:val="32"/>
          <w:szCs w:val="32"/>
          <w:lang w:eastAsia="zh-CN"/>
        </w:rPr>
        <w:t>隐性债务场所视频监控项目支出</w:t>
      </w:r>
      <w:r>
        <w:rPr>
          <w:rFonts w:hint="eastAsia" w:ascii="仿宋_GB2312" w:hAnsi="宋体" w:eastAsia="仿宋_GB2312" w:cs="宋体"/>
          <w:color w:val="auto"/>
          <w:kern w:val="0"/>
          <w:sz w:val="32"/>
          <w:szCs w:val="32"/>
          <w:highlight w:val="none"/>
          <w:lang w:eastAsia="zh-CN"/>
        </w:rPr>
        <w:t>每年按</w:t>
      </w:r>
      <w:r>
        <w:rPr>
          <w:rFonts w:hint="eastAsia" w:ascii="仿宋_GB2312" w:hAnsi="宋体" w:eastAsia="仿宋_GB2312" w:cs="宋体"/>
          <w:color w:val="auto"/>
          <w:kern w:val="0"/>
          <w:sz w:val="32"/>
          <w:szCs w:val="32"/>
          <w:highlight w:val="none"/>
          <w:lang w:val="en-US" w:eastAsia="zh-CN"/>
        </w:rPr>
        <w:t>30万元进行化债，今年按照剩余欠款金额做预算项目库</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340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24.69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103.47%，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根据今年重点工作任务与上级部门沟通，较上年增加工作经费收入</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8.96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0.65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8.96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w:t>
      </w: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eastAsia="zh-CN"/>
        </w:rPr>
        <w:t>预算未安排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三、关于中共呼图壁县委员会统一战线工作部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中共呼图壁县委员会统一战线工作部2024年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1377.09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898.02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65.21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288.16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47.25%，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lang w:val="en-US" w:eastAsia="zh-CN"/>
        </w:rPr>
        <w:t>新增调入在职1人</w:t>
      </w:r>
      <w:r>
        <w:rPr>
          <w:rFonts w:hint="eastAsia" w:ascii="仿宋_GB2312" w:hAnsi="宋体" w:eastAsia="仿宋_GB2312" w:cs="宋体"/>
          <w:color w:val="auto"/>
          <w:kern w:val="0"/>
          <w:sz w:val="32"/>
          <w:szCs w:val="32"/>
          <w:highlight w:val="none"/>
          <w:lang w:eastAsia="zh-CN"/>
        </w:rPr>
        <w:t>，新增</w:t>
      </w:r>
      <w:r>
        <w:rPr>
          <w:rFonts w:hint="eastAsia" w:ascii="仿宋_GB2312" w:hAnsi="宋体" w:eastAsia="仿宋_GB2312" w:cs="宋体"/>
          <w:color w:val="auto"/>
          <w:kern w:val="0"/>
          <w:sz w:val="32"/>
          <w:szCs w:val="32"/>
          <w:highlight w:val="none"/>
          <w:lang w:val="en-US" w:eastAsia="zh-CN"/>
        </w:rPr>
        <w:t>退休1人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479.06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34.79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171.78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55.9%，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2024年新增</w:t>
      </w:r>
      <w:r>
        <w:rPr>
          <w:rFonts w:hint="eastAsia" w:ascii="仿宋_GB2312" w:hAnsi="宋体" w:eastAsia="仿宋_GB2312" w:cs="宋体"/>
          <w:color w:val="auto"/>
          <w:kern w:val="0"/>
          <w:sz w:val="32"/>
          <w:szCs w:val="32"/>
          <w:highlight w:val="none"/>
        </w:rPr>
        <w:t>铸牢中华民族共同体意识</w:t>
      </w:r>
      <w:r>
        <w:rPr>
          <w:rFonts w:hint="eastAsia" w:ascii="仿宋_GB2312" w:hAnsi="宋体" w:eastAsia="仿宋_GB2312" w:cs="宋体"/>
          <w:color w:val="auto"/>
          <w:kern w:val="0"/>
          <w:sz w:val="32"/>
          <w:szCs w:val="32"/>
          <w:highlight w:val="none"/>
          <w:lang w:eastAsia="zh-CN"/>
        </w:rPr>
        <w:t>工作</w:t>
      </w:r>
      <w:r>
        <w:rPr>
          <w:rFonts w:hint="eastAsia" w:ascii="仿宋_GB2312" w:hAnsi="宋体" w:eastAsia="仿宋_GB2312" w:cs="宋体"/>
          <w:color w:val="auto"/>
          <w:kern w:val="0"/>
          <w:sz w:val="32"/>
          <w:szCs w:val="32"/>
          <w:highlight w:val="none"/>
        </w:rPr>
        <w:t>（非定额）</w:t>
      </w:r>
      <w:r>
        <w:rPr>
          <w:rFonts w:hint="eastAsia" w:ascii="仿宋_GB2312" w:hAnsi="宋体" w:eastAsia="仿宋_GB2312" w:cs="宋体"/>
          <w:color w:val="auto"/>
          <w:kern w:val="0"/>
          <w:sz w:val="32"/>
          <w:szCs w:val="32"/>
          <w:highlight w:val="none"/>
          <w:lang w:eastAsia="zh-CN"/>
        </w:rPr>
        <w:t>项目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四、关于中共呼图壁县委员会统一战线工作部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财政拨款收支总预算1037.09万元。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收入预算包括：一般公共预算拨款940.09万元，政府性基金预算拨款</w:t>
      </w:r>
      <w:r>
        <w:rPr>
          <w:rFonts w:hint="eastAsia" w:ascii="仿宋_GB2312" w:hAnsi="宋体" w:eastAsia="仿宋_GB2312" w:cs="宋体"/>
          <w:color w:val="auto"/>
          <w:kern w:val="0"/>
          <w:sz w:val="32"/>
          <w:szCs w:val="32"/>
          <w:highlight w:val="none"/>
          <w:lang w:val="en-US" w:eastAsia="zh-CN"/>
        </w:rPr>
        <w:t>97</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825.04</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val="en-US" w:eastAsia="zh-CN"/>
        </w:rPr>
        <w:t>人员工资福利支出；</w:t>
      </w:r>
      <w:r>
        <w:rPr>
          <w:rFonts w:hint="eastAsia" w:ascii="仿宋_GB2312" w:hAnsi="宋体" w:eastAsia="仿宋_GB2312" w:cs="宋体"/>
          <w:color w:val="auto"/>
          <w:kern w:val="0"/>
          <w:sz w:val="32"/>
          <w:szCs w:val="32"/>
        </w:rPr>
        <w:t>社会保障和就业支出</w:t>
      </w:r>
      <w:r>
        <w:rPr>
          <w:rFonts w:hint="eastAsia" w:ascii="仿宋_GB2312" w:hAnsi="宋体" w:eastAsia="仿宋_GB2312" w:cs="宋体"/>
          <w:color w:val="auto"/>
          <w:kern w:val="0"/>
          <w:sz w:val="32"/>
          <w:szCs w:val="32"/>
          <w:lang w:val="en-US" w:eastAsia="zh-CN"/>
        </w:rPr>
        <w:t>52.8万元，主要用于缴纳职工养老保险；卫生健康支出24.99万元，主要用于缴纳职工医疗保险；</w:t>
      </w:r>
      <w:r>
        <w:rPr>
          <w:rFonts w:hint="eastAsia" w:ascii="仿宋_GB2312" w:hAnsi="宋体" w:eastAsia="仿宋_GB2312" w:cs="宋体"/>
          <w:color w:val="auto"/>
          <w:kern w:val="0"/>
          <w:sz w:val="32"/>
          <w:szCs w:val="32"/>
          <w:highlight w:val="none"/>
          <w:lang w:val="en-US" w:eastAsia="zh-CN"/>
        </w:rPr>
        <w:t>农林水支出5万元，主要用于贫困户低氟边销茶；住房保障支出32.25万元，主要用于缴纳职工住房公积金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支出包括：城乡社区支出97万元，主要用于</w:t>
      </w:r>
      <w:r>
        <w:rPr>
          <w:rFonts w:hint="eastAsia" w:ascii="仿宋_GB2312" w:hAnsi="宋体" w:eastAsia="仿宋_GB2312" w:cs="宋体"/>
          <w:color w:val="auto"/>
          <w:kern w:val="0"/>
          <w:sz w:val="32"/>
          <w:szCs w:val="32"/>
          <w:lang w:eastAsia="zh-CN"/>
        </w:rPr>
        <w:t>隐性债务场所视频监控项目支出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中共呼图壁县委员会统一战线工作部</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中共呼图壁县委员会统一战线工作部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940.09</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558.02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51.84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8.5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基层工作点撤销相关人员及工作经费减少，同工同酬人员减少</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479.06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348.88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268.00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2024年新增</w:t>
      </w:r>
      <w:r>
        <w:rPr>
          <w:rFonts w:hint="eastAsia" w:ascii="仿宋_GB2312" w:hAnsi="宋体" w:eastAsia="仿宋_GB2312" w:cs="宋体"/>
          <w:color w:val="auto"/>
          <w:kern w:val="0"/>
          <w:sz w:val="32"/>
          <w:szCs w:val="32"/>
          <w:highlight w:val="none"/>
        </w:rPr>
        <w:t>铸牢中华民族共同体意识</w:t>
      </w:r>
      <w:r>
        <w:rPr>
          <w:rFonts w:hint="eastAsia" w:ascii="仿宋_GB2312" w:hAnsi="宋体" w:eastAsia="仿宋_GB2312" w:cs="宋体"/>
          <w:color w:val="auto"/>
          <w:kern w:val="0"/>
          <w:sz w:val="32"/>
          <w:szCs w:val="32"/>
          <w:highlight w:val="none"/>
          <w:lang w:eastAsia="zh-CN"/>
        </w:rPr>
        <w:t>工作</w:t>
      </w:r>
      <w:r>
        <w:rPr>
          <w:rFonts w:hint="eastAsia" w:ascii="仿宋_GB2312" w:hAnsi="宋体" w:eastAsia="仿宋_GB2312" w:cs="宋体"/>
          <w:color w:val="auto"/>
          <w:kern w:val="0"/>
          <w:sz w:val="32"/>
          <w:szCs w:val="32"/>
          <w:highlight w:val="none"/>
        </w:rPr>
        <w:t>（非定额）</w:t>
      </w:r>
      <w:r>
        <w:rPr>
          <w:rFonts w:hint="eastAsia" w:ascii="仿宋_GB2312" w:hAnsi="宋体" w:eastAsia="仿宋_GB2312" w:cs="宋体"/>
          <w:color w:val="auto"/>
          <w:kern w:val="0"/>
          <w:sz w:val="32"/>
          <w:szCs w:val="32"/>
          <w:highlight w:val="none"/>
          <w:lang w:eastAsia="zh-CN"/>
        </w:rPr>
        <w:t>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1.一般公共服务（类）825.04万元，占87.76%。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2.社会保障和就业支出（类）52.8万元，占5.62%。</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3.卫生健康支出（类）24.99万元，占2.66%。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4.农林水支出（类）5万元，占0.53%。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5.住房保障支出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32.25万元，</w:t>
      </w:r>
      <w:r>
        <w:rPr>
          <w:rFonts w:hint="eastAsia" w:ascii="仿宋_GB2312" w:hAnsi="仿宋_GB2312" w:eastAsia="仿宋_GB2312" w:cs="仿宋_GB2312"/>
          <w:color w:val="auto"/>
          <w:sz w:val="32"/>
          <w:szCs w:val="32"/>
          <w:highlight w:val="none"/>
        </w:rPr>
        <w:t>占</w:t>
      </w:r>
      <w:r>
        <w:rPr>
          <w:rFonts w:hint="eastAsia" w:ascii="仿宋_GB2312" w:hAnsi="仿宋_GB2312" w:eastAsia="仿宋_GB2312" w:cs="仿宋_GB2312"/>
          <w:color w:val="auto"/>
          <w:sz w:val="32"/>
          <w:szCs w:val="32"/>
          <w:highlight w:val="none"/>
          <w:lang w:val="en-US" w:eastAsia="zh-CN"/>
        </w:rPr>
        <w:t>3.43</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1.一般公共服务（类）</w:t>
      </w:r>
      <w:r>
        <w:rPr>
          <w:rFonts w:hint="eastAsia" w:ascii="仿宋_GB2312" w:hAnsi="仿宋_GB2312" w:eastAsia="仿宋_GB2312" w:cs="仿宋_GB2312"/>
          <w:color w:val="auto"/>
          <w:kern w:val="0"/>
          <w:sz w:val="32"/>
          <w:szCs w:val="32"/>
          <w:highlight w:val="none"/>
          <w:lang w:eastAsia="zh-CN"/>
        </w:rPr>
        <w:t>统战</w:t>
      </w:r>
      <w:r>
        <w:rPr>
          <w:rFonts w:hint="eastAsia" w:ascii="仿宋_GB2312" w:hAnsi="仿宋_GB2312" w:eastAsia="仿宋_GB2312" w:cs="仿宋_GB2312"/>
          <w:color w:val="auto"/>
          <w:kern w:val="0"/>
          <w:sz w:val="32"/>
          <w:szCs w:val="32"/>
          <w:highlight w:val="none"/>
        </w:rPr>
        <w:t>事务（款）行政运行（项）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预算数为447.97万元，比上年预算减少</w:t>
      </w:r>
      <w:r>
        <w:rPr>
          <w:rFonts w:hint="eastAsia" w:ascii="仿宋_GB2312" w:hAnsi="仿宋_GB2312" w:eastAsia="仿宋_GB2312" w:cs="仿宋_GB2312"/>
          <w:color w:val="auto"/>
          <w:kern w:val="0"/>
          <w:sz w:val="32"/>
          <w:szCs w:val="32"/>
          <w:highlight w:val="none"/>
          <w:lang w:val="en-US" w:eastAsia="zh-CN"/>
        </w:rPr>
        <w:t>80.79</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15.28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基层工作点撤销相关人员及工作经费减少，同工同酬人员减少</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2.一般公共服务（类）统战事务（款）宗教事务（项）:202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77.06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45.85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146.91</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3.一般公共服务（类）统战事务（款）其他统战事务支出（项）:202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300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240.53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404.46</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2024年新增</w:t>
      </w:r>
      <w:r>
        <w:rPr>
          <w:rFonts w:hint="eastAsia" w:ascii="仿宋_GB2312" w:hAnsi="宋体" w:eastAsia="仿宋_GB2312" w:cs="宋体"/>
          <w:color w:val="auto"/>
          <w:kern w:val="0"/>
          <w:sz w:val="32"/>
          <w:szCs w:val="32"/>
          <w:highlight w:val="none"/>
        </w:rPr>
        <w:t>铸牢中华民族共同体意识</w:t>
      </w:r>
      <w:r>
        <w:rPr>
          <w:rFonts w:hint="eastAsia" w:ascii="仿宋_GB2312" w:hAnsi="宋体" w:eastAsia="仿宋_GB2312" w:cs="宋体"/>
          <w:color w:val="auto"/>
          <w:kern w:val="0"/>
          <w:sz w:val="32"/>
          <w:szCs w:val="32"/>
          <w:highlight w:val="none"/>
          <w:lang w:eastAsia="zh-CN"/>
        </w:rPr>
        <w:t>工作</w:t>
      </w:r>
      <w:r>
        <w:rPr>
          <w:rFonts w:hint="eastAsia" w:ascii="仿宋_GB2312" w:hAnsi="宋体" w:eastAsia="仿宋_GB2312" w:cs="宋体"/>
          <w:color w:val="auto"/>
          <w:kern w:val="0"/>
          <w:sz w:val="32"/>
          <w:szCs w:val="32"/>
          <w:highlight w:val="none"/>
        </w:rPr>
        <w:t>（非定额）</w:t>
      </w:r>
      <w:r>
        <w:rPr>
          <w:rFonts w:hint="eastAsia" w:ascii="仿宋_GB2312" w:hAnsi="宋体" w:eastAsia="仿宋_GB2312" w:cs="宋体"/>
          <w:color w:val="auto"/>
          <w:kern w:val="0"/>
          <w:sz w:val="32"/>
          <w:szCs w:val="32"/>
          <w:highlight w:val="none"/>
          <w:lang w:eastAsia="zh-CN"/>
        </w:rPr>
        <w:t>项目</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4.社会保障和就业支出（类）行政事业单位养老支出（款）行政单位离退休（项）:202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13.82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13.82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上年此款项没有做预算</w:t>
      </w:r>
      <w:r>
        <w:rPr>
          <w:rFonts w:hint="eastAsia" w:ascii="仿宋_GB2312" w:hAnsi="仿宋_GB2312" w:eastAsia="仿宋_GB2312" w:cs="仿宋_GB2312"/>
          <w:color w:val="auto"/>
          <w:kern w:val="0"/>
          <w:sz w:val="32"/>
          <w:szCs w:val="32"/>
          <w:highlight w:val="none"/>
        </w:rPr>
        <w:t>。</w:t>
      </w:r>
    </w:p>
    <w:p>
      <w:pPr>
        <w:spacing w:line="560" w:lineRule="exact"/>
        <w:ind w:firstLine="640" w:firstLineChars="200"/>
        <w:rPr>
          <w:rFonts w:hint="eastAsia"/>
          <w:color w:val="auto"/>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.社会保障和就业支出（类）行政事业单位养老支出（款）机关事业单位基本养老保险缴费支出（项）:202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38.99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5.18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15.32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所有干部</w:t>
      </w:r>
      <w:r>
        <w:rPr>
          <w:rFonts w:hint="eastAsia" w:ascii="仿宋_GB2312" w:hAnsi="宋体" w:eastAsia="仿宋_GB2312" w:cs="宋体"/>
          <w:color w:val="auto"/>
          <w:kern w:val="0"/>
          <w:sz w:val="32"/>
          <w:szCs w:val="32"/>
          <w:highlight w:val="none"/>
          <w:lang w:val="en-US" w:eastAsia="zh-CN"/>
        </w:rPr>
        <w:t>缴费基数上调，</w:t>
      </w:r>
      <w:r>
        <w:rPr>
          <w:rFonts w:hint="eastAsia" w:ascii="仿宋_GB2312" w:hAnsi="仿宋_GB2312" w:eastAsia="仿宋_GB2312" w:cs="仿宋_GB2312"/>
          <w:color w:val="auto"/>
          <w:kern w:val="0"/>
          <w:sz w:val="32"/>
          <w:szCs w:val="32"/>
          <w:highlight w:val="none"/>
          <w:lang w:eastAsia="zh-CN"/>
        </w:rPr>
        <w:t>在职人员新增</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.卫生健康支出（类)行政事业单位医疗（款）行政单位医疗（项）:202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9.17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16.93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64.87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去年未将行政单位医疗和事业单位医疗两个款项分开做预算</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.卫生健康支出（类)行政事业单位医疗（款）</w:t>
      </w:r>
      <w:r>
        <w:rPr>
          <w:rFonts w:hint="eastAsia" w:ascii="仿宋_GB2312" w:hAnsi="仿宋_GB2312" w:eastAsia="仿宋_GB2312" w:cs="仿宋_GB2312"/>
          <w:color w:val="auto"/>
          <w:kern w:val="0"/>
          <w:sz w:val="32"/>
          <w:szCs w:val="32"/>
          <w:highlight w:val="none"/>
          <w:lang w:eastAsia="zh-CN"/>
        </w:rPr>
        <w:t>事业</w:t>
      </w:r>
      <w:r>
        <w:rPr>
          <w:rFonts w:hint="eastAsia" w:ascii="仿宋_GB2312" w:hAnsi="仿宋_GB2312" w:eastAsia="仿宋_GB2312" w:cs="仿宋_GB2312"/>
          <w:color w:val="auto"/>
          <w:kern w:val="0"/>
          <w:sz w:val="32"/>
          <w:szCs w:val="32"/>
          <w:highlight w:val="none"/>
        </w:rPr>
        <w:t>单位医疗（项）:202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10.33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10.33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上年此款项没有做预算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.卫生健康支出（类）行政事业单位医疗（款）公务员医疗补助(项）:202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5.36</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1.82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25.35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在职人员退休</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color w:val="auto"/>
          <w:kern w:val="0"/>
          <w:sz w:val="32"/>
          <w:szCs w:val="32"/>
          <w:highlight w:val="none"/>
        </w:rPr>
        <w:t>.卫生健康支出（类）行政事业单位医疗（款）其他行政事业单位医疗支出（项）:202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0.14</w:t>
      </w:r>
      <w:r>
        <w:rPr>
          <w:rFonts w:hint="eastAsia" w:ascii="仿宋_GB2312" w:hAnsi="仿宋_GB2312" w:eastAsia="仿宋_GB2312" w:cs="仿宋_GB2312"/>
          <w:color w:val="auto"/>
          <w:kern w:val="0"/>
          <w:sz w:val="32"/>
          <w:szCs w:val="32"/>
          <w:highlight w:val="none"/>
        </w:rPr>
        <w:t>万元，比上年预算增加0</w:t>
      </w:r>
      <w:r>
        <w:rPr>
          <w:rFonts w:hint="eastAsia" w:ascii="仿宋_GB2312" w:hAnsi="仿宋_GB2312" w:eastAsia="仿宋_GB2312" w:cs="仿宋_GB2312"/>
          <w:color w:val="auto"/>
          <w:kern w:val="0"/>
          <w:sz w:val="32"/>
          <w:szCs w:val="32"/>
          <w:highlight w:val="none"/>
          <w:lang w:val="en-US" w:eastAsia="zh-CN"/>
        </w:rPr>
        <w:t>.04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：在职人员新增</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.农林水支出（类）巩固脱贫攻坚成果衔接乡村振兴（款）生产发展（项）:202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16.67</w:t>
      </w:r>
      <w:r>
        <w:rPr>
          <w:rFonts w:hint="eastAsia" w:ascii="仿宋_GB2312" w:hAnsi="仿宋_GB2312" w:eastAsia="仿宋_GB2312" w:cs="仿宋_GB2312"/>
          <w:color w:val="auto"/>
          <w:kern w:val="0"/>
          <w:sz w:val="32"/>
          <w:szCs w:val="32"/>
          <w:highlight w:val="none"/>
        </w:rPr>
        <w:t>%，主要原因是：上年度未安排生产发展支出预算。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.住房保障支出（类）住房改革支出（款）住房公积金(项）:202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32.25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4.85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17.7</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在职人员新增</w:t>
      </w:r>
      <w:r>
        <w:rPr>
          <w:rFonts w:hint="eastAsia" w:ascii="仿宋_GB2312" w:hAnsi="仿宋_GB2312" w:eastAsia="仿宋_GB2312" w:cs="仿宋_GB2312"/>
          <w:color w:val="auto"/>
          <w:kern w:val="0"/>
          <w:sz w:val="32"/>
          <w:szCs w:val="32"/>
          <w:highlight w:val="none"/>
          <w:lang w:val="en-US" w:eastAsia="zh-CN"/>
        </w:rPr>
        <w:t>1人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所有干部</w:t>
      </w:r>
      <w:r>
        <w:rPr>
          <w:rFonts w:hint="eastAsia" w:ascii="仿宋_GB2312" w:hAnsi="仿宋_GB2312" w:eastAsia="仿宋_GB2312" w:cs="仿宋_GB2312"/>
          <w:color w:val="auto"/>
          <w:kern w:val="0"/>
          <w:sz w:val="32"/>
          <w:szCs w:val="32"/>
          <w:highlight w:val="none"/>
        </w:rPr>
        <w:t>缴费基数上调。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中共呼图壁县委员会统一战线工作部</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hint="eastAsia" w:ascii="仿宋_GB2312" w:hAnsi="宋体" w:eastAsia="仿宋_GB2312" w:cs="宋体"/>
          <w:color w:val="auto"/>
          <w:spacing w:val="-6"/>
          <w:kern w:val="0"/>
          <w:sz w:val="32"/>
          <w:szCs w:val="32"/>
        </w:rPr>
      </w:pPr>
      <w:r>
        <w:rPr>
          <w:rFonts w:hint="eastAsia" w:ascii="仿宋_GB2312" w:hAnsi="仿宋_GB2312" w:eastAsia="仿宋_GB2312" w:cs="仿宋_GB2312"/>
          <w:color w:val="auto"/>
          <w:kern w:val="0"/>
          <w:sz w:val="32"/>
          <w:szCs w:val="32"/>
          <w:highlight w:val="none"/>
        </w:rPr>
        <w:t>中共呼图壁县委员会统一战线工作部</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w:t>
      </w:r>
      <w:r>
        <w:rPr>
          <w:rFonts w:hint="eastAsia" w:ascii="仿宋_GB2312" w:hAnsi="宋体" w:eastAsia="仿宋_GB2312" w:cs="宋体"/>
          <w:color w:val="auto"/>
          <w:spacing w:val="-6"/>
          <w:kern w:val="0"/>
          <w:sz w:val="32"/>
          <w:szCs w:val="32"/>
        </w:rPr>
        <w:t>算基本支出</w:t>
      </w:r>
      <w:r>
        <w:rPr>
          <w:rFonts w:hint="eastAsia" w:ascii="仿宋_GB2312" w:hAnsi="宋体" w:eastAsia="仿宋_GB2312" w:cs="宋体"/>
          <w:color w:val="auto"/>
          <w:spacing w:val="-6"/>
          <w:kern w:val="0"/>
          <w:sz w:val="32"/>
          <w:szCs w:val="32"/>
          <w:lang w:val="en-US" w:eastAsia="zh-CN"/>
        </w:rPr>
        <w:t>558.02</w:t>
      </w:r>
      <w:r>
        <w:rPr>
          <w:rFonts w:hint="eastAsia" w:ascii="仿宋_GB2312" w:hAnsi="宋体" w:eastAsia="仿宋_GB2312" w:cs="宋体"/>
          <w:color w:val="auto"/>
          <w:spacing w:val="-6"/>
          <w:kern w:val="0"/>
          <w:sz w:val="32"/>
          <w:szCs w:val="32"/>
        </w:rPr>
        <w:t>万元， 其中：</w:t>
      </w:r>
    </w:p>
    <w:p>
      <w:pPr>
        <w:spacing w:line="560" w:lineRule="exact"/>
        <w:ind w:firstLine="616" w:firstLineChars="200"/>
        <w:rPr>
          <w:rFonts w:hint="eastAsia" w:ascii="仿宋_GB2312" w:hAnsi="宋体" w:eastAsia="仿宋_GB2312" w:cs="宋体"/>
          <w:color w:val="auto"/>
          <w:spacing w:val="-6"/>
          <w:kern w:val="0"/>
          <w:sz w:val="32"/>
          <w:szCs w:val="32"/>
        </w:rPr>
      </w:pPr>
      <w:r>
        <w:rPr>
          <w:rFonts w:hint="eastAsia" w:ascii="仿宋_GB2312" w:hAnsi="宋体" w:eastAsia="仿宋_GB2312" w:cs="宋体"/>
          <w:color w:val="auto"/>
          <w:spacing w:val="-6"/>
          <w:kern w:val="0"/>
          <w:sz w:val="32"/>
          <w:szCs w:val="32"/>
        </w:rPr>
        <w:t>人员经费</w:t>
      </w:r>
      <w:r>
        <w:rPr>
          <w:rFonts w:hint="eastAsia" w:ascii="仿宋_GB2312" w:hAnsi="宋体" w:eastAsia="仿宋_GB2312" w:cs="宋体"/>
          <w:color w:val="auto"/>
          <w:spacing w:val="-6"/>
          <w:kern w:val="0"/>
          <w:sz w:val="32"/>
          <w:szCs w:val="32"/>
          <w:lang w:val="en-US" w:eastAsia="zh-CN"/>
        </w:rPr>
        <w:t>545.64</w:t>
      </w:r>
      <w:r>
        <w:rPr>
          <w:rFonts w:hint="eastAsia" w:ascii="仿宋_GB2312" w:hAnsi="宋体" w:eastAsia="仿宋_GB2312" w:cs="宋体"/>
          <w:color w:val="auto"/>
          <w:spacing w:val="-6"/>
          <w:kern w:val="0"/>
          <w:sz w:val="32"/>
          <w:szCs w:val="32"/>
        </w:rPr>
        <w:t>万元，主要包括：基本工资、津贴补</w:t>
      </w:r>
      <w:r>
        <w:rPr>
          <w:rFonts w:hint="eastAsia" w:ascii="仿宋_GB2312" w:hAnsi="宋体" w:eastAsia="仿宋_GB2312" w:cs="宋体"/>
          <w:color w:val="auto"/>
          <w:kern w:val="0"/>
          <w:sz w:val="32"/>
          <w:szCs w:val="32"/>
          <w:highlight w:val="none"/>
        </w:rPr>
        <w:t>贴、奖金、绩效工资、机关事业单位基本养老保险缴费、职工基本医疗保险缴费、公务员医疗补助缴费、其</w:t>
      </w:r>
      <w:r>
        <w:rPr>
          <w:rFonts w:hint="eastAsia" w:ascii="仿宋_GB2312" w:hAnsi="宋体" w:eastAsia="仿宋_GB2312" w:cs="宋体"/>
          <w:color w:val="auto"/>
          <w:spacing w:val="-6"/>
          <w:kern w:val="0"/>
          <w:sz w:val="32"/>
          <w:szCs w:val="32"/>
        </w:rPr>
        <w:t>他社会保障缴费、住房公积金、其他工资福利支出</w:t>
      </w:r>
      <w:r>
        <w:rPr>
          <w:rFonts w:hint="eastAsia" w:ascii="仿宋_GB2312" w:hAnsi="宋体" w:eastAsia="仿宋_GB2312" w:cs="宋体"/>
          <w:color w:val="auto"/>
          <w:spacing w:val="-6"/>
          <w:kern w:val="0"/>
          <w:sz w:val="32"/>
          <w:szCs w:val="32"/>
          <w:lang w:eastAsia="zh-CN"/>
        </w:rPr>
        <w:t>、退休费、生活补助、奖励金、其他对个人和家庭的补助</w:t>
      </w:r>
      <w:r>
        <w:rPr>
          <w:rFonts w:hint="eastAsia" w:ascii="仿宋_GB2312" w:hAnsi="宋体" w:eastAsia="仿宋_GB2312" w:cs="宋体"/>
          <w:color w:val="auto"/>
          <w:spacing w:val="-6"/>
          <w:kern w:val="0"/>
          <w:sz w:val="32"/>
          <w:szCs w:val="32"/>
        </w:rPr>
        <w:t>。</w:t>
      </w:r>
    </w:p>
    <w:p>
      <w:pPr>
        <w:spacing w:line="560" w:lineRule="exact"/>
        <w:ind w:firstLine="616"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spacing w:val="-6"/>
          <w:kern w:val="0"/>
          <w:sz w:val="32"/>
          <w:szCs w:val="32"/>
        </w:rPr>
        <w:t>公用经费</w:t>
      </w:r>
      <w:r>
        <w:rPr>
          <w:rFonts w:hint="eastAsia" w:ascii="仿宋_GB2312" w:hAnsi="宋体" w:eastAsia="仿宋_GB2312" w:cs="宋体"/>
          <w:color w:val="auto"/>
          <w:spacing w:val="-6"/>
          <w:kern w:val="0"/>
          <w:sz w:val="32"/>
          <w:szCs w:val="32"/>
          <w:lang w:val="en-US" w:eastAsia="zh-CN"/>
        </w:rPr>
        <w:t>12.38</w:t>
      </w:r>
      <w:r>
        <w:rPr>
          <w:rFonts w:hint="eastAsia" w:ascii="仿宋_GB2312" w:hAnsi="宋体" w:eastAsia="仿宋_GB2312" w:cs="宋体"/>
          <w:color w:val="auto"/>
          <w:spacing w:val="-6"/>
          <w:kern w:val="0"/>
          <w:sz w:val="32"/>
          <w:szCs w:val="32"/>
        </w:rPr>
        <w:t>万元，主要包括：办公费、印刷费、</w:t>
      </w:r>
      <w:r>
        <w:rPr>
          <w:rFonts w:hint="eastAsia" w:ascii="仿宋_GB2312" w:hAnsi="宋体" w:eastAsia="仿宋_GB2312" w:cs="宋体"/>
          <w:color w:val="auto"/>
          <w:kern w:val="0"/>
          <w:sz w:val="32"/>
          <w:szCs w:val="32"/>
          <w:highlight w:val="none"/>
        </w:rPr>
        <w:t>水费、电费、邮电费、物业管理费、差旅费、维修（护）费、培训费、公务接待费、工会经费、公务用车运行维护费。</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中共呼图壁县委员会统一战线工作部</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b/>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特定目标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397万元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中共呼图壁县委员会统一战线工作部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b/>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特定目标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82.06万元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olor w:val="auto"/>
          <w:sz w:val="32"/>
          <w:szCs w:val="22"/>
          <w:highlight w:val="none"/>
        </w:rPr>
      </w:pPr>
      <w:r>
        <w:rPr>
          <w:rFonts w:hint="eastAsia" w:ascii="仿宋_GB2312" w:hAnsi="宋体" w:eastAsia="仿宋_GB2312" w:cs="宋体"/>
          <w:color w:val="auto"/>
          <w:kern w:val="0"/>
          <w:sz w:val="32"/>
          <w:szCs w:val="32"/>
          <w:highlight w:val="none"/>
        </w:rPr>
        <w:t>发放程序：</w:t>
      </w:r>
      <w:r>
        <w:rPr>
          <w:rFonts w:hint="eastAsia" w:ascii="仿宋_GB2312" w:hAnsi="黑体" w:eastAsia="仿宋_GB2312"/>
          <w:color w:val="auto"/>
          <w:sz w:val="32"/>
          <w:szCs w:val="32"/>
          <w:highlight w:val="none"/>
          <w:lang w:eastAsia="zh-CN"/>
        </w:rPr>
        <w:t>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完全不予公开</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关于中共呼图壁县委员会统一战线工作部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仿宋_GB2312" w:eastAsia="仿宋_GB2312" w:cs="仿宋_GB2312"/>
          <w:color w:val="auto"/>
          <w:kern w:val="0"/>
          <w:sz w:val="32"/>
          <w:szCs w:val="32"/>
          <w:lang w:val="en-US" w:eastAsia="zh-CN"/>
        </w:rPr>
        <w:t>上年度未安排其他城市基础设施配套费安排的支出预算。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中共呼图壁县委员会统一战线工作部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政府性基金支出预算支出</w:t>
      </w:r>
      <w:r>
        <w:rPr>
          <w:rFonts w:hint="eastAsia" w:ascii="仿宋_GB2312" w:hAnsi="仿宋_GB2312" w:eastAsia="仿宋_GB2312" w:cs="仿宋_GB2312"/>
          <w:color w:val="auto"/>
          <w:kern w:val="0"/>
          <w:sz w:val="32"/>
          <w:szCs w:val="32"/>
          <w:highlight w:val="none"/>
          <w:lang w:val="en-US" w:eastAsia="zh-CN"/>
        </w:rPr>
        <w:t>97</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67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223.33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本年预算的债务金额为剩余需偿还金额，以前年度均为内年偿还</w:t>
      </w:r>
      <w:r>
        <w:rPr>
          <w:rFonts w:hint="eastAsia" w:ascii="仿宋_GB2312" w:hAnsi="仿宋_GB2312" w:eastAsia="仿宋_GB2312" w:cs="仿宋_GB2312"/>
          <w:color w:val="auto"/>
          <w:kern w:val="0"/>
          <w:sz w:val="32"/>
          <w:szCs w:val="32"/>
          <w:highlight w:val="none"/>
          <w:lang w:val="en-US" w:eastAsia="zh-CN"/>
        </w:rPr>
        <w:t>30万元</w:t>
      </w:r>
      <w:r>
        <w:rPr>
          <w:rFonts w:hint="eastAsia" w:ascii="仿宋_GB2312" w:hAnsi="仿宋_GB2312" w:eastAsia="仿宋_GB2312" w:cs="仿宋_GB2312"/>
          <w:color w:val="auto"/>
          <w:kern w:val="0"/>
          <w:sz w:val="32"/>
          <w:szCs w:val="32"/>
          <w:highlight w:val="none"/>
        </w:rPr>
        <w:t xml:space="preserve">。其中：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1．城乡社区支出（</w:t>
      </w:r>
      <w:r>
        <w:rPr>
          <w:rFonts w:hint="eastAsia" w:ascii="仿宋_GB2312" w:hAnsi="仿宋_GB2312" w:eastAsia="仿宋_GB2312" w:cs="仿宋_GB2312"/>
          <w:color w:val="auto"/>
          <w:sz w:val="32"/>
          <w:szCs w:val="32"/>
          <w:highlight w:val="none"/>
          <w:lang w:val="en-US" w:eastAsia="zh-CN"/>
        </w:rPr>
        <w:t>212</w:t>
      </w:r>
      <w:r>
        <w:rPr>
          <w:rFonts w:hint="eastAsia" w:ascii="仿宋_GB2312" w:hAnsi="仿宋_GB2312" w:eastAsia="仿宋_GB2312" w:cs="仿宋_GB2312"/>
          <w:color w:val="auto"/>
          <w:sz w:val="32"/>
          <w:szCs w:val="32"/>
          <w:highlight w:val="none"/>
        </w:rPr>
        <w:t>类）国有土地使用权出让收入安排的支出（</w:t>
      </w:r>
      <w:r>
        <w:rPr>
          <w:rFonts w:hint="eastAsia" w:ascii="仿宋_GB2312" w:hAnsi="仿宋_GB2312" w:eastAsia="仿宋_GB2312" w:cs="仿宋_GB2312"/>
          <w:color w:val="auto"/>
          <w:sz w:val="32"/>
          <w:szCs w:val="32"/>
          <w:highlight w:val="none"/>
          <w:lang w:val="en-US" w:eastAsia="zh-CN"/>
        </w:rPr>
        <w:t>08</w:t>
      </w:r>
      <w:r>
        <w:rPr>
          <w:rFonts w:hint="eastAsia" w:ascii="仿宋_GB2312" w:hAnsi="仿宋_GB2312" w:eastAsia="仿宋_GB2312" w:cs="仿宋_GB2312"/>
          <w:color w:val="auto"/>
          <w:sz w:val="32"/>
          <w:szCs w:val="32"/>
          <w:highlight w:val="none"/>
        </w:rPr>
        <w:t>款）其他国有土地使用权出让收入安排的支出（</w:t>
      </w:r>
      <w:r>
        <w:rPr>
          <w:rFonts w:hint="eastAsia" w:ascii="仿宋_GB2312" w:hAnsi="仿宋_GB2312" w:eastAsia="仿宋_GB2312" w:cs="仿宋_GB2312"/>
          <w:color w:val="auto"/>
          <w:sz w:val="32"/>
          <w:szCs w:val="32"/>
          <w:highlight w:val="none"/>
          <w:lang w:val="en-US" w:eastAsia="zh-CN"/>
        </w:rPr>
        <w:t>99</w:t>
      </w:r>
      <w:r>
        <w:rPr>
          <w:rFonts w:hint="eastAsia" w:ascii="仿宋_GB2312" w:hAnsi="仿宋_GB2312" w:eastAsia="仿宋_GB2312" w:cs="仿宋_GB2312"/>
          <w:color w:val="auto"/>
          <w:sz w:val="32"/>
          <w:szCs w:val="32"/>
          <w:highlight w:val="none"/>
        </w:rPr>
        <w:t>项）支出</w:t>
      </w:r>
      <w:r>
        <w:rPr>
          <w:rFonts w:hint="eastAsia" w:ascii="仿宋_GB2312" w:hAnsi="仿宋_GB2312" w:eastAsia="仿宋_GB2312" w:cs="仿宋_GB2312"/>
          <w:color w:val="auto"/>
          <w:sz w:val="32"/>
          <w:szCs w:val="32"/>
          <w:highlight w:val="none"/>
          <w:lang w:val="en-US" w:eastAsia="zh-CN"/>
        </w:rPr>
        <w:t>97</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97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rPr>
        <w:t>主要是用于</w:t>
      </w:r>
      <w:r>
        <w:rPr>
          <w:rFonts w:hint="eastAsia" w:ascii="仿宋_GB2312" w:hAnsi="仿宋_GB2312" w:eastAsia="仿宋_GB2312" w:cs="仿宋_GB2312"/>
          <w:color w:val="auto"/>
          <w:sz w:val="32"/>
          <w:szCs w:val="32"/>
          <w:lang w:eastAsia="zh-CN"/>
        </w:rPr>
        <w:t>场所视频监控项目支出</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关于中共呼图壁县委员会统一战线工作部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中共呼图壁县委员会统一战线工作部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、关于中共呼图壁县委员会统一战线工作部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中共呼图壁县委员会统一战线工作部</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6.25%，</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去年今年均未安排；</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去年今年均未安排</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21.88%，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严格控制经费支出</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上年度未安排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、关于中共呼图壁县委员会统一战线工作部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rPr>
        <w:t>中共呼图壁县委员会统一战线工作部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上年结转结余8.96万元，包括：财政拨款8.96万元，非财政拨款0万元，主要用于：基层工作点</w:t>
      </w:r>
      <w:bookmarkStart w:id="1" w:name="_GoBack"/>
      <w:bookmarkEnd w:id="1"/>
      <w:r>
        <w:rPr>
          <w:rFonts w:hint="eastAsia" w:ascii="仿宋_GB2312" w:hAnsi="仿宋_GB2312" w:eastAsia="仿宋_GB2312" w:cs="仿宋_GB2312"/>
          <w:color w:val="auto"/>
          <w:kern w:val="0"/>
          <w:sz w:val="32"/>
          <w:szCs w:val="32"/>
          <w:highlight w:val="none"/>
          <w:lang w:val="en-US" w:eastAsia="zh-CN"/>
        </w:rPr>
        <w:t>工作及人员经费。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中共呼图壁县委员会统一战线工作部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12.38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7.9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176.34</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eastAsia="zh-CN"/>
        </w:rPr>
        <w:t>是上年度未将工会经费和公务用车运行费算进机关运行经费中</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年，中共呼图壁县委员会统一战线工作部政府采购预算</w:t>
      </w:r>
      <w:r>
        <w:rPr>
          <w:rFonts w:hint="eastAsia" w:ascii="仿宋_GB2312" w:hAnsi="仿宋_GB2312" w:eastAsia="仿宋_GB2312" w:cs="仿宋_GB2312"/>
          <w:color w:val="auto"/>
          <w:kern w:val="0"/>
          <w:sz w:val="32"/>
          <w:szCs w:val="32"/>
          <w:highlight w:val="none"/>
          <w:lang w:val="en-US" w:eastAsia="zh-CN"/>
        </w:rPr>
        <w:t>232.86</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17.06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215.8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年，中共呼图壁县委员会统一战线工作部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232.86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232.86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年底，中共呼图壁县委员会统一战线工作部及下属各预算单位占用使用国有资产总体情况为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20.73</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20.73</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万元；其他车辆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15.70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78.45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bidi w:val="0"/>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整体预算绩效目标1个，涉及金额940.09万元；当年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涉及预算金额470.1万元；当年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万元。具体情况见下表（按项目分别填报）：</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宋体" w:hAnsi="宋体" w:eastAsia="宋体" w:cs="宋体"/>
                <w:i w:val="0"/>
                <w:iCs w:val="0"/>
                <w:color w:val="auto"/>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u w:val="none"/>
                <w:lang w:eastAsia="zh-CN"/>
              </w:rPr>
            </w:pPr>
            <w:r>
              <w:rPr>
                <w:rFonts w:hint="eastAsia" w:ascii="宋体" w:hAnsi="宋体" w:cs="宋体"/>
                <w:i w:val="0"/>
                <w:iCs w:val="0"/>
                <w:color w:val="auto"/>
                <w:sz w:val="20"/>
                <w:szCs w:val="20"/>
                <w:u w:val="none"/>
                <w:lang w:eastAsia="zh-CN"/>
              </w:rPr>
              <w:t>中共呼图壁县委员会统一战线工作部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u w:val="none"/>
                <w:lang w:eastAsia="zh-CN"/>
              </w:rPr>
            </w:pPr>
            <w:r>
              <w:rPr>
                <w:rFonts w:hint="eastAsia" w:ascii="宋体" w:hAnsi="宋体" w:cs="宋体"/>
                <w:i w:val="0"/>
                <w:iCs w:val="0"/>
                <w:color w:val="auto"/>
                <w:sz w:val="20"/>
                <w:szCs w:val="20"/>
                <w:u w:val="none"/>
                <w:lang w:eastAsia="zh-CN"/>
              </w:rPr>
              <w:t>孟琳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auto"/>
                <w:sz w:val="20"/>
                <w:szCs w:val="20"/>
                <w:u w:val="none"/>
                <w:lang w:val="en-US" w:eastAsia="zh-CN"/>
              </w:rPr>
            </w:pPr>
            <w:r>
              <w:rPr>
                <w:rFonts w:hint="eastAsia" w:ascii="宋体" w:hAnsi="宋体" w:cs="宋体"/>
                <w:i w:val="0"/>
                <w:iCs w:val="0"/>
                <w:color w:val="auto"/>
                <w:sz w:val="20"/>
                <w:szCs w:val="20"/>
                <w:u w:val="none"/>
                <w:lang w:val="en-US" w:eastAsia="zh-CN"/>
              </w:rPr>
              <w:t>18997562677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按照国家政策法规和部门实际情况，建立健全财务基础管理制度和约束机制，依法、有效地使用财政资金，提高财政资金使用效率，在完成部门职能目标中合理分配人、财、物，以达到较高的工作效率和水平，促进我县统战服务工作得到显著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上级</w:t>
            </w:r>
            <w:r>
              <w:rPr>
                <w:rFonts w:hint="eastAsia" w:ascii="宋体" w:hAnsi="宋体" w:eastAsia="宋体" w:cs="宋体"/>
                <w:i w:val="0"/>
                <w:iCs w:val="0"/>
                <w:color w:val="auto"/>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cs="宋体"/>
                <w:i w:val="0"/>
                <w:iCs w:val="0"/>
                <w:color w:val="auto"/>
                <w:kern w:val="0"/>
                <w:sz w:val="20"/>
                <w:szCs w:val="20"/>
                <w:u w:val="none"/>
                <w:lang w:val="en-US" w:eastAsia="zh-CN" w:bidi="ar"/>
              </w:rPr>
              <w:t>本级</w:t>
            </w:r>
            <w:r>
              <w:rPr>
                <w:rFonts w:hint="eastAsia" w:ascii="宋体" w:hAnsi="宋体" w:eastAsia="宋体" w:cs="宋体"/>
                <w:i w:val="0"/>
                <w:iCs w:val="0"/>
                <w:color w:val="auto"/>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auto"/>
                <w:sz w:val="20"/>
                <w:szCs w:val="20"/>
                <w:u w:val="none"/>
                <w:lang w:val="en-US" w:eastAsia="zh-CN"/>
              </w:rPr>
            </w:pPr>
            <w:r>
              <w:rPr>
                <w:rFonts w:hint="eastAsia" w:ascii="宋体" w:hAnsi="宋体" w:cs="宋体"/>
                <w:i w:val="0"/>
                <w:iCs w:val="0"/>
                <w:color w:val="auto"/>
                <w:sz w:val="20"/>
                <w:szCs w:val="20"/>
                <w:u w:val="none"/>
                <w:lang w:val="en-US" w:eastAsia="zh-CN"/>
              </w:rPr>
              <w:t>940.09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auto"/>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lang w:eastAsia="zh-CN"/>
              </w:rPr>
            </w:pPr>
            <w:r>
              <w:rPr>
                <w:rFonts w:hint="eastAsia" w:ascii="宋体" w:hAnsi="宋体" w:cs="宋体"/>
                <w:i w:val="0"/>
                <w:iCs w:val="0"/>
                <w:color w:val="auto"/>
                <w:sz w:val="20"/>
                <w:szCs w:val="20"/>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组织各类学习次数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20"/>
                <w:szCs w:val="20"/>
                <w:u w:val="none"/>
                <w:lang w:val="en-US" w:eastAsia="zh-CN"/>
              </w:rPr>
            </w:pPr>
            <w:r>
              <w:rPr>
                <w:rFonts w:hint="eastAsia" w:ascii="宋体" w:hAnsi="宋体" w:cs="宋体"/>
                <w:i w:val="0"/>
                <w:iCs w:val="0"/>
                <w:color w:val="auto"/>
                <w:sz w:val="20"/>
                <w:szCs w:val="20"/>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开展慰问次数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20"/>
                <w:szCs w:val="20"/>
                <w:u w:val="none"/>
                <w:lang w:val="en-US" w:eastAsia="zh-CN"/>
              </w:rPr>
            </w:pPr>
            <w:r>
              <w:rPr>
                <w:rFonts w:hint="eastAsia" w:ascii="宋体" w:hAnsi="宋体" w:cs="宋体"/>
                <w:i w:val="0"/>
                <w:iCs w:val="0"/>
                <w:color w:val="auto"/>
                <w:sz w:val="20"/>
                <w:szCs w:val="20"/>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打造铸牢中华民族共同体意识示范点个数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&gt;=5个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2024年工作计划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20"/>
                <w:szCs w:val="20"/>
                <w:u w:val="none"/>
                <w:lang w:val="en-US" w:eastAsia="zh-CN"/>
              </w:rPr>
            </w:pPr>
            <w:r>
              <w:rPr>
                <w:rFonts w:hint="eastAsia" w:ascii="宋体" w:hAnsi="宋体" w:cs="宋体"/>
                <w:i w:val="0"/>
                <w:iCs w:val="0"/>
                <w:color w:val="auto"/>
                <w:sz w:val="20"/>
                <w:szCs w:val="20"/>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auto"/>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color w:val="auto"/>
          <w:kern w:val="0"/>
          <w:sz w:val="32"/>
          <w:szCs w:val="32"/>
          <w:highlight w:val="none"/>
          <w:lang w:val="en-US" w:eastAsia="zh-CN"/>
        </w:rPr>
      </w:pPr>
      <w:r>
        <w:rPr>
          <w:rFonts w:hint="eastAsia" w:ascii="楷体_GB2312" w:hAnsi="宋体" w:eastAsia="楷体_GB2312" w:cs="宋体"/>
          <w:b/>
          <w:color w:val="auto"/>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因2024年项目资金涉及的7个项目479.06万元均属于涉密项目，所以绩效目标表不予公开。</w:t>
      </w:r>
    </w:p>
    <w:p>
      <w:pPr>
        <w:pStyle w:val="2"/>
        <w:ind w:left="0" w:leftChars="0" w:firstLine="640" w:firstLineChars="200"/>
        <w:rPr>
          <w:rFonts w:hint="eastAsia"/>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不公开绩效目标表</w:t>
      </w:r>
      <w:r>
        <w:rPr>
          <w:rFonts w:hint="eastAsia" w:ascii="仿宋_GB2312" w:hAnsi="仿宋_GB2312" w:eastAsia="仿宋_GB2312" w:cs="仿宋_GB2312"/>
          <w:color w:val="auto"/>
          <w:kern w:val="0"/>
          <w:sz w:val="32"/>
          <w:szCs w:val="32"/>
          <w:highlight w:val="none"/>
        </w:rPr>
        <w:t>。</w:t>
      </w: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pStyle w:val="2"/>
        <w:ind w:left="0" w:leftChars="0" w:firstLine="0" w:firstLineChars="0"/>
        <w:rPr>
          <w:rFonts w:hint="eastAsia" w:ascii="仿宋_GB2312" w:hAnsi="仿宋_GB2312" w:eastAsia="仿宋_GB2312" w:cs="仿宋_GB2312"/>
          <w:color w:val="auto"/>
          <w:kern w:val="0"/>
          <w:sz w:val="32"/>
          <w:szCs w:val="32"/>
          <w:highlight w:val="none"/>
          <w:lang w:val="en-US" w:eastAsia="zh-CN"/>
        </w:rPr>
      </w:pPr>
    </w:p>
    <w:p>
      <w:pPr>
        <w:pStyle w:val="2"/>
        <w:ind w:left="0" w:leftChars="0" w:firstLine="0" w:firstLineChars="0"/>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color w:val="auto"/>
          <w:sz w:val="32"/>
          <w:szCs w:val="32"/>
          <w:highlight w:val="none"/>
        </w:rPr>
        <w:t>指</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rPr>
        <w:t>因公出国（境）费、公务用车购置及运行维护费和公务接待费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其中</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因公出国（境）费反映</w:t>
      </w:r>
      <w:r>
        <w:rPr>
          <w:rFonts w:hint="eastAsia" w:ascii="仿宋_GB2312" w:eastAsia="仿宋_GB2312"/>
          <w:color w:val="auto"/>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color w:val="auto"/>
          <w:sz w:val="32"/>
          <w:szCs w:val="32"/>
          <w:highlight w:val="none"/>
        </w:rPr>
        <w:t>公务用车运行维护费反映单</w:t>
      </w:r>
      <w:r>
        <w:rPr>
          <w:rFonts w:hint="eastAsia" w:ascii="仿宋_GB2312" w:eastAsia="仿宋_GB2312"/>
          <w:color w:val="auto"/>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color w:val="auto"/>
          <w:sz w:val="32"/>
          <w:szCs w:val="32"/>
          <w:highlight w:val="none"/>
        </w:rPr>
        <w:t>；公务接待费反映</w:t>
      </w:r>
      <w:r>
        <w:rPr>
          <w:rFonts w:hint="eastAsia" w:ascii="仿宋_GB2312" w:eastAsia="仿宋_GB2312"/>
          <w:color w:val="auto"/>
          <w:sz w:val="32"/>
          <w:szCs w:val="32"/>
          <w:highlight w:val="none"/>
          <w:lang w:val="en-US" w:eastAsia="zh-CN"/>
        </w:rPr>
        <w:t>机关和参公事业单位</w:t>
      </w:r>
      <w:r>
        <w:rPr>
          <w:rFonts w:hint="eastAsia" w:ascii="仿宋_GB2312" w:eastAsia="仿宋_GB2312"/>
          <w:color w:val="auto"/>
          <w:sz w:val="32"/>
          <w:szCs w:val="32"/>
          <w:highlight w:val="none"/>
        </w:rPr>
        <w:t>按规定开支的各类公务接待（含外宾接待）</w:t>
      </w:r>
      <w:r>
        <w:rPr>
          <w:rFonts w:hint="eastAsia" w:ascii="仿宋_GB2312" w:eastAsia="仿宋_GB2312"/>
          <w:color w:val="auto"/>
          <w:sz w:val="32"/>
          <w:szCs w:val="32"/>
          <w:highlight w:val="none"/>
          <w:lang w:val="en-US"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rPr>
        <w:t>中共呼图壁县委员会统一战线工作部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 xml:space="preserve">   2024</w:t>
      </w:r>
      <w:r>
        <w:rPr>
          <w:rFonts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2</w:t>
      </w:r>
      <w:r>
        <w:rPr>
          <w:rFonts w:ascii="仿宋_GB2312" w:hAnsi="宋体" w:eastAsia="仿宋_GB2312" w:cs="宋体"/>
          <w:color w:val="auto"/>
          <w:kern w:val="0"/>
          <w:sz w:val="32"/>
          <w:szCs w:val="32"/>
          <w:highlight w:val="none"/>
        </w:rPr>
        <w:t>月</w:t>
      </w:r>
      <w:r>
        <w:rPr>
          <w:rFonts w:hint="eastAsia" w:ascii="仿宋_GB2312" w:hAnsi="宋体" w:eastAsia="仿宋_GB2312" w:cs="宋体"/>
          <w:color w:val="auto"/>
          <w:kern w:val="0"/>
          <w:sz w:val="32"/>
          <w:szCs w:val="32"/>
          <w:highlight w:val="none"/>
          <w:lang w:val="en-US" w:eastAsia="zh-CN"/>
        </w:rPr>
        <w:t>29</w:t>
      </w:r>
      <w:r>
        <w:rPr>
          <w:rFonts w:ascii="仿宋_GB2312" w:hAnsi="宋体" w:eastAsia="仿宋_GB2312" w:cs="宋体"/>
          <w:color w:val="auto"/>
          <w:kern w:val="0"/>
          <w:sz w:val="32"/>
          <w:szCs w:val="32"/>
          <w:highlight w:val="none"/>
        </w:rPr>
        <w:t>日</w:t>
      </w:r>
    </w:p>
    <w:p>
      <w:pPr>
        <w:rPr>
          <w:color w:val="auto"/>
          <w:highlight w:val="none"/>
        </w:rPr>
      </w:pPr>
    </w:p>
    <w:p>
      <w:pPr>
        <w:rPr>
          <w:color w:val="auto"/>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3E7FC7"/>
    <w:multiLevelType w:val="singleLevel"/>
    <w:tmpl w:val="C83E7FC7"/>
    <w:lvl w:ilvl="0" w:tentative="0">
      <w:start w:val="7"/>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1ZjRhMzA0OTliOTNkNzBiYjhiNjZkNDkzZTcxNDgifQ=="/>
    <w:docVar w:name="KSO_WPS_MARK_KEY" w:val="57899e7d-836e-4f00-949f-51a6f8f1998d"/>
  </w:docVars>
  <w:rsids>
    <w:rsidRoot w:val="10587512"/>
    <w:rsid w:val="008B7F17"/>
    <w:rsid w:val="00EE2224"/>
    <w:rsid w:val="01887BF4"/>
    <w:rsid w:val="0208074D"/>
    <w:rsid w:val="02444E5B"/>
    <w:rsid w:val="02CF47F6"/>
    <w:rsid w:val="03A93B7D"/>
    <w:rsid w:val="0407256C"/>
    <w:rsid w:val="04267B2D"/>
    <w:rsid w:val="04633AFA"/>
    <w:rsid w:val="04AB02C9"/>
    <w:rsid w:val="05397FD9"/>
    <w:rsid w:val="059F0464"/>
    <w:rsid w:val="05C34F1E"/>
    <w:rsid w:val="05C92E73"/>
    <w:rsid w:val="05D56374"/>
    <w:rsid w:val="061B284B"/>
    <w:rsid w:val="070E6657"/>
    <w:rsid w:val="075C6772"/>
    <w:rsid w:val="07E529BD"/>
    <w:rsid w:val="08450B28"/>
    <w:rsid w:val="08F07C09"/>
    <w:rsid w:val="09C15647"/>
    <w:rsid w:val="0B247F12"/>
    <w:rsid w:val="0B467A11"/>
    <w:rsid w:val="0B794133"/>
    <w:rsid w:val="0CE6340F"/>
    <w:rsid w:val="0D1F4167"/>
    <w:rsid w:val="0D6E5FD0"/>
    <w:rsid w:val="0D8F500D"/>
    <w:rsid w:val="0DA77316"/>
    <w:rsid w:val="0DC3722E"/>
    <w:rsid w:val="0E510A20"/>
    <w:rsid w:val="0E9208E7"/>
    <w:rsid w:val="0E9A4A31"/>
    <w:rsid w:val="0EBB5822"/>
    <w:rsid w:val="0EE04B0F"/>
    <w:rsid w:val="0FE618CD"/>
    <w:rsid w:val="10587512"/>
    <w:rsid w:val="10916BDA"/>
    <w:rsid w:val="10BD0C74"/>
    <w:rsid w:val="10D935C9"/>
    <w:rsid w:val="110271DD"/>
    <w:rsid w:val="118D2034"/>
    <w:rsid w:val="12420698"/>
    <w:rsid w:val="131E2C2A"/>
    <w:rsid w:val="132F5625"/>
    <w:rsid w:val="1371300E"/>
    <w:rsid w:val="13B61A7B"/>
    <w:rsid w:val="143F0797"/>
    <w:rsid w:val="14650E3F"/>
    <w:rsid w:val="14723D62"/>
    <w:rsid w:val="150E0337"/>
    <w:rsid w:val="15396F94"/>
    <w:rsid w:val="15AF630F"/>
    <w:rsid w:val="15B37F6E"/>
    <w:rsid w:val="168F0FFF"/>
    <w:rsid w:val="1697741D"/>
    <w:rsid w:val="171A743C"/>
    <w:rsid w:val="1732414C"/>
    <w:rsid w:val="17464036"/>
    <w:rsid w:val="181769D7"/>
    <w:rsid w:val="183F148F"/>
    <w:rsid w:val="18743B13"/>
    <w:rsid w:val="18A510EE"/>
    <w:rsid w:val="18EF4F4A"/>
    <w:rsid w:val="198C6B7C"/>
    <w:rsid w:val="1A043A98"/>
    <w:rsid w:val="1B6D57BF"/>
    <w:rsid w:val="1B825E15"/>
    <w:rsid w:val="1B8305AE"/>
    <w:rsid w:val="1BB91761"/>
    <w:rsid w:val="1BE20386"/>
    <w:rsid w:val="1BEB54C3"/>
    <w:rsid w:val="1C3C6084"/>
    <w:rsid w:val="1CEB6DC6"/>
    <w:rsid w:val="1D3E1AFE"/>
    <w:rsid w:val="1D95527A"/>
    <w:rsid w:val="1DA07FC9"/>
    <w:rsid w:val="1E626B86"/>
    <w:rsid w:val="1EB61656"/>
    <w:rsid w:val="1F062614"/>
    <w:rsid w:val="1F8A49C5"/>
    <w:rsid w:val="1FD41B48"/>
    <w:rsid w:val="201A7105"/>
    <w:rsid w:val="202A11CB"/>
    <w:rsid w:val="209E3CE4"/>
    <w:rsid w:val="20DD55C0"/>
    <w:rsid w:val="216A544E"/>
    <w:rsid w:val="217A58BA"/>
    <w:rsid w:val="21A9656E"/>
    <w:rsid w:val="22306DE6"/>
    <w:rsid w:val="22DB78DD"/>
    <w:rsid w:val="23487286"/>
    <w:rsid w:val="23D1020D"/>
    <w:rsid w:val="244D65B8"/>
    <w:rsid w:val="2492221D"/>
    <w:rsid w:val="25023967"/>
    <w:rsid w:val="25546BFF"/>
    <w:rsid w:val="25881D8D"/>
    <w:rsid w:val="25E25557"/>
    <w:rsid w:val="26B4291F"/>
    <w:rsid w:val="26DC5A65"/>
    <w:rsid w:val="26DE25F7"/>
    <w:rsid w:val="26E769FA"/>
    <w:rsid w:val="26F47083"/>
    <w:rsid w:val="27A5681B"/>
    <w:rsid w:val="27CB27F5"/>
    <w:rsid w:val="27D634D9"/>
    <w:rsid w:val="2802057A"/>
    <w:rsid w:val="28034B90"/>
    <w:rsid w:val="2855201C"/>
    <w:rsid w:val="28A7366F"/>
    <w:rsid w:val="293B2E83"/>
    <w:rsid w:val="29452B41"/>
    <w:rsid w:val="29B31E23"/>
    <w:rsid w:val="29F82BF8"/>
    <w:rsid w:val="2A012DF7"/>
    <w:rsid w:val="2AE32D69"/>
    <w:rsid w:val="2AFC4894"/>
    <w:rsid w:val="2B8B4267"/>
    <w:rsid w:val="2BF83442"/>
    <w:rsid w:val="2C4F1155"/>
    <w:rsid w:val="2D187905"/>
    <w:rsid w:val="2D480265"/>
    <w:rsid w:val="2D827CE8"/>
    <w:rsid w:val="2D977453"/>
    <w:rsid w:val="2DD87AB9"/>
    <w:rsid w:val="2E51668A"/>
    <w:rsid w:val="2E6930A5"/>
    <w:rsid w:val="2EF22236"/>
    <w:rsid w:val="2EF821E9"/>
    <w:rsid w:val="2F6957D9"/>
    <w:rsid w:val="2F813EBB"/>
    <w:rsid w:val="2F87029F"/>
    <w:rsid w:val="30434C4C"/>
    <w:rsid w:val="306913EE"/>
    <w:rsid w:val="315857E0"/>
    <w:rsid w:val="31E65779"/>
    <w:rsid w:val="325E389F"/>
    <w:rsid w:val="32A5357A"/>
    <w:rsid w:val="32A93CB1"/>
    <w:rsid w:val="333F0B6C"/>
    <w:rsid w:val="34946435"/>
    <w:rsid w:val="35270A38"/>
    <w:rsid w:val="352D64DB"/>
    <w:rsid w:val="365D3184"/>
    <w:rsid w:val="369B0B59"/>
    <w:rsid w:val="37B82712"/>
    <w:rsid w:val="3A445289"/>
    <w:rsid w:val="3C5C450E"/>
    <w:rsid w:val="3C882E50"/>
    <w:rsid w:val="3C8B3C47"/>
    <w:rsid w:val="3C9B363D"/>
    <w:rsid w:val="3D59614C"/>
    <w:rsid w:val="3D6F5A66"/>
    <w:rsid w:val="3E004DB1"/>
    <w:rsid w:val="3FC33108"/>
    <w:rsid w:val="3FDF4D23"/>
    <w:rsid w:val="40470523"/>
    <w:rsid w:val="40E15BA0"/>
    <w:rsid w:val="4124204C"/>
    <w:rsid w:val="42406266"/>
    <w:rsid w:val="42C73B08"/>
    <w:rsid w:val="42FF5750"/>
    <w:rsid w:val="4314500F"/>
    <w:rsid w:val="43266BC7"/>
    <w:rsid w:val="435F672E"/>
    <w:rsid w:val="43C26223"/>
    <w:rsid w:val="43D8307E"/>
    <w:rsid w:val="44AE57C4"/>
    <w:rsid w:val="44CF420E"/>
    <w:rsid w:val="44F41E14"/>
    <w:rsid w:val="45272272"/>
    <w:rsid w:val="45404395"/>
    <w:rsid w:val="46587780"/>
    <w:rsid w:val="465D1C49"/>
    <w:rsid w:val="469458D5"/>
    <w:rsid w:val="46AB69F2"/>
    <w:rsid w:val="46CE3131"/>
    <w:rsid w:val="46F1797A"/>
    <w:rsid w:val="47B6472E"/>
    <w:rsid w:val="48F444EC"/>
    <w:rsid w:val="49165636"/>
    <w:rsid w:val="494F7907"/>
    <w:rsid w:val="496E33B8"/>
    <w:rsid w:val="4B713821"/>
    <w:rsid w:val="4BC62156"/>
    <w:rsid w:val="4C0055E5"/>
    <w:rsid w:val="4C025F88"/>
    <w:rsid w:val="4C19583D"/>
    <w:rsid w:val="4C3677AE"/>
    <w:rsid w:val="4C391EA9"/>
    <w:rsid w:val="4C706B3A"/>
    <w:rsid w:val="4D1F01D6"/>
    <w:rsid w:val="4E65437A"/>
    <w:rsid w:val="4F0B1335"/>
    <w:rsid w:val="4F2331A5"/>
    <w:rsid w:val="4FF7617F"/>
    <w:rsid w:val="4FFB73B3"/>
    <w:rsid w:val="504D1FAA"/>
    <w:rsid w:val="50512375"/>
    <w:rsid w:val="50553430"/>
    <w:rsid w:val="51424057"/>
    <w:rsid w:val="51C15CED"/>
    <w:rsid w:val="52285DEB"/>
    <w:rsid w:val="52AD62F0"/>
    <w:rsid w:val="540D26A5"/>
    <w:rsid w:val="54146F6A"/>
    <w:rsid w:val="546308FE"/>
    <w:rsid w:val="56AF707B"/>
    <w:rsid w:val="576E51E7"/>
    <w:rsid w:val="5791295F"/>
    <w:rsid w:val="58041020"/>
    <w:rsid w:val="582D4F3D"/>
    <w:rsid w:val="58B22040"/>
    <w:rsid w:val="58F1297E"/>
    <w:rsid w:val="59CC2D02"/>
    <w:rsid w:val="5A5D5937"/>
    <w:rsid w:val="5AD360D6"/>
    <w:rsid w:val="5B4A4BED"/>
    <w:rsid w:val="5C136864"/>
    <w:rsid w:val="5CD460C0"/>
    <w:rsid w:val="5D5D28AA"/>
    <w:rsid w:val="5D735CC1"/>
    <w:rsid w:val="5E7B0B7E"/>
    <w:rsid w:val="5E871075"/>
    <w:rsid w:val="5EAF4B8B"/>
    <w:rsid w:val="5F2346ED"/>
    <w:rsid w:val="5F583A3D"/>
    <w:rsid w:val="61086613"/>
    <w:rsid w:val="62407F88"/>
    <w:rsid w:val="6282470C"/>
    <w:rsid w:val="62E274BA"/>
    <w:rsid w:val="632673AB"/>
    <w:rsid w:val="63401D03"/>
    <w:rsid w:val="63A94350"/>
    <w:rsid w:val="6408782B"/>
    <w:rsid w:val="64396BEE"/>
    <w:rsid w:val="64DC5930"/>
    <w:rsid w:val="652C24B9"/>
    <w:rsid w:val="65322CBF"/>
    <w:rsid w:val="660B4483"/>
    <w:rsid w:val="665127E5"/>
    <w:rsid w:val="66727C00"/>
    <w:rsid w:val="66DC003C"/>
    <w:rsid w:val="67BF7A5F"/>
    <w:rsid w:val="68C92132"/>
    <w:rsid w:val="68CC52CB"/>
    <w:rsid w:val="68DE4FFE"/>
    <w:rsid w:val="693A2714"/>
    <w:rsid w:val="694B58D7"/>
    <w:rsid w:val="69CE4E15"/>
    <w:rsid w:val="6A9636F1"/>
    <w:rsid w:val="6B7F3246"/>
    <w:rsid w:val="6C7539D8"/>
    <w:rsid w:val="6D3D351F"/>
    <w:rsid w:val="6DC51EBB"/>
    <w:rsid w:val="6E0E1D5A"/>
    <w:rsid w:val="6E6509FB"/>
    <w:rsid w:val="6EDB3CB8"/>
    <w:rsid w:val="6EF07839"/>
    <w:rsid w:val="6F63000B"/>
    <w:rsid w:val="6FBF7B51"/>
    <w:rsid w:val="70DA3444"/>
    <w:rsid w:val="72201F3D"/>
    <w:rsid w:val="72B56DCF"/>
    <w:rsid w:val="72EB0B09"/>
    <w:rsid w:val="744C252B"/>
    <w:rsid w:val="74AD516B"/>
    <w:rsid w:val="75190EE7"/>
    <w:rsid w:val="75B570E6"/>
    <w:rsid w:val="761F3697"/>
    <w:rsid w:val="769E7E7D"/>
    <w:rsid w:val="77304B19"/>
    <w:rsid w:val="77770282"/>
    <w:rsid w:val="780A1873"/>
    <w:rsid w:val="787D11B8"/>
    <w:rsid w:val="792C5912"/>
    <w:rsid w:val="795625E6"/>
    <w:rsid w:val="796A235C"/>
    <w:rsid w:val="79A40C02"/>
    <w:rsid w:val="79A43FD6"/>
    <w:rsid w:val="7AD3273B"/>
    <w:rsid w:val="7B033E32"/>
    <w:rsid w:val="7B20487C"/>
    <w:rsid w:val="7B6D7BCB"/>
    <w:rsid w:val="7C494608"/>
    <w:rsid w:val="7C511272"/>
    <w:rsid w:val="7CD72A85"/>
    <w:rsid w:val="7CFE70F9"/>
    <w:rsid w:val="7D3A1E52"/>
    <w:rsid w:val="7D3F2552"/>
    <w:rsid w:val="7E8B30DA"/>
    <w:rsid w:val="7FA550DA"/>
    <w:rsid w:val="7FF40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9391</Words>
  <Characters>12097</Characters>
  <Lines>0</Lines>
  <Paragraphs>0</Paragraphs>
  <TotalTime>1</TotalTime>
  <ScaleCrop>false</ScaleCrop>
  <LinksUpToDate>false</LinksUpToDate>
  <CharactersWithSpaces>13002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2025-08-13T04:00:26Z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8E22E56404C04B50A827E6C9C6153A45_13</vt:lpwstr>
  </property>
</Properties>
</file>