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default" w:ascii="Times New Roman" w:hAnsi="Times New Roman" w:cs="Times New Roman"/>
          <w:color w:val="auto"/>
          <w:sz w:val="32"/>
          <w:szCs w:val="32"/>
          <w:highlight w:val="none"/>
        </w:rPr>
      </w:pP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widowControl/>
        <w:spacing w:before="100" w:beforeAutospacing="1" w:after="100" w:afterAutospacing="1"/>
        <w:jc w:val="center"/>
        <w:outlineLvl w:val="1"/>
        <w:rPr>
          <w:rFonts w:hint="eastAsia" w:ascii="方正小标宋_GBK" w:hAnsi="宋体" w:eastAsia="方正小标宋_GBK"/>
          <w:color w:val="auto"/>
          <w:kern w:val="0"/>
          <w:sz w:val="44"/>
          <w:szCs w:val="44"/>
          <w:highlight w:val="none"/>
          <w:lang w:eastAsia="zh-CN"/>
        </w:rPr>
      </w:pPr>
      <w:r>
        <w:rPr>
          <w:rFonts w:hint="eastAsia" w:ascii="方正小标宋_GBK" w:hAnsi="宋体" w:eastAsia="方正小标宋_GBK"/>
          <w:color w:val="auto"/>
          <w:kern w:val="0"/>
          <w:sz w:val="44"/>
          <w:szCs w:val="44"/>
          <w:highlight w:val="none"/>
          <w:lang w:eastAsia="zh-CN"/>
        </w:rPr>
        <w:t>中共呼图壁县直属机关工作委员会</w:t>
      </w: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r>
        <w:rPr>
          <w:rFonts w:hint="eastAsia" w:ascii="方正小标宋_GBK" w:hAnsi="宋体" w:eastAsia="方正小标宋_GBK"/>
          <w:color w:val="auto"/>
          <w:kern w:val="0"/>
          <w:sz w:val="44"/>
          <w:szCs w:val="44"/>
          <w:highlight w:val="none"/>
          <w:lang w:val="en-US" w:eastAsia="zh-CN"/>
        </w:rPr>
        <w:t>2024年单位</w:t>
      </w:r>
      <w:r>
        <w:rPr>
          <w:rFonts w:hint="eastAsia" w:ascii="方正小标宋_GBK" w:hAnsi="宋体" w:eastAsia="方正小标宋_GBK"/>
          <w:color w:val="auto"/>
          <w:kern w:val="0"/>
          <w:sz w:val="44"/>
          <w:szCs w:val="44"/>
          <w:highlight w:val="none"/>
        </w:rPr>
        <w:t>预算公开</w:t>
      </w: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keepNext w:val="0"/>
        <w:keepLines w:val="0"/>
        <w:pageBreakBefore w:val="0"/>
        <w:widowControl w:val="0"/>
        <w:kinsoku/>
        <w:wordWrap/>
        <w:overflowPunct/>
        <w:topLinePunct w:val="0"/>
        <w:autoSpaceDE/>
        <w:autoSpaceDN/>
        <w:bidi w:val="0"/>
        <w:adjustRightInd/>
        <w:snapToGrid/>
        <w:spacing w:line="560" w:lineRule="exact"/>
        <w:ind w:right="0" w:rightChars="0"/>
        <w:jc w:val="center"/>
        <w:textAlignment w:val="auto"/>
        <w:outlineLvl w:val="9"/>
        <w:rPr>
          <w:rFonts w:hint="eastAsia" w:ascii="黑体" w:hAnsi="黑体" w:eastAsia="黑体" w:cs="黑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560" w:lineRule="exact"/>
        <w:ind w:right="0" w:rightChars="0"/>
        <w:jc w:val="center"/>
        <w:textAlignment w:val="auto"/>
        <w:outlineLvl w:val="9"/>
        <w:rPr>
          <w:rFonts w:hint="eastAsia"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rPr>
        <w:t>目 录</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center"/>
        <w:textAlignment w:val="auto"/>
        <w:outlineLvl w:val="9"/>
        <w:rPr>
          <w:rFonts w:hint="eastAsia" w:ascii="仿宋_GB2312" w:hAnsi="仿宋_GB2312" w:eastAsia="仿宋_GB2312" w:cs="仿宋_GB2312"/>
          <w:b/>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第一部分  </w:t>
      </w:r>
      <w:r>
        <w:rPr>
          <w:rFonts w:hint="eastAsia" w:ascii="仿宋_GB2312" w:hAnsi="仿宋_GB2312" w:eastAsia="仿宋_GB2312" w:cs="仿宋_GB2312"/>
          <w:b/>
          <w:color w:val="auto"/>
          <w:kern w:val="0"/>
          <w:sz w:val="32"/>
          <w:szCs w:val="32"/>
          <w:highlight w:val="none"/>
          <w:lang w:eastAsia="zh-CN"/>
        </w:rPr>
        <w:t>2024年中共呼图壁县直属机关工作委员会单位</w:t>
      </w:r>
      <w:r>
        <w:rPr>
          <w:rFonts w:hint="eastAsia" w:ascii="仿宋_GB2312" w:hAnsi="仿宋_GB2312" w:eastAsia="仿宋_GB2312" w:cs="仿宋_GB2312"/>
          <w:b/>
          <w:color w:val="auto"/>
          <w:kern w:val="0"/>
          <w:sz w:val="32"/>
          <w:szCs w:val="32"/>
          <w:highlight w:val="none"/>
        </w:rPr>
        <w:t>概况</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一、主要职能</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二、机构设置及人员情况</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eastAsia="zh-CN"/>
        </w:rPr>
        <w:t>2024年部门</w:t>
      </w:r>
      <w:r>
        <w:rPr>
          <w:rFonts w:hint="eastAsia" w:ascii="仿宋_GB2312" w:hAnsi="仿宋_GB2312" w:eastAsia="仿宋_GB2312" w:cs="仿宋_GB2312"/>
          <w:b/>
          <w:color w:val="auto"/>
          <w:kern w:val="0"/>
          <w:sz w:val="32"/>
          <w:szCs w:val="32"/>
          <w:highlight w:val="none"/>
        </w:rPr>
        <w:t>预算公开表</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收支总体情况表</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收入总体情况表</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支出总体情况表</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四、财政拨款收支</w:t>
      </w:r>
      <w:r>
        <w:rPr>
          <w:rFonts w:hint="eastAsia" w:ascii="仿宋_GB2312" w:hAnsi="仿宋_GB2312" w:eastAsia="仿宋_GB2312" w:cs="仿宋_GB2312"/>
          <w:color w:val="auto"/>
          <w:kern w:val="0"/>
          <w:sz w:val="32"/>
          <w:szCs w:val="32"/>
          <w:highlight w:val="none"/>
          <w:lang w:val="en-US" w:eastAsia="zh-CN"/>
        </w:rPr>
        <w:t>预算</w:t>
      </w:r>
      <w:r>
        <w:rPr>
          <w:rFonts w:hint="eastAsia" w:ascii="仿宋_GB2312" w:hAnsi="仿宋_GB2312" w:eastAsia="仿宋_GB2312" w:cs="仿宋_GB2312"/>
          <w:color w:val="auto"/>
          <w:kern w:val="0"/>
          <w:sz w:val="32"/>
          <w:szCs w:val="32"/>
          <w:highlight w:val="none"/>
        </w:rPr>
        <w:t>总体情况表</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五、一般公共预算支出情况表</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六、一般公共预算基本支出情况表</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七、一般公共预算</w:t>
      </w:r>
      <w:r>
        <w:rPr>
          <w:rFonts w:hint="eastAsia" w:ascii="仿宋_GB2312" w:hAnsi="仿宋_GB2312" w:eastAsia="仿宋_GB2312" w:cs="仿宋_GB2312"/>
          <w:bCs/>
          <w:color w:val="auto"/>
          <w:kern w:val="0"/>
          <w:sz w:val="32"/>
          <w:szCs w:val="32"/>
          <w:highlight w:val="none"/>
        </w:rPr>
        <w:t>项目支出情况表</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、政府性基金预算支出情况表</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国有资本经营预算支出情况表</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十、财政拨款“三公”经费支出情况表</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十一、</w:t>
      </w:r>
      <w:r>
        <w:rPr>
          <w:rFonts w:hint="eastAsia" w:ascii="仿宋_GB2312" w:hAnsi="仿宋_GB2312" w:eastAsia="仿宋_GB2312" w:cs="仿宋_GB2312"/>
          <w:color w:val="auto"/>
          <w:kern w:val="0"/>
          <w:sz w:val="32"/>
          <w:szCs w:val="32"/>
          <w:highlight w:val="none"/>
          <w:lang w:val="en-US" w:eastAsia="zh-Hans"/>
        </w:rPr>
        <w:t>上年结转</w:t>
      </w:r>
      <w:r>
        <w:rPr>
          <w:rFonts w:hint="eastAsia" w:ascii="仿宋_GB2312" w:hAnsi="仿宋_GB2312" w:eastAsia="仿宋_GB2312" w:cs="仿宋_GB2312"/>
          <w:color w:val="auto"/>
          <w:kern w:val="0"/>
          <w:sz w:val="32"/>
          <w:szCs w:val="32"/>
          <w:highlight w:val="none"/>
          <w:lang w:val="en-US" w:eastAsia="zh-CN"/>
        </w:rPr>
        <w:t>结余</w:t>
      </w:r>
      <w:r>
        <w:rPr>
          <w:rFonts w:hint="eastAsia" w:ascii="仿宋_GB2312" w:hAnsi="仿宋_GB2312" w:eastAsia="仿宋_GB2312" w:cs="仿宋_GB2312"/>
          <w:color w:val="auto"/>
          <w:kern w:val="0"/>
          <w:sz w:val="32"/>
          <w:szCs w:val="32"/>
          <w:highlight w:val="none"/>
          <w:lang w:val="en-US" w:eastAsia="zh-Hans"/>
        </w:rPr>
        <w:t>情况明细表</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第三部分  </w:t>
      </w:r>
      <w:r>
        <w:rPr>
          <w:rFonts w:hint="eastAsia" w:ascii="仿宋_GB2312" w:hAnsi="仿宋_GB2312" w:eastAsia="仿宋_GB2312" w:cs="仿宋_GB2312"/>
          <w:b/>
          <w:color w:val="auto"/>
          <w:kern w:val="0"/>
          <w:sz w:val="32"/>
          <w:szCs w:val="32"/>
          <w:highlight w:val="none"/>
          <w:lang w:eastAsia="zh-CN"/>
        </w:rPr>
        <w:t>2024年部门</w:t>
      </w:r>
      <w:r>
        <w:rPr>
          <w:rFonts w:hint="eastAsia" w:ascii="仿宋_GB2312" w:hAnsi="仿宋_GB2312" w:eastAsia="仿宋_GB2312" w:cs="仿宋_GB2312"/>
          <w:b/>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一、关于</w:t>
      </w:r>
      <w:r>
        <w:rPr>
          <w:rFonts w:hint="eastAsia" w:ascii="仿宋_GB2312" w:hAnsi="仿宋_GB2312" w:eastAsia="仿宋_GB2312" w:cs="仿宋_GB2312"/>
          <w:b w:val="0"/>
          <w:bCs/>
          <w:kern w:val="0"/>
          <w:sz w:val="32"/>
          <w:szCs w:val="32"/>
          <w:lang w:eastAsia="zh-CN"/>
        </w:rPr>
        <w:t>中共呼图壁县直属机关工作委员会</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收支预算情况的总体说明</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二、关于</w:t>
      </w:r>
      <w:r>
        <w:rPr>
          <w:rFonts w:hint="eastAsia" w:ascii="仿宋_GB2312" w:hAnsi="仿宋_GB2312" w:eastAsia="仿宋_GB2312" w:cs="仿宋_GB2312"/>
          <w:b w:val="0"/>
          <w:bCs/>
          <w:kern w:val="0"/>
          <w:sz w:val="32"/>
          <w:szCs w:val="32"/>
          <w:lang w:eastAsia="zh-CN"/>
        </w:rPr>
        <w:t>中共呼图壁县直属机关工作委员会</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收入预算情况说明</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三、关于</w:t>
      </w:r>
      <w:r>
        <w:rPr>
          <w:rFonts w:hint="eastAsia" w:ascii="仿宋_GB2312" w:hAnsi="仿宋_GB2312" w:eastAsia="仿宋_GB2312" w:cs="仿宋_GB2312"/>
          <w:b w:val="0"/>
          <w:bCs/>
          <w:kern w:val="0"/>
          <w:sz w:val="32"/>
          <w:szCs w:val="32"/>
          <w:lang w:eastAsia="zh-CN"/>
        </w:rPr>
        <w:t>中共呼图壁县直属机关工作委员会</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支出预算情况说明</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t>四、</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b w:val="0"/>
          <w:bCs/>
          <w:kern w:val="0"/>
          <w:sz w:val="32"/>
          <w:szCs w:val="32"/>
          <w:lang w:eastAsia="zh-CN"/>
        </w:rPr>
        <w:t>中共呼图壁县直属机关工作委员会</w:t>
      </w:r>
      <w:r>
        <w:rPr>
          <w:rFonts w:hint="eastAsia" w:ascii="仿宋_GB2312" w:hAnsi="仿宋_GB2312" w:eastAsia="仿宋_GB2312" w:cs="仿宋_GB2312"/>
          <w:bCs/>
          <w:color w:val="auto"/>
          <w:kern w:val="0"/>
          <w:sz w:val="32"/>
          <w:szCs w:val="32"/>
          <w:highlight w:val="none"/>
          <w:lang w:eastAsia="zh-CN"/>
        </w:rPr>
        <w:t>2024年</w:t>
      </w:r>
      <w:r>
        <w:rPr>
          <w:rFonts w:hint="eastAsia" w:ascii="仿宋_GB2312" w:hAnsi="仿宋_GB2312" w:eastAsia="仿宋_GB2312" w:cs="仿宋_GB2312"/>
          <w:bCs/>
          <w:color w:val="auto"/>
          <w:kern w:val="0"/>
          <w:sz w:val="32"/>
          <w:szCs w:val="32"/>
          <w:highlight w:val="none"/>
        </w:rPr>
        <w:t>财政拨款收支预算情况的总体说明</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bCs/>
          <w:color w:val="auto"/>
          <w:kern w:val="0"/>
          <w:sz w:val="32"/>
          <w:szCs w:val="32"/>
          <w:highlight w:val="none"/>
          <w:lang w:eastAsia="zh-CN"/>
        </w:rPr>
        <w:t>五</w:t>
      </w:r>
      <w:r>
        <w:rPr>
          <w:rFonts w:hint="eastAsia" w:ascii="仿宋_GB2312" w:hAnsi="仿宋_GB2312" w:eastAsia="仿宋_GB2312" w:cs="仿宋_GB2312"/>
          <w:bCs/>
          <w:color w:val="auto"/>
          <w:kern w:val="0"/>
          <w:sz w:val="32"/>
          <w:szCs w:val="32"/>
          <w:highlight w:val="none"/>
        </w:rPr>
        <w:t>、关于</w:t>
      </w:r>
      <w:r>
        <w:rPr>
          <w:rFonts w:hint="eastAsia" w:ascii="仿宋_GB2312" w:hAnsi="仿宋_GB2312" w:eastAsia="仿宋_GB2312" w:cs="仿宋_GB2312"/>
          <w:bCs/>
          <w:color w:val="auto"/>
          <w:kern w:val="0"/>
          <w:sz w:val="32"/>
          <w:szCs w:val="32"/>
          <w:highlight w:val="none"/>
          <w:lang w:eastAsia="zh-CN"/>
        </w:rPr>
        <w:t>中共</w:t>
      </w:r>
      <w:r>
        <w:rPr>
          <w:rFonts w:hint="eastAsia" w:ascii="仿宋_GB2312" w:hAnsi="仿宋_GB2312" w:eastAsia="仿宋_GB2312" w:cs="仿宋_GB2312"/>
          <w:b w:val="0"/>
          <w:bCs/>
          <w:kern w:val="0"/>
          <w:sz w:val="32"/>
          <w:szCs w:val="32"/>
          <w:lang w:eastAsia="zh-CN"/>
        </w:rPr>
        <w:t>呼图壁县直属机关工作委员会</w:t>
      </w:r>
      <w:r>
        <w:rPr>
          <w:rFonts w:hint="eastAsia" w:ascii="仿宋_GB2312" w:hAnsi="仿宋_GB2312" w:eastAsia="仿宋_GB2312" w:cs="仿宋_GB2312"/>
          <w:color w:val="auto"/>
          <w:spacing w:val="-6"/>
          <w:kern w:val="0"/>
          <w:sz w:val="32"/>
          <w:szCs w:val="32"/>
          <w:highlight w:val="none"/>
          <w:lang w:eastAsia="zh-CN"/>
        </w:rPr>
        <w:t>2024年</w:t>
      </w:r>
      <w:r>
        <w:rPr>
          <w:rFonts w:hint="eastAsia" w:ascii="仿宋_GB2312" w:hAnsi="仿宋_GB2312" w:eastAsia="仿宋_GB2312" w:cs="仿宋_GB2312"/>
          <w:color w:val="auto"/>
          <w:spacing w:val="-6"/>
          <w:kern w:val="0"/>
          <w:sz w:val="32"/>
          <w:szCs w:val="32"/>
          <w:highlight w:val="none"/>
        </w:rPr>
        <w:t>一般公共预算当年拨款情况说明</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六、关于</w:t>
      </w:r>
      <w:r>
        <w:rPr>
          <w:rFonts w:hint="eastAsia" w:ascii="仿宋_GB2312" w:hAnsi="仿宋_GB2312" w:eastAsia="仿宋_GB2312" w:cs="仿宋_GB2312"/>
          <w:b w:val="0"/>
          <w:bCs/>
          <w:kern w:val="0"/>
          <w:sz w:val="32"/>
          <w:szCs w:val="32"/>
          <w:lang w:eastAsia="zh-CN"/>
        </w:rPr>
        <w:t>中共呼图壁县直属机关工作委员会</w:t>
      </w:r>
      <w:r>
        <w:rPr>
          <w:rFonts w:hint="eastAsia" w:ascii="仿宋_GB2312" w:hAnsi="仿宋_GB2312" w:eastAsia="仿宋_GB2312" w:cs="仿宋_GB2312"/>
          <w:color w:val="auto"/>
          <w:spacing w:val="-6"/>
          <w:kern w:val="0"/>
          <w:sz w:val="32"/>
          <w:szCs w:val="32"/>
          <w:highlight w:val="none"/>
          <w:lang w:eastAsia="zh-CN"/>
        </w:rPr>
        <w:t>2024年</w:t>
      </w:r>
      <w:r>
        <w:rPr>
          <w:rFonts w:hint="eastAsia" w:ascii="仿宋_GB2312" w:hAnsi="仿宋_GB2312" w:eastAsia="仿宋_GB2312" w:cs="仿宋_GB2312"/>
          <w:color w:val="auto"/>
          <w:spacing w:val="-6"/>
          <w:kern w:val="0"/>
          <w:sz w:val="32"/>
          <w:szCs w:val="32"/>
          <w:highlight w:val="none"/>
        </w:rPr>
        <w:t>一般公共预算基本支出情况说明</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七、关于</w:t>
      </w:r>
      <w:r>
        <w:rPr>
          <w:rFonts w:hint="eastAsia" w:ascii="仿宋_GB2312" w:hAnsi="仿宋_GB2312" w:eastAsia="仿宋_GB2312" w:cs="仿宋_GB2312"/>
          <w:b w:val="0"/>
          <w:bCs/>
          <w:kern w:val="0"/>
          <w:sz w:val="32"/>
          <w:szCs w:val="32"/>
          <w:lang w:eastAsia="zh-CN"/>
        </w:rPr>
        <w:t>中共呼图壁县直属机关工作委员会</w:t>
      </w:r>
      <w:r>
        <w:rPr>
          <w:rFonts w:hint="eastAsia" w:ascii="仿宋_GB2312" w:hAnsi="仿宋_GB2312" w:eastAsia="仿宋_GB2312" w:cs="仿宋_GB2312"/>
          <w:color w:val="auto"/>
          <w:spacing w:val="-6"/>
          <w:kern w:val="0"/>
          <w:sz w:val="32"/>
          <w:szCs w:val="32"/>
          <w:highlight w:val="none"/>
          <w:lang w:eastAsia="zh-CN"/>
        </w:rPr>
        <w:t>2024年</w:t>
      </w:r>
      <w:r>
        <w:rPr>
          <w:rFonts w:hint="eastAsia" w:ascii="仿宋_GB2312" w:hAnsi="仿宋_GB2312" w:eastAsia="仿宋_GB2312" w:cs="仿宋_GB2312"/>
          <w:color w:val="auto"/>
          <w:spacing w:val="-6"/>
          <w:kern w:val="0"/>
          <w:sz w:val="32"/>
          <w:szCs w:val="32"/>
          <w:highlight w:val="none"/>
        </w:rPr>
        <w:t>一般公共预算项目支出情况说明</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b w:val="0"/>
          <w:bCs/>
          <w:kern w:val="0"/>
          <w:sz w:val="32"/>
          <w:szCs w:val="32"/>
          <w:lang w:eastAsia="zh-CN"/>
        </w:rPr>
        <w:t>中共呼图壁县直属机关工作委员会</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政府性基金预算拨款情况说明</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b w:val="0"/>
          <w:bCs/>
          <w:kern w:val="0"/>
          <w:sz w:val="32"/>
          <w:szCs w:val="32"/>
          <w:lang w:eastAsia="zh-CN"/>
        </w:rPr>
        <w:t>中共呼图壁县直属机关工作委员会</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国有资本经营预算拨款情况说明</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b w:val="0"/>
          <w:bCs/>
          <w:kern w:val="0"/>
          <w:sz w:val="32"/>
          <w:szCs w:val="32"/>
          <w:lang w:eastAsia="zh-CN"/>
        </w:rPr>
        <w:t>中共呼图壁县直属机关工作委员会</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十</w:t>
      </w:r>
      <w:r>
        <w:rPr>
          <w:rFonts w:hint="eastAsia" w:ascii="仿宋_GB2312" w:hAnsi="仿宋_GB2312" w:eastAsia="仿宋_GB2312" w:cs="仿宋_GB2312"/>
          <w:color w:val="auto"/>
          <w:kern w:val="0"/>
          <w:sz w:val="32"/>
          <w:szCs w:val="32"/>
          <w:highlight w:val="none"/>
          <w:lang w:val="en-US" w:eastAsia="zh-Hans"/>
        </w:rPr>
        <w:t>一</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b w:val="0"/>
          <w:bCs/>
          <w:kern w:val="0"/>
          <w:sz w:val="32"/>
          <w:szCs w:val="32"/>
          <w:lang w:eastAsia="zh-CN"/>
        </w:rPr>
        <w:t>中共呼图壁县直属机关工作委员会</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lang w:val="en-US" w:eastAsia="zh-CN"/>
        </w:rPr>
        <w:t>上年结转结余</w:t>
      </w:r>
      <w:r>
        <w:rPr>
          <w:rFonts w:hint="eastAsia" w:ascii="仿宋_GB2312" w:hAnsi="仿宋_GB2312" w:eastAsia="仿宋_GB2312" w:cs="仿宋_GB2312"/>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十二、</w:t>
      </w:r>
      <w:r>
        <w:rPr>
          <w:rFonts w:hint="eastAsia" w:ascii="仿宋_GB2312" w:hAnsi="仿宋_GB2312" w:eastAsia="仿宋_GB2312" w:cs="仿宋_GB2312"/>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sectPr>
          <w:footerReference r:id="rId3"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黑体" w:hAnsi="黑体" w:eastAsia="黑体"/>
          <w:color w:val="auto"/>
          <w:kern w:val="0"/>
          <w:sz w:val="32"/>
          <w:szCs w:val="32"/>
          <w:highlight w:val="none"/>
        </w:rPr>
      </w:pPr>
      <w:r>
        <w:rPr>
          <w:rFonts w:hint="eastAsia" w:ascii="黑体" w:hAnsi="黑体" w:eastAsia="黑体" w:cs="黑体"/>
          <w:color w:val="auto"/>
          <w:kern w:val="0"/>
          <w:sz w:val="32"/>
          <w:szCs w:val="32"/>
          <w:highlight w:val="none"/>
        </w:rPr>
        <w:t xml:space="preserve">第一部分   </w:t>
      </w:r>
      <w:r>
        <w:rPr>
          <w:rFonts w:hint="eastAsia" w:ascii="黑体" w:hAnsi="黑体" w:eastAsia="黑体" w:cs="黑体"/>
          <w:b w:val="0"/>
          <w:bCs/>
          <w:kern w:val="0"/>
          <w:sz w:val="32"/>
          <w:szCs w:val="32"/>
          <w:lang w:eastAsia="zh-CN"/>
        </w:rPr>
        <w:t>中共呼图壁县直属机关工作委员会单位</w:t>
      </w:r>
      <w:r>
        <w:rPr>
          <w:rFonts w:hint="eastAsia" w:ascii="黑体" w:hAnsi="黑体" w:eastAsia="黑体" w:cs="黑体"/>
          <w:color w:val="auto"/>
          <w:kern w:val="0"/>
          <w:sz w:val="32"/>
          <w:szCs w:val="32"/>
          <w:highlight w:val="none"/>
        </w:rPr>
        <w:t>概况</w:t>
      </w: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宋体" w:hAnsi="宋体"/>
          <w:b/>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一、主要职能</w:t>
      </w:r>
    </w:p>
    <w:p>
      <w:pPr>
        <w:keepNext w:val="0"/>
        <w:keepLines w:val="0"/>
        <w:pageBreakBefore w:val="0"/>
        <w:widowControl/>
        <w:kinsoku/>
        <w:wordWrap/>
        <w:overflowPunct/>
        <w:topLinePunct w:val="0"/>
        <w:autoSpaceDE/>
        <w:autoSpaceDN/>
        <w:bidi w:val="0"/>
        <w:adjustRightInd/>
        <w:snapToGrid/>
        <w:spacing w:beforeLines="0" w:line="540" w:lineRule="exact"/>
        <w:jc w:val="left"/>
        <w:textAlignment w:val="auto"/>
        <w:rPr>
          <w:rFonts w:ascii="仿宋_GB2312" w:hAnsi="宋体" w:eastAsia="仿宋_GB2312" w:cs="宋体"/>
          <w:bCs/>
          <w:color w:val="auto"/>
          <w:kern w:val="0"/>
          <w:sz w:val="32"/>
          <w:szCs w:val="32"/>
          <w:highlight w:val="none"/>
        </w:rPr>
      </w:pPr>
      <w:r>
        <w:rPr>
          <w:rFonts w:hint="eastAsia" w:ascii="黑体" w:hAnsi="黑体" w:eastAsia="黑体" w:cs="宋体"/>
          <w:bCs/>
          <w:color w:val="auto"/>
          <w:kern w:val="0"/>
          <w:sz w:val="32"/>
          <w:szCs w:val="32"/>
          <w:highlight w:val="none"/>
        </w:rPr>
        <w:t xml:space="preserve">   </w:t>
      </w:r>
      <w:r>
        <w:rPr>
          <w:rFonts w:hint="eastAsia" w:ascii="仿宋_GB2312" w:hAnsi="黑体" w:eastAsia="仿宋_GB2312" w:cs="宋体"/>
          <w:bCs/>
          <w:color w:val="auto"/>
          <w:kern w:val="0"/>
          <w:sz w:val="32"/>
          <w:szCs w:val="32"/>
          <w:highlight w:val="none"/>
        </w:rPr>
        <w:t xml:space="preserve"> </w:t>
      </w:r>
      <w:r>
        <w:rPr>
          <w:rFonts w:hint="eastAsia" w:ascii="仿宋_GB2312" w:hAnsi="黑体" w:eastAsia="仿宋_GB2312" w:cs="宋体"/>
          <w:b/>
          <w:bCs w:val="0"/>
          <w:kern w:val="0"/>
          <w:sz w:val="32"/>
          <w:szCs w:val="32"/>
          <w:lang w:eastAsia="zh-CN"/>
        </w:rPr>
        <w:t>主要职能：</w:t>
      </w:r>
      <w:r>
        <w:rPr>
          <w:rFonts w:hint="eastAsia" w:ascii="仿宋_GB2312" w:hAnsi="黑体" w:eastAsia="仿宋_GB2312" w:cs="宋体"/>
          <w:bCs/>
          <w:kern w:val="0"/>
          <w:sz w:val="32"/>
          <w:szCs w:val="32"/>
          <w:lang w:eastAsia="zh-CN"/>
        </w:rPr>
        <w:t>在中共呼图壁县委的领导下，</w:t>
      </w:r>
      <w:r>
        <w:rPr>
          <w:rFonts w:hint="eastAsia" w:ascii="仿宋_GB2312" w:hAnsi="黑体" w:eastAsia="仿宋_GB2312" w:cs="宋体"/>
          <w:bCs/>
          <w:kern w:val="0"/>
          <w:sz w:val="32"/>
          <w:szCs w:val="32"/>
          <w:lang w:val="en-US" w:eastAsia="zh-CN"/>
        </w:rPr>
        <w:t>按照《党章》、《条例》的规定和自治区、自治州、县党委的部署，</w:t>
      </w:r>
      <w:r>
        <w:rPr>
          <w:rFonts w:hint="eastAsia" w:ascii="仿宋_GB2312" w:hAnsi="黑体" w:eastAsia="仿宋_GB2312" w:cs="宋体"/>
          <w:bCs/>
          <w:kern w:val="0"/>
          <w:sz w:val="32"/>
          <w:szCs w:val="32"/>
          <w:lang w:eastAsia="zh-CN"/>
        </w:rPr>
        <w:t>统一领导县直机关党组织的工作，指导县直机关党组织搞好党的思想建设、组织建设、作风建设和制度建设，并做好协调、管理、教育、监督工作，</w:t>
      </w:r>
      <w:r>
        <w:rPr>
          <w:rFonts w:hint="eastAsia" w:ascii="仿宋_GB2312" w:hAnsi="黑体" w:eastAsia="仿宋_GB2312" w:cs="宋体"/>
          <w:bCs/>
          <w:kern w:val="0"/>
          <w:sz w:val="32"/>
          <w:szCs w:val="32"/>
          <w:lang w:val="en-US" w:eastAsia="zh-CN"/>
        </w:rPr>
        <w:t>指导县直机关党组织做好发展新的党员工作，审批直属党总支、支部发展党员工作、审批直属党总支、支部的建立，负责党务工作业务培训等工作；</w:t>
      </w:r>
      <w:r>
        <w:rPr>
          <w:rFonts w:hint="eastAsia" w:ascii="仿宋_GB2312" w:hAnsi="黑体" w:eastAsia="仿宋_GB2312" w:cs="宋体"/>
          <w:bCs/>
          <w:kern w:val="0"/>
          <w:sz w:val="32"/>
          <w:szCs w:val="32"/>
          <w:lang w:eastAsia="zh-CN"/>
        </w:rPr>
        <w:t>确保党的各项方针、路线、政策，在县直机关党组织中正确贯彻、预算和落实。</w:t>
      </w: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二、机构设置及人员情况</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ascii="仿宋_GB2312" w:hAnsi="宋体" w:eastAsia="仿宋_GB2312" w:cs="宋体"/>
          <w:b w:val="0"/>
          <w:bCs/>
          <w:kern w:val="0"/>
          <w:sz w:val="32"/>
          <w:szCs w:val="32"/>
        </w:rPr>
      </w:pPr>
      <w:r>
        <w:rPr>
          <w:rFonts w:hint="eastAsia" w:ascii="仿宋_GB2312" w:hAnsi="仿宋_GB2312" w:eastAsia="仿宋_GB2312" w:cs="仿宋_GB2312"/>
          <w:b w:val="0"/>
          <w:bCs/>
          <w:kern w:val="0"/>
          <w:sz w:val="32"/>
          <w:szCs w:val="32"/>
          <w:lang w:eastAsia="zh-CN"/>
        </w:rPr>
        <w:t>中共呼图壁县直属机关工作委员会</w:t>
      </w:r>
      <w:r>
        <w:rPr>
          <w:rFonts w:hint="eastAsia" w:ascii="仿宋_GB2312" w:hAnsi="黑体" w:eastAsia="仿宋_GB2312" w:cs="宋体"/>
          <w:b w:val="0"/>
          <w:bCs/>
          <w:kern w:val="0"/>
          <w:sz w:val="32"/>
          <w:szCs w:val="32"/>
        </w:rPr>
        <w:t>无下属预算单位，</w:t>
      </w:r>
      <w:r>
        <w:rPr>
          <w:rFonts w:hint="eastAsia" w:ascii="仿宋_GB2312" w:hAnsi="黑体" w:eastAsia="仿宋_GB2312" w:cs="宋体"/>
          <w:b w:val="0"/>
          <w:bCs/>
          <w:kern w:val="0"/>
          <w:sz w:val="32"/>
          <w:szCs w:val="32"/>
          <w:lang w:eastAsia="zh-CN"/>
        </w:rPr>
        <w:t>无</w:t>
      </w:r>
      <w:r>
        <w:rPr>
          <w:rFonts w:hint="eastAsia" w:ascii="仿宋_GB2312" w:hAnsi="黑体" w:eastAsia="仿宋_GB2312" w:cs="宋体"/>
          <w:b w:val="0"/>
          <w:bCs/>
          <w:kern w:val="0"/>
          <w:sz w:val="32"/>
          <w:szCs w:val="32"/>
        </w:rPr>
        <w:t>下设处室</w:t>
      </w:r>
      <w:r>
        <w:rPr>
          <w:rFonts w:hint="eastAsia" w:ascii="仿宋_GB2312" w:hAnsi="宋体" w:eastAsia="仿宋_GB2312" w:cs="宋体"/>
          <w:b w:val="0"/>
          <w:bCs/>
          <w:kern w:val="0"/>
          <w:sz w:val="32"/>
          <w:szCs w:val="32"/>
        </w:rPr>
        <w:t>。</w:t>
      </w: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宋体" w:eastAsia="仿宋_GB2312" w:cs="宋体"/>
          <w:color w:val="auto"/>
          <w:kern w:val="0"/>
          <w:sz w:val="32"/>
          <w:szCs w:val="32"/>
          <w:highlight w:val="none"/>
        </w:rPr>
      </w:pPr>
      <w:r>
        <w:rPr>
          <w:rFonts w:hint="eastAsia" w:ascii="仿宋_GB2312" w:hAnsi="仿宋_GB2312" w:eastAsia="仿宋_GB2312" w:cs="仿宋_GB2312"/>
          <w:b w:val="0"/>
          <w:bCs/>
          <w:kern w:val="0"/>
          <w:sz w:val="32"/>
          <w:szCs w:val="32"/>
          <w:lang w:eastAsia="zh-CN"/>
        </w:rPr>
        <w:t>中共呼图壁县直属机关工作委员会核定</w:t>
      </w:r>
      <w:r>
        <w:rPr>
          <w:rFonts w:hint="eastAsia" w:ascii="仿宋_GB2312" w:hAnsi="宋体" w:eastAsia="仿宋_GB2312" w:cs="宋体"/>
          <w:kern w:val="0"/>
          <w:sz w:val="32"/>
          <w:szCs w:val="32"/>
        </w:rPr>
        <w:t>编制数</w:t>
      </w:r>
      <w:r>
        <w:rPr>
          <w:rFonts w:hint="eastAsia" w:ascii="仿宋_GB2312" w:hAnsi="宋体" w:eastAsia="仿宋_GB2312" w:cs="宋体"/>
          <w:kern w:val="0"/>
          <w:sz w:val="32"/>
          <w:szCs w:val="32"/>
          <w:lang w:val="en-US" w:eastAsia="zh-CN"/>
        </w:rPr>
        <w:t>8名</w:t>
      </w:r>
      <w:r>
        <w:rPr>
          <w:rFonts w:hint="eastAsia" w:ascii="仿宋_GB2312" w:hAnsi="宋体" w:eastAsia="仿宋_GB2312" w:cs="宋体"/>
          <w:kern w:val="0"/>
          <w:sz w:val="32"/>
          <w:szCs w:val="32"/>
        </w:rPr>
        <w:t>，实有人数</w:t>
      </w:r>
      <w:r>
        <w:rPr>
          <w:rFonts w:hint="eastAsia" w:ascii="仿宋_GB2312" w:hAnsi="宋体" w:eastAsia="仿宋_GB2312" w:cs="宋体"/>
          <w:kern w:val="0"/>
          <w:sz w:val="32"/>
          <w:szCs w:val="32"/>
          <w:lang w:val="en-US" w:eastAsia="zh-CN"/>
        </w:rPr>
        <w:t>11</w:t>
      </w:r>
      <w:r>
        <w:rPr>
          <w:rFonts w:hint="eastAsia" w:ascii="仿宋_GB2312" w:hAnsi="宋体" w:eastAsia="仿宋_GB2312" w:cs="宋体"/>
          <w:kern w:val="0"/>
          <w:sz w:val="32"/>
          <w:szCs w:val="32"/>
        </w:rPr>
        <w:t>人，其中：在职</w:t>
      </w:r>
      <w:r>
        <w:rPr>
          <w:rFonts w:hint="eastAsia" w:ascii="仿宋_GB2312" w:hAnsi="宋体" w:eastAsia="仿宋_GB2312" w:cs="宋体"/>
          <w:kern w:val="0"/>
          <w:sz w:val="32"/>
          <w:szCs w:val="32"/>
          <w:lang w:val="en-US" w:eastAsia="zh-CN"/>
        </w:rPr>
        <w:t>8</w:t>
      </w:r>
      <w:r>
        <w:rPr>
          <w:rFonts w:hint="eastAsia" w:ascii="仿宋_GB2312" w:hAnsi="宋体" w:eastAsia="仿宋_GB2312" w:cs="宋体"/>
          <w:kern w:val="0"/>
          <w:sz w:val="32"/>
          <w:szCs w:val="32"/>
        </w:rPr>
        <w:t>人</w:t>
      </w:r>
      <w:r>
        <w:rPr>
          <w:rFonts w:hint="eastAsia" w:ascii="仿宋_GB2312" w:hAnsi="宋体" w:eastAsia="仿宋_GB2312" w:cs="宋体"/>
          <w:kern w:val="0"/>
          <w:sz w:val="32"/>
          <w:szCs w:val="32"/>
          <w:lang w:eastAsia="zh-CN"/>
        </w:rPr>
        <w:t>，增加</w:t>
      </w:r>
      <w:r>
        <w:rPr>
          <w:rFonts w:hint="eastAsia" w:ascii="仿宋_GB2312" w:hAnsi="宋体" w:eastAsia="仿宋_GB2312" w:cs="宋体"/>
          <w:kern w:val="0"/>
          <w:sz w:val="32"/>
          <w:szCs w:val="32"/>
          <w:lang w:val="en-US" w:eastAsia="zh-CN"/>
        </w:rPr>
        <w:t>0人；</w:t>
      </w:r>
      <w:r>
        <w:rPr>
          <w:rFonts w:hint="eastAsia" w:ascii="仿宋_GB2312" w:hAnsi="宋体" w:eastAsia="仿宋_GB2312" w:cs="宋体"/>
          <w:kern w:val="0"/>
          <w:sz w:val="32"/>
          <w:szCs w:val="32"/>
        </w:rPr>
        <w:t>退休</w:t>
      </w:r>
      <w:r>
        <w:rPr>
          <w:rFonts w:hint="eastAsia" w:ascii="仿宋_GB2312" w:hAnsi="宋体" w:eastAsia="仿宋_GB2312" w:cs="宋体"/>
          <w:kern w:val="0"/>
          <w:sz w:val="32"/>
          <w:szCs w:val="32"/>
          <w:lang w:val="en-US" w:eastAsia="zh-CN"/>
        </w:rPr>
        <w:t>3</w:t>
      </w:r>
      <w:r>
        <w:rPr>
          <w:rFonts w:hint="eastAsia" w:ascii="仿宋_GB2312" w:hAnsi="宋体" w:eastAsia="仿宋_GB2312" w:cs="宋体"/>
          <w:kern w:val="0"/>
          <w:sz w:val="32"/>
          <w:szCs w:val="32"/>
        </w:rPr>
        <w:t>人，增加</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人；离休</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人，增加</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人。</w:t>
      </w:r>
      <w:r>
        <w:rPr>
          <w:rFonts w:hint="eastAsia" w:ascii="仿宋_GB2312" w:hAnsi="宋体" w:eastAsia="仿宋_GB2312" w:cs="宋体"/>
          <w:color w:val="auto"/>
          <w:kern w:val="0"/>
          <w:sz w:val="32"/>
          <w:szCs w:val="32"/>
          <w:highlight w:val="none"/>
        </w:rPr>
        <w:t xml:space="preserve">   </w:t>
      </w:r>
    </w:p>
    <w:p>
      <w:pPr>
        <w:pStyle w:val="7"/>
        <w:rPr>
          <w:rFonts w:hint="eastAsia" w:ascii="仿宋_GB2312" w:hAnsi="宋体" w:eastAsia="仿宋_GB2312" w:cs="宋体"/>
          <w:color w:val="auto"/>
          <w:kern w:val="0"/>
          <w:sz w:val="32"/>
          <w:szCs w:val="32"/>
          <w:highlight w:val="none"/>
        </w:rPr>
      </w:pPr>
    </w:p>
    <w:p>
      <w:pPr>
        <w:pStyle w:val="7"/>
        <w:rPr>
          <w:rFonts w:hint="eastAsia" w:ascii="仿宋_GB2312" w:hAnsi="宋体" w:eastAsia="仿宋_GB2312" w:cs="宋体"/>
          <w:color w:val="auto"/>
          <w:kern w:val="0"/>
          <w:sz w:val="32"/>
          <w:szCs w:val="32"/>
          <w:highlight w:val="none"/>
        </w:rPr>
      </w:pPr>
    </w:p>
    <w:p>
      <w:pPr>
        <w:pStyle w:val="7"/>
        <w:rPr>
          <w:rFonts w:hint="eastAsia" w:ascii="仿宋_GB2312" w:hAnsi="宋体" w:eastAsia="仿宋_GB2312" w:cs="宋体"/>
          <w:color w:val="auto"/>
          <w:kern w:val="0"/>
          <w:sz w:val="32"/>
          <w:szCs w:val="32"/>
          <w:highlight w:val="none"/>
        </w:rPr>
      </w:pPr>
    </w:p>
    <w:p>
      <w:pPr>
        <w:pStyle w:val="7"/>
        <w:rPr>
          <w:rFonts w:hint="eastAsia" w:ascii="仿宋_GB2312" w:hAnsi="宋体" w:eastAsia="仿宋_GB2312" w:cs="宋体"/>
          <w:color w:val="auto"/>
          <w:kern w:val="0"/>
          <w:sz w:val="32"/>
          <w:szCs w:val="32"/>
          <w:highlight w:val="none"/>
        </w:rPr>
      </w:pPr>
    </w:p>
    <w:p>
      <w:pPr>
        <w:pStyle w:val="7"/>
        <w:ind w:left="0" w:leftChars="0" w:firstLine="0" w:firstLineChars="0"/>
        <w:rPr>
          <w:rFonts w:hint="eastAsia"/>
          <w:lang w:eastAsia="zh-Hans"/>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eastAsia="zh-CN"/>
        </w:rPr>
        <w:t>2024年</w:t>
      </w:r>
      <w:r>
        <w:rPr>
          <w:rFonts w:hint="eastAsia" w:ascii="黑体" w:hAnsi="黑体" w:eastAsia="黑体"/>
          <w:color w:val="auto"/>
          <w:kern w:val="0"/>
          <w:sz w:val="32"/>
          <w:szCs w:val="32"/>
          <w:highlight w:val="none"/>
        </w:rPr>
        <w:t>部门预算公开表</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表1</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部门收支总体情况表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楷体_GB2312" w:hAnsi="楷体_GB2312" w:eastAsia="楷体_GB2312" w:cs="楷体_GB2312"/>
          <w:color w:val="000000"/>
          <w:sz w:val="24"/>
          <w:szCs w:val="24"/>
          <w:lang w:val="en-US" w:eastAsia="zh-CN"/>
        </w:rPr>
        <w:t>中共呼图壁县直属机关工作委员会</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8"/>
        <w:tblW w:w="8662" w:type="dxa"/>
        <w:tblInd w:w="93" w:type="dxa"/>
        <w:tblLayout w:type="fixed"/>
        <w:tblCellMar>
          <w:top w:w="0" w:type="dxa"/>
          <w:left w:w="108" w:type="dxa"/>
          <w:bottom w:w="0" w:type="dxa"/>
          <w:right w:w="108" w:type="dxa"/>
        </w:tblCellMar>
      </w:tblPr>
      <w:tblGrid>
        <w:gridCol w:w="3165"/>
        <w:gridCol w:w="1103"/>
        <w:gridCol w:w="2693"/>
        <w:gridCol w:w="1701"/>
      </w:tblGrid>
      <w:tr>
        <w:tblPrEx>
          <w:tblLayout w:type="fixed"/>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收     入</w:t>
            </w:r>
          </w:p>
        </w:tc>
        <w:tc>
          <w:tcPr>
            <w:tcW w:w="4394" w:type="dxa"/>
            <w:gridSpan w:val="2"/>
            <w:tcBorders>
              <w:top w:val="single" w:color="auto" w:sz="4" w:space="0"/>
              <w:left w:val="nil"/>
              <w:bottom w:val="single" w:color="auto" w:sz="4" w:space="0"/>
              <w:right w:val="single" w:color="auto" w:sz="4" w:space="0"/>
            </w:tcBorders>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支     出</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b/>
                <w:color w:val="auto"/>
                <w:kern w:val="0"/>
                <w:sz w:val="20"/>
                <w:szCs w:val="20"/>
                <w:highlight w:val="none"/>
              </w:rPr>
              <w:t>项     目</w:t>
            </w:r>
          </w:p>
        </w:tc>
        <w:tc>
          <w:tcPr>
            <w:tcW w:w="1103"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c>
          <w:tcPr>
            <w:tcW w:w="2693"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功能分类</w:t>
            </w:r>
          </w:p>
        </w:tc>
        <w:tc>
          <w:tcPr>
            <w:tcW w:w="1701"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一、本年收入</w:t>
            </w:r>
          </w:p>
        </w:tc>
        <w:tc>
          <w:tcPr>
            <w:tcW w:w="1103" w:type="dxa"/>
            <w:tcBorders>
              <w:top w:val="nil"/>
              <w:left w:val="nil"/>
              <w:bottom w:val="single" w:color="auto" w:sz="4" w:space="0"/>
              <w:right w:val="single" w:color="auto" w:sz="4" w:space="0"/>
            </w:tcBorders>
            <w:vAlign w:val="center"/>
          </w:tcPr>
          <w:p>
            <w:pPr>
              <w:widowControl/>
              <w:spacing w:line="280" w:lineRule="exact"/>
              <w:jc w:val="right"/>
              <w:rPr>
                <w:rFonts w:hint="default" w:ascii="Times New Roman" w:hAnsi="Times New Roman" w:eastAsia="仿宋_GB2312" w:cs="Times New Roman"/>
                <w:color w:val="auto"/>
                <w:kern w:val="0"/>
                <w:sz w:val="18"/>
                <w:szCs w:val="18"/>
                <w:highlight w:val="none"/>
              </w:rPr>
            </w:pPr>
            <w:r>
              <w:rPr>
                <w:rFonts w:hint="eastAsia" w:ascii="Times New Roman" w:hAnsi="Times New Roman" w:eastAsia="仿宋_GB2312" w:cs="Times New Roman"/>
                <w:color w:val="auto"/>
                <w:kern w:val="0"/>
                <w:sz w:val="18"/>
                <w:szCs w:val="18"/>
                <w:highlight w:val="none"/>
                <w:lang w:val="en-US" w:eastAsia="zh-CN"/>
              </w:rPr>
              <w:t>200.23</w:t>
            </w:r>
            <w:r>
              <w:rPr>
                <w:rFonts w:hint="default" w:ascii="Times New Roman" w:hAnsi="Times New Roman" w:eastAsia="仿宋_GB2312" w:cs="Times New Roman"/>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201 一般公共服务支出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default" w:ascii="Times New Roman" w:hAnsi="Times New Roman" w:eastAsia="仿宋_GB2312" w:cs="Times New Roman"/>
                <w:color w:val="auto"/>
                <w:kern w:val="0"/>
                <w:sz w:val="18"/>
                <w:szCs w:val="18"/>
                <w:highlight w:val="none"/>
              </w:rPr>
            </w:pPr>
            <w:r>
              <w:rPr>
                <w:rFonts w:hint="eastAsia" w:ascii="Times New Roman" w:hAnsi="Times New Roman" w:eastAsia="仿宋_GB2312" w:cs="Times New Roman"/>
                <w:color w:val="auto"/>
                <w:kern w:val="0"/>
                <w:sz w:val="18"/>
                <w:szCs w:val="18"/>
                <w:highlight w:val="none"/>
                <w:lang w:val="en-US" w:eastAsia="zh-CN"/>
              </w:rPr>
              <w:t>115.44</w:t>
            </w:r>
            <w:r>
              <w:rPr>
                <w:rFonts w:hint="default" w:ascii="Times New Roman" w:hAnsi="Times New Roman" w:eastAsia="仿宋_GB2312" w:cs="Times New Roman"/>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1.一般公共预算拨款</w:t>
            </w:r>
          </w:p>
        </w:tc>
        <w:tc>
          <w:tcPr>
            <w:tcW w:w="1103" w:type="dxa"/>
            <w:tcBorders>
              <w:top w:val="nil"/>
              <w:left w:val="nil"/>
              <w:bottom w:val="single" w:color="auto" w:sz="4" w:space="0"/>
              <w:right w:val="single" w:color="auto" w:sz="4" w:space="0"/>
            </w:tcBorders>
            <w:vAlign w:val="center"/>
          </w:tcPr>
          <w:p>
            <w:pPr>
              <w:widowControl/>
              <w:spacing w:line="280" w:lineRule="exact"/>
              <w:jc w:val="right"/>
              <w:rPr>
                <w:rFonts w:hint="default" w:ascii="Times New Roman" w:hAnsi="Times New Roman" w:eastAsia="仿宋_GB2312" w:cs="Times New Roman"/>
                <w:color w:val="auto"/>
                <w:kern w:val="0"/>
                <w:sz w:val="18"/>
                <w:szCs w:val="18"/>
                <w:highlight w:val="none"/>
              </w:rPr>
            </w:pPr>
            <w:r>
              <w:rPr>
                <w:rFonts w:hint="eastAsia" w:ascii="Times New Roman" w:hAnsi="Times New Roman" w:eastAsia="仿宋_GB2312" w:cs="Times New Roman"/>
                <w:color w:val="auto"/>
                <w:kern w:val="0"/>
                <w:sz w:val="18"/>
                <w:szCs w:val="18"/>
                <w:highlight w:val="none"/>
                <w:lang w:val="en-US" w:eastAsia="zh-CN"/>
              </w:rPr>
              <w:t>129.23</w:t>
            </w:r>
            <w:r>
              <w:rPr>
                <w:rFonts w:hint="default" w:ascii="Times New Roman" w:hAnsi="Times New Roman" w:eastAsia="仿宋_GB2312" w:cs="Times New Roman"/>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202 外交支出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其中：一般财力</w:t>
            </w:r>
          </w:p>
        </w:tc>
        <w:tc>
          <w:tcPr>
            <w:tcW w:w="1103" w:type="dxa"/>
            <w:tcBorders>
              <w:top w:val="nil"/>
              <w:left w:val="nil"/>
              <w:bottom w:val="single" w:color="auto" w:sz="4" w:space="0"/>
              <w:right w:val="single" w:color="auto" w:sz="4" w:space="0"/>
            </w:tcBorders>
            <w:vAlign w:val="center"/>
          </w:tcPr>
          <w:p>
            <w:pPr>
              <w:widowControl/>
              <w:spacing w:line="280" w:lineRule="exact"/>
              <w:jc w:val="righ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lang w:val="en-US" w:eastAsia="zh-CN"/>
              </w:rPr>
              <w:t>129.23</w:t>
            </w:r>
            <w:r>
              <w:rPr>
                <w:rFonts w:hint="default" w:ascii="Times New Roman" w:hAnsi="Times New Roman" w:eastAsia="仿宋_GB2312" w:cs="Times New Roman"/>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203 国防支出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　</w:t>
            </w:r>
          </w:p>
        </w:tc>
      </w:tr>
      <w:tr>
        <w:tblPrEx>
          <w:tblLayout w:type="fixed"/>
          <w:tblCellMar>
            <w:top w:w="0" w:type="dxa"/>
            <w:left w:w="108" w:type="dxa"/>
            <w:bottom w:w="0" w:type="dxa"/>
            <w:right w:w="108" w:type="dxa"/>
          </w:tblCellMar>
        </w:tblPrEx>
        <w:trPr>
          <w:trHeight w:val="375"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上级一般公共预算安排转移支付</w:t>
            </w:r>
          </w:p>
        </w:tc>
        <w:tc>
          <w:tcPr>
            <w:tcW w:w="1103" w:type="dxa"/>
            <w:tcBorders>
              <w:top w:val="nil"/>
              <w:left w:val="nil"/>
              <w:bottom w:val="single" w:color="auto" w:sz="4" w:space="0"/>
              <w:right w:val="single" w:color="auto" w:sz="4" w:space="0"/>
            </w:tcBorders>
            <w:vAlign w:val="center"/>
          </w:tcPr>
          <w:p>
            <w:pPr>
              <w:widowControl/>
              <w:spacing w:line="280" w:lineRule="exact"/>
              <w:jc w:val="righ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204 公共安全支出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eastAsia="zh-CN"/>
              </w:rPr>
            </w:pPr>
            <w:r>
              <w:rPr>
                <w:rFonts w:hint="eastAsia" w:ascii="仿宋_GB2312" w:hAnsi="宋体" w:eastAsia="仿宋_GB2312" w:cs="宋体"/>
                <w:color w:val="auto"/>
                <w:kern w:val="0"/>
                <w:sz w:val="18"/>
                <w:szCs w:val="18"/>
                <w:highlight w:val="none"/>
                <w:shd w:val="clear" w:color="auto" w:fill="auto"/>
              </w:rPr>
              <w:t>2.</w:t>
            </w: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r>
              <w:rPr>
                <w:rFonts w:hint="eastAsia" w:ascii="仿宋_GB2312" w:hAnsi="宋体" w:eastAsia="仿宋_GB2312" w:cs="宋体"/>
                <w:color w:val="auto"/>
                <w:kern w:val="0"/>
                <w:sz w:val="18"/>
                <w:szCs w:val="18"/>
                <w:highlight w:val="none"/>
                <w:shd w:val="clear" w:color="auto" w:fill="auto"/>
                <w:lang w:eastAsia="zh-CN"/>
              </w:rPr>
              <w:tab/>
            </w:r>
          </w:p>
        </w:tc>
        <w:tc>
          <w:tcPr>
            <w:tcW w:w="1103" w:type="dxa"/>
            <w:tcBorders>
              <w:top w:val="nil"/>
              <w:left w:val="nil"/>
              <w:bottom w:val="single" w:color="auto" w:sz="4" w:space="0"/>
              <w:right w:val="single" w:color="auto" w:sz="4" w:space="0"/>
            </w:tcBorders>
            <w:vAlign w:val="center"/>
          </w:tcPr>
          <w:p>
            <w:pPr>
              <w:widowControl/>
              <w:spacing w:line="280" w:lineRule="exact"/>
              <w:jc w:val="righ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205 教育支出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其中：政府性基金收入</w:t>
            </w:r>
          </w:p>
        </w:tc>
        <w:tc>
          <w:tcPr>
            <w:tcW w:w="1103" w:type="dxa"/>
            <w:tcBorders>
              <w:top w:val="nil"/>
              <w:left w:val="nil"/>
              <w:bottom w:val="single" w:color="auto" w:sz="4" w:space="0"/>
              <w:right w:val="single" w:color="auto" w:sz="4" w:space="0"/>
            </w:tcBorders>
            <w:vAlign w:val="center"/>
          </w:tcPr>
          <w:p>
            <w:pPr>
              <w:widowControl/>
              <w:spacing w:line="280" w:lineRule="exact"/>
              <w:jc w:val="righ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206 科学技术支出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上级政府性基金安排转移支付</w:t>
            </w:r>
          </w:p>
        </w:tc>
        <w:tc>
          <w:tcPr>
            <w:tcW w:w="1103" w:type="dxa"/>
            <w:tcBorders>
              <w:top w:val="nil"/>
              <w:left w:val="nil"/>
              <w:bottom w:val="single" w:color="auto" w:sz="4" w:space="0"/>
              <w:right w:val="single" w:color="auto" w:sz="4" w:space="0"/>
            </w:tcBorders>
            <w:vAlign w:val="center"/>
          </w:tcPr>
          <w:p>
            <w:pPr>
              <w:widowControl/>
              <w:spacing w:line="280" w:lineRule="exact"/>
              <w:jc w:val="righ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207 文化旅游体育与传媒支出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3.国有资本经营预算拨款</w:t>
            </w:r>
          </w:p>
        </w:tc>
        <w:tc>
          <w:tcPr>
            <w:tcW w:w="1103" w:type="dxa"/>
            <w:tcBorders>
              <w:top w:val="nil"/>
              <w:left w:val="nil"/>
              <w:bottom w:val="single" w:color="auto" w:sz="4" w:space="0"/>
              <w:right w:val="single" w:color="auto" w:sz="4" w:space="0"/>
            </w:tcBorders>
            <w:vAlign w:val="center"/>
          </w:tcPr>
          <w:p>
            <w:pPr>
              <w:widowControl/>
              <w:spacing w:line="280" w:lineRule="exact"/>
              <w:jc w:val="righ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208 社会保障和就业支出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default" w:ascii="Times New Roman" w:hAnsi="Times New Roman" w:eastAsia="仿宋_GB2312" w:cs="Times New Roman"/>
                <w:color w:val="auto"/>
                <w:kern w:val="0"/>
                <w:sz w:val="18"/>
                <w:szCs w:val="18"/>
                <w:highlight w:val="none"/>
              </w:rPr>
            </w:pPr>
            <w:r>
              <w:rPr>
                <w:rFonts w:hint="eastAsia" w:ascii="Times New Roman" w:hAnsi="Times New Roman" w:eastAsia="仿宋_GB2312" w:cs="Times New Roman"/>
                <w:color w:val="auto"/>
                <w:kern w:val="0"/>
                <w:sz w:val="18"/>
                <w:szCs w:val="18"/>
                <w:highlight w:val="none"/>
                <w:lang w:val="en-US" w:eastAsia="zh-CN"/>
              </w:rPr>
              <w:t>37.78</w:t>
            </w:r>
            <w:r>
              <w:rPr>
                <w:rFonts w:hint="default" w:ascii="Times New Roman" w:hAnsi="Times New Roman" w:eastAsia="仿宋_GB2312" w:cs="Times New Roman"/>
                <w:color w:val="auto"/>
                <w:kern w:val="0"/>
                <w:sz w:val="18"/>
                <w:szCs w:val="18"/>
                <w:highlight w:val="none"/>
              </w:rPr>
              <w:t>　</w:t>
            </w:r>
          </w:p>
        </w:tc>
      </w:tr>
      <w:tr>
        <w:tblPrEx>
          <w:tblLayout w:type="fixed"/>
          <w:tblCellMar>
            <w:top w:w="0" w:type="dxa"/>
            <w:left w:w="108" w:type="dxa"/>
            <w:bottom w:w="0" w:type="dxa"/>
            <w:right w:w="108" w:type="dxa"/>
          </w:tblCellMar>
        </w:tblPrEx>
        <w:trPr>
          <w:trHeight w:val="315"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其中：国有资本经营收入</w:t>
            </w:r>
          </w:p>
        </w:tc>
        <w:tc>
          <w:tcPr>
            <w:tcW w:w="1103" w:type="dxa"/>
            <w:tcBorders>
              <w:top w:val="nil"/>
              <w:left w:val="nil"/>
              <w:bottom w:val="single" w:color="auto" w:sz="4" w:space="0"/>
              <w:right w:val="single" w:color="auto" w:sz="4" w:space="0"/>
            </w:tcBorders>
            <w:vAlign w:val="bottom"/>
          </w:tcPr>
          <w:p>
            <w:pPr>
              <w:widowControl/>
              <w:spacing w:line="280" w:lineRule="exact"/>
              <w:jc w:val="righ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209 社会保险基金支出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　</w:t>
            </w:r>
          </w:p>
        </w:tc>
      </w:tr>
      <w:tr>
        <w:tblPrEx>
          <w:tblLayout w:type="fixed"/>
          <w:tblCellMar>
            <w:top w:w="0" w:type="dxa"/>
            <w:left w:w="108" w:type="dxa"/>
            <w:bottom w:w="0" w:type="dxa"/>
            <w:right w:w="108" w:type="dxa"/>
          </w:tblCellMar>
        </w:tblPrEx>
        <w:trPr>
          <w:trHeight w:val="297"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上级国有资本经营预算安排转移支付</w:t>
            </w:r>
          </w:p>
        </w:tc>
        <w:tc>
          <w:tcPr>
            <w:tcW w:w="1103" w:type="dxa"/>
            <w:tcBorders>
              <w:top w:val="nil"/>
              <w:left w:val="nil"/>
              <w:bottom w:val="single" w:color="auto" w:sz="4" w:space="0"/>
              <w:right w:val="single" w:color="auto" w:sz="4" w:space="0"/>
            </w:tcBorders>
            <w:vAlign w:val="bottom"/>
          </w:tcPr>
          <w:p>
            <w:pPr>
              <w:widowControl/>
              <w:spacing w:line="280" w:lineRule="exact"/>
              <w:jc w:val="right"/>
              <w:rPr>
                <w:rFonts w:hint="default" w:ascii="Times New Roman" w:hAnsi="Times New Roman" w:eastAsia="仿宋_GB2312" w:cs="Times New Roman"/>
                <w:color w:val="auto"/>
                <w:kern w:val="0"/>
                <w:sz w:val="18"/>
                <w:szCs w:val="18"/>
                <w:highlight w:val="none"/>
              </w:rPr>
            </w:pPr>
          </w:p>
        </w:tc>
        <w:tc>
          <w:tcPr>
            <w:tcW w:w="2693" w:type="dxa"/>
            <w:tcBorders>
              <w:top w:val="nil"/>
              <w:left w:val="nil"/>
              <w:bottom w:val="single" w:color="auto" w:sz="4" w:space="0"/>
              <w:right w:val="nil"/>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210卫生健康支出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Times New Roman" w:hAnsi="Times New Roman" w:eastAsia="仿宋_GB2312" w:cs="Times New Roman"/>
                <w:color w:val="auto"/>
                <w:kern w:val="0"/>
                <w:sz w:val="18"/>
                <w:szCs w:val="18"/>
                <w:highlight w:val="none"/>
                <w:lang w:val="en-US" w:eastAsia="zh-CN"/>
              </w:rPr>
            </w:pPr>
            <w:r>
              <w:rPr>
                <w:rFonts w:hint="eastAsia" w:ascii="Times New Roman" w:hAnsi="Times New Roman" w:eastAsia="仿宋_GB2312" w:cs="Times New Roman"/>
                <w:color w:val="auto"/>
                <w:kern w:val="0"/>
                <w:sz w:val="18"/>
                <w:szCs w:val="18"/>
                <w:highlight w:val="none"/>
                <w:lang w:val="en-US" w:eastAsia="zh-CN"/>
              </w:rPr>
              <w:t>18.28</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4.财政专户核拨</w:t>
            </w:r>
          </w:p>
        </w:tc>
        <w:tc>
          <w:tcPr>
            <w:tcW w:w="1103" w:type="dxa"/>
            <w:tcBorders>
              <w:top w:val="nil"/>
              <w:left w:val="nil"/>
              <w:bottom w:val="single" w:color="auto" w:sz="4" w:space="0"/>
              <w:right w:val="single" w:color="auto" w:sz="4" w:space="0"/>
            </w:tcBorders>
            <w:vAlign w:val="bottom"/>
          </w:tcPr>
          <w:p>
            <w:pPr>
              <w:widowControl/>
              <w:spacing w:line="280" w:lineRule="exact"/>
              <w:jc w:val="righ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211 节能环保支出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5.单位资金</w:t>
            </w:r>
          </w:p>
        </w:tc>
        <w:tc>
          <w:tcPr>
            <w:tcW w:w="1103" w:type="dxa"/>
            <w:tcBorders>
              <w:top w:val="nil"/>
              <w:left w:val="nil"/>
              <w:bottom w:val="single" w:color="auto" w:sz="4" w:space="0"/>
              <w:right w:val="single" w:color="auto" w:sz="4" w:space="0"/>
            </w:tcBorders>
            <w:vAlign w:val="bottom"/>
          </w:tcPr>
          <w:p>
            <w:pPr>
              <w:widowControl/>
              <w:spacing w:line="280" w:lineRule="exact"/>
              <w:jc w:val="right"/>
              <w:rPr>
                <w:rFonts w:hint="default" w:ascii="Times New Roman" w:hAnsi="Times New Roman" w:eastAsia="仿宋_GB2312" w:cs="Times New Roman"/>
                <w:color w:val="auto"/>
                <w:kern w:val="0"/>
                <w:sz w:val="18"/>
                <w:szCs w:val="18"/>
                <w:highlight w:val="none"/>
              </w:rPr>
            </w:pPr>
            <w:r>
              <w:rPr>
                <w:rFonts w:hint="eastAsia" w:ascii="Times New Roman" w:hAnsi="Times New Roman" w:eastAsia="仿宋_GB2312" w:cs="Times New Roman"/>
                <w:color w:val="auto"/>
                <w:kern w:val="0"/>
                <w:sz w:val="18"/>
                <w:szCs w:val="18"/>
                <w:highlight w:val="none"/>
                <w:lang w:val="en-US" w:eastAsia="zh-CN"/>
              </w:rPr>
              <w:t>71.00</w:t>
            </w:r>
            <w:r>
              <w:rPr>
                <w:rFonts w:hint="default" w:ascii="Times New Roman" w:hAnsi="Times New Roman" w:eastAsia="仿宋_GB2312" w:cs="Times New Roman"/>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212 城乡社区支出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其中：事业收入</w:t>
            </w:r>
          </w:p>
        </w:tc>
        <w:tc>
          <w:tcPr>
            <w:tcW w:w="1103" w:type="dxa"/>
            <w:tcBorders>
              <w:top w:val="nil"/>
              <w:left w:val="nil"/>
              <w:bottom w:val="single" w:color="auto" w:sz="4" w:space="0"/>
              <w:right w:val="single" w:color="auto" w:sz="4" w:space="0"/>
            </w:tcBorders>
            <w:vAlign w:val="bottom"/>
          </w:tcPr>
          <w:p>
            <w:pPr>
              <w:widowControl/>
              <w:spacing w:line="280" w:lineRule="exact"/>
              <w:jc w:val="righ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213 农林水支出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上级补助收入</w:t>
            </w:r>
          </w:p>
        </w:tc>
        <w:tc>
          <w:tcPr>
            <w:tcW w:w="1103" w:type="dxa"/>
            <w:tcBorders>
              <w:top w:val="nil"/>
              <w:left w:val="nil"/>
              <w:bottom w:val="single" w:color="auto" w:sz="4" w:space="0"/>
              <w:right w:val="single" w:color="auto" w:sz="4" w:space="0"/>
            </w:tcBorders>
            <w:vAlign w:val="bottom"/>
          </w:tcPr>
          <w:p>
            <w:pPr>
              <w:widowControl/>
              <w:spacing w:line="280" w:lineRule="exact"/>
              <w:jc w:val="righ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214 交通运输支出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附属单位上缴收入</w:t>
            </w:r>
          </w:p>
        </w:tc>
        <w:tc>
          <w:tcPr>
            <w:tcW w:w="1103" w:type="dxa"/>
            <w:tcBorders>
              <w:top w:val="nil"/>
              <w:left w:val="nil"/>
              <w:bottom w:val="single" w:color="auto" w:sz="4" w:space="0"/>
              <w:right w:val="single" w:color="auto" w:sz="4" w:space="0"/>
            </w:tcBorders>
            <w:vAlign w:val="bottom"/>
          </w:tcPr>
          <w:p>
            <w:pPr>
              <w:widowControl/>
              <w:spacing w:line="280" w:lineRule="exact"/>
              <w:jc w:val="righ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215 资源勘探</w:t>
            </w:r>
            <w:r>
              <w:rPr>
                <w:rFonts w:hint="eastAsia" w:ascii="仿宋_GB2312" w:hAnsi="宋体" w:eastAsia="仿宋_GB2312" w:cs="宋体"/>
                <w:color w:val="auto"/>
                <w:kern w:val="0"/>
                <w:sz w:val="18"/>
                <w:szCs w:val="18"/>
                <w:highlight w:val="none"/>
                <w:lang w:val="en-US" w:eastAsia="zh-Hans"/>
              </w:rPr>
              <w:t>工业</w:t>
            </w:r>
            <w:r>
              <w:rPr>
                <w:rFonts w:hint="eastAsia" w:ascii="仿宋_GB2312" w:hAnsi="宋体" w:eastAsia="仿宋_GB2312" w:cs="宋体"/>
                <w:color w:val="auto"/>
                <w:kern w:val="0"/>
                <w:sz w:val="18"/>
                <w:szCs w:val="18"/>
                <w:highlight w:val="none"/>
              </w:rPr>
              <w:t>信息等支出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　</w:t>
            </w:r>
          </w:p>
        </w:tc>
      </w:tr>
      <w:tr>
        <w:tblPrEx>
          <w:tblLayout w:type="fixed"/>
          <w:tblCellMar>
            <w:top w:w="0" w:type="dxa"/>
            <w:left w:w="108" w:type="dxa"/>
            <w:bottom w:w="0" w:type="dxa"/>
            <w:right w:w="108" w:type="dxa"/>
          </w:tblCellMar>
        </w:tblPrEx>
        <w:trPr>
          <w:trHeight w:val="280"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事业单位经营收入</w:t>
            </w:r>
          </w:p>
        </w:tc>
        <w:tc>
          <w:tcPr>
            <w:tcW w:w="1103" w:type="dxa"/>
            <w:tcBorders>
              <w:top w:val="nil"/>
              <w:left w:val="nil"/>
              <w:bottom w:val="single" w:color="auto" w:sz="4" w:space="0"/>
              <w:right w:val="single" w:color="auto" w:sz="4" w:space="0"/>
            </w:tcBorders>
            <w:vAlign w:val="bottom"/>
          </w:tcPr>
          <w:p>
            <w:pPr>
              <w:widowControl/>
              <w:spacing w:line="280" w:lineRule="exact"/>
              <w:jc w:val="righ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216 商业服务业等支出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其他收入</w:t>
            </w:r>
          </w:p>
        </w:tc>
        <w:tc>
          <w:tcPr>
            <w:tcW w:w="1103" w:type="dxa"/>
            <w:tcBorders>
              <w:top w:val="nil"/>
              <w:left w:val="nil"/>
              <w:bottom w:val="single" w:color="auto" w:sz="4" w:space="0"/>
              <w:right w:val="single" w:color="auto" w:sz="4" w:space="0"/>
            </w:tcBorders>
            <w:vAlign w:val="bottom"/>
          </w:tcPr>
          <w:p>
            <w:pPr>
              <w:widowControl/>
              <w:spacing w:line="280" w:lineRule="exact"/>
              <w:jc w:val="righ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217 金融支出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二、上年结转结余</w:t>
            </w:r>
          </w:p>
        </w:tc>
        <w:tc>
          <w:tcPr>
            <w:tcW w:w="1103" w:type="dxa"/>
            <w:tcBorders>
              <w:top w:val="nil"/>
              <w:left w:val="nil"/>
              <w:bottom w:val="single" w:color="auto" w:sz="4" w:space="0"/>
              <w:right w:val="single" w:color="auto" w:sz="4" w:space="0"/>
            </w:tcBorders>
            <w:vAlign w:val="bottom"/>
          </w:tcPr>
          <w:p>
            <w:pPr>
              <w:widowControl/>
              <w:spacing w:line="280" w:lineRule="exact"/>
              <w:jc w:val="righ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219 援助其他地区支出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1.财政拨款结转</w:t>
            </w:r>
          </w:p>
        </w:tc>
        <w:tc>
          <w:tcPr>
            <w:tcW w:w="1103" w:type="dxa"/>
            <w:tcBorders>
              <w:top w:val="nil"/>
              <w:left w:val="nil"/>
              <w:bottom w:val="single" w:color="auto" w:sz="4" w:space="0"/>
              <w:right w:val="single" w:color="auto" w:sz="4" w:space="0"/>
            </w:tcBorders>
            <w:vAlign w:val="bottom"/>
          </w:tcPr>
          <w:p>
            <w:pPr>
              <w:widowControl/>
              <w:spacing w:line="280" w:lineRule="exact"/>
              <w:jc w:val="righ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220 自然资源海洋气象等支出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其中：一般公共预算拨款</w:t>
            </w:r>
          </w:p>
        </w:tc>
        <w:tc>
          <w:tcPr>
            <w:tcW w:w="1103" w:type="dxa"/>
            <w:tcBorders>
              <w:top w:val="nil"/>
              <w:left w:val="nil"/>
              <w:bottom w:val="single" w:color="auto" w:sz="4" w:space="0"/>
              <w:right w:val="single" w:color="auto" w:sz="4" w:space="0"/>
            </w:tcBorders>
            <w:vAlign w:val="bottom"/>
          </w:tcPr>
          <w:p>
            <w:pPr>
              <w:widowControl/>
              <w:spacing w:line="280" w:lineRule="exact"/>
              <w:jc w:val="righ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221 住房保障支出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default" w:ascii="Times New Roman" w:hAnsi="Times New Roman" w:eastAsia="仿宋_GB2312" w:cs="Times New Roman"/>
                <w:color w:val="auto"/>
                <w:kern w:val="0"/>
                <w:sz w:val="18"/>
                <w:szCs w:val="18"/>
                <w:highlight w:val="none"/>
              </w:rPr>
            </w:pPr>
            <w:r>
              <w:rPr>
                <w:rFonts w:hint="eastAsia" w:ascii="Times New Roman" w:hAnsi="Times New Roman" w:eastAsia="仿宋_GB2312" w:cs="Times New Roman"/>
                <w:color w:val="auto"/>
                <w:kern w:val="0"/>
                <w:sz w:val="18"/>
                <w:szCs w:val="18"/>
                <w:highlight w:val="none"/>
                <w:lang w:val="en-US" w:eastAsia="zh-CN"/>
              </w:rPr>
              <w:t>28.73</w:t>
            </w:r>
            <w:r>
              <w:rPr>
                <w:rFonts w:hint="default" w:ascii="Times New Roman" w:hAnsi="Times New Roman" w:eastAsia="仿宋_GB2312" w:cs="Times New Roman"/>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p>
        </w:tc>
        <w:tc>
          <w:tcPr>
            <w:tcW w:w="1103" w:type="dxa"/>
            <w:tcBorders>
              <w:top w:val="nil"/>
              <w:left w:val="nil"/>
              <w:bottom w:val="single" w:color="auto" w:sz="4" w:space="0"/>
              <w:right w:val="single" w:color="auto" w:sz="4" w:space="0"/>
            </w:tcBorders>
            <w:vAlign w:val="bottom"/>
          </w:tcPr>
          <w:p>
            <w:pPr>
              <w:widowControl/>
              <w:spacing w:line="280" w:lineRule="exact"/>
              <w:jc w:val="righ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222 粮油物资储备支出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国有资本经营预算拨款</w:t>
            </w:r>
          </w:p>
        </w:tc>
        <w:tc>
          <w:tcPr>
            <w:tcW w:w="1103" w:type="dxa"/>
            <w:tcBorders>
              <w:top w:val="nil"/>
              <w:left w:val="nil"/>
              <w:bottom w:val="single" w:color="auto" w:sz="4" w:space="0"/>
              <w:right w:val="single" w:color="auto" w:sz="4" w:space="0"/>
            </w:tcBorders>
            <w:vAlign w:val="bottom"/>
          </w:tcPr>
          <w:p>
            <w:pPr>
              <w:widowControl/>
              <w:spacing w:line="280" w:lineRule="exact"/>
              <w:jc w:val="right"/>
              <w:rPr>
                <w:rFonts w:hint="default" w:ascii="Times New Roman" w:hAnsi="Times New Roman" w:eastAsia="仿宋_GB2312" w:cs="Times New Roman"/>
                <w:color w:val="auto"/>
                <w:kern w:val="0"/>
                <w:sz w:val="18"/>
                <w:szCs w:val="18"/>
                <w:highlight w:val="none"/>
              </w:rPr>
            </w:pPr>
          </w:p>
        </w:tc>
        <w:tc>
          <w:tcPr>
            <w:tcW w:w="2693" w:type="dxa"/>
            <w:tcBorders>
              <w:top w:val="nil"/>
              <w:left w:val="nil"/>
              <w:bottom w:val="single" w:color="auto" w:sz="4" w:space="0"/>
              <w:right w:val="nil"/>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223 国有资本经营预算支出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default" w:ascii="Times New Roman" w:hAnsi="Times New Roman" w:eastAsia="仿宋_GB2312" w:cs="Times New Roman"/>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2.非财政拨款结余</w:t>
            </w:r>
          </w:p>
        </w:tc>
        <w:tc>
          <w:tcPr>
            <w:tcW w:w="1103" w:type="dxa"/>
            <w:tcBorders>
              <w:top w:val="nil"/>
              <w:left w:val="nil"/>
              <w:bottom w:val="single" w:color="auto" w:sz="4" w:space="0"/>
              <w:right w:val="single" w:color="auto" w:sz="4" w:space="0"/>
            </w:tcBorders>
            <w:vAlign w:val="bottom"/>
          </w:tcPr>
          <w:p>
            <w:pPr>
              <w:widowControl/>
              <w:spacing w:line="280" w:lineRule="exact"/>
              <w:jc w:val="righ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224灾害防治及应急管理支出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其中：财政专户核拨</w:t>
            </w:r>
          </w:p>
        </w:tc>
        <w:tc>
          <w:tcPr>
            <w:tcW w:w="1103" w:type="dxa"/>
            <w:tcBorders>
              <w:top w:val="nil"/>
              <w:left w:val="nil"/>
              <w:bottom w:val="single" w:color="auto" w:sz="4" w:space="0"/>
              <w:right w:val="single" w:color="auto" w:sz="4" w:space="0"/>
            </w:tcBorders>
            <w:vAlign w:val="bottom"/>
          </w:tcPr>
          <w:p>
            <w:pPr>
              <w:widowControl/>
              <w:spacing w:line="280" w:lineRule="exact"/>
              <w:jc w:val="right"/>
              <w:rPr>
                <w:rFonts w:hint="default" w:ascii="Times New Roman" w:hAnsi="Times New Roman" w:eastAsia="仿宋_GB2312" w:cs="Times New Roman"/>
                <w:color w:val="auto"/>
                <w:kern w:val="0"/>
                <w:sz w:val="18"/>
                <w:szCs w:val="18"/>
                <w:highlight w:val="none"/>
              </w:rPr>
            </w:pPr>
          </w:p>
        </w:tc>
        <w:tc>
          <w:tcPr>
            <w:tcW w:w="2693" w:type="dxa"/>
            <w:tcBorders>
              <w:top w:val="nil"/>
              <w:left w:val="nil"/>
              <w:bottom w:val="single" w:color="auto" w:sz="4" w:space="0"/>
              <w:right w:val="nil"/>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227 预备费</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default" w:ascii="Times New Roman" w:hAnsi="Times New Roman" w:eastAsia="仿宋_GB2312" w:cs="Times New Roman"/>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单位资金</w:t>
            </w:r>
          </w:p>
        </w:tc>
        <w:tc>
          <w:tcPr>
            <w:tcW w:w="1103" w:type="dxa"/>
            <w:tcBorders>
              <w:top w:val="nil"/>
              <w:left w:val="nil"/>
              <w:bottom w:val="single" w:color="auto" w:sz="4" w:space="0"/>
              <w:right w:val="single" w:color="auto" w:sz="4" w:space="0"/>
            </w:tcBorders>
            <w:vAlign w:val="bottom"/>
          </w:tcPr>
          <w:p>
            <w:pPr>
              <w:widowControl/>
              <w:spacing w:line="280" w:lineRule="exact"/>
              <w:jc w:val="righ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229 其他支出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　</w:t>
            </w:r>
          </w:p>
        </w:tc>
      </w:tr>
      <w:tr>
        <w:tblPrEx>
          <w:tblLayout w:type="fixed"/>
          <w:tblCellMar>
            <w:top w:w="0" w:type="dxa"/>
            <w:left w:w="108" w:type="dxa"/>
            <w:bottom w:w="0" w:type="dxa"/>
            <w:right w:w="108" w:type="dxa"/>
          </w:tblCellMar>
        </w:tblPrEx>
        <w:trPr>
          <w:trHeight w:val="296"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p>
        </w:tc>
        <w:tc>
          <w:tcPr>
            <w:tcW w:w="1103" w:type="dxa"/>
            <w:tcBorders>
              <w:top w:val="nil"/>
              <w:left w:val="nil"/>
              <w:bottom w:val="single" w:color="auto" w:sz="4" w:space="0"/>
              <w:right w:val="single" w:color="auto" w:sz="4" w:space="0"/>
            </w:tcBorders>
            <w:vAlign w:val="bottom"/>
          </w:tcPr>
          <w:p>
            <w:pPr>
              <w:widowControl/>
              <w:spacing w:line="280" w:lineRule="exact"/>
              <w:jc w:val="right"/>
              <w:rPr>
                <w:rFonts w:hint="default" w:ascii="Times New Roman" w:hAnsi="Times New Roman" w:eastAsia="仿宋_GB2312" w:cs="Times New Roman"/>
                <w:color w:val="auto"/>
                <w:kern w:val="0"/>
                <w:sz w:val="18"/>
                <w:szCs w:val="18"/>
                <w:highlight w:val="none"/>
              </w:rPr>
            </w:pPr>
          </w:p>
        </w:tc>
        <w:tc>
          <w:tcPr>
            <w:tcW w:w="2693" w:type="dxa"/>
            <w:tcBorders>
              <w:top w:val="nil"/>
              <w:left w:val="nil"/>
              <w:bottom w:val="single" w:color="auto" w:sz="4" w:space="0"/>
              <w:right w:val="nil"/>
            </w:tcBorders>
            <w:vAlign w:val="center"/>
          </w:tcPr>
          <w:p>
            <w:pPr>
              <w:widowControl/>
              <w:spacing w:line="280" w:lineRule="exact"/>
              <w:jc w:val="left"/>
              <w:rPr>
                <w:rFonts w:hint="eastAsia" w:ascii="仿宋_GB2312" w:hAnsi="宋体" w:eastAsia="仿宋_GB2312" w:cs="宋体"/>
                <w:color w:val="auto"/>
                <w:kern w:val="0"/>
                <w:sz w:val="15"/>
                <w:szCs w:val="15"/>
                <w:highlight w:val="none"/>
              </w:rPr>
            </w:pPr>
            <w:r>
              <w:rPr>
                <w:rFonts w:hint="eastAsia" w:ascii="仿宋_GB2312" w:hAnsi="宋体" w:eastAsia="仿宋_GB2312" w:cs="宋体"/>
                <w:color w:val="auto"/>
                <w:kern w:val="0"/>
                <w:sz w:val="18"/>
                <w:szCs w:val="18"/>
                <w:highlight w:val="none"/>
              </w:rPr>
              <w:t>230转移性支出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default" w:ascii="Times New Roman" w:hAnsi="Times New Roman" w:eastAsia="仿宋_GB2312" w:cs="Times New Roman"/>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1103" w:type="dxa"/>
            <w:tcBorders>
              <w:top w:val="nil"/>
              <w:left w:val="nil"/>
              <w:bottom w:val="single" w:color="auto" w:sz="4" w:space="0"/>
              <w:right w:val="single" w:color="auto" w:sz="4" w:space="0"/>
            </w:tcBorders>
            <w:vAlign w:val="bottom"/>
          </w:tcPr>
          <w:p>
            <w:pPr>
              <w:widowControl/>
              <w:spacing w:line="280" w:lineRule="exact"/>
              <w:jc w:val="righ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231 债务还本支出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vAlign w:val="bottom"/>
          </w:tcPr>
          <w:p>
            <w:pPr>
              <w:widowControl/>
              <w:spacing w:line="280" w:lineRule="exact"/>
              <w:jc w:val="righ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232 债务付息支出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vAlign w:val="bottom"/>
          </w:tcPr>
          <w:p>
            <w:pPr>
              <w:widowControl/>
              <w:spacing w:line="280" w:lineRule="exact"/>
              <w:jc w:val="righ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p>
        </w:tc>
        <w:tc>
          <w:tcPr>
            <w:tcW w:w="1103"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default" w:ascii="Times New Roman" w:hAnsi="Times New Roman" w:eastAsia="仿宋_GB2312" w:cs="Times New Roman"/>
                <w:color w:val="auto"/>
                <w:kern w:val="0"/>
                <w:sz w:val="18"/>
                <w:szCs w:val="18"/>
                <w:highlight w:val="none"/>
              </w:rPr>
            </w:pPr>
          </w:p>
        </w:tc>
        <w:tc>
          <w:tcPr>
            <w:tcW w:w="2693" w:type="dxa"/>
            <w:tcBorders>
              <w:top w:val="nil"/>
              <w:left w:val="nil"/>
              <w:bottom w:val="single" w:color="auto" w:sz="4" w:space="0"/>
              <w:right w:val="single" w:color="auto" w:sz="4" w:space="0"/>
            </w:tcBorders>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234抗疫特别国债安排的支出</w:t>
            </w:r>
          </w:p>
        </w:tc>
        <w:tc>
          <w:tcPr>
            <w:tcW w:w="1701" w:type="dxa"/>
            <w:tcBorders>
              <w:top w:val="nil"/>
              <w:left w:val="nil"/>
              <w:bottom w:val="single" w:color="auto" w:sz="4" w:space="0"/>
              <w:right w:val="single" w:color="auto" w:sz="4" w:space="0"/>
            </w:tcBorders>
            <w:vAlign w:val="center"/>
          </w:tcPr>
          <w:p>
            <w:pPr>
              <w:widowControl/>
              <w:spacing w:line="280" w:lineRule="exact"/>
              <w:jc w:val="lef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vAlign w:val="center"/>
          </w:tcPr>
          <w:p>
            <w:pPr>
              <w:widowControl/>
              <w:spacing w:line="280" w:lineRule="exact"/>
              <w:jc w:val="left"/>
              <w:rPr>
                <w:rFonts w:hint="eastAsia" w:ascii="仿宋_GB2312" w:hAnsi="宋体" w:eastAsia="仿宋_GB2312" w:cs="宋体"/>
                <w:color w:val="auto"/>
                <w:kern w:val="0"/>
                <w:sz w:val="20"/>
                <w:szCs w:val="20"/>
                <w:highlight w:val="none"/>
              </w:rPr>
            </w:pPr>
          </w:p>
        </w:tc>
        <w:tc>
          <w:tcPr>
            <w:tcW w:w="1103"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default" w:ascii="Times New Roman" w:hAnsi="Times New Roman" w:eastAsia="仿宋_GB2312" w:cs="Times New Roman"/>
                <w:color w:val="auto"/>
                <w:kern w:val="0"/>
                <w:sz w:val="18"/>
                <w:szCs w:val="18"/>
                <w:highlight w:val="none"/>
              </w:rPr>
            </w:pPr>
          </w:p>
        </w:tc>
        <w:tc>
          <w:tcPr>
            <w:tcW w:w="2693" w:type="dxa"/>
            <w:tcBorders>
              <w:top w:val="nil"/>
              <w:left w:val="nil"/>
              <w:bottom w:val="single" w:color="auto" w:sz="4" w:space="0"/>
              <w:right w:val="single" w:color="auto" w:sz="4" w:space="0"/>
            </w:tcBorders>
            <w:vAlign w:val="center"/>
          </w:tcPr>
          <w:p>
            <w:pPr>
              <w:widowControl/>
              <w:spacing w:line="280" w:lineRule="exact"/>
              <w:jc w:val="left"/>
              <w:textAlignment w:val="center"/>
              <w:rPr>
                <w:rFonts w:hint="eastAsia" w:ascii="仿宋_GB2312" w:hAnsi="宋体" w:eastAsia="仿宋_GB2312" w:cs="宋体"/>
                <w:color w:val="auto"/>
                <w:kern w:val="0"/>
                <w:sz w:val="18"/>
                <w:szCs w:val="18"/>
                <w:highlight w:val="none"/>
                <w:lang w:bidi="ar"/>
              </w:rPr>
            </w:pPr>
          </w:p>
        </w:tc>
        <w:tc>
          <w:tcPr>
            <w:tcW w:w="1701" w:type="dxa"/>
            <w:tcBorders>
              <w:top w:val="nil"/>
              <w:left w:val="nil"/>
              <w:bottom w:val="single" w:color="auto" w:sz="4" w:space="0"/>
              <w:right w:val="single" w:color="auto" w:sz="4" w:space="0"/>
            </w:tcBorders>
            <w:vAlign w:val="center"/>
          </w:tcPr>
          <w:p>
            <w:pPr>
              <w:widowControl/>
              <w:spacing w:line="280" w:lineRule="exact"/>
              <w:jc w:val="left"/>
              <w:rPr>
                <w:rFonts w:hint="default" w:ascii="Times New Roman" w:hAnsi="Times New Roman" w:eastAsia="仿宋_GB2312" w:cs="Times New Roman"/>
                <w:color w:val="auto"/>
                <w:kern w:val="0"/>
                <w:sz w:val="18"/>
                <w:szCs w:val="18"/>
                <w:highlight w:val="none"/>
              </w:rPr>
            </w:pPr>
          </w:p>
        </w:tc>
      </w:tr>
      <w:tr>
        <w:tblPrEx>
          <w:tblLayout w:type="fixed"/>
          <w:tblCellMar>
            <w:top w:w="0" w:type="dxa"/>
            <w:left w:w="108" w:type="dxa"/>
            <w:bottom w:w="0" w:type="dxa"/>
            <w:right w:w="108" w:type="dxa"/>
          </w:tblCellMar>
        </w:tblPrEx>
        <w:trPr>
          <w:trHeight w:val="365" w:hRule="atLeast"/>
        </w:trPr>
        <w:tc>
          <w:tcPr>
            <w:tcW w:w="3165" w:type="dxa"/>
            <w:tcBorders>
              <w:top w:val="nil"/>
              <w:left w:val="single" w:color="auto" w:sz="4" w:space="0"/>
              <w:bottom w:val="single" w:color="auto" w:sz="4" w:space="0"/>
              <w:right w:val="nil"/>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1103"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b/>
                <w:bCs/>
                <w:color w:val="auto"/>
                <w:kern w:val="0"/>
                <w:sz w:val="20"/>
                <w:szCs w:val="20"/>
                <w:highlight w:val="none"/>
                <w:lang w:val="en-US" w:eastAsia="zh-CN"/>
              </w:rPr>
            </w:pPr>
            <w:r>
              <w:rPr>
                <w:rFonts w:hint="eastAsia" w:ascii="Times New Roman" w:hAnsi="Times New Roman" w:eastAsia="仿宋_GB2312" w:cs="Times New Roman"/>
                <w:b/>
                <w:bCs/>
                <w:color w:val="auto"/>
                <w:kern w:val="0"/>
                <w:sz w:val="20"/>
                <w:szCs w:val="20"/>
                <w:highlight w:val="none"/>
                <w:lang w:val="en-US" w:eastAsia="zh-CN"/>
              </w:rPr>
              <w:t>200.23</w:t>
            </w:r>
          </w:p>
        </w:tc>
        <w:tc>
          <w:tcPr>
            <w:tcW w:w="2693" w:type="dxa"/>
            <w:tcBorders>
              <w:top w:val="nil"/>
              <w:left w:val="nil"/>
              <w:bottom w:val="single" w:color="auto" w:sz="4" w:space="0"/>
              <w:right w:val="nil"/>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支  出  总  计</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default" w:ascii="Times New Roman" w:hAnsi="Times New Roman" w:eastAsia="仿宋_GB2312" w:cs="Times New Roman"/>
                <w:b/>
                <w:bCs/>
                <w:color w:val="auto"/>
                <w:kern w:val="0"/>
                <w:sz w:val="20"/>
                <w:szCs w:val="20"/>
                <w:highlight w:val="none"/>
                <w:lang w:val="en-US" w:eastAsia="zh-CN"/>
              </w:rPr>
              <w:t>200.23</w:t>
            </w:r>
            <w:r>
              <w:rPr>
                <w:rFonts w:hint="eastAsia" w:ascii="仿宋_GB2312" w:hAnsi="宋体" w:eastAsia="仿宋_GB2312" w:cs="宋体"/>
                <w:color w:val="auto"/>
                <w:kern w:val="0"/>
                <w:sz w:val="18"/>
                <w:szCs w:val="18"/>
                <w:highlight w:val="none"/>
              </w:rPr>
              <w:t>　</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表2</w:t>
      </w:r>
    </w:p>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1"/>
        <w:rPr>
          <w:rFonts w:hint="eastAsia" w:ascii="仿宋_GB2312" w:hAnsi="宋体" w:eastAsia="仿宋_GB2312"/>
          <w:b/>
          <w:color w:val="auto"/>
          <w:kern w:val="0"/>
          <w:sz w:val="32"/>
          <w:szCs w:val="32"/>
          <w:highlight w:val="none"/>
          <w:lang w:eastAsia="zh-CN"/>
        </w:rPr>
      </w:pPr>
      <w:r>
        <w:rPr>
          <w:rFonts w:hint="eastAsia" w:ascii="仿宋_GB2312" w:hAnsi="仿宋_GB2312" w:eastAsia="仿宋_GB2312" w:cs="仿宋_GB2312"/>
          <w:b/>
          <w:bCs w:val="0"/>
          <w:color w:val="auto"/>
          <w:kern w:val="0"/>
          <w:sz w:val="32"/>
          <w:szCs w:val="32"/>
          <w:highlight w:val="none"/>
        </w:rPr>
        <w:t>部门收入总体情况表</w:t>
      </w:r>
    </w:p>
    <w:p>
      <w:pPr>
        <w:widowControl/>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楷体_GB2312" w:hAnsi="楷体_GB2312" w:eastAsia="楷体_GB2312" w:cs="楷体_GB2312"/>
          <w:color w:val="000000"/>
          <w:sz w:val="24"/>
          <w:szCs w:val="24"/>
          <w:lang w:val="en-US" w:eastAsia="zh-CN"/>
        </w:rPr>
        <w:t>中共呼图壁县直属机关工作委员会</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8"/>
        <w:tblW w:w="9824" w:type="dxa"/>
        <w:tblInd w:w="-450" w:type="dxa"/>
        <w:tblLayout w:type="fixed"/>
        <w:tblCellMar>
          <w:top w:w="0" w:type="dxa"/>
          <w:left w:w="108" w:type="dxa"/>
          <w:bottom w:w="0" w:type="dxa"/>
          <w:right w:w="108" w:type="dxa"/>
        </w:tblCellMar>
      </w:tblPr>
      <w:tblGrid>
        <w:gridCol w:w="474"/>
        <w:gridCol w:w="412"/>
        <w:gridCol w:w="513"/>
        <w:gridCol w:w="1537"/>
        <w:gridCol w:w="675"/>
        <w:gridCol w:w="713"/>
        <w:gridCol w:w="737"/>
        <w:gridCol w:w="688"/>
        <w:gridCol w:w="487"/>
        <w:gridCol w:w="625"/>
        <w:gridCol w:w="413"/>
        <w:gridCol w:w="687"/>
        <w:gridCol w:w="450"/>
        <w:gridCol w:w="650"/>
        <w:gridCol w:w="388"/>
        <w:gridCol w:w="375"/>
      </w:tblGrid>
      <w:tr>
        <w:tblPrEx>
          <w:tblLayout w:type="fixed"/>
          <w:tblCellMar>
            <w:top w:w="0" w:type="dxa"/>
            <w:left w:w="108" w:type="dxa"/>
            <w:bottom w:w="0" w:type="dxa"/>
            <w:right w:w="108" w:type="dxa"/>
          </w:tblCellMar>
        </w:tblPrEx>
        <w:trPr>
          <w:trHeight w:val="587" w:hRule="atLeast"/>
        </w:trPr>
        <w:tc>
          <w:tcPr>
            <w:tcW w:w="1399"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4"/>
                <w:szCs w:val="24"/>
                <w:highlight w:val="none"/>
              </w:rPr>
              <w:t>功能分类科目编码</w:t>
            </w:r>
          </w:p>
        </w:tc>
        <w:tc>
          <w:tcPr>
            <w:tcW w:w="1537"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功能分类科目名称</w:t>
            </w:r>
          </w:p>
        </w:tc>
        <w:tc>
          <w:tcPr>
            <w:tcW w:w="675"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val="0"/>
                <w:color w:val="auto"/>
                <w:sz w:val="20"/>
                <w:szCs w:val="20"/>
                <w:highlight w:val="none"/>
              </w:rPr>
            </w:pPr>
            <w:r>
              <w:rPr>
                <w:rFonts w:hint="eastAsia" w:ascii="仿宋_GB2312" w:eastAsia="仿宋_GB2312"/>
                <w:b/>
                <w:bCs w:val="0"/>
                <w:color w:val="auto"/>
                <w:sz w:val="20"/>
                <w:szCs w:val="20"/>
                <w:highlight w:val="none"/>
              </w:rPr>
              <w:t>总  计</w:t>
            </w:r>
          </w:p>
        </w:tc>
        <w:tc>
          <w:tcPr>
            <w:tcW w:w="4350" w:type="dxa"/>
            <w:gridSpan w:val="7"/>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b/>
                <w:bCs w:val="0"/>
                <w:color w:val="auto"/>
                <w:sz w:val="20"/>
                <w:szCs w:val="20"/>
                <w:highlight w:val="none"/>
              </w:rPr>
            </w:pPr>
            <w:r>
              <w:rPr>
                <w:rFonts w:hint="eastAsia" w:ascii="仿宋_GB2312" w:hAnsi="宋体" w:eastAsia="仿宋_GB2312" w:cs="宋体"/>
                <w:b/>
                <w:bCs w:val="0"/>
                <w:color w:val="auto"/>
                <w:sz w:val="24"/>
                <w:szCs w:val="24"/>
                <w:highlight w:val="none"/>
              </w:rPr>
              <w:t>财  政  拨  款  (  补  助  )</w:t>
            </w:r>
          </w:p>
        </w:tc>
        <w:tc>
          <w:tcPr>
            <w:tcW w:w="450"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hint="eastAsia" w:ascii="仿宋_GB2312" w:eastAsia="仿宋_GB2312"/>
                <w:b/>
                <w:bCs w:val="0"/>
                <w:color w:val="auto"/>
                <w:sz w:val="20"/>
                <w:szCs w:val="20"/>
                <w:highlight w:val="none"/>
              </w:rPr>
            </w:pPr>
            <w:r>
              <w:rPr>
                <w:rFonts w:hint="eastAsia" w:ascii="仿宋_GB2312" w:eastAsia="仿宋_GB2312"/>
                <w:b/>
                <w:bCs w:val="0"/>
                <w:color w:val="auto"/>
                <w:sz w:val="20"/>
                <w:szCs w:val="20"/>
                <w:highlight w:val="none"/>
              </w:rPr>
              <w:t>财政专户（教育收费）</w:t>
            </w:r>
          </w:p>
        </w:tc>
        <w:tc>
          <w:tcPr>
            <w:tcW w:w="650"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单位资金</w:t>
            </w:r>
          </w:p>
        </w:tc>
        <w:tc>
          <w:tcPr>
            <w:tcW w:w="388"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财政拨款结转</w:t>
            </w:r>
          </w:p>
        </w:tc>
        <w:tc>
          <w:tcPr>
            <w:tcW w:w="375"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非财政拨款结转结余</w:t>
            </w:r>
          </w:p>
        </w:tc>
      </w:tr>
      <w:tr>
        <w:tblPrEx>
          <w:tblLayout w:type="fixed"/>
          <w:tblCellMar>
            <w:top w:w="0" w:type="dxa"/>
            <w:left w:w="108" w:type="dxa"/>
            <w:bottom w:w="0" w:type="dxa"/>
            <w:right w:w="108" w:type="dxa"/>
          </w:tblCellMar>
        </w:tblPrEx>
        <w:trPr>
          <w:trHeight w:val="2394" w:hRule="atLeast"/>
        </w:trPr>
        <w:tc>
          <w:tcPr>
            <w:tcW w:w="474" w:type="dxa"/>
            <w:tcBorders>
              <w:left w:val="single" w:color="auto" w:sz="4" w:space="0"/>
              <w:bottom w:val="single" w:color="auto" w:sz="4" w:space="0"/>
              <w:right w:val="single" w:color="auto" w:sz="4" w:space="0"/>
            </w:tcBorders>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类</w:t>
            </w:r>
          </w:p>
        </w:tc>
        <w:tc>
          <w:tcPr>
            <w:tcW w:w="412" w:type="dxa"/>
            <w:tcBorders>
              <w:left w:val="nil"/>
              <w:bottom w:val="single" w:color="auto" w:sz="4" w:space="0"/>
              <w:right w:val="single" w:color="auto" w:sz="4" w:space="0"/>
            </w:tcBorders>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款</w:t>
            </w:r>
          </w:p>
        </w:tc>
        <w:tc>
          <w:tcPr>
            <w:tcW w:w="513" w:type="dxa"/>
            <w:tcBorders>
              <w:left w:val="nil"/>
              <w:bottom w:val="single" w:color="auto" w:sz="4" w:space="0"/>
              <w:right w:val="single" w:color="auto" w:sz="4" w:space="0"/>
            </w:tcBorders>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项</w:t>
            </w:r>
          </w:p>
        </w:tc>
        <w:tc>
          <w:tcPr>
            <w:tcW w:w="1537"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highlight w:val="none"/>
              </w:rPr>
            </w:pPr>
          </w:p>
        </w:tc>
        <w:tc>
          <w:tcPr>
            <w:tcW w:w="675"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highlight w:val="none"/>
              </w:rPr>
            </w:pPr>
          </w:p>
        </w:tc>
        <w:tc>
          <w:tcPr>
            <w:tcW w:w="713"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财政拨款(补助)小计</w:t>
            </w:r>
          </w:p>
        </w:tc>
        <w:tc>
          <w:tcPr>
            <w:tcW w:w="737"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一般公共预算</w:t>
            </w:r>
          </w:p>
        </w:tc>
        <w:tc>
          <w:tcPr>
            <w:tcW w:w="688"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上级一般公共预算安排的转移支付</w:t>
            </w:r>
          </w:p>
        </w:tc>
        <w:tc>
          <w:tcPr>
            <w:tcW w:w="487"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政府性基金预算</w:t>
            </w:r>
          </w:p>
        </w:tc>
        <w:tc>
          <w:tcPr>
            <w:tcW w:w="625"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上级政府性基金安排的转移支付</w:t>
            </w:r>
          </w:p>
        </w:tc>
        <w:tc>
          <w:tcPr>
            <w:tcW w:w="413"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国有资本经营预算</w:t>
            </w:r>
          </w:p>
        </w:tc>
        <w:tc>
          <w:tcPr>
            <w:tcW w:w="687"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上级国有资本经营预算安排的转移支付</w:t>
            </w:r>
          </w:p>
        </w:tc>
        <w:tc>
          <w:tcPr>
            <w:tcW w:w="450"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highlight w:val="none"/>
              </w:rPr>
            </w:pPr>
          </w:p>
        </w:tc>
        <w:tc>
          <w:tcPr>
            <w:tcW w:w="650"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highlight w:val="none"/>
              </w:rPr>
            </w:pPr>
          </w:p>
        </w:tc>
        <w:tc>
          <w:tcPr>
            <w:tcW w:w="388"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highlight w:val="none"/>
              </w:rPr>
            </w:pPr>
          </w:p>
        </w:tc>
        <w:tc>
          <w:tcPr>
            <w:tcW w:w="375"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474" w:type="dxa"/>
            <w:tcBorders>
              <w:top w:val="nil"/>
              <w:left w:val="single" w:color="auto" w:sz="4" w:space="0"/>
              <w:bottom w:val="single" w:color="auto" w:sz="4" w:space="0"/>
              <w:right w:val="single" w:color="auto" w:sz="4" w:space="0"/>
            </w:tcBorders>
            <w:shd w:val="clear" w:color="auto" w:fill="auto"/>
            <w:vAlign w:val="center"/>
          </w:tcPr>
          <w:p>
            <w:pPr>
              <w:jc w:val="right"/>
              <w:rPr>
                <w:rFonts w:hint="default" w:ascii="Times New Roman" w:hAnsi="Times New Roman" w:eastAsia="仿宋_GB2312" w:cs="Times New Roman"/>
                <w:color w:val="auto"/>
                <w:sz w:val="16"/>
                <w:szCs w:val="16"/>
                <w:highlight w:val="none"/>
              </w:rPr>
            </w:pPr>
            <w:r>
              <w:rPr>
                <w:rFonts w:hint="default" w:ascii="Times New Roman" w:hAnsi="Times New Roman" w:eastAsia="仿宋_GB2312" w:cs="Times New Roman"/>
                <w:color w:val="auto"/>
                <w:sz w:val="16"/>
                <w:szCs w:val="16"/>
                <w:highlight w:val="none"/>
                <w:lang w:val="en-US" w:eastAsia="zh-CN"/>
              </w:rPr>
              <w:t>201</w:t>
            </w:r>
            <w:r>
              <w:rPr>
                <w:rFonts w:hint="default" w:ascii="Times New Roman" w:hAnsi="Times New Roman" w:eastAsia="仿宋_GB2312" w:cs="Times New Roman"/>
                <w:color w:val="auto"/>
                <w:sz w:val="16"/>
                <w:szCs w:val="16"/>
                <w:highlight w:val="none"/>
              </w:rPr>
              <w:t>　</w:t>
            </w:r>
          </w:p>
        </w:tc>
        <w:tc>
          <w:tcPr>
            <w:tcW w:w="412" w:type="dxa"/>
            <w:tcBorders>
              <w:top w:val="nil"/>
              <w:left w:val="nil"/>
              <w:bottom w:val="single" w:color="auto" w:sz="4" w:space="0"/>
              <w:right w:val="single" w:color="auto" w:sz="4" w:space="0"/>
            </w:tcBorders>
            <w:shd w:val="clear" w:color="auto" w:fill="auto"/>
            <w:vAlign w:val="center"/>
          </w:tcPr>
          <w:p>
            <w:pPr>
              <w:jc w:val="right"/>
              <w:rPr>
                <w:rFonts w:hint="default" w:ascii="Times New Roman" w:hAnsi="Times New Roman" w:eastAsia="仿宋_GB2312" w:cs="Times New Roman"/>
                <w:color w:val="auto"/>
                <w:sz w:val="16"/>
                <w:szCs w:val="16"/>
                <w:highlight w:val="none"/>
              </w:rPr>
            </w:pPr>
            <w:r>
              <w:rPr>
                <w:rFonts w:hint="default" w:ascii="Times New Roman" w:hAnsi="Times New Roman" w:eastAsia="仿宋_GB2312" w:cs="Times New Roman"/>
                <w:color w:val="auto"/>
                <w:sz w:val="16"/>
                <w:szCs w:val="16"/>
                <w:highlight w:val="none"/>
              </w:rPr>
              <w:t>　</w:t>
            </w:r>
          </w:p>
        </w:tc>
        <w:tc>
          <w:tcPr>
            <w:tcW w:w="513" w:type="dxa"/>
            <w:tcBorders>
              <w:top w:val="nil"/>
              <w:left w:val="nil"/>
              <w:bottom w:val="single" w:color="auto" w:sz="4" w:space="0"/>
              <w:right w:val="single" w:color="auto" w:sz="4" w:space="0"/>
            </w:tcBorders>
            <w:shd w:val="clear" w:color="auto" w:fill="auto"/>
            <w:vAlign w:val="center"/>
          </w:tcPr>
          <w:p>
            <w:pPr>
              <w:jc w:val="right"/>
              <w:rPr>
                <w:rFonts w:hint="default" w:ascii="Times New Roman" w:hAnsi="Times New Roman" w:eastAsia="仿宋_GB2312" w:cs="Times New Roman"/>
                <w:color w:val="auto"/>
                <w:sz w:val="16"/>
                <w:szCs w:val="16"/>
                <w:highlight w:val="none"/>
              </w:rPr>
            </w:pPr>
            <w:r>
              <w:rPr>
                <w:rFonts w:hint="default" w:ascii="Times New Roman" w:hAnsi="Times New Roman" w:eastAsia="仿宋_GB2312" w:cs="Times New Roman"/>
                <w:color w:val="auto"/>
                <w:sz w:val="16"/>
                <w:szCs w:val="16"/>
                <w:highlight w:val="none"/>
              </w:rPr>
              <w:t>　</w:t>
            </w:r>
          </w:p>
        </w:tc>
        <w:tc>
          <w:tcPr>
            <w:tcW w:w="1537"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both"/>
              <w:textAlignment w:val="auto"/>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b w:val="0"/>
                <w:bCs w:val="0"/>
                <w:sz w:val="16"/>
                <w:szCs w:val="16"/>
                <w:vertAlign w:val="baseline"/>
                <w:lang w:val="en-US" w:eastAsia="zh-CN"/>
              </w:rPr>
              <w:t>一般公共服务支出</w:t>
            </w:r>
          </w:p>
        </w:tc>
        <w:tc>
          <w:tcPr>
            <w:tcW w:w="675" w:type="dxa"/>
            <w:tcBorders>
              <w:top w:val="nil"/>
              <w:left w:val="nil"/>
              <w:bottom w:val="single" w:color="auto" w:sz="4" w:space="0"/>
              <w:right w:val="single" w:color="auto" w:sz="4" w:space="0"/>
            </w:tcBorders>
            <w:shd w:val="clear" w:color="000000" w:fill="FFFFFF"/>
            <w:vAlign w:val="center"/>
          </w:tcPr>
          <w:p>
            <w:pPr>
              <w:jc w:val="right"/>
              <w:rPr>
                <w:rFonts w:hint="default" w:ascii="Times New Roman" w:hAnsi="Times New Roman" w:eastAsia="仿宋_GB2312" w:cs="Times New Roman"/>
                <w:color w:val="auto"/>
                <w:sz w:val="16"/>
                <w:szCs w:val="16"/>
                <w:highlight w:val="none"/>
              </w:rPr>
            </w:pPr>
            <w:r>
              <w:rPr>
                <w:rFonts w:hint="eastAsia" w:ascii="Times New Roman" w:hAnsi="Times New Roman" w:eastAsia="仿宋_GB2312" w:cs="Times New Roman"/>
                <w:color w:val="auto"/>
                <w:sz w:val="16"/>
                <w:szCs w:val="16"/>
                <w:highlight w:val="none"/>
                <w:lang w:val="en-US" w:eastAsia="zh-CN"/>
              </w:rPr>
              <w:t>115.44</w:t>
            </w:r>
            <w:r>
              <w:rPr>
                <w:rFonts w:hint="default" w:ascii="Times New Roman" w:hAnsi="Times New Roman" w:eastAsia="仿宋_GB2312" w:cs="Times New Roman"/>
                <w:color w:val="auto"/>
                <w:sz w:val="16"/>
                <w:szCs w:val="16"/>
                <w:highlight w:val="none"/>
              </w:rPr>
              <w:t>　</w:t>
            </w:r>
          </w:p>
        </w:tc>
        <w:tc>
          <w:tcPr>
            <w:tcW w:w="713" w:type="dxa"/>
            <w:tcBorders>
              <w:top w:val="nil"/>
              <w:left w:val="nil"/>
              <w:bottom w:val="single" w:color="auto" w:sz="4" w:space="0"/>
              <w:right w:val="single" w:color="auto" w:sz="4" w:space="0"/>
            </w:tcBorders>
            <w:shd w:val="clear" w:color="000000" w:fill="FFFFFF"/>
            <w:vAlign w:val="center"/>
          </w:tcPr>
          <w:p>
            <w:pPr>
              <w:jc w:val="right"/>
              <w:rPr>
                <w:rFonts w:hint="default" w:ascii="Times New Roman" w:hAnsi="Times New Roman" w:eastAsia="仿宋_GB2312" w:cs="Times New Roman"/>
                <w:color w:val="auto"/>
                <w:sz w:val="16"/>
                <w:szCs w:val="16"/>
                <w:highlight w:val="none"/>
              </w:rPr>
            </w:pPr>
            <w:r>
              <w:rPr>
                <w:rFonts w:hint="eastAsia" w:eastAsia="仿宋_GB2312" w:cs="Times New Roman"/>
                <w:color w:val="auto"/>
                <w:sz w:val="16"/>
                <w:szCs w:val="16"/>
                <w:highlight w:val="none"/>
                <w:lang w:val="en-US" w:eastAsia="zh-CN"/>
              </w:rPr>
              <w:t>94.64</w:t>
            </w:r>
            <w:r>
              <w:rPr>
                <w:rFonts w:hint="default" w:ascii="Times New Roman" w:hAnsi="Times New Roman" w:eastAsia="仿宋_GB2312" w:cs="Times New Roman"/>
                <w:color w:val="auto"/>
                <w:sz w:val="16"/>
                <w:szCs w:val="16"/>
                <w:highlight w:val="none"/>
              </w:rPr>
              <w:t>　</w:t>
            </w:r>
          </w:p>
        </w:tc>
        <w:tc>
          <w:tcPr>
            <w:tcW w:w="737" w:type="dxa"/>
            <w:tcBorders>
              <w:top w:val="nil"/>
              <w:left w:val="nil"/>
              <w:bottom w:val="single" w:color="auto" w:sz="4" w:space="0"/>
              <w:right w:val="single" w:color="auto" w:sz="4" w:space="0"/>
            </w:tcBorders>
            <w:shd w:val="clear" w:color="000000" w:fill="FFFFFF"/>
            <w:vAlign w:val="center"/>
          </w:tcPr>
          <w:p>
            <w:pPr>
              <w:jc w:val="right"/>
              <w:rPr>
                <w:rFonts w:hint="default" w:ascii="Times New Roman" w:hAnsi="Times New Roman" w:eastAsia="仿宋_GB2312" w:cs="Times New Roman"/>
                <w:color w:val="auto"/>
                <w:sz w:val="16"/>
                <w:szCs w:val="16"/>
                <w:highlight w:val="none"/>
              </w:rPr>
            </w:pPr>
            <w:r>
              <w:rPr>
                <w:rFonts w:hint="eastAsia" w:eastAsia="仿宋_GB2312" w:cs="Times New Roman"/>
                <w:color w:val="auto"/>
                <w:sz w:val="16"/>
                <w:szCs w:val="16"/>
                <w:highlight w:val="none"/>
                <w:lang w:val="en-US" w:eastAsia="zh-CN"/>
              </w:rPr>
              <w:t>94.64</w:t>
            </w:r>
            <w:r>
              <w:rPr>
                <w:rFonts w:hint="default" w:ascii="Times New Roman" w:hAnsi="Times New Roman" w:eastAsia="仿宋_GB2312" w:cs="Times New Roman"/>
                <w:color w:val="auto"/>
                <w:sz w:val="16"/>
                <w:szCs w:val="16"/>
                <w:highlight w:val="none"/>
              </w:rPr>
              <w:t>　</w:t>
            </w:r>
          </w:p>
        </w:tc>
        <w:tc>
          <w:tcPr>
            <w:tcW w:w="688" w:type="dxa"/>
            <w:tcBorders>
              <w:top w:val="nil"/>
              <w:left w:val="nil"/>
              <w:bottom w:val="single" w:color="auto" w:sz="4" w:space="0"/>
              <w:right w:val="single" w:color="auto" w:sz="4" w:space="0"/>
            </w:tcBorders>
            <w:shd w:val="clear" w:color="000000" w:fill="FFFFFF"/>
            <w:vAlign w:val="center"/>
          </w:tcPr>
          <w:p>
            <w:pPr>
              <w:jc w:val="center"/>
              <w:rPr>
                <w:rFonts w:hint="default" w:ascii="Times New Roman" w:hAnsi="Times New Roman" w:eastAsia="仿宋_GB2312" w:cs="Times New Roman"/>
                <w:color w:val="auto"/>
                <w:sz w:val="16"/>
                <w:szCs w:val="16"/>
                <w:highlight w:val="none"/>
              </w:rPr>
            </w:pPr>
          </w:p>
        </w:tc>
        <w:tc>
          <w:tcPr>
            <w:tcW w:w="487" w:type="dxa"/>
            <w:tcBorders>
              <w:top w:val="nil"/>
              <w:left w:val="nil"/>
              <w:bottom w:val="single" w:color="auto" w:sz="4" w:space="0"/>
              <w:right w:val="single" w:color="auto" w:sz="4" w:space="0"/>
            </w:tcBorders>
            <w:shd w:val="clear" w:color="000000" w:fill="FFFFFF"/>
            <w:vAlign w:val="center"/>
          </w:tcPr>
          <w:p>
            <w:pPr>
              <w:jc w:val="center"/>
              <w:rPr>
                <w:rFonts w:hint="default" w:ascii="Times New Roman" w:hAnsi="Times New Roman" w:eastAsia="仿宋_GB2312" w:cs="Times New Roman"/>
                <w:color w:val="auto"/>
                <w:sz w:val="16"/>
                <w:szCs w:val="16"/>
                <w:highlight w:val="none"/>
              </w:rPr>
            </w:pPr>
            <w:r>
              <w:rPr>
                <w:rFonts w:hint="default" w:ascii="Times New Roman" w:hAnsi="Times New Roman" w:eastAsia="仿宋_GB2312" w:cs="Times New Roman"/>
                <w:color w:val="auto"/>
                <w:sz w:val="16"/>
                <w:szCs w:val="16"/>
                <w:highlight w:val="none"/>
              </w:rPr>
              <w:t>　</w:t>
            </w:r>
          </w:p>
        </w:tc>
        <w:tc>
          <w:tcPr>
            <w:tcW w:w="625" w:type="dxa"/>
            <w:tcBorders>
              <w:top w:val="nil"/>
              <w:left w:val="nil"/>
              <w:bottom w:val="single" w:color="auto" w:sz="4" w:space="0"/>
              <w:right w:val="single" w:color="auto" w:sz="4" w:space="0"/>
            </w:tcBorders>
            <w:shd w:val="clear" w:color="000000" w:fill="FFFFFF"/>
            <w:vAlign w:val="center"/>
          </w:tcPr>
          <w:p>
            <w:pPr>
              <w:jc w:val="center"/>
              <w:rPr>
                <w:rFonts w:hint="default" w:ascii="Times New Roman" w:hAnsi="Times New Roman" w:eastAsia="仿宋_GB2312" w:cs="Times New Roman"/>
                <w:color w:val="auto"/>
                <w:sz w:val="16"/>
                <w:szCs w:val="16"/>
                <w:highlight w:val="none"/>
              </w:rPr>
            </w:pPr>
            <w:r>
              <w:rPr>
                <w:rFonts w:hint="default" w:ascii="Times New Roman" w:hAnsi="Times New Roman" w:eastAsia="仿宋_GB2312" w:cs="Times New Roman"/>
                <w:color w:val="auto"/>
                <w:sz w:val="16"/>
                <w:szCs w:val="16"/>
                <w:highlight w:val="none"/>
              </w:rPr>
              <w:t>　</w:t>
            </w:r>
          </w:p>
        </w:tc>
        <w:tc>
          <w:tcPr>
            <w:tcW w:w="413" w:type="dxa"/>
            <w:tcBorders>
              <w:top w:val="nil"/>
              <w:left w:val="nil"/>
              <w:bottom w:val="single" w:color="auto" w:sz="4" w:space="0"/>
              <w:right w:val="single" w:color="auto" w:sz="4" w:space="0"/>
            </w:tcBorders>
            <w:shd w:val="clear" w:color="000000" w:fill="FFFFFF"/>
            <w:vAlign w:val="center"/>
          </w:tcPr>
          <w:p>
            <w:pPr>
              <w:jc w:val="center"/>
              <w:rPr>
                <w:rFonts w:hint="default" w:ascii="Times New Roman" w:hAnsi="Times New Roman" w:eastAsia="仿宋_GB2312" w:cs="Times New Roman"/>
                <w:color w:val="auto"/>
                <w:sz w:val="16"/>
                <w:szCs w:val="16"/>
                <w:highlight w:val="none"/>
              </w:rPr>
            </w:pPr>
            <w:r>
              <w:rPr>
                <w:rFonts w:hint="default" w:ascii="Times New Roman" w:hAnsi="Times New Roman" w:eastAsia="仿宋_GB2312" w:cs="Times New Roman"/>
                <w:color w:val="auto"/>
                <w:sz w:val="16"/>
                <w:szCs w:val="16"/>
                <w:highlight w:val="none"/>
              </w:rPr>
              <w:t>　</w:t>
            </w:r>
          </w:p>
        </w:tc>
        <w:tc>
          <w:tcPr>
            <w:tcW w:w="687" w:type="dxa"/>
            <w:tcBorders>
              <w:top w:val="nil"/>
              <w:left w:val="nil"/>
              <w:bottom w:val="single" w:color="auto" w:sz="4" w:space="0"/>
              <w:right w:val="single" w:color="auto" w:sz="4" w:space="0"/>
            </w:tcBorders>
            <w:shd w:val="clear" w:color="000000" w:fill="FFFFFF"/>
            <w:vAlign w:val="center"/>
          </w:tcPr>
          <w:p>
            <w:pPr>
              <w:jc w:val="center"/>
              <w:rPr>
                <w:rFonts w:hint="default" w:ascii="Times New Roman" w:hAnsi="Times New Roman" w:eastAsia="仿宋_GB2312" w:cs="Times New Roman"/>
                <w:color w:val="auto"/>
                <w:sz w:val="16"/>
                <w:szCs w:val="16"/>
                <w:highlight w:val="none"/>
              </w:rPr>
            </w:pPr>
            <w:r>
              <w:rPr>
                <w:rFonts w:hint="default" w:ascii="Times New Roman" w:hAnsi="Times New Roman" w:eastAsia="仿宋_GB2312" w:cs="Times New Roman"/>
                <w:color w:val="auto"/>
                <w:sz w:val="16"/>
                <w:szCs w:val="16"/>
                <w:highlight w:val="none"/>
              </w:rPr>
              <w:t>　</w:t>
            </w:r>
          </w:p>
        </w:tc>
        <w:tc>
          <w:tcPr>
            <w:tcW w:w="450" w:type="dxa"/>
            <w:tcBorders>
              <w:top w:val="nil"/>
              <w:left w:val="single" w:color="auto" w:sz="4" w:space="0"/>
              <w:bottom w:val="single" w:color="auto" w:sz="4" w:space="0"/>
              <w:right w:val="single" w:color="auto" w:sz="4" w:space="0"/>
            </w:tcBorders>
            <w:shd w:val="clear" w:color="000000" w:fill="FFFFFF"/>
            <w:vAlign w:val="center"/>
          </w:tcPr>
          <w:p>
            <w:pPr>
              <w:jc w:val="center"/>
              <w:rPr>
                <w:rFonts w:hint="default" w:ascii="Times New Roman" w:hAnsi="Times New Roman" w:eastAsia="仿宋_GB2312" w:cs="Times New Roman"/>
                <w:color w:val="auto"/>
                <w:sz w:val="16"/>
                <w:szCs w:val="16"/>
                <w:highlight w:val="none"/>
              </w:rPr>
            </w:pPr>
          </w:p>
        </w:tc>
        <w:tc>
          <w:tcPr>
            <w:tcW w:w="650" w:type="dxa"/>
            <w:tcBorders>
              <w:top w:val="nil"/>
              <w:left w:val="single" w:color="auto" w:sz="4" w:space="0"/>
              <w:bottom w:val="single" w:color="auto" w:sz="4" w:space="0"/>
              <w:right w:val="single" w:color="auto" w:sz="4" w:space="0"/>
            </w:tcBorders>
            <w:shd w:val="clear" w:color="000000" w:fill="FFFFFF"/>
            <w:vAlign w:val="center"/>
          </w:tcPr>
          <w:p>
            <w:pPr>
              <w:jc w:val="right"/>
              <w:rPr>
                <w:rFonts w:hint="default" w:ascii="Times New Roman" w:hAnsi="Times New Roman" w:eastAsia="仿宋_GB2312" w:cs="Times New Roman"/>
                <w:color w:val="auto"/>
                <w:sz w:val="16"/>
                <w:szCs w:val="16"/>
                <w:highlight w:val="none"/>
                <w:lang w:val="en-US" w:eastAsia="zh-CN"/>
              </w:rPr>
            </w:pPr>
            <w:r>
              <w:rPr>
                <w:rFonts w:hint="eastAsia" w:ascii="Times New Roman" w:hAnsi="Times New Roman" w:eastAsia="仿宋_GB2312" w:cs="Times New Roman"/>
                <w:color w:val="auto"/>
                <w:sz w:val="16"/>
                <w:szCs w:val="16"/>
                <w:highlight w:val="none"/>
                <w:lang w:val="en-US" w:eastAsia="zh-CN"/>
              </w:rPr>
              <w:t>20.8</w:t>
            </w:r>
            <w:r>
              <w:rPr>
                <w:rFonts w:hint="default" w:ascii="Times New Roman" w:hAnsi="Times New Roman" w:eastAsia="仿宋_GB2312" w:cs="Times New Roman"/>
                <w:color w:val="auto"/>
                <w:sz w:val="16"/>
                <w:szCs w:val="16"/>
                <w:highlight w:val="none"/>
                <w:lang w:val="en-US" w:eastAsia="zh-CN"/>
              </w:rPr>
              <w:t>0</w:t>
            </w:r>
          </w:p>
        </w:tc>
        <w:tc>
          <w:tcPr>
            <w:tcW w:w="388" w:type="dxa"/>
            <w:tcBorders>
              <w:top w:val="nil"/>
              <w:left w:val="single" w:color="auto" w:sz="4" w:space="0"/>
              <w:bottom w:val="single" w:color="auto" w:sz="4" w:space="0"/>
              <w:right w:val="single" w:color="auto" w:sz="4" w:space="0"/>
            </w:tcBorders>
            <w:shd w:val="clear" w:color="000000" w:fill="FFFFFF"/>
            <w:vAlign w:val="center"/>
          </w:tcPr>
          <w:p>
            <w:pPr>
              <w:jc w:val="center"/>
              <w:rPr>
                <w:rFonts w:hint="default" w:ascii="Times New Roman" w:hAnsi="Times New Roman" w:eastAsia="仿宋_GB2312" w:cs="Times New Roman"/>
                <w:color w:val="auto"/>
                <w:sz w:val="16"/>
                <w:szCs w:val="16"/>
                <w:highlight w:val="none"/>
              </w:rPr>
            </w:pPr>
          </w:p>
        </w:tc>
        <w:tc>
          <w:tcPr>
            <w:tcW w:w="375" w:type="dxa"/>
            <w:tcBorders>
              <w:top w:val="nil"/>
              <w:left w:val="single" w:color="auto" w:sz="4" w:space="0"/>
              <w:bottom w:val="single" w:color="auto" w:sz="4" w:space="0"/>
              <w:right w:val="single" w:color="auto" w:sz="4" w:space="0"/>
            </w:tcBorders>
            <w:shd w:val="clear" w:color="000000" w:fill="FFFFFF"/>
            <w:vAlign w:val="center"/>
          </w:tcPr>
          <w:p>
            <w:pPr>
              <w:jc w:val="center"/>
              <w:rPr>
                <w:rFonts w:hint="default" w:ascii="Times New Roman" w:hAnsi="Times New Roman" w:eastAsia="仿宋_GB2312" w:cs="Times New Roman"/>
                <w:color w:val="auto"/>
                <w:sz w:val="16"/>
                <w:szCs w:val="16"/>
                <w:highlight w:val="none"/>
              </w:rPr>
            </w:pPr>
          </w:p>
        </w:tc>
      </w:tr>
      <w:tr>
        <w:tblPrEx>
          <w:tblLayout w:type="fixed"/>
          <w:tblCellMar>
            <w:top w:w="0" w:type="dxa"/>
            <w:left w:w="108" w:type="dxa"/>
            <w:bottom w:w="0" w:type="dxa"/>
            <w:right w:w="108" w:type="dxa"/>
          </w:tblCellMar>
        </w:tblPrEx>
        <w:trPr>
          <w:trHeight w:val="465" w:hRule="atLeast"/>
        </w:trPr>
        <w:tc>
          <w:tcPr>
            <w:tcW w:w="474" w:type="dxa"/>
            <w:tcBorders>
              <w:top w:val="nil"/>
              <w:left w:val="single" w:color="auto" w:sz="4" w:space="0"/>
              <w:bottom w:val="single" w:color="auto" w:sz="4" w:space="0"/>
              <w:right w:val="single" w:color="auto" w:sz="4" w:space="0"/>
            </w:tcBorders>
            <w:vAlign w:val="center"/>
          </w:tcPr>
          <w:p>
            <w:pPr>
              <w:jc w:val="right"/>
              <w:rPr>
                <w:rFonts w:hint="default" w:ascii="Times New Roman" w:hAnsi="Times New Roman" w:eastAsia="仿宋_GB2312" w:cs="Times New Roman"/>
                <w:color w:val="auto"/>
                <w:sz w:val="16"/>
                <w:szCs w:val="16"/>
                <w:highlight w:val="none"/>
              </w:rPr>
            </w:pPr>
            <w:r>
              <w:rPr>
                <w:rFonts w:hint="eastAsia" w:eastAsia="仿宋_GB2312" w:cs="Times New Roman"/>
                <w:color w:val="auto"/>
                <w:sz w:val="16"/>
                <w:szCs w:val="16"/>
                <w:highlight w:val="none"/>
                <w:lang w:val="en-US" w:eastAsia="zh-CN"/>
              </w:rPr>
              <w:t>201</w:t>
            </w:r>
            <w:r>
              <w:rPr>
                <w:rFonts w:hint="default" w:ascii="Times New Roman" w:hAnsi="Times New Roman" w:eastAsia="仿宋_GB2312" w:cs="Times New Roman"/>
                <w:color w:val="auto"/>
                <w:sz w:val="16"/>
                <w:szCs w:val="16"/>
                <w:highlight w:val="none"/>
              </w:rPr>
              <w:t>　</w:t>
            </w:r>
          </w:p>
        </w:tc>
        <w:tc>
          <w:tcPr>
            <w:tcW w:w="412" w:type="dxa"/>
            <w:tcBorders>
              <w:top w:val="nil"/>
              <w:left w:val="nil"/>
              <w:bottom w:val="single" w:color="auto" w:sz="4" w:space="0"/>
              <w:right w:val="single" w:color="auto" w:sz="4" w:space="0"/>
            </w:tcBorders>
            <w:vAlign w:val="center"/>
          </w:tcPr>
          <w:p>
            <w:pPr>
              <w:jc w:val="right"/>
              <w:rPr>
                <w:rFonts w:hint="default" w:ascii="Times New Roman" w:hAnsi="Times New Roman" w:eastAsia="仿宋_GB2312" w:cs="Times New Roman"/>
                <w:color w:val="auto"/>
                <w:sz w:val="16"/>
                <w:szCs w:val="16"/>
                <w:highlight w:val="none"/>
              </w:rPr>
            </w:pPr>
            <w:r>
              <w:rPr>
                <w:rFonts w:hint="default" w:ascii="Times New Roman" w:hAnsi="Times New Roman" w:eastAsia="仿宋_GB2312" w:cs="Times New Roman"/>
                <w:color w:val="auto"/>
                <w:sz w:val="16"/>
                <w:szCs w:val="16"/>
                <w:highlight w:val="none"/>
                <w:lang w:val="en-US" w:eastAsia="zh-CN"/>
              </w:rPr>
              <w:t>31</w:t>
            </w:r>
            <w:r>
              <w:rPr>
                <w:rFonts w:hint="default" w:ascii="Times New Roman" w:hAnsi="Times New Roman" w:eastAsia="仿宋_GB2312" w:cs="Times New Roman"/>
                <w:color w:val="auto"/>
                <w:sz w:val="16"/>
                <w:szCs w:val="16"/>
                <w:highlight w:val="none"/>
              </w:rPr>
              <w:t>　</w:t>
            </w:r>
          </w:p>
        </w:tc>
        <w:tc>
          <w:tcPr>
            <w:tcW w:w="513" w:type="dxa"/>
            <w:tcBorders>
              <w:top w:val="nil"/>
              <w:left w:val="nil"/>
              <w:bottom w:val="single" w:color="auto" w:sz="4" w:space="0"/>
              <w:right w:val="single" w:color="auto" w:sz="4" w:space="0"/>
            </w:tcBorders>
            <w:vAlign w:val="center"/>
          </w:tcPr>
          <w:p>
            <w:pPr>
              <w:jc w:val="right"/>
              <w:rPr>
                <w:rFonts w:hint="default" w:ascii="Times New Roman" w:hAnsi="Times New Roman" w:eastAsia="仿宋_GB2312" w:cs="Times New Roman"/>
                <w:color w:val="auto"/>
                <w:sz w:val="16"/>
                <w:szCs w:val="16"/>
                <w:highlight w:val="none"/>
              </w:rPr>
            </w:pPr>
            <w:r>
              <w:rPr>
                <w:rFonts w:hint="default" w:ascii="Times New Roman" w:hAnsi="Times New Roman" w:eastAsia="仿宋_GB2312" w:cs="Times New Roman"/>
                <w:color w:val="auto"/>
                <w:sz w:val="16"/>
                <w:szCs w:val="16"/>
                <w:highlight w:val="none"/>
              </w:rPr>
              <w:t>　</w:t>
            </w:r>
          </w:p>
        </w:tc>
        <w:tc>
          <w:tcPr>
            <w:tcW w:w="153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both"/>
              <w:textAlignment w:val="auto"/>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b w:val="0"/>
                <w:bCs w:val="0"/>
                <w:sz w:val="16"/>
                <w:szCs w:val="16"/>
                <w:vertAlign w:val="baseline"/>
                <w:lang w:val="en-US" w:eastAsia="zh-CN"/>
              </w:rPr>
              <w:t>党委办公厅（室）及相关机构事务</w:t>
            </w:r>
          </w:p>
        </w:tc>
        <w:tc>
          <w:tcPr>
            <w:tcW w:w="675" w:type="dxa"/>
            <w:tcBorders>
              <w:top w:val="nil"/>
              <w:left w:val="nil"/>
              <w:bottom w:val="single" w:color="auto" w:sz="4" w:space="0"/>
              <w:right w:val="single" w:color="auto" w:sz="4" w:space="0"/>
            </w:tcBorders>
            <w:vAlign w:val="center"/>
          </w:tcPr>
          <w:p>
            <w:pPr>
              <w:jc w:val="right"/>
              <w:rPr>
                <w:rFonts w:hint="default" w:ascii="Times New Roman" w:hAnsi="Times New Roman" w:eastAsia="仿宋_GB2312" w:cs="Times New Roman"/>
                <w:color w:val="auto"/>
                <w:sz w:val="16"/>
                <w:szCs w:val="16"/>
                <w:highlight w:val="none"/>
              </w:rPr>
            </w:pPr>
            <w:r>
              <w:rPr>
                <w:rFonts w:hint="eastAsia" w:ascii="Times New Roman" w:hAnsi="Times New Roman" w:eastAsia="仿宋_GB2312" w:cs="Times New Roman"/>
                <w:color w:val="auto"/>
                <w:sz w:val="16"/>
                <w:szCs w:val="16"/>
                <w:highlight w:val="none"/>
                <w:lang w:val="en-US" w:eastAsia="zh-CN"/>
              </w:rPr>
              <w:t>115.44</w:t>
            </w:r>
            <w:r>
              <w:rPr>
                <w:rFonts w:hint="default" w:ascii="Times New Roman" w:hAnsi="Times New Roman" w:eastAsia="仿宋_GB2312" w:cs="Times New Roman"/>
                <w:color w:val="auto"/>
                <w:sz w:val="16"/>
                <w:szCs w:val="16"/>
                <w:highlight w:val="none"/>
              </w:rPr>
              <w:t>　</w:t>
            </w:r>
          </w:p>
        </w:tc>
        <w:tc>
          <w:tcPr>
            <w:tcW w:w="713" w:type="dxa"/>
            <w:tcBorders>
              <w:top w:val="nil"/>
              <w:left w:val="nil"/>
              <w:bottom w:val="single" w:color="auto" w:sz="4" w:space="0"/>
              <w:right w:val="single" w:color="auto" w:sz="4" w:space="0"/>
            </w:tcBorders>
            <w:vAlign w:val="center"/>
          </w:tcPr>
          <w:p>
            <w:pPr>
              <w:jc w:val="right"/>
              <w:rPr>
                <w:rFonts w:hint="default" w:ascii="Times New Roman" w:hAnsi="Times New Roman" w:eastAsia="仿宋_GB2312" w:cs="Times New Roman"/>
                <w:color w:val="auto"/>
                <w:sz w:val="16"/>
                <w:szCs w:val="16"/>
                <w:highlight w:val="none"/>
              </w:rPr>
            </w:pPr>
            <w:r>
              <w:rPr>
                <w:rFonts w:hint="eastAsia" w:eastAsia="仿宋_GB2312" w:cs="Times New Roman"/>
                <w:color w:val="auto"/>
                <w:sz w:val="16"/>
                <w:szCs w:val="16"/>
                <w:highlight w:val="none"/>
                <w:lang w:val="en-US" w:eastAsia="zh-CN"/>
              </w:rPr>
              <w:t>94.64</w:t>
            </w:r>
            <w:r>
              <w:rPr>
                <w:rFonts w:hint="default" w:ascii="Times New Roman" w:hAnsi="Times New Roman" w:eastAsia="仿宋_GB2312" w:cs="Times New Roman"/>
                <w:color w:val="auto"/>
                <w:sz w:val="16"/>
                <w:szCs w:val="16"/>
                <w:highlight w:val="none"/>
              </w:rPr>
              <w:t>　</w:t>
            </w:r>
          </w:p>
        </w:tc>
        <w:tc>
          <w:tcPr>
            <w:tcW w:w="737" w:type="dxa"/>
            <w:tcBorders>
              <w:top w:val="nil"/>
              <w:left w:val="nil"/>
              <w:bottom w:val="single" w:color="auto" w:sz="4" w:space="0"/>
              <w:right w:val="single" w:color="auto" w:sz="4" w:space="0"/>
            </w:tcBorders>
            <w:vAlign w:val="center"/>
          </w:tcPr>
          <w:p>
            <w:pPr>
              <w:jc w:val="right"/>
              <w:rPr>
                <w:rFonts w:hint="default" w:ascii="Times New Roman" w:hAnsi="Times New Roman" w:eastAsia="仿宋_GB2312" w:cs="Times New Roman"/>
                <w:color w:val="auto"/>
                <w:sz w:val="16"/>
                <w:szCs w:val="16"/>
                <w:highlight w:val="none"/>
              </w:rPr>
            </w:pPr>
            <w:r>
              <w:rPr>
                <w:rFonts w:hint="eastAsia" w:eastAsia="仿宋_GB2312" w:cs="Times New Roman"/>
                <w:color w:val="auto"/>
                <w:sz w:val="16"/>
                <w:szCs w:val="16"/>
                <w:highlight w:val="none"/>
                <w:lang w:val="en-US" w:eastAsia="zh-CN"/>
              </w:rPr>
              <w:t>94.64</w:t>
            </w:r>
            <w:r>
              <w:rPr>
                <w:rFonts w:hint="default" w:ascii="Times New Roman" w:hAnsi="Times New Roman" w:eastAsia="仿宋_GB2312" w:cs="Times New Roman"/>
                <w:color w:val="auto"/>
                <w:sz w:val="16"/>
                <w:szCs w:val="16"/>
                <w:highlight w:val="none"/>
              </w:rPr>
              <w:t>　</w:t>
            </w:r>
          </w:p>
        </w:tc>
        <w:tc>
          <w:tcPr>
            <w:tcW w:w="688" w:type="dxa"/>
            <w:tcBorders>
              <w:top w:val="nil"/>
              <w:left w:val="nil"/>
              <w:bottom w:val="single" w:color="auto" w:sz="4" w:space="0"/>
              <w:right w:val="single" w:color="auto" w:sz="4" w:space="0"/>
            </w:tcBorders>
            <w:vAlign w:val="center"/>
          </w:tcPr>
          <w:p>
            <w:pPr>
              <w:jc w:val="right"/>
              <w:rPr>
                <w:rFonts w:hint="default" w:ascii="Times New Roman" w:hAnsi="Times New Roman" w:eastAsia="仿宋_GB2312" w:cs="Times New Roman"/>
                <w:color w:val="auto"/>
                <w:sz w:val="16"/>
                <w:szCs w:val="16"/>
                <w:highlight w:val="none"/>
              </w:rPr>
            </w:pPr>
          </w:p>
        </w:tc>
        <w:tc>
          <w:tcPr>
            <w:tcW w:w="487" w:type="dxa"/>
            <w:tcBorders>
              <w:top w:val="nil"/>
              <w:left w:val="nil"/>
              <w:bottom w:val="single" w:color="auto" w:sz="4" w:space="0"/>
              <w:right w:val="single" w:color="auto" w:sz="4" w:space="0"/>
            </w:tcBorders>
            <w:vAlign w:val="center"/>
          </w:tcPr>
          <w:p>
            <w:pPr>
              <w:jc w:val="right"/>
              <w:rPr>
                <w:rFonts w:hint="default" w:ascii="Times New Roman" w:hAnsi="Times New Roman" w:eastAsia="仿宋_GB2312" w:cs="Times New Roman"/>
                <w:color w:val="auto"/>
                <w:sz w:val="16"/>
                <w:szCs w:val="16"/>
                <w:highlight w:val="none"/>
              </w:rPr>
            </w:pPr>
            <w:r>
              <w:rPr>
                <w:rFonts w:hint="default" w:ascii="Times New Roman" w:hAnsi="Times New Roman" w:eastAsia="仿宋_GB2312" w:cs="Times New Roman"/>
                <w:color w:val="auto"/>
                <w:sz w:val="16"/>
                <w:szCs w:val="16"/>
                <w:highlight w:val="none"/>
              </w:rPr>
              <w:t>　</w:t>
            </w:r>
          </w:p>
        </w:tc>
        <w:tc>
          <w:tcPr>
            <w:tcW w:w="625" w:type="dxa"/>
            <w:tcBorders>
              <w:top w:val="nil"/>
              <w:left w:val="nil"/>
              <w:bottom w:val="single" w:color="auto" w:sz="4" w:space="0"/>
              <w:right w:val="single" w:color="auto" w:sz="4" w:space="0"/>
            </w:tcBorders>
            <w:vAlign w:val="center"/>
          </w:tcPr>
          <w:p>
            <w:pPr>
              <w:jc w:val="right"/>
              <w:rPr>
                <w:rFonts w:hint="default" w:ascii="Times New Roman" w:hAnsi="Times New Roman" w:eastAsia="仿宋_GB2312" w:cs="Times New Roman"/>
                <w:color w:val="auto"/>
                <w:sz w:val="16"/>
                <w:szCs w:val="16"/>
                <w:highlight w:val="none"/>
              </w:rPr>
            </w:pPr>
            <w:r>
              <w:rPr>
                <w:rFonts w:hint="default" w:ascii="Times New Roman" w:hAnsi="Times New Roman" w:eastAsia="仿宋_GB2312" w:cs="Times New Roman"/>
                <w:color w:val="auto"/>
                <w:sz w:val="16"/>
                <w:szCs w:val="16"/>
                <w:highlight w:val="none"/>
              </w:rPr>
              <w:t>　</w:t>
            </w:r>
          </w:p>
        </w:tc>
        <w:tc>
          <w:tcPr>
            <w:tcW w:w="413" w:type="dxa"/>
            <w:tcBorders>
              <w:top w:val="nil"/>
              <w:left w:val="nil"/>
              <w:bottom w:val="single" w:color="auto" w:sz="4" w:space="0"/>
              <w:right w:val="single" w:color="auto" w:sz="4" w:space="0"/>
            </w:tcBorders>
            <w:vAlign w:val="center"/>
          </w:tcPr>
          <w:p>
            <w:pPr>
              <w:jc w:val="right"/>
              <w:rPr>
                <w:rFonts w:hint="default" w:ascii="Times New Roman" w:hAnsi="Times New Roman" w:eastAsia="仿宋_GB2312" w:cs="Times New Roman"/>
                <w:color w:val="auto"/>
                <w:sz w:val="16"/>
                <w:szCs w:val="16"/>
                <w:highlight w:val="none"/>
              </w:rPr>
            </w:pPr>
            <w:r>
              <w:rPr>
                <w:rFonts w:hint="default" w:ascii="Times New Roman" w:hAnsi="Times New Roman" w:eastAsia="仿宋_GB2312" w:cs="Times New Roman"/>
                <w:color w:val="auto"/>
                <w:sz w:val="16"/>
                <w:szCs w:val="16"/>
                <w:highlight w:val="none"/>
              </w:rPr>
              <w:t>　</w:t>
            </w:r>
          </w:p>
        </w:tc>
        <w:tc>
          <w:tcPr>
            <w:tcW w:w="687" w:type="dxa"/>
            <w:tcBorders>
              <w:top w:val="nil"/>
              <w:left w:val="nil"/>
              <w:bottom w:val="single" w:color="auto" w:sz="4" w:space="0"/>
              <w:right w:val="single" w:color="auto" w:sz="4" w:space="0"/>
            </w:tcBorders>
            <w:vAlign w:val="center"/>
          </w:tcPr>
          <w:p>
            <w:pPr>
              <w:jc w:val="right"/>
              <w:rPr>
                <w:rFonts w:hint="default" w:ascii="Times New Roman" w:hAnsi="Times New Roman" w:eastAsia="仿宋_GB2312" w:cs="Times New Roman"/>
                <w:color w:val="auto"/>
                <w:sz w:val="16"/>
                <w:szCs w:val="16"/>
                <w:highlight w:val="none"/>
              </w:rPr>
            </w:pPr>
            <w:r>
              <w:rPr>
                <w:rFonts w:hint="default" w:ascii="Times New Roman" w:hAnsi="Times New Roman" w:eastAsia="仿宋_GB2312" w:cs="Times New Roman"/>
                <w:color w:val="auto"/>
                <w:sz w:val="16"/>
                <w:szCs w:val="16"/>
                <w:highlight w:val="none"/>
              </w:rPr>
              <w:t>　</w:t>
            </w:r>
          </w:p>
        </w:tc>
        <w:tc>
          <w:tcPr>
            <w:tcW w:w="450" w:type="dxa"/>
            <w:tcBorders>
              <w:top w:val="nil"/>
              <w:left w:val="single" w:color="auto" w:sz="4" w:space="0"/>
              <w:bottom w:val="single" w:color="auto" w:sz="4" w:space="0"/>
              <w:right w:val="single" w:color="auto" w:sz="4" w:space="0"/>
            </w:tcBorders>
            <w:vAlign w:val="center"/>
          </w:tcPr>
          <w:p>
            <w:pPr>
              <w:jc w:val="right"/>
              <w:rPr>
                <w:rFonts w:hint="default" w:ascii="Times New Roman" w:hAnsi="Times New Roman" w:eastAsia="仿宋_GB2312" w:cs="Times New Roman"/>
                <w:color w:val="auto"/>
                <w:sz w:val="16"/>
                <w:szCs w:val="16"/>
                <w:highlight w:val="none"/>
              </w:rPr>
            </w:pPr>
          </w:p>
        </w:tc>
        <w:tc>
          <w:tcPr>
            <w:tcW w:w="650" w:type="dxa"/>
            <w:tcBorders>
              <w:top w:val="nil"/>
              <w:left w:val="single" w:color="auto" w:sz="4" w:space="0"/>
              <w:bottom w:val="single" w:color="auto" w:sz="4" w:space="0"/>
              <w:right w:val="single" w:color="auto" w:sz="4" w:space="0"/>
            </w:tcBorders>
            <w:vAlign w:val="center"/>
          </w:tcPr>
          <w:p>
            <w:pPr>
              <w:jc w:val="right"/>
              <w:rPr>
                <w:rFonts w:hint="eastAsia" w:ascii="Times New Roman" w:hAnsi="Times New Roman" w:eastAsia="仿宋_GB2312" w:cs="Times New Roman"/>
                <w:color w:val="auto"/>
                <w:sz w:val="16"/>
                <w:szCs w:val="16"/>
                <w:highlight w:val="none"/>
                <w:lang w:val="en-US" w:eastAsia="zh-CN"/>
              </w:rPr>
            </w:pPr>
            <w:r>
              <w:rPr>
                <w:rFonts w:hint="eastAsia" w:ascii="Times New Roman" w:hAnsi="Times New Roman" w:eastAsia="仿宋_GB2312" w:cs="Times New Roman"/>
                <w:color w:val="auto"/>
                <w:sz w:val="16"/>
                <w:szCs w:val="16"/>
                <w:highlight w:val="none"/>
                <w:lang w:val="en-US" w:eastAsia="zh-CN"/>
              </w:rPr>
              <w:t>20.80</w:t>
            </w:r>
          </w:p>
        </w:tc>
        <w:tc>
          <w:tcPr>
            <w:tcW w:w="388" w:type="dxa"/>
            <w:tcBorders>
              <w:top w:val="nil"/>
              <w:left w:val="single" w:color="auto" w:sz="4" w:space="0"/>
              <w:bottom w:val="single" w:color="auto" w:sz="4" w:space="0"/>
              <w:right w:val="single" w:color="auto" w:sz="4" w:space="0"/>
            </w:tcBorders>
            <w:vAlign w:val="center"/>
          </w:tcPr>
          <w:p>
            <w:pPr>
              <w:jc w:val="right"/>
              <w:rPr>
                <w:rFonts w:hint="default" w:ascii="Times New Roman" w:hAnsi="Times New Roman" w:eastAsia="仿宋_GB2312" w:cs="Times New Roman"/>
                <w:color w:val="auto"/>
                <w:sz w:val="16"/>
                <w:szCs w:val="16"/>
                <w:highlight w:val="none"/>
              </w:rPr>
            </w:pPr>
          </w:p>
        </w:tc>
        <w:tc>
          <w:tcPr>
            <w:tcW w:w="375" w:type="dxa"/>
            <w:tcBorders>
              <w:top w:val="nil"/>
              <w:left w:val="single" w:color="auto" w:sz="4" w:space="0"/>
              <w:bottom w:val="single" w:color="auto" w:sz="4" w:space="0"/>
              <w:right w:val="single" w:color="auto" w:sz="4" w:space="0"/>
            </w:tcBorders>
            <w:vAlign w:val="center"/>
          </w:tcPr>
          <w:p>
            <w:pPr>
              <w:jc w:val="right"/>
              <w:rPr>
                <w:rFonts w:hint="default" w:ascii="Times New Roman" w:hAnsi="Times New Roman" w:eastAsia="仿宋_GB2312" w:cs="Times New Roman"/>
                <w:color w:val="auto"/>
                <w:sz w:val="16"/>
                <w:szCs w:val="16"/>
                <w:highlight w:val="none"/>
              </w:rPr>
            </w:pPr>
          </w:p>
        </w:tc>
      </w:tr>
      <w:tr>
        <w:tblPrEx>
          <w:tblLayout w:type="fixed"/>
          <w:tblCellMar>
            <w:top w:w="0" w:type="dxa"/>
            <w:left w:w="108" w:type="dxa"/>
            <w:bottom w:w="0" w:type="dxa"/>
            <w:right w:w="108" w:type="dxa"/>
          </w:tblCellMar>
        </w:tblPrEx>
        <w:trPr>
          <w:trHeight w:val="465" w:hRule="atLeast"/>
        </w:trPr>
        <w:tc>
          <w:tcPr>
            <w:tcW w:w="474" w:type="dxa"/>
            <w:tcBorders>
              <w:top w:val="nil"/>
              <w:left w:val="single" w:color="auto" w:sz="4" w:space="0"/>
              <w:bottom w:val="single" w:color="auto" w:sz="4" w:space="0"/>
              <w:right w:val="single" w:color="auto" w:sz="4" w:space="0"/>
            </w:tcBorders>
            <w:vAlign w:val="center"/>
          </w:tcPr>
          <w:p>
            <w:pPr>
              <w:jc w:val="right"/>
              <w:rPr>
                <w:rFonts w:hint="default" w:ascii="Times New Roman" w:hAnsi="Times New Roman" w:eastAsia="仿宋_GB2312" w:cs="Times New Roman"/>
                <w:color w:val="auto"/>
                <w:sz w:val="16"/>
                <w:szCs w:val="16"/>
                <w:highlight w:val="none"/>
              </w:rPr>
            </w:pPr>
            <w:r>
              <w:rPr>
                <w:rFonts w:hint="eastAsia" w:eastAsia="仿宋_GB2312" w:cs="Times New Roman"/>
                <w:color w:val="auto"/>
                <w:sz w:val="16"/>
                <w:szCs w:val="16"/>
                <w:highlight w:val="none"/>
                <w:lang w:val="en-US" w:eastAsia="zh-CN"/>
              </w:rPr>
              <w:t>201</w:t>
            </w:r>
            <w:r>
              <w:rPr>
                <w:rFonts w:hint="default" w:ascii="Times New Roman" w:hAnsi="Times New Roman" w:eastAsia="仿宋_GB2312" w:cs="Times New Roman"/>
                <w:color w:val="auto"/>
                <w:sz w:val="16"/>
                <w:szCs w:val="16"/>
                <w:highlight w:val="none"/>
              </w:rPr>
              <w:t>　</w:t>
            </w:r>
          </w:p>
        </w:tc>
        <w:tc>
          <w:tcPr>
            <w:tcW w:w="412" w:type="dxa"/>
            <w:tcBorders>
              <w:top w:val="nil"/>
              <w:left w:val="nil"/>
              <w:bottom w:val="single" w:color="auto" w:sz="4" w:space="0"/>
              <w:right w:val="single" w:color="auto" w:sz="4" w:space="0"/>
            </w:tcBorders>
            <w:vAlign w:val="center"/>
          </w:tcPr>
          <w:p>
            <w:pPr>
              <w:jc w:val="right"/>
              <w:rPr>
                <w:rFonts w:hint="default" w:ascii="Times New Roman" w:hAnsi="Times New Roman" w:eastAsia="仿宋_GB2312" w:cs="Times New Roman"/>
                <w:color w:val="auto"/>
                <w:sz w:val="16"/>
                <w:szCs w:val="16"/>
                <w:highlight w:val="none"/>
              </w:rPr>
            </w:pPr>
            <w:r>
              <w:rPr>
                <w:rFonts w:hint="eastAsia" w:eastAsia="仿宋_GB2312" w:cs="Times New Roman"/>
                <w:color w:val="auto"/>
                <w:sz w:val="16"/>
                <w:szCs w:val="16"/>
                <w:highlight w:val="none"/>
                <w:lang w:val="en-US" w:eastAsia="zh-CN"/>
              </w:rPr>
              <w:t>31</w:t>
            </w:r>
            <w:r>
              <w:rPr>
                <w:rFonts w:hint="default" w:ascii="Times New Roman" w:hAnsi="Times New Roman" w:eastAsia="仿宋_GB2312" w:cs="Times New Roman"/>
                <w:color w:val="auto"/>
                <w:sz w:val="16"/>
                <w:szCs w:val="16"/>
                <w:highlight w:val="none"/>
              </w:rPr>
              <w:t>　</w:t>
            </w:r>
          </w:p>
        </w:tc>
        <w:tc>
          <w:tcPr>
            <w:tcW w:w="513" w:type="dxa"/>
            <w:tcBorders>
              <w:top w:val="nil"/>
              <w:left w:val="nil"/>
              <w:bottom w:val="single" w:color="auto" w:sz="4" w:space="0"/>
              <w:right w:val="single" w:color="auto" w:sz="4" w:space="0"/>
            </w:tcBorders>
            <w:vAlign w:val="center"/>
          </w:tcPr>
          <w:p>
            <w:pPr>
              <w:jc w:val="center"/>
              <w:rPr>
                <w:rFonts w:hint="default" w:ascii="Times New Roman" w:hAnsi="Times New Roman" w:eastAsia="仿宋_GB2312" w:cs="Times New Roman"/>
                <w:color w:val="auto"/>
                <w:sz w:val="16"/>
                <w:szCs w:val="16"/>
                <w:highlight w:val="none"/>
                <w:lang w:val="en-US"/>
              </w:rPr>
            </w:pPr>
            <w:r>
              <w:rPr>
                <w:rFonts w:hint="eastAsia" w:eastAsia="仿宋_GB2312" w:cs="Times New Roman"/>
                <w:color w:val="auto"/>
                <w:sz w:val="16"/>
                <w:szCs w:val="16"/>
                <w:highlight w:val="none"/>
                <w:lang w:val="en-US" w:eastAsia="zh-CN"/>
              </w:rPr>
              <w:t>01</w:t>
            </w:r>
          </w:p>
        </w:tc>
        <w:tc>
          <w:tcPr>
            <w:tcW w:w="153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both"/>
              <w:textAlignment w:val="auto"/>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b w:val="0"/>
                <w:bCs w:val="0"/>
                <w:sz w:val="16"/>
                <w:szCs w:val="16"/>
                <w:vertAlign w:val="baseline"/>
                <w:lang w:val="en-US" w:eastAsia="zh-CN"/>
              </w:rPr>
              <w:t>行政运行</w:t>
            </w:r>
          </w:p>
        </w:tc>
        <w:tc>
          <w:tcPr>
            <w:tcW w:w="675" w:type="dxa"/>
            <w:tcBorders>
              <w:top w:val="nil"/>
              <w:left w:val="nil"/>
              <w:bottom w:val="single" w:color="auto" w:sz="4" w:space="0"/>
              <w:right w:val="single" w:color="auto" w:sz="4" w:space="0"/>
            </w:tcBorders>
            <w:vAlign w:val="center"/>
          </w:tcPr>
          <w:p>
            <w:pPr>
              <w:jc w:val="right"/>
              <w:rPr>
                <w:rFonts w:hint="default" w:ascii="Times New Roman" w:hAnsi="Times New Roman" w:eastAsia="仿宋_GB2312" w:cs="Times New Roman"/>
                <w:color w:val="auto"/>
                <w:sz w:val="16"/>
                <w:szCs w:val="16"/>
                <w:highlight w:val="none"/>
              </w:rPr>
            </w:pPr>
            <w:r>
              <w:rPr>
                <w:rFonts w:hint="eastAsia" w:ascii="Times New Roman" w:hAnsi="Times New Roman" w:eastAsia="仿宋_GB2312" w:cs="Times New Roman"/>
                <w:color w:val="auto"/>
                <w:sz w:val="16"/>
                <w:szCs w:val="16"/>
                <w:highlight w:val="none"/>
                <w:lang w:val="en-US" w:eastAsia="zh-CN"/>
              </w:rPr>
              <w:t>115.44</w:t>
            </w:r>
            <w:r>
              <w:rPr>
                <w:rFonts w:hint="default" w:ascii="Times New Roman" w:hAnsi="Times New Roman" w:eastAsia="仿宋_GB2312" w:cs="Times New Roman"/>
                <w:color w:val="auto"/>
                <w:sz w:val="16"/>
                <w:szCs w:val="16"/>
                <w:highlight w:val="none"/>
              </w:rPr>
              <w:t>　</w:t>
            </w:r>
          </w:p>
        </w:tc>
        <w:tc>
          <w:tcPr>
            <w:tcW w:w="713" w:type="dxa"/>
            <w:tcBorders>
              <w:top w:val="nil"/>
              <w:left w:val="nil"/>
              <w:bottom w:val="single" w:color="auto" w:sz="4" w:space="0"/>
              <w:right w:val="single" w:color="auto" w:sz="4" w:space="0"/>
            </w:tcBorders>
            <w:vAlign w:val="center"/>
          </w:tcPr>
          <w:p>
            <w:pPr>
              <w:jc w:val="right"/>
              <w:rPr>
                <w:rFonts w:hint="default" w:ascii="Times New Roman" w:hAnsi="Times New Roman" w:eastAsia="仿宋_GB2312" w:cs="Times New Roman"/>
                <w:color w:val="auto"/>
                <w:sz w:val="16"/>
                <w:szCs w:val="16"/>
                <w:highlight w:val="none"/>
              </w:rPr>
            </w:pPr>
            <w:r>
              <w:rPr>
                <w:rFonts w:hint="eastAsia" w:eastAsia="仿宋_GB2312" w:cs="Times New Roman"/>
                <w:color w:val="auto"/>
                <w:sz w:val="16"/>
                <w:szCs w:val="16"/>
                <w:highlight w:val="none"/>
                <w:lang w:val="en-US" w:eastAsia="zh-CN"/>
              </w:rPr>
              <w:t>94.64</w:t>
            </w:r>
            <w:r>
              <w:rPr>
                <w:rFonts w:hint="default" w:ascii="Times New Roman" w:hAnsi="Times New Roman" w:eastAsia="仿宋_GB2312" w:cs="Times New Roman"/>
                <w:color w:val="auto"/>
                <w:sz w:val="16"/>
                <w:szCs w:val="16"/>
                <w:highlight w:val="none"/>
              </w:rPr>
              <w:t>　</w:t>
            </w:r>
          </w:p>
        </w:tc>
        <w:tc>
          <w:tcPr>
            <w:tcW w:w="737" w:type="dxa"/>
            <w:tcBorders>
              <w:top w:val="nil"/>
              <w:left w:val="nil"/>
              <w:bottom w:val="single" w:color="auto" w:sz="4" w:space="0"/>
              <w:right w:val="single" w:color="auto" w:sz="4" w:space="0"/>
            </w:tcBorders>
            <w:vAlign w:val="center"/>
          </w:tcPr>
          <w:p>
            <w:pPr>
              <w:jc w:val="right"/>
              <w:rPr>
                <w:rFonts w:hint="default" w:ascii="Times New Roman" w:hAnsi="Times New Roman" w:eastAsia="仿宋_GB2312" w:cs="Times New Roman"/>
                <w:color w:val="auto"/>
                <w:sz w:val="16"/>
                <w:szCs w:val="16"/>
                <w:highlight w:val="none"/>
              </w:rPr>
            </w:pPr>
            <w:r>
              <w:rPr>
                <w:rFonts w:hint="eastAsia" w:eastAsia="仿宋_GB2312" w:cs="Times New Roman"/>
                <w:color w:val="auto"/>
                <w:sz w:val="16"/>
                <w:szCs w:val="16"/>
                <w:highlight w:val="none"/>
                <w:lang w:val="en-US" w:eastAsia="zh-CN"/>
              </w:rPr>
              <w:t>94.64</w:t>
            </w:r>
            <w:r>
              <w:rPr>
                <w:rFonts w:hint="default" w:ascii="Times New Roman" w:hAnsi="Times New Roman" w:eastAsia="仿宋_GB2312" w:cs="Times New Roman"/>
                <w:color w:val="auto"/>
                <w:sz w:val="16"/>
                <w:szCs w:val="16"/>
                <w:highlight w:val="none"/>
              </w:rPr>
              <w:t>　</w:t>
            </w:r>
          </w:p>
        </w:tc>
        <w:tc>
          <w:tcPr>
            <w:tcW w:w="688" w:type="dxa"/>
            <w:tcBorders>
              <w:top w:val="nil"/>
              <w:left w:val="nil"/>
              <w:bottom w:val="single" w:color="auto" w:sz="4" w:space="0"/>
              <w:right w:val="single" w:color="auto" w:sz="4" w:space="0"/>
            </w:tcBorders>
            <w:vAlign w:val="center"/>
          </w:tcPr>
          <w:p>
            <w:pPr>
              <w:jc w:val="right"/>
              <w:rPr>
                <w:rFonts w:hint="default" w:ascii="Times New Roman" w:hAnsi="Times New Roman" w:eastAsia="仿宋_GB2312" w:cs="Times New Roman"/>
                <w:color w:val="auto"/>
                <w:sz w:val="16"/>
                <w:szCs w:val="16"/>
                <w:highlight w:val="none"/>
              </w:rPr>
            </w:pPr>
          </w:p>
        </w:tc>
        <w:tc>
          <w:tcPr>
            <w:tcW w:w="487" w:type="dxa"/>
            <w:tcBorders>
              <w:top w:val="nil"/>
              <w:left w:val="nil"/>
              <w:bottom w:val="single" w:color="auto" w:sz="4" w:space="0"/>
              <w:right w:val="single" w:color="auto" w:sz="4" w:space="0"/>
            </w:tcBorders>
            <w:vAlign w:val="center"/>
          </w:tcPr>
          <w:p>
            <w:pPr>
              <w:jc w:val="right"/>
              <w:rPr>
                <w:rFonts w:hint="default" w:ascii="Times New Roman" w:hAnsi="Times New Roman" w:eastAsia="仿宋_GB2312" w:cs="Times New Roman"/>
                <w:color w:val="auto"/>
                <w:sz w:val="16"/>
                <w:szCs w:val="16"/>
                <w:highlight w:val="none"/>
              </w:rPr>
            </w:pPr>
            <w:r>
              <w:rPr>
                <w:rFonts w:hint="default" w:ascii="Times New Roman" w:hAnsi="Times New Roman" w:eastAsia="仿宋_GB2312" w:cs="Times New Roman"/>
                <w:color w:val="auto"/>
                <w:sz w:val="16"/>
                <w:szCs w:val="16"/>
                <w:highlight w:val="none"/>
              </w:rPr>
              <w:t>　</w:t>
            </w:r>
          </w:p>
        </w:tc>
        <w:tc>
          <w:tcPr>
            <w:tcW w:w="625" w:type="dxa"/>
            <w:tcBorders>
              <w:top w:val="nil"/>
              <w:left w:val="nil"/>
              <w:bottom w:val="single" w:color="auto" w:sz="4" w:space="0"/>
              <w:right w:val="single" w:color="auto" w:sz="4" w:space="0"/>
            </w:tcBorders>
            <w:vAlign w:val="center"/>
          </w:tcPr>
          <w:p>
            <w:pPr>
              <w:jc w:val="right"/>
              <w:rPr>
                <w:rFonts w:hint="default" w:ascii="Times New Roman" w:hAnsi="Times New Roman" w:eastAsia="仿宋_GB2312" w:cs="Times New Roman"/>
                <w:color w:val="auto"/>
                <w:sz w:val="16"/>
                <w:szCs w:val="16"/>
                <w:highlight w:val="none"/>
              </w:rPr>
            </w:pPr>
            <w:r>
              <w:rPr>
                <w:rFonts w:hint="default" w:ascii="Times New Roman" w:hAnsi="Times New Roman" w:eastAsia="仿宋_GB2312" w:cs="Times New Roman"/>
                <w:color w:val="auto"/>
                <w:sz w:val="16"/>
                <w:szCs w:val="16"/>
                <w:highlight w:val="none"/>
              </w:rPr>
              <w:t>　</w:t>
            </w:r>
          </w:p>
        </w:tc>
        <w:tc>
          <w:tcPr>
            <w:tcW w:w="413" w:type="dxa"/>
            <w:tcBorders>
              <w:top w:val="nil"/>
              <w:left w:val="nil"/>
              <w:bottom w:val="single" w:color="auto" w:sz="4" w:space="0"/>
              <w:right w:val="single" w:color="auto" w:sz="4" w:space="0"/>
            </w:tcBorders>
            <w:vAlign w:val="center"/>
          </w:tcPr>
          <w:p>
            <w:pPr>
              <w:jc w:val="right"/>
              <w:rPr>
                <w:rFonts w:hint="default" w:ascii="Times New Roman" w:hAnsi="Times New Roman" w:eastAsia="仿宋_GB2312" w:cs="Times New Roman"/>
                <w:color w:val="auto"/>
                <w:sz w:val="16"/>
                <w:szCs w:val="16"/>
                <w:highlight w:val="none"/>
              </w:rPr>
            </w:pPr>
            <w:r>
              <w:rPr>
                <w:rFonts w:hint="default" w:ascii="Times New Roman" w:hAnsi="Times New Roman" w:eastAsia="仿宋_GB2312" w:cs="Times New Roman"/>
                <w:color w:val="auto"/>
                <w:sz w:val="16"/>
                <w:szCs w:val="16"/>
                <w:highlight w:val="none"/>
              </w:rPr>
              <w:t>　</w:t>
            </w:r>
          </w:p>
        </w:tc>
        <w:tc>
          <w:tcPr>
            <w:tcW w:w="687" w:type="dxa"/>
            <w:tcBorders>
              <w:top w:val="nil"/>
              <w:left w:val="nil"/>
              <w:bottom w:val="single" w:color="auto" w:sz="4" w:space="0"/>
              <w:right w:val="single" w:color="auto" w:sz="4" w:space="0"/>
            </w:tcBorders>
            <w:vAlign w:val="center"/>
          </w:tcPr>
          <w:p>
            <w:pPr>
              <w:jc w:val="right"/>
              <w:rPr>
                <w:rFonts w:hint="default" w:ascii="Times New Roman" w:hAnsi="Times New Roman" w:eastAsia="仿宋_GB2312" w:cs="Times New Roman"/>
                <w:color w:val="auto"/>
                <w:sz w:val="16"/>
                <w:szCs w:val="16"/>
                <w:highlight w:val="none"/>
              </w:rPr>
            </w:pPr>
            <w:r>
              <w:rPr>
                <w:rFonts w:hint="default" w:ascii="Times New Roman" w:hAnsi="Times New Roman" w:eastAsia="仿宋_GB2312" w:cs="Times New Roman"/>
                <w:color w:val="auto"/>
                <w:sz w:val="16"/>
                <w:szCs w:val="16"/>
                <w:highlight w:val="none"/>
              </w:rPr>
              <w:t>　</w:t>
            </w:r>
          </w:p>
        </w:tc>
        <w:tc>
          <w:tcPr>
            <w:tcW w:w="450" w:type="dxa"/>
            <w:tcBorders>
              <w:top w:val="nil"/>
              <w:left w:val="single" w:color="auto" w:sz="4" w:space="0"/>
              <w:bottom w:val="single" w:color="auto" w:sz="4" w:space="0"/>
              <w:right w:val="single" w:color="auto" w:sz="4" w:space="0"/>
            </w:tcBorders>
            <w:vAlign w:val="center"/>
          </w:tcPr>
          <w:p>
            <w:pPr>
              <w:jc w:val="right"/>
              <w:rPr>
                <w:rFonts w:hint="default" w:ascii="Times New Roman" w:hAnsi="Times New Roman" w:eastAsia="仿宋_GB2312" w:cs="Times New Roman"/>
                <w:color w:val="auto"/>
                <w:sz w:val="16"/>
                <w:szCs w:val="16"/>
                <w:highlight w:val="none"/>
              </w:rPr>
            </w:pPr>
          </w:p>
        </w:tc>
        <w:tc>
          <w:tcPr>
            <w:tcW w:w="650" w:type="dxa"/>
            <w:tcBorders>
              <w:top w:val="nil"/>
              <w:left w:val="single" w:color="auto" w:sz="4" w:space="0"/>
              <w:bottom w:val="single" w:color="auto" w:sz="4" w:space="0"/>
              <w:right w:val="single" w:color="auto" w:sz="4" w:space="0"/>
            </w:tcBorders>
            <w:vAlign w:val="center"/>
          </w:tcPr>
          <w:p>
            <w:pPr>
              <w:jc w:val="right"/>
              <w:rPr>
                <w:rFonts w:hint="eastAsia" w:ascii="Times New Roman" w:hAnsi="Times New Roman" w:eastAsia="仿宋_GB2312" w:cs="Times New Roman"/>
                <w:color w:val="auto"/>
                <w:sz w:val="16"/>
                <w:szCs w:val="16"/>
                <w:highlight w:val="none"/>
                <w:lang w:val="en-US" w:eastAsia="zh-CN"/>
              </w:rPr>
            </w:pPr>
            <w:r>
              <w:rPr>
                <w:rFonts w:hint="eastAsia" w:ascii="Times New Roman" w:hAnsi="Times New Roman" w:eastAsia="仿宋_GB2312" w:cs="Times New Roman"/>
                <w:color w:val="auto"/>
                <w:sz w:val="16"/>
                <w:szCs w:val="16"/>
                <w:highlight w:val="none"/>
                <w:lang w:val="en-US" w:eastAsia="zh-CN"/>
              </w:rPr>
              <w:t>20.80</w:t>
            </w:r>
          </w:p>
        </w:tc>
        <w:tc>
          <w:tcPr>
            <w:tcW w:w="388" w:type="dxa"/>
            <w:tcBorders>
              <w:top w:val="nil"/>
              <w:left w:val="single" w:color="auto" w:sz="4" w:space="0"/>
              <w:bottom w:val="single" w:color="auto" w:sz="4" w:space="0"/>
              <w:right w:val="single" w:color="auto" w:sz="4" w:space="0"/>
            </w:tcBorders>
            <w:vAlign w:val="center"/>
          </w:tcPr>
          <w:p>
            <w:pPr>
              <w:jc w:val="right"/>
              <w:rPr>
                <w:rFonts w:hint="default" w:ascii="Times New Roman" w:hAnsi="Times New Roman" w:eastAsia="仿宋_GB2312" w:cs="Times New Roman"/>
                <w:color w:val="auto"/>
                <w:sz w:val="16"/>
                <w:szCs w:val="16"/>
                <w:highlight w:val="none"/>
              </w:rPr>
            </w:pPr>
          </w:p>
        </w:tc>
        <w:tc>
          <w:tcPr>
            <w:tcW w:w="375" w:type="dxa"/>
            <w:tcBorders>
              <w:top w:val="nil"/>
              <w:left w:val="single" w:color="auto" w:sz="4" w:space="0"/>
              <w:bottom w:val="single" w:color="auto" w:sz="4" w:space="0"/>
              <w:right w:val="single" w:color="auto" w:sz="4" w:space="0"/>
            </w:tcBorders>
            <w:vAlign w:val="center"/>
          </w:tcPr>
          <w:p>
            <w:pPr>
              <w:jc w:val="right"/>
              <w:rPr>
                <w:rFonts w:hint="default" w:ascii="Times New Roman" w:hAnsi="Times New Roman" w:eastAsia="仿宋_GB2312" w:cs="Times New Roman"/>
                <w:color w:val="auto"/>
                <w:sz w:val="16"/>
                <w:szCs w:val="16"/>
                <w:highlight w:val="none"/>
              </w:rPr>
            </w:pPr>
          </w:p>
        </w:tc>
      </w:tr>
      <w:tr>
        <w:tblPrEx>
          <w:tblLayout w:type="fixed"/>
          <w:tblCellMar>
            <w:top w:w="0" w:type="dxa"/>
            <w:left w:w="108" w:type="dxa"/>
            <w:bottom w:w="0" w:type="dxa"/>
            <w:right w:w="108" w:type="dxa"/>
          </w:tblCellMar>
        </w:tblPrEx>
        <w:trPr>
          <w:trHeight w:val="465" w:hRule="atLeast"/>
        </w:trPr>
        <w:tc>
          <w:tcPr>
            <w:tcW w:w="474" w:type="dxa"/>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default" w:ascii="Times New Roman" w:hAnsi="Times New Roman" w:eastAsia="仿宋_GB2312" w:cs="Times New Roman"/>
                <w:color w:val="auto"/>
                <w:sz w:val="16"/>
                <w:szCs w:val="16"/>
                <w:highlight w:val="none"/>
              </w:rPr>
            </w:pPr>
            <w:r>
              <w:rPr>
                <w:rFonts w:hint="default" w:ascii="Times New Roman" w:hAnsi="Times New Roman" w:eastAsia="仿宋_GB2312" w:cs="Times New Roman"/>
                <w:b w:val="0"/>
                <w:bCs w:val="0"/>
                <w:sz w:val="16"/>
                <w:szCs w:val="16"/>
                <w:vertAlign w:val="baseline"/>
                <w:lang w:val="en-US" w:eastAsia="zh-CN"/>
              </w:rPr>
              <w:t>208</w:t>
            </w:r>
          </w:p>
        </w:tc>
        <w:tc>
          <w:tcPr>
            <w:tcW w:w="412"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default" w:ascii="Times New Roman" w:hAnsi="Times New Roman" w:eastAsia="仿宋_GB2312" w:cs="Times New Roman"/>
                <w:color w:val="auto"/>
                <w:sz w:val="16"/>
                <w:szCs w:val="16"/>
                <w:highlight w:val="none"/>
              </w:rPr>
            </w:pPr>
          </w:p>
        </w:tc>
        <w:tc>
          <w:tcPr>
            <w:tcW w:w="513"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default" w:ascii="Times New Roman" w:hAnsi="Times New Roman" w:eastAsia="仿宋_GB2312" w:cs="Times New Roman"/>
                <w:color w:val="auto"/>
                <w:sz w:val="16"/>
                <w:szCs w:val="16"/>
                <w:highlight w:val="none"/>
              </w:rPr>
            </w:pPr>
          </w:p>
        </w:tc>
        <w:tc>
          <w:tcPr>
            <w:tcW w:w="153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both"/>
              <w:textAlignment w:val="auto"/>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b w:val="0"/>
                <w:bCs w:val="0"/>
                <w:sz w:val="16"/>
                <w:szCs w:val="16"/>
                <w:vertAlign w:val="baseline"/>
                <w:lang w:val="en-US" w:eastAsia="zh-CN"/>
              </w:rPr>
              <w:t>社会保障和事业支出</w:t>
            </w:r>
          </w:p>
        </w:tc>
        <w:tc>
          <w:tcPr>
            <w:tcW w:w="675" w:type="dxa"/>
            <w:tcBorders>
              <w:top w:val="nil"/>
              <w:left w:val="nil"/>
              <w:bottom w:val="single" w:color="auto" w:sz="4" w:space="0"/>
              <w:right w:val="single" w:color="auto" w:sz="4" w:space="0"/>
            </w:tcBorders>
            <w:vAlign w:val="center"/>
          </w:tcPr>
          <w:p>
            <w:pPr>
              <w:jc w:val="right"/>
              <w:rPr>
                <w:rFonts w:hint="default" w:ascii="Times New Roman" w:hAnsi="Times New Roman" w:eastAsia="仿宋_GB2312" w:cs="Times New Roman"/>
                <w:color w:val="auto"/>
                <w:sz w:val="16"/>
                <w:szCs w:val="16"/>
                <w:highlight w:val="none"/>
              </w:rPr>
            </w:pPr>
            <w:r>
              <w:rPr>
                <w:rFonts w:hint="eastAsia" w:eastAsia="仿宋_GB2312" w:cs="Times New Roman"/>
                <w:color w:val="auto"/>
                <w:sz w:val="16"/>
                <w:szCs w:val="16"/>
                <w:highlight w:val="none"/>
                <w:lang w:val="en-US" w:eastAsia="zh-CN"/>
              </w:rPr>
              <w:t>37.78</w:t>
            </w:r>
            <w:r>
              <w:rPr>
                <w:rFonts w:hint="default" w:ascii="Times New Roman" w:hAnsi="Times New Roman" w:eastAsia="仿宋_GB2312" w:cs="Times New Roman"/>
                <w:color w:val="auto"/>
                <w:sz w:val="16"/>
                <w:szCs w:val="16"/>
                <w:highlight w:val="none"/>
              </w:rPr>
              <w:t>　</w:t>
            </w:r>
          </w:p>
        </w:tc>
        <w:tc>
          <w:tcPr>
            <w:tcW w:w="713" w:type="dxa"/>
            <w:tcBorders>
              <w:top w:val="nil"/>
              <w:left w:val="nil"/>
              <w:bottom w:val="single" w:color="auto" w:sz="4" w:space="0"/>
              <w:right w:val="single" w:color="auto" w:sz="4" w:space="0"/>
            </w:tcBorders>
            <w:vAlign w:val="center"/>
          </w:tcPr>
          <w:p>
            <w:pPr>
              <w:jc w:val="right"/>
              <w:rPr>
                <w:rFonts w:hint="default" w:ascii="Times New Roman" w:hAnsi="Times New Roman" w:eastAsia="仿宋_GB2312" w:cs="Times New Roman"/>
                <w:color w:val="auto"/>
                <w:sz w:val="16"/>
                <w:szCs w:val="16"/>
                <w:highlight w:val="none"/>
              </w:rPr>
            </w:pPr>
            <w:r>
              <w:rPr>
                <w:rFonts w:hint="eastAsia" w:eastAsia="仿宋_GB2312" w:cs="Times New Roman"/>
                <w:color w:val="auto"/>
                <w:sz w:val="16"/>
                <w:szCs w:val="16"/>
                <w:highlight w:val="none"/>
                <w:lang w:val="en-US" w:eastAsia="zh-CN"/>
              </w:rPr>
              <w:t>15.58</w:t>
            </w:r>
            <w:r>
              <w:rPr>
                <w:rFonts w:hint="default" w:ascii="Times New Roman" w:hAnsi="Times New Roman" w:eastAsia="仿宋_GB2312" w:cs="Times New Roman"/>
                <w:color w:val="auto"/>
                <w:sz w:val="16"/>
                <w:szCs w:val="16"/>
                <w:highlight w:val="none"/>
              </w:rPr>
              <w:t>　</w:t>
            </w:r>
          </w:p>
        </w:tc>
        <w:tc>
          <w:tcPr>
            <w:tcW w:w="737" w:type="dxa"/>
            <w:tcBorders>
              <w:top w:val="nil"/>
              <w:left w:val="nil"/>
              <w:bottom w:val="single" w:color="auto" w:sz="4" w:space="0"/>
              <w:right w:val="single" w:color="auto" w:sz="4" w:space="0"/>
            </w:tcBorders>
            <w:vAlign w:val="center"/>
          </w:tcPr>
          <w:p>
            <w:pPr>
              <w:jc w:val="right"/>
              <w:rPr>
                <w:rFonts w:hint="default" w:ascii="Times New Roman" w:hAnsi="Times New Roman" w:eastAsia="仿宋_GB2312" w:cs="Times New Roman"/>
                <w:color w:val="auto"/>
                <w:sz w:val="16"/>
                <w:szCs w:val="16"/>
                <w:highlight w:val="none"/>
              </w:rPr>
            </w:pPr>
            <w:r>
              <w:rPr>
                <w:rFonts w:hint="eastAsia" w:eastAsia="仿宋_GB2312" w:cs="Times New Roman"/>
                <w:color w:val="auto"/>
                <w:sz w:val="16"/>
                <w:szCs w:val="16"/>
                <w:highlight w:val="none"/>
                <w:lang w:val="en-US" w:eastAsia="zh-CN"/>
              </w:rPr>
              <w:t>15.58</w:t>
            </w:r>
            <w:r>
              <w:rPr>
                <w:rFonts w:hint="default" w:ascii="Times New Roman" w:hAnsi="Times New Roman" w:eastAsia="仿宋_GB2312" w:cs="Times New Roman"/>
                <w:color w:val="auto"/>
                <w:sz w:val="16"/>
                <w:szCs w:val="16"/>
                <w:highlight w:val="none"/>
              </w:rPr>
              <w:t>　</w:t>
            </w:r>
          </w:p>
        </w:tc>
        <w:tc>
          <w:tcPr>
            <w:tcW w:w="688" w:type="dxa"/>
            <w:tcBorders>
              <w:top w:val="nil"/>
              <w:left w:val="nil"/>
              <w:bottom w:val="single" w:color="auto" w:sz="4" w:space="0"/>
              <w:right w:val="single" w:color="auto" w:sz="4" w:space="0"/>
            </w:tcBorders>
            <w:vAlign w:val="center"/>
          </w:tcPr>
          <w:p>
            <w:pPr>
              <w:jc w:val="right"/>
              <w:rPr>
                <w:rFonts w:hint="default" w:ascii="Times New Roman" w:hAnsi="Times New Roman" w:eastAsia="仿宋_GB2312" w:cs="Times New Roman"/>
                <w:color w:val="auto"/>
                <w:sz w:val="16"/>
                <w:szCs w:val="16"/>
                <w:highlight w:val="none"/>
              </w:rPr>
            </w:pPr>
          </w:p>
        </w:tc>
        <w:tc>
          <w:tcPr>
            <w:tcW w:w="487" w:type="dxa"/>
            <w:tcBorders>
              <w:top w:val="nil"/>
              <w:left w:val="nil"/>
              <w:bottom w:val="single" w:color="auto" w:sz="4" w:space="0"/>
              <w:right w:val="single" w:color="auto" w:sz="4" w:space="0"/>
            </w:tcBorders>
            <w:vAlign w:val="center"/>
          </w:tcPr>
          <w:p>
            <w:pPr>
              <w:jc w:val="right"/>
              <w:rPr>
                <w:rFonts w:hint="default" w:ascii="Times New Roman" w:hAnsi="Times New Roman" w:eastAsia="仿宋_GB2312" w:cs="Times New Roman"/>
                <w:color w:val="auto"/>
                <w:sz w:val="16"/>
                <w:szCs w:val="16"/>
                <w:highlight w:val="none"/>
              </w:rPr>
            </w:pPr>
            <w:r>
              <w:rPr>
                <w:rFonts w:hint="default" w:ascii="Times New Roman" w:hAnsi="Times New Roman" w:eastAsia="仿宋_GB2312" w:cs="Times New Roman"/>
                <w:color w:val="auto"/>
                <w:sz w:val="16"/>
                <w:szCs w:val="16"/>
                <w:highlight w:val="none"/>
              </w:rPr>
              <w:t>　</w:t>
            </w:r>
          </w:p>
        </w:tc>
        <w:tc>
          <w:tcPr>
            <w:tcW w:w="625" w:type="dxa"/>
            <w:tcBorders>
              <w:top w:val="nil"/>
              <w:left w:val="nil"/>
              <w:bottom w:val="single" w:color="auto" w:sz="4" w:space="0"/>
              <w:right w:val="single" w:color="auto" w:sz="4" w:space="0"/>
            </w:tcBorders>
            <w:vAlign w:val="center"/>
          </w:tcPr>
          <w:p>
            <w:pPr>
              <w:jc w:val="right"/>
              <w:rPr>
                <w:rFonts w:hint="default" w:ascii="Times New Roman" w:hAnsi="Times New Roman" w:eastAsia="仿宋_GB2312" w:cs="Times New Roman"/>
                <w:color w:val="auto"/>
                <w:sz w:val="16"/>
                <w:szCs w:val="16"/>
                <w:highlight w:val="none"/>
              </w:rPr>
            </w:pPr>
            <w:r>
              <w:rPr>
                <w:rFonts w:hint="default" w:ascii="Times New Roman" w:hAnsi="Times New Roman" w:eastAsia="仿宋_GB2312" w:cs="Times New Roman"/>
                <w:color w:val="auto"/>
                <w:sz w:val="16"/>
                <w:szCs w:val="16"/>
                <w:highlight w:val="none"/>
              </w:rPr>
              <w:t>　</w:t>
            </w:r>
          </w:p>
        </w:tc>
        <w:tc>
          <w:tcPr>
            <w:tcW w:w="413" w:type="dxa"/>
            <w:tcBorders>
              <w:top w:val="nil"/>
              <w:left w:val="nil"/>
              <w:bottom w:val="single" w:color="auto" w:sz="4" w:space="0"/>
              <w:right w:val="single" w:color="auto" w:sz="4" w:space="0"/>
            </w:tcBorders>
            <w:vAlign w:val="center"/>
          </w:tcPr>
          <w:p>
            <w:pPr>
              <w:jc w:val="right"/>
              <w:rPr>
                <w:rFonts w:hint="default" w:ascii="Times New Roman" w:hAnsi="Times New Roman" w:eastAsia="仿宋_GB2312" w:cs="Times New Roman"/>
                <w:color w:val="auto"/>
                <w:sz w:val="16"/>
                <w:szCs w:val="16"/>
                <w:highlight w:val="none"/>
              </w:rPr>
            </w:pPr>
            <w:r>
              <w:rPr>
                <w:rFonts w:hint="default" w:ascii="Times New Roman" w:hAnsi="Times New Roman" w:eastAsia="仿宋_GB2312" w:cs="Times New Roman"/>
                <w:color w:val="auto"/>
                <w:sz w:val="16"/>
                <w:szCs w:val="16"/>
                <w:highlight w:val="none"/>
              </w:rPr>
              <w:t>　</w:t>
            </w:r>
          </w:p>
        </w:tc>
        <w:tc>
          <w:tcPr>
            <w:tcW w:w="687" w:type="dxa"/>
            <w:tcBorders>
              <w:top w:val="nil"/>
              <w:left w:val="nil"/>
              <w:bottom w:val="single" w:color="auto" w:sz="4" w:space="0"/>
              <w:right w:val="single" w:color="auto" w:sz="4" w:space="0"/>
            </w:tcBorders>
            <w:vAlign w:val="center"/>
          </w:tcPr>
          <w:p>
            <w:pPr>
              <w:jc w:val="right"/>
              <w:rPr>
                <w:rFonts w:hint="default" w:ascii="Times New Roman" w:hAnsi="Times New Roman" w:eastAsia="仿宋_GB2312" w:cs="Times New Roman"/>
                <w:color w:val="auto"/>
                <w:sz w:val="16"/>
                <w:szCs w:val="16"/>
                <w:highlight w:val="none"/>
              </w:rPr>
            </w:pPr>
            <w:r>
              <w:rPr>
                <w:rFonts w:hint="default" w:ascii="Times New Roman" w:hAnsi="Times New Roman" w:eastAsia="仿宋_GB2312" w:cs="Times New Roman"/>
                <w:color w:val="auto"/>
                <w:sz w:val="16"/>
                <w:szCs w:val="16"/>
                <w:highlight w:val="none"/>
              </w:rPr>
              <w:t>　</w:t>
            </w:r>
          </w:p>
        </w:tc>
        <w:tc>
          <w:tcPr>
            <w:tcW w:w="450" w:type="dxa"/>
            <w:tcBorders>
              <w:top w:val="nil"/>
              <w:left w:val="single" w:color="auto" w:sz="4" w:space="0"/>
              <w:bottom w:val="single" w:color="auto" w:sz="4" w:space="0"/>
              <w:right w:val="single" w:color="auto" w:sz="4" w:space="0"/>
            </w:tcBorders>
            <w:vAlign w:val="center"/>
          </w:tcPr>
          <w:p>
            <w:pPr>
              <w:jc w:val="right"/>
              <w:rPr>
                <w:rFonts w:hint="default" w:ascii="Times New Roman" w:hAnsi="Times New Roman" w:eastAsia="仿宋_GB2312" w:cs="Times New Roman"/>
                <w:color w:val="auto"/>
                <w:sz w:val="16"/>
                <w:szCs w:val="16"/>
                <w:highlight w:val="none"/>
              </w:rPr>
            </w:pPr>
          </w:p>
        </w:tc>
        <w:tc>
          <w:tcPr>
            <w:tcW w:w="650" w:type="dxa"/>
            <w:tcBorders>
              <w:top w:val="nil"/>
              <w:left w:val="single" w:color="auto" w:sz="4" w:space="0"/>
              <w:bottom w:val="single" w:color="auto" w:sz="4" w:space="0"/>
              <w:right w:val="single" w:color="auto" w:sz="4" w:space="0"/>
            </w:tcBorders>
            <w:vAlign w:val="center"/>
          </w:tcPr>
          <w:p>
            <w:pPr>
              <w:jc w:val="right"/>
              <w:rPr>
                <w:rFonts w:hint="eastAsia" w:ascii="Times New Roman" w:hAnsi="Times New Roman" w:eastAsia="仿宋_GB2312" w:cs="Times New Roman"/>
                <w:color w:val="auto"/>
                <w:sz w:val="16"/>
                <w:szCs w:val="16"/>
                <w:highlight w:val="none"/>
                <w:lang w:val="en-US" w:eastAsia="zh-CN"/>
              </w:rPr>
            </w:pPr>
            <w:r>
              <w:rPr>
                <w:rFonts w:hint="eastAsia" w:ascii="Times New Roman" w:hAnsi="Times New Roman" w:eastAsia="仿宋_GB2312" w:cs="Times New Roman"/>
                <w:color w:val="auto"/>
                <w:sz w:val="16"/>
                <w:szCs w:val="16"/>
                <w:highlight w:val="none"/>
                <w:lang w:val="en-US" w:eastAsia="zh-CN"/>
              </w:rPr>
              <w:t>22.20</w:t>
            </w:r>
          </w:p>
        </w:tc>
        <w:tc>
          <w:tcPr>
            <w:tcW w:w="388" w:type="dxa"/>
            <w:tcBorders>
              <w:top w:val="nil"/>
              <w:left w:val="single" w:color="auto" w:sz="4" w:space="0"/>
              <w:bottom w:val="single" w:color="auto" w:sz="4" w:space="0"/>
              <w:right w:val="single" w:color="auto" w:sz="4" w:space="0"/>
            </w:tcBorders>
            <w:vAlign w:val="center"/>
          </w:tcPr>
          <w:p>
            <w:pPr>
              <w:jc w:val="right"/>
              <w:rPr>
                <w:rFonts w:hint="default" w:ascii="Times New Roman" w:hAnsi="Times New Roman" w:eastAsia="仿宋_GB2312" w:cs="Times New Roman"/>
                <w:color w:val="auto"/>
                <w:sz w:val="16"/>
                <w:szCs w:val="16"/>
                <w:highlight w:val="none"/>
              </w:rPr>
            </w:pPr>
          </w:p>
        </w:tc>
        <w:tc>
          <w:tcPr>
            <w:tcW w:w="375" w:type="dxa"/>
            <w:tcBorders>
              <w:top w:val="nil"/>
              <w:left w:val="single" w:color="auto" w:sz="4" w:space="0"/>
              <w:bottom w:val="single" w:color="auto" w:sz="4" w:space="0"/>
              <w:right w:val="single" w:color="auto" w:sz="4" w:space="0"/>
            </w:tcBorders>
            <w:vAlign w:val="center"/>
          </w:tcPr>
          <w:p>
            <w:pPr>
              <w:jc w:val="right"/>
              <w:rPr>
                <w:rFonts w:hint="default" w:ascii="Times New Roman" w:hAnsi="Times New Roman" w:eastAsia="仿宋_GB2312" w:cs="Times New Roman"/>
                <w:color w:val="auto"/>
                <w:sz w:val="16"/>
                <w:szCs w:val="16"/>
                <w:highlight w:val="none"/>
              </w:rPr>
            </w:pPr>
          </w:p>
        </w:tc>
      </w:tr>
      <w:tr>
        <w:tblPrEx>
          <w:tblLayout w:type="fixed"/>
          <w:tblCellMar>
            <w:top w:w="0" w:type="dxa"/>
            <w:left w:w="108" w:type="dxa"/>
            <w:bottom w:w="0" w:type="dxa"/>
            <w:right w:w="108" w:type="dxa"/>
          </w:tblCellMar>
        </w:tblPrEx>
        <w:trPr>
          <w:trHeight w:val="465" w:hRule="atLeast"/>
        </w:trPr>
        <w:tc>
          <w:tcPr>
            <w:tcW w:w="474" w:type="dxa"/>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Times New Roman" w:hAnsi="Times New Roman" w:eastAsia="仿宋_GB2312" w:cs="Times New Roman"/>
                <w:color w:val="auto"/>
                <w:sz w:val="16"/>
                <w:szCs w:val="16"/>
                <w:highlight w:val="none"/>
                <w:lang w:val="en-US" w:eastAsia="zh-CN"/>
              </w:rPr>
            </w:pPr>
            <w:r>
              <w:rPr>
                <w:rFonts w:hint="eastAsia" w:eastAsia="仿宋_GB2312" w:cs="Times New Roman"/>
                <w:color w:val="auto"/>
                <w:sz w:val="16"/>
                <w:szCs w:val="16"/>
                <w:highlight w:val="none"/>
                <w:lang w:val="en-US" w:eastAsia="zh-CN"/>
              </w:rPr>
              <w:t>208</w:t>
            </w:r>
          </w:p>
        </w:tc>
        <w:tc>
          <w:tcPr>
            <w:tcW w:w="412"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default" w:ascii="Times New Roman" w:hAnsi="Times New Roman" w:eastAsia="仿宋_GB2312" w:cs="Times New Roman"/>
                <w:color w:val="auto"/>
                <w:sz w:val="16"/>
                <w:szCs w:val="16"/>
                <w:highlight w:val="none"/>
              </w:rPr>
            </w:pPr>
            <w:r>
              <w:rPr>
                <w:rFonts w:hint="default" w:ascii="Times New Roman" w:hAnsi="Times New Roman" w:eastAsia="仿宋_GB2312" w:cs="Times New Roman"/>
                <w:b w:val="0"/>
                <w:bCs w:val="0"/>
                <w:sz w:val="16"/>
                <w:szCs w:val="16"/>
                <w:vertAlign w:val="baseline"/>
                <w:lang w:val="en-US" w:eastAsia="zh-CN"/>
              </w:rPr>
              <w:t>05</w:t>
            </w:r>
          </w:p>
        </w:tc>
        <w:tc>
          <w:tcPr>
            <w:tcW w:w="513"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default" w:ascii="Times New Roman" w:hAnsi="Times New Roman" w:eastAsia="仿宋_GB2312" w:cs="Times New Roman"/>
                <w:color w:val="auto"/>
                <w:sz w:val="16"/>
                <w:szCs w:val="16"/>
                <w:highlight w:val="none"/>
              </w:rPr>
            </w:pPr>
          </w:p>
        </w:tc>
        <w:tc>
          <w:tcPr>
            <w:tcW w:w="153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both"/>
              <w:textAlignment w:val="auto"/>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b w:val="0"/>
                <w:bCs w:val="0"/>
                <w:sz w:val="16"/>
                <w:szCs w:val="16"/>
                <w:vertAlign w:val="baseline"/>
                <w:lang w:val="en-US" w:eastAsia="zh-CN"/>
              </w:rPr>
              <w:t>行政事业单位养老支出</w:t>
            </w:r>
          </w:p>
        </w:tc>
        <w:tc>
          <w:tcPr>
            <w:tcW w:w="675" w:type="dxa"/>
            <w:tcBorders>
              <w:top w:val="nil"/>
              <w:left w:val="nil"/>
              <w:bottom w:val="single" w:color="auto" w:sz="4" w:space="0"/>
              <w:right w:val="single" w:color="auto" w:sz="4" w:space="0"/>
            </w:tcBorders>
            <w:vAlign w:val="center"/>
          </w:tcPr>
          <w:p>
            <w:pPr>
              <w:jc w:val="right"/>
              <w:rPr>
                <w:rFonts w:hint="default" w:ascii="Times New Roman" w:hAnsi="Times New Roman" w:eastAsia="仿宋_GB2312" w:cs="Times New Roman"/>
                <w:color w:val="auto"/>
                <w:sz w:val="16"/>
                <w:szCs w:val="16"/>
                <w:highlight w:val="none"/>
              </w:rPr>
            </w:pPr>
            <w:r>
              <w:rPr>
                <w:rFonts w:hint="eastAsia" w:eastAsia="仿宋_GB2312" w:cs="Times New Roman"/>
                <w:color w:val="auto"/>
                <w:sz w:val="16"/>
                <w:szCs w:val="16"/>
                <w:highlight w:val="none"/>
                <w:lang w:val="en-US" w:eastAsia="zh-CN"/>
              </w:rPr>
              <w:t>37.78</w:t>
            </w:r>
            <w:r>
              <w:rPr>
                <w:rFonts w:hint="default" w:ascii="Times New Roman" w:hAnsi="Times New Roman" w:eastAsia="仿宋_GB2312" w:cs="Times New Roman"/>
                <w:color w:val="auto"/>
                <w:sz w:val="16"/>
                <w:szCs w:val="16"/>
                <w:highlight w:val="none"/>
              </w:rPr>
              <w:t>　</w:t>
            </w:r>
          </w:p>
        </w:tc>
        <w:tc>
          <w:tcPr>
            <w:tcW w:w="713" w:type="dxa"/>
            <w:tcBorders>
              <w:top w:val="nil"/>
              <w:left w:val="nil"/>
              <w:bottom w:val="single" w:color="auto" w:sz="4" w:space="0"/>
              <w:right w:val="single" w:color="auto" w:sz="4" w:space="0"/>
            </w:tcBorders>
            <w:vAlign w:val="center"/>
          </w:tcPr>
          <w:p>
            <w:pPr>
              <w:jc w:val="right"/>
              <w:rPr>
                <w:rFonts w:hint="default" w:ascii="Times New Roman" w:hAnsi="Times New Roman" w:eastAsia="仿宋_GB2312" w:cs="Times New Roman"/>
                <w:color w:val="auto"/>
                <w:sz w:val="16"/>
                <w:szCs w:val="16"/>
                <w:highlight w:val="none"/>
              </w:rPr>
            </w:pPr>
            <w:r>
              <w:rPr>
                <w:rFonts w:hint="eastAsia" w:eastAsia="仿宋_GB2312" w:cs="Times New Roman"/>
                <w:color w:val="auto"/>
                <w:sz w:val="16"/>
                <w:szCs w:val="16"/>
                <w:highlight w:val="none"/>
                <w:lang w:val="en-US" w:eastAsia="zh-CN"/>
              </w:rPr>
              <w:t>15.58</w:t>
            </w:r>
            <w:r>
              <w:rPr>
                <w:rFonts w:hint="default" w:ascii="Times New Roman" w:hAnsi="Times New Roman" w:eastAsia="仿宋_GB2312" w:cs="Times New Roman"/>
                <w:color w:val="auto"/>
                <w:sz w:val="16"/>
                <w:szCs w:val="16"/>
                <w:highlight w:val="none"/>
              </w:rPr>
              <w:t>　</w:t>
            </w:r>
          </w:p>
        </w:tc>
        <w:tc>
          <w:tcPr>
            <w:tcW w:w="737" w:type="dxa"/>
            <w:tcBorders>
              <w:top w:val="nil"/>
              <w:left w:val="nil"/>
              <w:bottom w:val="single" w:color="auto" w:sz="4" w:space="0"/>
              <w:right w:val="single" w:color="auto" w:sz="4" w:space="0"/>
            </w:tcBorders>
            <w:vAlign w:val="center"/>
          </w:tcPr>
          <w:p>
            <w:pPr>
              <w:jc w:val="right"/>
              <w:rPr>
                <w:rFonts w:hint="default" w:ascii="Times New Roman" w:hAnsi="Times New Roman" w:eastAsia="仿宋_GB2312" w:cs="Times New Roman"/>
                <w:color w:val="auto"/>
                <w:sz w:val="16"/>
                <w:szCs w:val="16"/>
                <w:highlight w:val="none"/>
              </w:rPr>
            </w:pPr>
            <w:r>
              <w:rPr>
                <w:rFonts w:hint="eastAsia" w:eastAsia="仿宋_GB2312" w:cs="Times New Roman"/>
                <w:color w:val="auto"/>
                <w:sz w:val="16"/>
                <w:szCs w:val="16"/>
                <w:highlight w:val="none"/>
                <w:lang w:val="en-US" w:eastAsia="zh-CN"/>
              </w:rPr>
              <w:t>15.58</w:t>
            </w:r>
            <w:r>
              <w:rPr>
                <w:rFonts w:hint="default" w:ascii="Times New Roman" w:hAnsi="Times New Roman" w:eastAsia="仿宋_GB2312" w:cs="Times New Roman"/>
                <w:color w:val="auto"/>
                <w:sz w:val="16"/>
                <w:szCs w:val="16"/>
                <w:highlight w:val="none"/>
              </w:rPr>
              <w:t>　</w:t>
            </w:r>
          </w:p>
        </w:tc>
        <w:tc>
          <w:tcPr>
            <w:tcW w:w="688" w:type="dxa"/>
            <w:tcBorders>
              <w:top w:val="nil"/>
              <w:left w:val="nil"/>
              <w:bottom w:val="single" w:color="auto" w:sz="4" w:space="0"/>
              <w:right w:val="single" w:color="auto" w:sz="4" w:space="0"/>
            </w:tcBorders>
            <w:vAlign w:val="center"/>
          </w:tcPr>
          <w:p>
            <w:pPr>
              <w:jc w:val="right"/>
              <w:rPr>
                <w:rFonts w:hint="default" w:ascii="Times New Roman" w:hAnsi="Times New Roman" w:eastAsia="仿宋_GB2312" w:cs="Times New Roman"/>
                <w:color w:val="auto"/>
                <w:sz w:val="16"/>
                <w:szCs w:val="16"/>
                <w:highlight w:val="none"/>
              </w:rPr>
            </w:pPr>
          </w:p>
        </w:tc>
        <w:tc>
          <w:tcPr>
            <w:tcW w:w="487" w:type="dxa"/>
            <w:tcBorders>
              <w:top w:val="nil"/>
              <w:left w:val="nil"/>
              <w:bottom w:val="single" w:color="auto" w:sz="4" w:space="0"/>
              <w:right w:val="single" w:color="auto" w:sz="4" w:space="0"/>
            </w:tcBorders>
            <w:vAlign w:val="center"/>
          </w:tcPr>
          <w:p>
            <w:pPr>
              <w:jc w:val="right"/>
              <w:rPr>
                <w:rFonts w:hint="default" w:ascii="Times New Roman" w:hAnsi="Times New Roman" w:eastAsia="仿宋_GB2312" w:cs="Times New Roman"/>
                <w:color w:val="auto"/>
                <w:sz w:val="16"/>
                <w:szCs w:val="16"/>
                <w:highlight w:val="none"/>
              </w:rPr>
            </w:pPr>
            <w:r>
              <w:rPr>
                <w:rFonts w:hint="default" w:ascii="Times New Roman" w:hAnsi="Times New Roman" w:eastAsia="仿宋_GB2312" w:cs="Times New Roman"/>
                <w:color w:val="auto"/>
                <w:sz w:val="16"/>
                <w:szCs w:val="16"/>
                <w:highlight w:val="none"/>
              </w:rPr>
              <w:t>　</w:t>
            </w:r>
          </w:p>
        </w:tc>
        <w:tc>
          <w:tcPr>
            <w:tcW w:w="625" w:type="dxa"/>
            <w:tcBorders>
              <w:top w:val="nil"/>
              <w:left w:val="nil"/>
              <w:bottom w:val="single" w:color="auto" w:sz="4" w:space="0"/>
              <w:right w:val="single" w:color="auto" w:sz="4" w:space="0"/>
            </w:tcBorders>
            <w:vAlign w:val="center"/>
          </w:tcPr>
          <w:p>
            <w:pPr>
              <w:jc w:val="right"/>
              <w:rPr>
                <w:rFonts w:hint="default" w:ascii="Times New Roman" w:hAnsi="Times New Roman" w:eastAsia="仿宋_GB2312" w:cs="Times New Roman"/>
                <w:color w:val="auto"/>
                <w:sz w:val="16"/>
                <w:szCs w:val="16"/>
                <w:highlight w:val="none"/>
              </w:rPr>
            </w:pPr>
            <w:r>
              <w:rPr>
                <w:rFonts w:hint="default" w:ascii="Times New Roman" w:hAnsi="Times New Roman" w:eastAsia="仿宋_GB2312" w:cs="Times New Roman"/>
                <w:color w:val="auto"/>
                <w:sz w:val="16"/>
                <w:szCs w:val="16"/>
                <w:highlight w:val="none"/>
              </w:rPr>
              <w:t>　</w:t>
            </w:r>
          </w:p>
        </w:tc>
        <w:tc>
          <w:tcPr>
            <w:tcW w:w="413" w:type="dxa"/>
            <w:tcBorders>
              <w:top w:val="nil"/>
              <w:left w:val="nil"/>
              <w:bottom w:val="single" w:color="auto" w:sz="4" w:space="0"/>
              <w:right w:val="single" w:color="auto" w:sz="4" w:space="0"/>
            </w:tcBorders>
            <w:vAlign w:val="center"/>
          </w:tcPr>
          <w:p>
            <w:pPr>
              <w:jc w:val="right"/>
              <w:rPr>
                <w:rFonts w:hint="default" w:ascii="Times New Roman" w:hAnsi="Times New Roman" w:eastAsia="仿宋_GB2312" w:cs="Times New Roman"/>
                <w:color w:val="auto"/>
                <w:sz w:val="16"/>
                <w:szCs w:val="16"/>
                <w:highlight w:val="none"/>
              </w:rPr>
            </w:pPr>
            <w:r>
              <w:rPr>
                <w:rFonts w:hint="default" w:ascii="Times New Roman" w:hAnsi="Times New Roman" w:eastAsia="仿宋_GB2312" w:cs="Times New Roman"/>
                <w:color w:val="auto"/>
                <w:sz w:val="16"/>
                <w:szCs w:val="16"/>
                <w:highlight w:val="none"/>
              </w:rPr>
              <w:t>　</w:t>
            </w:r>
          </w:p>
        </w:tc>
        <w:tc>
          <w:tcPr>
            <w:tcW w:w="687" w:type="dxa"/>
            <w:tcBorders>
              <w:top w:val="nil"/>
              <w:left w:val="nil"/>
              <w:bottom w:val="single" w:color="auto" w:sz="4" w:space="0"/>
              <w:right w:val="single" w:color="auto" w:sz="4" w:space="0"/>
            </w:tcBorders>
            <w:vAlign w:val="center"/>
          </w:tcPr>
          <w:p>
            <w:pPr>
              <w:jc w:val="right"/>
              <w:rPr>
                <w:rFonts w:hint="default" w:ascii="Times New Roman" w:hAnsi="Times New Roman" w:eastAsia="仿宋_GB2312" w:cs="Times New Roman"/>
                <w:color w:val="auto"/>
                <w:sz w:val="16"/>
                <w:szCs w:val="16"/>
                <w:highlight w:val="none"/>
              </w:rPr>
            </w:pPr>
            <w:r>
              <w:rPr>
                <w:rFonts w:hint="default" w:ascii="Times New Roman" w:hAnsi="Times New Roman" w:eastAsia="仿宋_GB2312" w:cs="Times New Roman"/>
                <w:color w:val="auto"/>
                <w:sz w:val="16"/>
                <w:szCs w:val="16"/>
                <w:highlight w:val="none"/>
              </w:rPr>
              <w:t>　</w:t>
            </w:r>
          </w:p>
        </w:tc>
        <w:tc>
          <w:tcPr>
            <w:tcW w:w="450" w:type="dxa"/>
            <w:tcBorders>
              <w:top w:val="nil"/>
              <w:left w:val="single" w:color="auto" w:sz="4" w:space="0"/>
              <w:bottom w:val="single" w:color="auto" w:sz="4" w:space="0"/>
              <w:right w:val="single" w:color="auto" w:sz="4" w:space="0"/>
            </w:tcBorders>
            <w:vAlign w:val="center"/>
          </w:tcPr>
          <w:p>
            <w:pPr>
              <w:jc w:val="right"/>
              <w:rPr>
                <w:rFonts w:hint="default" w:ascii="Times New Roman" w:hAnsi="Times New Roman" w:eastAsia="仿宋_GB2312" w:cs="Times New Roman"/>
                <w:color w:val="auto"/>
                <w:sz w:val="16"/>
                <w:szCs w:val="16"/>
                <w:highlight w:val="none"/>
              </w:rPr>
            </w:pPr>
          </w:p>
        </w:tc>
        <w:tc>
          <w:tcPr>
            <w:tcW w:w="650" w:type="dxa"/>
            <w:tcBorders>
              <w:top w:val="nil"/>
              <w:left w:val="single" w:color="auto" w:sz="4" w:space="0"/>
              <w:bottom w:val="single" w:color="auto" w:sz="4" w:space="0"/>
              <w:right w:val="single" w:color="auto" w:sz="4" w:space="0"/>
            </w:tcBorders>
            <w:vAlign w:val="center"/>
          </w:tcPr>
          <w:p>
            <w:pPr>
              <w:jc w:val="right"/>
              <w:rPr>
                <w:rFonts w:hint="eastAsia" w:ascii="Times New Roman" w:hAnsi="Times New Roman" w:eastAsia="仿宋_GB2312" w:cs="Times New Roman"/>
                <w:color w:val="auto"/>
                <w:sz w:val="16"/>
                <w:szCs w:val="16"/>
                <w:highlight w:val="none"/>
                <w:lang w:val="en-US" w:eastAsia="zh-CN"/>
              </w:rPr>
            </w:pPr>
            <w:r>
              <w:rPr>
                <w:rFonts w:hint="eastAsia" w:ascii="Times New Roman" w:hAnsi="Times New Roman" w:eastAsia="仿宋_GB2312" w:cs="Times New Roman"/>
                <w:color w:val="auto"/>
                <w:sz w:val="16"/>
                <w:szCs w:val="16"/>
                <w:highlight w:val="none"/>
                <w:lang w:val="en-US" w:eastAsia="zh-CN"/>
              </w:rPr>
              <w:t>22.20</w:t>
            </w:r>
          </w:p>
        </w:tc>
        <w:tc>
          <w:tcPr>
            <w:tcW w:w="388" w:type="dxa"/>
            <w:tcBorders>
              <w:top w:val="nil"/>
              <w:left w:val="single" w:color="auto" w:sz="4" w:space="0"/>
              <w:bottom w:val="single" w:color="auto" w:sz="4" w:space="0"/>
              <w:right w:val="single" w:color="auto" w:sz="4" w:space="0"/>
            </w:tcBorders>
            <w:vAlign w:val="center"/>
          </w:tcPr>
          <w:p>
            <w:pPr>
              <w:jc w:val="right"/>
              <w:rPr>
                <w:rFonts w:hint="default" w:ascii="Times New Roman" w:hAnsi="Times New Roman" w:eastAsia="仿宋_GB2312" w:cs="Times New Roman"/>
                <w:color w:val="auto"/>
                <w:sz w:val="16"/>
                <w:szCs w:val="16"/>
                <w:highlight w:val="none"/>
              </w:rPr>
            </w:pPr>
          </w:p>
        </w:tc>
        <w:tc>
          <w:tcPr>
            <w:tcW w:w="375" w:type="dxa"/>
            <w:tcBorders>
              <w:top w:val="nil"/>
              <w:left w:val="single" w:color="auto" w:sz="4" w:space="0"/>
              <w:bottom w:val="single" w:color="auto" w:sz="4" w:space="0"/>
              <w:right w:val="single" w:color="auto" w:sz="4" w:space="0"/>
            </w:tcBorders>
            <w:vAlign w:val="center"/>
          </w:tcPr>
          <w:p>
            <w:pPr>
              <w:jc w:val="right"/>
              <w:rPr>
                <w:rFonts w:hint="default" w:ascii="Times New Roman" w:hAnsi="Times New Roman" w:eastAsia="仿宋_GB2312" w:cs="Times New Roman"/>
                <w:color w:val="auto"/>
                <w:sz w:val="16"/>
                <w:szCs w:val="16"/>
                <w:highlight w:val="none"/>
              </w:rPr>
            </w:pPr>
          </w:p>
        </w:tc>
      </w:tr>
      <w:tr>
        <w:tblPrEx>
          <w:tblLayout w:type="fixed"/>
          <w:tblCellMar>
            <w:top w:w="0" w:type="dxa"/>
            <w:left w:w="108" w:type="dxa"/>
            <w:bottom w:w="0" w:type="dxa"/>
            <w:right w:w="108" w:type="dxa"/>
          </w:tblCellMar>
        </w:tblPrEx>
        <w:trPr>
          <w:trHeight w:val="465" w:hRule="atLeast"/>
        </w:trPr>
        <w:tc>
          <w:tcPr>
            <w:tcW w:w="474" w:type="dxa"/>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Times New Roman" w:hAnsi="Times New Roman" w:eastAsia="仿宋_GB2312" w:cs="Times New Roman"/>
                <w:color w:val="auto"/>
                <w:sz w:val="16"/>
                <w:szCs w:val="16"/>
                <w:highlight w:val="none"/>
                <w:lang w:val="en-US" w:eastAsia="zh-CN"/>
              </w:rPr>
            </w:pPr>
            <w:r>
              <w:rPr>
                <w:rFonts w:hint="eastAsia" w:eastAsia="仿宋_GB2312" w:cs="Times New Roman"/>
                <w:color w:val="auto"/>
                <w:sz w:val="16"/>
                <w:szCs w:val="16"/>
                <w:highlight w:val="none"/>
                <w:lang w:val="en-US" w:eastAsia="zh-CN"/>
              </w:rPr>
              <w:t>208</w:t>
            </w:r>
          </w:p>
        </w:tc>
        <w:tc>
          <w:tcPr>
            <w:tcW w:w="412"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default" w:ascii="Times New Roman" w:hAnsi="Times New Roman" w:eastAsia="仿宋_GB2312" w:cs="Times New Roman"/>
                <w:b w:val="0"/>
                <w:bCs w:val="0"/>
                <w:sz w:val="16"/>
                <w:szCs w:val="16"/>
                <w:vertAlign w:val="baseline"/>
                <w:lang w:val="en-US" w:eastAsia="zh-CN"/>
              </w:rPr>
            </w:pPr>
            <w:r>
              <w:rPr>
                <w:rFonts w:hint="eastAsia" w:eastAsia="仿宋_GB2312" w:cs="Times New Roman"/>
                <w:b w:val="0"/>
                <w:bCs w:val="0"/>
                <w:sz w:val="16"/>
                <w:szCs w:val="16"/>
                <w:vertAlign w:val="baseline"/>
                <w:lang w:val="en-US" w:eastAsia="zh-CN"/>
              </w:rPr>
              <w:t>05</w:t>
            </w:r>
          </w:p>
        </w:tc>
        <w:tc>
          <w:tcPr>
            <w:tcW w:w="513"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default" w:ascii="Times New Roman" w:hAnsi="Times New Roman" w:eastAsia="仿宋_GB2312" w:cs="Times New Roman"/>
                <w:color w:val="auto"/>
                <w:sz w:val="16"/>
                <w:szCs w:val="16"/>
                <w:highlight w:val="none"/>
              </w:rPr>
            </w:pPr>
            <w:r>
              <w:rPr>
                <w:rFonts w:hint="eastAsia" w:ascii="Times New Roman" w:hAnsi="Times New Roman" w:eastAsia="仿宋_GB2312" w:cs="Times New Roman"/>
                <w:b w:val="0"/>
                <w:bCs w:val="0"/>
                <w:sz w:val="16"/>
                <w:szCs w:val="16"/>
                <w:vertAlign w:val="baseline"/>
                <w:lang w:val="en-US" w:eastAsia="zh-CN"/>
              </w:rPr>
              <w:t>01</w:t>
            </w:r>
          </w:p>
        </w:tc>
        <w:tc>
          <w:tcPr>
            <w:tcW w:w="1537" w:type="dxa"/>
            <w:tcBorders>
              <w:top w:val="nil"/>
              <w:left w:val="nil"/>
              <w:bottom w:val="single" w:color="auto" w:sz="4" w:space="0"/>
              <w:right w:val="single" w:color="auto" w:sz="4" w:space="0"/>
            </w:tcBorders>
            <w:vAlign w:val="center"/>
          </w:tcPr>
          <w:p>
            <w:pPr>
              <w:rPr>
                <w:rFonts w:hint="eastAsia" w:ascii="仿宋_GB2312" w:hAnsi="仿宋_GB2312" w:eastAsia="仿宋_GB2312" w:cs="仿宋_GB2312"/>
                <w:b w:val="0"/>
                <w:bCs w:val="0"/>
                <w:sz w:val="16"/>
                <w:szCs w:val="16"/>
                <w:vertAlign w:val="baseline"/>
                <w:lang w:val="en-US" w:eastAsia="zh-CN"/>
              </w:rPr>
            </w:pPr>
            <w:r>
              <w:rPr>
                <w:rFonts w:hint="eastAsia" w:ascii="仿宋_GB2312" w:hAnsi="仿宋_GB2312" w:eastAsia="仿宋_GB2312" w:cs="仿宋_GB2312"/>
                <w:color w:val="auto"/>
                <w:sz w:val="16"/>
                <w:szCs w:val="16"/>
                <w:highlight w:val="none"/>
                <w:lang w:eastAsia="zh-CN"/>
              </w:rPr>
              <w:t>行政单位离退休</w:t>
            </w:r>
          </w:p>
        </w:tc>
        <w:tc>
          <w:tcPr>
            <w:tcW w:w="675" w:type="dxa"/>
            <w:tcBorders>
              <w:top w:val="nil"/>
              <w:left w:val="nil"/>
              <w:bottom w:val="single" w:color="auto" w:sz="4" w:space="0"/>
              <w:right w:val="single" w:color="auto" w:sz="4" w:space="0"/>
            </w:tcBorders>
            <w:vAlign w:val="center"/>
          </w:tcPr>
          <w:p>
            <w:pPr>
              <w:jc w:val="right"/>
              <w:rPr>
                <w:rFonts w:hint="eastAsia" w:ascii="Times New Roman" w:hAnsi="Times New Roman" w:eastAsia="仿宋_GB2312" w:cs="Times New Roman"/>
                <w:color w:val="auto"/>
                <w:sz w:val="16"/>
                <w:szCs w:val="16"/>
                <w:highlight w:val="none"/>
                <w:lang w:val="en-US" w:eastAsia="zh-CN"/>
              </w:rPr>
            </w:pPr>
            <w:r>
              <w:rPr>
                <w:rFonts w:hint="eastAsia" w:ascii="Times New Roman" w:hAnsi="Times New Roman" w:eastAsia="仿宋_GB2312" w:cs="Times New Roman"/>
                <w:color w:val="auto"/>
                <w:sz w:val="16"/>
                <w:szCs w:val="16"/>
                <w:highlight w:val="none"/>
                <w:lang w:val="en-US" w:eastAsia="zh-CN"/>
              </w:rPr>
              <w:t>2.67</w:t>
            </w:r>
            <w:r>
              <w:rPr>
                <w:rFonts w:hint="default" w:ascii="Times New Roman" w:hAnsi="Times New Roman" w:eastAsia="仿宋_GB2312" w:cs="Times New Roman"/>
                <w:color w:val="auto"/>
                <w:sz w:val="16"/>
                <w:szCs w:val="16"/>
                <w:highlight w:val="none"/>
              </w:rPr>
              <w:t>　</w:t>
            </w:r>
          </w:p>
        </w:tc>
        <w:tc>
          <w:tcPr>
            <w:tcW w:w="713" w:type="dxa"/>
            <w:tcBorders>
              <w:top w:val="nil"/>
              <w:left w:val="nil"/>
              <w:bottom w:val="single" w:color="auto" w:sz="4" w:space="0"/>
              <w:right w:val="single" w:color="auto" w:sz="4" w:space="0"/>
            </w:tcBorders>
            <w:vAlign w:val="center"/>
          </w:tcPr>
          <w:p>
            <w:pPr>
              <w:jc w:val="right"/>
              <w:rPr>
                <w:rFonts w:hint="eastAsia" w:ascii="Times New Roman" w:hAnsi="Times New Roman" w:eastAsia="仿宋_GB2312" w:cs="Times New Roman"/>
                <w:color w:val="auto"/>
                <w:sz w:val="16"/>
                <w:szCs w:val="16"/>
                <w:highlight w:val="none"/>
                <w:lang w:val="en-US" w:eastAsia="zh-CN"/>
              </w:rPr>
            </w:pPr>
            <w:r>
              <w:rPr>
                <w:rFonts w:hint="eastAsia" w:ascii="Times New Roman" w:hAnsi="Times New Roman" w:eastAsia="仿宋_GB2312" w:cs="Times New Roman"/>
                <w:color w:val="auto"/>
                <w:sz w:val="16"/>
                <w:szCs w:val="16"/>
                <w:highlight w:val="none"/>
                <w:lang w:val="en-US" w:eastAsia="zh-CN"/>
              </w:rPr>
              <w:t>2.67</w:t>
            </w:r>
            <w:r>
              <w:rPr>
                <w:rFonts w:hint="default" w:ascii="Times New Roman" w:hAnsi="Times New Roman" w:eastAsia="仿宋_GB2312" w:cs="Times New Roman"/>
                <w:color w:val="auto"/>
                <w:sz w:val="16"/>
                <w:szCs w:val="16"/>
                <w:highlight w:val="none"/>
              </w:rPr>
              <w:t>　</w:t>
            </w:r>
          </w:p>
        </w:tc>
        <w:tc>
          <w:tcPr>
            <w:tcW w:w="737" w:type="dxa"/>
            <w:tcBorders>
              <w:top w:val="nil"/>
              <w:left w:val="nil"/>
              <w:bottom w:val="single" w:color="auto" w:sz="4" w:space="0"/>
              <w:right w:val="single" w:color="auto" w:sz="4" w:space="0"/>
            </w:tcBorders>
            <w:vAlign w:val="center"/>
          </w:tcPr>
          <w:p>
            <w:pPr>
              <w:jc w:val="right"/>
              <w:rPr>
                <w:rFonts w:hint="eastAsia" w:ascii="Times New Roman" w:hAnsi="Times New Roman" w:eastAsia="仿宋_GB2312" w:cs="Times New Roman"/>
                <w:color w:val="auto"/>
                <w:sz w:val="16"/>
                <w:szCs w:val="16"/>
                <w:highlight w:val="none"/>
                <w:lang w:val="en-US" w:eastAsia="zh-CN"/>
              </w:rPr>
            </w:pPr>
            <w:r>
              <w:rPr>
                <w:rFonts w:hint="eastAsia" w:ascii="Times New Roman" w:hAnsi="Times New Roman" w:eastAsia="仿宋_GB2312" w:cs="Times New Roman"/>
                <w:color w:val="auto"/>
                <w:sz w:val="16"/>
                <w:szCs w:val="16"/>
                <w:highlight w:val="none"/>
                <w:lang w:val="en-US" w:eastAsia="zh-CN"/>
              </w:rPr>
              <w:t>2.67</w:t>
            </w:r>
            <w:r>
              <w:rPr>
                <w:rFonts w:hint="default" w:ascii="Times New Roman" w:hAnsi="Times New Roman" w:eastAsia="仿宋_GB2312" w:cs="Times New Roman"/>
                <w:color w:val="auto"/>
                <w:sz w:val="16"/>
                <w:szCs w:val="16"/>
                <w:highlight w:val="none"/>
              </w:rPr>
              <w:t>　</w:t>
            </w:r>
          </w:p>
        </w:tc>
        <w:tc>
          <w:tcPr>
            <w:tcW w:w="688" w:type="dxa"/>
            <w:tcBorders>
              <w:top w:val="nil"/>
              <w:left w:val="nil"/>
              <w:bottom w:val="single" w:color="auto" w:sz="4" w:space="0"/>
              <w:right w:val="single" w:color="auto" w:sz="4" w:space="0"/>
            </w:tcBorders>
            <w:vAlign w:val="center"/>
          </w:tcPr>
          <w:p>
            <w:pPr>
              <w:jc w:val="right"/>
              <w:rPr>
                <w:rFonts w:hint="default" w:ascii="Times New Roman" w:hAnsi="Times New Roman" w:eastAsia="仿宋_GB2312" w:cs="Times New Roman"/>
                <w:color w:val="auto"/>
                <w:sz w:val="16"/>
                <w:szCs w:val="16"/>
                <w:highlight w:val="none"/>
              </w:rPr>
            </w:pPr>
          </w:p>
        </w:tc>
        <w:tc>
          <w:tcPr>
            <w:tcW w:w="487" w:type="dxa"/>
            <w:tcBorders>
              <w:top w:val="nil"/>
              <w:left w:val="nil"/>
              <w:bottom w:val="single" w:color="auto" w:sz="4" w:space="0"/>
              <w:right w:val="single" w:color="auto" w:sz="4" w:space="0"/>
            </w:tcBorders>
            <w:vAlign w:val="center"/>
          </w:tcPr>
          <w:p>
            <w:pPr>
              <w:jc w:val="right"/>
              <w:rPr>
                <w:rFonts w:hint="default" w:ascii="Times New Roman" w:hAnsi="Times New Roman" w:eastAsia="仿宋_GB2312" w:cs="Times New Roman"/>
                <w:color w:val="auto"/>
                <w:sz w:val="16"/>
                <w:szCs w:val="16"/>
                <w:highlight w:val="none"/>
              </w:rPr>
            </w:pPr>
            <w:r>
              <w:rPr>
                <w:rFonts w:hint="default" w:ascii="Times New Roman" w:hAnsi="Times New Roman" w:eastAsia="仿宋_GB2312" w:cs="Times New Roman"/>
                <w:color w:val="auto"/>
                <w:sz w:val="16"/>
                <w:szCs w:val="16"/>
                <w:highlight w:val="none"/>
              </w:rPr>
              <w:t>　</w:t>
            </w:r>
          </w:p>
        </w:tc>
        <w:tc>
          <w:tcPr>
            <w:tcW w:w="625" w:type="dxa"/>
            <w:tcBorders>
              <w:top w:val="nil"/>
              <w:left w:val="nil"/>
              <w:bottom w:val="single" w:color="auto" w:sz="4" w:space="0"/>
              <w:right w:val="single" w:color="auto" w:sz="4" w:space="0"/>
            </w:tcBorders>
            <w:vAlign w:val="center"/>
          </w:tcPr>
          <w:p>
            <w:pPr>
              <w:jc w:val="right"/>
              <w:rPr>
                <w:rFonts w:hint="default" w:ascii="Times New Roman" w:hAnsi="Times New Roman" w:eastAsia="仿宋_GB2312" w:cs="Times New Roman"/>
                <w:color w:val="auto"/>
                <w:sz w:val="16"/>
                <w:szCs w:val="16"/>
                <w:highlight w:val="none"/>
              </w:rPr>
            </w:pPr>
            <w:r>
              <w:rPr>
                <w:rFonts w:hint="default" w:ascii="Times New Roman" w:hAnsi="Times New Roman" w:eastAsia="仿宋_GB2312" w:cs="Times New Roman"/>
                <w:color w:val="auto"/>
                <w:sz w:val="16"/>
                <w:szCs w:val="16"/>
                <w:highlight w:val="none"/>
              </w:rPr>
              <w:t>　</w:t>
            </w:r>
          </w:p>
        </w:tc>
        <w:tc>
          <w:tcPr>
            <w:tcW w:w="413" w:type="dxa"/>
            <w:tcBorders>
              <w:top w:val="nil"/>
              <w:left w:val="nil"/>
              <w:bottom w:val="single" w:color="auto" w:sz="4" w:space="0"/>
              <w:right w:val="single" w:color="auto" w:sz="4" w:space="0"/>
            </w:tcBorders>
            <w:vAlign w:val="center"/>
          </w:tcPr>
          <w:p>
            <w:pPr>
              <w:jc w:val="right"/>
              <w:rPr>
                <w:rFonts w:hint="default" w:ascii="Times New Roman" w:hAnsi="Times New Roman" w:eastAsia="仿宋_GB2312" w:cs="Times New Roman"/>
                <w:color w:val="auto"/>
                <w:sz w:val="16"/>
                <w:szCs w:val="16"/>
                <w:highlight w:val="none"/>
              </w:rPr>
            </w:pPr>
            <w:r>
              <w:rPr>
                <w:rFonts w:hint="default" w:ascii="Times New Roman" w:hAnsi="Times New Roman" w:eastAsia="仿宋_GB2312" w:cs="Times New Roman"/>
                <w:color w:val="auto"/>
                <w:sz w:val="16"/>
                <w:szCs w:val="16"/>
                <w:highlight w:val="none"/>
              </w:rPr>
              <w:t>　</w:t>
            </w:r>
          </w:p>
        </w:tc>
        <w:tc>
          <w:tcPr>
            <w:tcW w:w="687" w:type="dxa"/>
            <w:tcBorders>
              <w:top w:val="nil"/>
              <w:left w:val="nil"/>
              <w:bottom w:val="single" w:color="auto" w:sz="4" w:space="0"/>
              <w:right w:val="single" w:color="auto" w:sz="4" w:space="0"/>
            </w:tcBorders>
            <w:vAlign w:val="center"/>
          </w:tcPr>
          <w:p>
            <w:pPr>
              <w:jc w:val="right"/>
              <w:rPr>
                <w:rFonts w:hint="default" w:ascii="Times New Roman" w:hAnsi="Times New Roman" w:eastAsia="仿宋_GB2312" w:cs="Times New Roman"/>
                <w:color w:val="auto"/>
                <w:sz w:val="16"/>
                <w:szCs w:val="16"/>
                <w:highlight w:val="none"/>
              </w:rPr>
            </w:pPr>
            <w:r>
              <w:rPr>
                <w:rFonts w:hint="default" w:ascii="Times New Roman" w:hAnsi="Times New Roman" w:eastAsia="仿宋_GB2312" w:cs="Times New Roman"/>
                <w:color w:val="auto"/>
                <w:sz w:val="16"/>
                <w:szCs w:val="16"/>
                <w:highlight w:val="none"/>
              </w:rPr>
              <w:t>　</w:t>
            </w:r>
          </w:p>
        </w:tc>
        <w:tc>
          <w:tcPr>
            <w:tcW w:w="450" w:type="dxa"/>
            <w:tcBorders>
              <w:top w:val="nil"/>
              <w:left w:val="single" w:color="auto" w:sz="4" w:space="0"/>
              <w:bottom w:val="single" w:color="auto" w:sz="4" w:space="0"/>
              <w:right w:val="single" w:color="auto" w:sz="4" w:space="0"/>
            </w:tcBorders>
            <w:vAlign w:val="center"/>
          </w:tcPr>
          <w:p>
            <w:pPr>
              <w:jc w:val="right"/>
              <w:rPr>
                <w:rFonts w:hint="default" w:ascii="Times New Roman" w:hAnsi="Times New Roman" w:eastAsia="仿宋_GB2312" w:cs="Times New Roman"/>
                <w:color w:val="auto"/>
                <w:sz w:val="16"/>
                <w:szCs w:val="16"/>
                <w:highlight w:val="none"/>
              </w:rPr>
            </w:pPr>
          </w:p>
        </w:tc>
        <w:tc>
          <w:tcPr>
            <w:tcW w:w="650" w:type="dxa"/>
            <w:tcBorders>
              <w:top w:val="nil"/>
              <w:left w:val="single" w:color="auto" w:sz="4" w:space="0"/>
              <w:bottom w:val="single" w:color="auto" w:sz="4" w:space="0"/>
              <w:right w:val="single" w:color="auto" w:sz="4" w:space="0"/>
            </w:tcBorders>
            <w:vAlign w:val="center"/>
          </w:tcPr>
          <w:p>
            <w:pPr>
              <w:jc w:val="right"/>
              <w:rPr>
                <w:rFonts w:hint="eastAsia" w:ascii="Times New Roman" w:hAnsi="Times New Roman" w:eastAsia="仿宋_GB2312" w:cs="Times New Roman"/>
                <w:color w:val="auto"/>
                <w:sz w:val="16"/>
                <w:szCs w:val="16"/>
                <w:highlight w:val="none"/>
                <w:lang w:val="en-US" w:eastAsia="zh-CN"/>
              </w:rPr>
            </w:pPr>
          </w:p>
        </w:tc>
        <w:tc>
          <w:tcPr>
            <w:tcW w:w="388" w:type="dxa"/>
            <w:tcBorders>
              <w:top w:val="nil"/>
              <w:left w:val="single" w:color="auto" w:sz="4" w:space="0"/>
              <w:bottom w:val="single" w:color="auto" w:sz="4" w:space="0"/>
              <w:right w:val="single" w:color="auto" w:sz="4" w:space="0"/>
            </w:tcBorders>
            <w:vAlign w:val="center"/>
          </w:tcPr>
          <w:p>
            <w:pPr>
              <w:jc w:val="right"/>
              <w:rPr>
                <w:rFonts w:hint="default" w:ascii="Times New Roman" w:hAnsi="Times New Roman" w:eastAsia="仿宋_GB2312" w:cs="Times New Roman"/>
                <w:color w:val="auto"/>
                <w:sz w:val="16"/>
                <w:szCs w:val="16"/>
                <w:highlight w:val="none"/>
              </w:rPr>
            </w:pPr>
          </w:p>
        </w:tc>
        <w:tc>
          <w:tcPr>
            <w:tcW w:w="375" w:type="dxa"/>
            <w:tcBorders>
              <w:top w:val="nil"/>
              <w:left w:val="single" w:color="auto" w:sz="4" w:space="0"/>
              <w:bottom w:val="single" w:color="auto" w:sz="4" w:space="0"/>
              <w:right w:val="single" w:color="auto" w:sz="4" w:space="0"/>
            </w:tcBorders>
            <w:vAlign w:val="center"/>
          </w:tcPr>
          <w:p>
            <w:pPr>
              <w:jc w:val="right"/>
              <w:rPr>
                <w:rFonts w:hint="default" w:ascii="Times New Roman" w:hAnsi="Times New Roman" w:eastAsia="仿宋_GB2312" w:cs="Times New Roman"/>
                <w:color w:val="auto"/>
                <w:sz w:val="16"/>
                <w:szCs w:val="16"/>
                <w:highlight w:val="none"/>
              </w:rPr>
            </w:pPr>
          </w:p>
        </w:tc>
      </w:tr>
      <w:tr>
        <w:tblPrEx>
          <w:tblLayout w:type="fixed"/>
          <w:tblCellMar>
            <w:top w:w="0" w:type="dxa"/>
            <w:left w:w="108" w:type="dxa"/>
            <w:bottom w:w="0" w:type="dxa"/>
            <w:right w:w="108" w:type="dxa"/>
          </w:tblCellMar>
        </w:tblPrEx>
        <w:trPr>
          <w:trHeight w:val="465" w:hRule="atLeast"/>
        </w:trPr>
        <w:tc>
          <w:tcPr>
            <w:tcW w:w="474" w:type="dxa"/>
            <w:tcBorders>
              <w:top w:val="nil"/>
              <w:left w:val="single" w:color="auto" w:sz="4" w:space="0"/>
              <w:bottom w:val="single" w:color="auto" w:sz="4" w:space="0"/>
              <w:right w:val="single" w:color="auto" w:sz="4" w:space="0"/>
            </w:tcBorders>
            <w:vAlign w:val="center"/>
          </w:tcPr>
          <w:p>
            <w:pPr>
              <w:jc w:val="center"/>
              <w:rPr>
                <w:rFonts w:hint="eastAsia" w:ascii="Times New Roman" w:hAnsi="Times New Roman" w:eastAsia="仿宋_GB2312" w:cs="Times New Roman"/>
                <w:color w:val="auto"/>
                <w:sz w:val="16"/>
                <w:szCs w:val="16"/>
                <w:highlight w:val="none"/>
                <w:lang w:val="en-US" w:eastAsia="zh-CN"/>
              </w:rPr>
            </w:pPr>
            <w:r>
              <w:rPr>
                <w:rFonts w:hint="eastAsia" w:eastAsia="仿宋_GB2312" w:cs="Times New Roman"/>
                <w:color w:val="auto"/>
                <w:sz w:val="16"/>
                <w:szCs w:val="16"/>
                <w:highlight w:val="none"/>
                <w:lang w:val="en-US" w:eastAsia="zh-CN"/>
              </w:rPr>
              <w:t>208</w:t>
            </w:r>
          </w:p>
        </w:tc>
        <w:tc>
          <w:tcPr>
            <w:tcW w:w="412" w:type="dxa"/>
            <w:tcBorders>
              <w:top w:val="nil"/>
              <w:left w:val="nil"/>
              <w:bottom w:val="single" w:color="auto" w:sz="4" w:space="0"/>
              <w:right w:val="single" w:color="auto" w:sz="4" w:space="0"/>
            </w:tcBorders>
            <w:vAlign w:val="center"/>
          </w:tcPr>
          <w:p>
            <w:pPr>
              <w:jc w:val="center"/>
              <w:rPr>
                <w:rFonts w:hint="eastAsia" w:ascii="Times New Roman" w:hAnsi="Times New Roman" w:eastAsia="仿宋_GB2312" w:cs="Times New Roman"/>
                <w:color w:val="auto"/>
                <w:sz w:val="16"/>
                <w:szCs w:val="16"/>
                <w:highlight w:val="none"/>
                <w:lang w:val="en-US" w:eastAsia="zh-CN"/>
              </w:rPr>
            </w:pPr>
            <w:r>
              <w:rPr>
                <w:rFonts w:hint="eastAsia" w:eastAsia="仿宋_GB2312" w:cs="Times New Roman"/>
                <w:color w:val="auto"/>
                <w:sz w:val="16"/>
                <w:szCs w:val="16"/>
                <w:highlight w:val="none"/>
                <w:lang w:val="en-US" w:eastAsia="zh-CN"/>
              </w:rPr>
              <w:t>05</w:t>
            </w:r>
          </w:p>
        </w:tc>
        <w:tc>
          <w:tcPr>
            <w:tcW w:w="513" w:type="dxa"/>
            <w:tcBorders>
              <w:top w:val="nil"/>
              <w:left w:val="nil"/>
              <w:bottom w:val="single" w:color="auto" w:sz="4" w:space="0"/>
              <w:right w:val="single" w:color="auto" w:sz="4" w:space="0"/>
            </w:tcBorders>
            <w:vAlign w:val="center"/>
          </w:tcPr>
          <w:p>
            <w:pPr>
              <w:jc w:val="center"/>
              <w:rPr>
                <w:rFonts w:hint="default" w:ascii="Times New Roman" w:hAnsi="Times New Roman" w:eastAsia="仿宋_GB2312" w:cs="Times New Roman"/>
                <w:color w:val="auto"/>
                <w:sz w:val="16"/>
                <w:szCs w:val="16"/>
                <w:highlight w:val="none"/>
              </w:rPr>
            </w:pPr>
            <w:r>
              <w:rPr>
                <w:rFonts w:hint="default" w:ascii="Times New Roman" w:hAnsi="Times New Roman" w:eastAsia="仿宋_GB2312" w:cs="Times New Roman"/>
                <w:color w:val="auto"/>
                <w:sz w:val="16"/>
                <w:szCs w:val="16"/>
                <w:highlight w:val="none"/>
                <w:lang w:val="en-US" w:eastAsia="zh-CN"/>
              </w:rPr>
              <w:t>05</w:t>
            </w:r>
          </w:p>
        </w:tc>
        <w:tc>
          <w:tcPr>
            <w:tcW w:w="1537" w:type="dxa"/>
            <w:tcBorders>
              <w:top w:val="nil"/>
              <w:left w:val="nil"/>
              <w:bottom w:val="single" w:color="auto" w:sz="4" w:space="0"/>
              <w:right w:val="single" w:color="auto" w:sz="4" w:space="0"/>
            </w:tcBorders>
            <w:vAlign w:val="center"/>
          </w:tcPr>
          <w:p>
            <w:pPr>
              <w:rPr>
                <w:rFonts w:hint="eastAsia" w:ascii="仿宋_GB2312" w:hAnsi="仿宋_GB2312" w:eastAsia="仿宋_GB2312" w:cs="仿宋_GB2312"/>
                <w:color w:val="auto"/>
                <w:sz w:val="16"/>
                <w:szCs w:val="16"/>
                <w:highlight w:val="none"/>
                <w:lang w:eastAsia="zh-CN"/>
              </w:rPr>
            </w:pPr>
            <w:r>
              <w:rPr>
                <w:rFonts w:hint="eastAsia" w:ascii="仿宋_GB2312" w:hAnsi="仿宋_GB2312" w:eastAsia="仿宋_GB2312" w:cs="仿宋_GB2312"/>
                <w:b w:val="0"/>
                <w:bCs w:val="0"/>
                <w:sz w:val="16"/>
                <w:szCs w:val="16"/>
                <w:vertAlign w:val="baseline"/>
                <w:lang w:val="en-US" w:eastAsia="zh-CN"/>
              </w:rPr>
              <w:t>机关事业单位基本养老保险缴费支出</w:t>
            </w:r>
          </w:p>
        </w:tc>
        <w:tc>
          <w:tcPr>
            <w:tcW w:w="675" w:type="dxa"/>
            <w:tcBorders>
              <w:top w:val="nil"/>
              <w:left w:val="nil"/>
              <w:bottom w:val="single" w:color="auto" w:sz="4" w:space="0"/>
              <w:right w:val="single" w:color="auto" w:sz="4" w:space="0"/>
            </w:tcBorders>
            <w:vAlign w:val="center"/>
          </w:tcPr>
          <w:p>
            <w:pPr>
              <w:jc w:val="right"/>
              <w:rPr>
                <w:rFonts w:hint="default" w:ascii="Times New Roman" w:hAnsi="Times New Roman" w:eastAsia="仿宋_GB2312" w:cs="Times New Roman"/>
                <w:color w:val="auto"/>
                <w:sz w:val="16"/>
                <w:szCs w:val="16"/>
                <w:highlight w:val="none"/>
              </w:rPr>
            </w:pPr>
            <w:r>
              <w:rPr>
                <w:rFonts w:hint="eastAsia" w:ascii="Times New Roman" w:hAnsi="Times New Roman" w:eastAsia="仿宋_GB2312" w:cs="Times New Roman"/>
                <w:color w:val="auto"/>
                <w:sz w:val="16"/>
                <w:szCs w:val="16"/>
                <w:highlight w:val="none"/>
                <w:lang w:val="en-US" w:eastAsia="zh-CN"/>
              </w:rPr>
              <w:t>31.91</w:t>
            </w:r>
            <w:r>
              <w:rPr>
                <w:rFonts w:hint="default" w:ascii="Times New Roman" w:hAnsi="Times New Roman" w:eastAsia="仿宋_GB2312" w:cs="Times New Roman"/>
                <w:color w:val="auto"/>
                <w:sz w:val="16"/>
                <w:szCs w:val="16"/>
                <w:highlight w:val="none"/>
              </w:rPr>
              <w:t>　</w:t>
            </w:r>
          </w:p>
        </w:tc>
        <w:tc>
          <w:tcPr>
            <w:tcW w:w="713" w:type="dxa"/>
            <w:tcBorders>
              <w:top w:val="nil"/>
              <w:left w:val="nil"/>
              <w:bottom w:val="single" w:color="auto" w:sz="4" w:space="0"/>
              <w:right w:val="single" w:color="auto" w:sz="4" w:space="0"/>
            </w:tcBorders>
            <w:vAlign w:val="center"/>
          </w:tcPr>
          <w:p>
            <w:pPr>
              <w:jc w:val="right"/>
              <w:rPr>
                <w:rFonts w:hint="default" w:ascii="Times New Roman" w:hAnsi="Times New Roman" w:eastAsia="仿宋_GB2312" w:cs="Times New Roman"/>
                <w:color w:val="auto"/>
                <w:sz w:val="16"/>
                <w:szCs w:val="16"/>
                <w:highlight w:val="none"/>
              </w:rPr>
            </w:pPr>
            <w:r>
              <w:rPr>
                <w:rFonts w:hint="eastAsia" w:ascii="Times New Roman" w:hAnsi="Times New Roman" w:eastAsia="仿宋_GB2312" w:cs="Times New Roman"/>
                <w:color w:val="auto"/>
                <w:sz w:val="16"/>
                <w:szCs w:val="16"/>
                <w:highlight w:val="none"/>
                <w:lang w:val="en-US" w:eastAsia="zh-CN"/>
              </w:rPr>
              <w:t>12.91</w:t>
            </w:r>
            <w:r>
              <w:rPr>
                <w:rFonts w:hint="default" w:ascii="Times New Roman" w:hAnsi="Times New Roman" w:eastAsia="仿宋_GB2312" w:cs="Times New Roman"/>
                <w:color w:val="auto"/>
                <w:sz w:val="16"/>
                <w:szCs w:val="16"/>
                <w:highlight w:val="none"/>
              </w:rPr>
              <w:t>　</w:t>
            </w:r>
          </w:p>
        </w:tc>
        <w:tc>
          <w:tcPr>
            <w:tcW w:w="737" w:type="dxa"/>
            <w:tcBorders>
              <w:top w:val="nil"/>
              <w:left w:val="nil"/>
              <w:bottom w:val="single" w:color="auto" w:sz="4" w:space="0"/>
              <w:right w:val="single" w:color="auto" w:sz="4" w:space="0"/>
            </w:tcBorders>
            <w:vAlign w:val="center"/>
          </w:tcPr>
          <w:p>
            <w:pPr>
              <w:jc w:val="right"/>
              <w:rPr>
                <w:rFonts w:hint="default" w:ascii="Times New Roman" w:hAnsi="Times New Roman" w:eastAsia="仿宋_GB2312" w:cs="Times New Roman"/>
                <w:color w:val="auto"/>
                <w:sz w:val="16"/>
                <w:szCs w:val="16"/>
                <w:highlight w:val="none"/>
              </w:rPr>
            </w:pPr>
            <w:r>
              <w:rPr>
                <w:rFonts w:hint="eastAsia" w:ascii="Times New Roman" w:hAnsi="Times New Roman" w:eastAsia="仿宋_GB2312" w:cs="Times New Roman"/>
                <w:color w:val="auto"/>
                <w:sz w:val="16"/>
                <w:szCs w:val="16"/>
                <w:highlight w:val="none"/>
                <w:lang w:val="en-US" w:eastAsia="zh-CN"/>
              </w:rPr>
              <w:t>12.91</w:t>
            </w:r>
            <w:r>
              <w:rPr>
                <w:rFonts w:hint="default" w:ascii="Times New Roman" w:hAnsi="Times New Roman" w:eastAsia="仿宋_GB2312" w:cs="Times New Roman"/>
                <w:color w:val="auto"/>
                <w:sz w:val="16"/>
                <w:szCs w:val="16"/>
                <w:highlight w:val="none"/>
              </w:rPr>
              <w:t>　</w:t>
            </w:r>
          </w:p>
        </w:tc>
        <w:tc>
          <w:tcPr>
            <w:tcW w:w="688" w:type="dxa"/>
            <w:tcBorders>
              <w:top w:val="nil"/>
              <w:left w:val="nil"/>
              <w:bottom w:val="single" w:color="auto" w:sz="4" w:space="0"/>
              <w:right w:val="single" w:color="auto" w:sz="4" w:space="0"/>
            </w:tcBorders>
            <w:vAlign w:val="center"/>
          </w:tcPr>
          <w:p>
            <w:pPr>
              <w:jc w:val="right"/>
              <w:rPr>
                <w:rFonts w:hint="default" w:ascii="Times New Roman" w:hAnsi="Times New Roman" w:eastAsia="仿宋_GB2312" w:cs="Times New Roman"/>
                <w:color w:val="auto"/>
                <w:sz w:val="16"/>
                <w:szCs w:val="16"/>
                <w:highlight w:val="none"/>
              </w:rPr>
            </w:pPr>
          </w:p>
        </w:tc>
        <w:tc>
          <w:tcPr>
            <w:tcW w:w="487" w:type="dxa"/>
            <w:tcBorders>
              <w:top w:val="nil"/>
              <w:left w:val="nil"/>
              <w:bottom w:val="single" w:color="auto" w:sz="4" w:space="0"/>
              <w:right w:val="single" w:color="auto" w:sz="4" w:space="0"/>
            </w:tcBorders>
            <w:vAlign w:val="center"/>
          </w:tcPr>
          <w:p>
            <w:pPr>
              <w:jc w:val="right"/>
              <w:rPr>
                <w:rFonts w:hint="default" w:ascii="Times New Roman" w:hAnsi="Times New Roman" w:eastAsia="仿宋_GB2312" w:cs="Times New Roman"/>
                <w:color w:val="auto"/>
                <w:sz w:val="16"/>
                <w:szCs w:val="16"/>
                <w:highlight w:val="none"/>
              </w:rPr>
            </w:pPr>
            <w:r>
              <w:rPr>
                <w:rFonts w:hint="default" w:ascii="Times New Roman" w:hAnsi="Times New Roman" w:eastAsia="仿宋_GB2312" w:cs="Times New Roman"/>
                <w:color w:val="auto"/>
                <w:sz w:val="16"/>
                <w:szCs w:val="16"/>
                <w:highlight w:val="none"/>
              </w:rPr>
              <w:t>　</w:t>
            </w:r>
          </w:p>
        </w:tc>
        <w:tc>
          <w:tcPr>
            <w:tcW w:w="625" w:type="dxa"/>
            <w:tcBorders>
              <w:top w:val="nil"/>
              <w:left w:val="nil"/>
              <w:bottom w:val="single" w:color="auto" w:sz="4" w:space="0"/>
              <w:right w:val="single" w:color="auto" w:sz="4" w:space="0"/>
            </w:tcBorders>
            <w:vAlign w:val="center"/>
          </w:tcPr>
          <w:p>
            <w:pPr>
              <w:jc w:val="right"/>
              <w:rPr>
                <w:rFonts w:hint="default" w:ascii="Times New Roman" w:hAnsi="Times New Roman" w:eastAsia="仿宋_GB2312" w:cs="Times New Roman"/>
                <w:color w:val="auto"/>
                <w:sz w:val="16"/>
                <w:szCs w:val="16"/>
                <w:highlight w:val="none"/>
              </w:rPr>
            </w:pPr>
            <w:r>
              <w:rPr>
                <w:rFonts w:hint="default" w:ascii="Times New Roman" w:hAnsi="Times New Roman" w:eastAsia="仿宋_GB2312" w:cs="Times New Roman"/>
                <w:color w:val="auto"/>
                <w:sz w:val="16"/>
                <w:szCs w:val="16"/>
                <w:highlight w:val="none"/>
              </w:rPr>
              <w:t>　</w:t>
            </w:r>
          </w:p>
        </w:tc>
        <w:tc>
          <w:tcPr>
            <w:tcW w:w="413" w:type="dxa"/>
            <w:tcBorders>
              <w:top w:val="nil"/>
              <w:left w:val="nil"/>
              <w:bottom w:val="single" w:color="auto" w:sz="4" w:space="0"/>
              <w:right w:val="single" w:color="auto" w:sz="4" w:space="0"/>
            </w:tcBorders>
            <w:vAlign w:val="center"/>
          </w:tcPr>
          <w:p>
            <w:pPr>
              <w:jc w:val="right"/>
              <w:rPr>
                <w:rFonts w:hint="default" w:ascii="Times New Roman" w:hAnsi="Times New Roman" w:eastAsia="仿宋_GB2312" w:cs="Times New Roman"/>
                <w:color w:val="auto"/>
                <w:sz w:val="16"/>
                <w:szCs w:val="16"/>
                <w:highlight w:val="none"/>
              </w:rPr>
            </w:pPr>
            <w:r>
              <w:rPr>
                <w:rFonts w:hint="default" w:ascii="Times New Roman" w:hAnsi="Times New Roman" w:eastAsia="仿宋_GB2312" w:cs="Times New Roman"/>
                <w:color w:val="auto"/>
                <w:sz w:val="16"/>
                <w:szCs w:val="16"/>
                <w:highlight w:val="none"/>
              </w:rPr>
              <w:t>　</w:t>
            </w:r>
          </w:p>
        </w:tc>
        <w:tc>
          <w:tcPr>
            <w:tcW w:w="687" w:type="dxa"/>
            <w:tcBorders>
              <w:top w:val="nil"/>
              <w:left w:val="nil"/>
              <w:bottom w:val="single" w:color="auto" w:sz="4" w:space="0"/>
              <w:right w:val="single" w:color="auto" w:sz="4" w:space="0"/>
            </w:tcBorders>
            <w:vAlign w:val="center"/>
          </w:tcPr>
          <w:p>
            <w:pPr>
              <w:jc w:val="right"/>
              <w:rPr>
                <w:rFonts w:hint="default" w:ascii="Times New Roman" w:hAnsi="Times New Roman" w:eastAsia="仿宋_GB2312" w:cs="Times New Roman"/>
                <w:color w:val="auto"/>
                <w:sz w:val="16"/>
                <w:szCs w:val="16"/>
                <w:highlight w:val="none"/>
              </w:rPr>
            </w:pPr>
            <w:r>
              <w:rPr>
                <w:rFonts w:hint="default" w:ascii="Times New Roman" w:hAnsi="Times New Roman" w:eastAsia="仿宋_GB2312" w:cs="Times New Roman"/>
                <w:color w:val="auto"/>
                <w:sz w:val="16"/>
                <w:szCs w:val="16"/>
                <w:highlight w:val="none"/>
              </w:rPr>
              <w:t>　</w:t>
            </w:r>
          </w:p>
        </w:tc>
        <w:tc>
          <w:tcPr>
            <w:tcW w:w="450" w:type="dxa"/>
            <w:tcBorders>
              <w:top w:val="nil"/>
              <w:left w:val="single" w:color="auto" w:sz="4" w:space="0"/>
              <w:bottom w:val="single" w:color="auto" w:sz="4" w:space="0"/>
              <w:right w:val="single" w:color="auto" w:sz="4" w:space="0"/>
            </w:tcBorders>
            <w:vAlign w:val="center"/>
          </w:tcPr>
          <w:p>
            <w:pPr>
              <w:jc w:val="right"/>
              <w:rPr>
                <w:rFonts w:hint="default" w:ascii="Times New Roman" w:hAnsi="Times New Roman" w:eastAsia="仿宋_GB2312" w:cs="Times New Roman"/>
                <w:color w:val="auto"/>
                <w:sz w:val="16"/>
                <w:szCs w:val="16"/>
                <w:highlight w:val="none"/>
              </w:rPr>
            </w:pPr>
          </w:p>
        </w:tc>
        <w:tc>
          <w:tcPr>
            <w:tcW w:w="650" w:type="dxa"/>
            <w:tcBorders>
              <w:top w:val="nil"/>
              <w:left w:val="single" w:color="auto" w:sz="4" w:space="0"/>
              <w:bottom w:val="single" w:color="auto" w:sz="4" w:space="0"/>
              <w:right w:val="single" w:color="auto" w:sz="4" w:space="0"/>
            </w:tcBorders>
            <w:vAlign w:val="center"/>
          </w:tcPr>
          <w:p>
            <w:pPr>
              <w:jc w:val="right"/>
              <w:rPr>
                <w:rFonts w:hint="default" w:ascii="Times New Roman" w:hAnsi="Times New Roman" w:eastAsia="仿宋_GB2312" w:cs="Times New Roman"/>
                <w:color w:val="auto"/>
                <w:sz w:val="16"/>
                <w:szCs w:val="16"/>
                <w:highlight w:val="none"/>
              </w:rPr>
            </w:pPr>
            <w:r>
              <w:rPr>
                <w:rFonts w:hint="eastAsia" w:ascii="Times New Roman" w:hAnsi="Times New Roman" w:eastAsia="仿宋_GB2312" w:cs="Times New Roman"/>
                <w:color w:val="auto"/>
                <w:sz w:val="16"/>
                <w:szCs w:val="16"/>
                <w:highlight w:val="none"/>
                <w:lang w:val="en-US" w:eastAsia="zh-CN"/>
              </w:rPr>
              <w:t>19.00</w:t>
            </w:r>
          </w:p>
        </w:tc>
        <w:tc>
          <w:tcPr>
            <w:tcW w:w="388" w:type="dxa"/>
            <w:tcBorders>
              <w:top w:val="nil"/>
              <w:left w:val="single" w:color="auto" w:sz="4" w:space="0"/>
              <w:bottom w:val="single" w:color="auto" w:sz="4" w:space="0"/>
              <w:right w:val="single" w:color="auto" w:sz="4" w:space="0"/>
            </w:tcBorders>
            <w:vAlign w:val="center"/>
          </w:tcPr>
          <w:p>
            <w:pPr>
              <w:jc w:val="right"/>
              <w:rPr>
                <w:rFonts w:hint="default" w:ascii="Times New Roman" w:hAnsi="Times New Roman" w:eastAsia="仿宋_GB2312" w:cs="Times New Roman"/>
                <w:color w:val="auto"/>
                <w:sz w:val="16"/>
                <w:szCs w:val="16"/>
                <w:highlight w:val="none"/>
              </w:rPr>
            </w:pPr>
          </w:p>
        </w:tc>
        <w:tc>
          <w:tcPr>
            <w:tcW w:w="375" w:type="dxa"/>
            <w:tcBorders>
              <w:top w:val="nil"/>
              <w:left w:val="single" w:color="auto" w:sz="4" w:space="0"/>
              <w:bottom w:val="single" w:color="auto" w:sz="4" w:space="0"/>
              <w:right w:val="single" w:color="auto" w:sz="4" w:space="0"/>
            </w:tcBorders>
            <w:vAlign w:val="center"/>
          </w:tcPr>
          <w:p>
            <w:pPr>
              <w:jc w:val="right"/>
              <w:rPr>
                <w:rFonts w:hint="default" w:ascii="Times New Roman" w:hAnsi="Times New Roman" w:eastAsia="仿宋_GB2312" w:cs="Times New Roman"/>
                <w:color w:val="auto"/>
                <w:sz w:val="16"/>
                <w:szCs w:val="16"/>
                <w:highlight w:val="none"/>
              </w:rPr>
            </w:pPr>
          </w:p>
        </w:tc>
      </w:tr>
      <w:tr>
        <w:tblPrEx>
          <w:tblLayout w:type="fixed"/>
          <w:tblCellMar>
            <w:top w:w="0" w:type="dxa"/>
            <w:left w:w="108" w:type="dxa"/>
            <w:bottom w:w="0" w:type="dxa"/>
            <w:right w:w="108" w:type="dxa"/>
          </w:tblCellMar>
        </w:tblPrEx>
        <w:trPr>
          <w:trHeight w:val="465" w:hRule="atLeast"/>
        </w:trPr>
        <w:tc>
          <w:tcPr>
            <w:tcW w:w="474" w:type="dxa"/>
            <w:tcBorders>
              <w:top w:val="nil"/>
              <w:left w:val="single" w:color="auto" w:sz="4" w:space="0"/>
              <w:bottom w:val="single" w:color="auto" w:sz="4" w:space="0"/>
              <w:right w:val="single" w:color="auto" w:sz="4" w:space="0"/>
            </w:tcBorders>
            <w:vAlign w:val="center"/>
          </w:tcPr>
          <w:p>
            <w:pPr>
              <w:jc w:val="center"/>
              <w:rPr>
                <w:rFonts w:hint="eastAsia" w:ascii="Times New Roman" w:hAnsi="Times New Roman" w:eastAsia="仿宋_GB2312" w:cs="Times New Roman"/>
                <w:color w:val="auto"/>
                <w:sz w:val="16"/>
                <w:szCs w:val="16"/>
                <w:highlight w:val="none"/>
                <w:lang w:val="en-US" w:eastAsia="zh-CN"/>
              </w:rPr>
            </w:pPr>
            <w:r>
              <w:rPr>
                <w:rFonts w:hint="eastAsia" w:eastAsia="仿宋_GB2312" w:cs="Times New Roman"/>
                <w:color w:val="auto"/>
                <w:sz w:val="16"/>
                <w:szCs w:val="16"/>
                <w:highlight w:val="none"/>
                <w:lang w:val="en-US" w:eastAsia="zh-CN"/>
              </w:rPr>
              <w:t>208</w:t>
            </w:r>
          </w:p>
        </w:tc>
        <w:tc>
          <w:tcPr>
            <w:tcW w:w="412" w:type="dxa"/>
            <w:tcBorders>
              <w:top w:val="nil"/>
              <w:left w:val="nil"/>
              <w:bottom w:val="single" w:color="auto" w:sz="4" w:space="0"/>
              <w:right w:val="single" w:color="auto" w:sz="4" w:space="0"/>
            </w:tcBorders>
            <w:vAlign w:val="center"/>
          </w:tcPr>
          <w:p>
            <w:pPr>
              <w:jc w:val="center"/>
              <w:rPr>
                <w:rFonts w:hint="eastAsia" w:ascii="Times New Roman" w:hAnsi="Times New Roman" w:eastAsia="仿宋_GB2312" w:cs="Times New Roman"/>
                <w:color w:val="auto"/>
                <w:sz w:val="16"/>
                <w:szCs w:val="16"/>
                <w:highlight w:val="none"/>
                <w:lang w:val="en-US" w:eastAsia="zh-CN"/>
              </w:rPr>
            </w:pPr>
            <w:r>
              <w:rPr>
                <w:rFonts w:hint="eastAsia" w:eastAsia="仿宋_GB2312" w:cs="Times New Roman"/>
                <w:color w:val="auto"/>
                <w:sz w:val="16"/>
                <w:szCs w:val="16"/>
                <w:highlight w:val="none"/>
                <w:lang w:val="en-US" w:eastAsia="zh-CN"/>
              </w:rPr>
              <w:t>05</w:t>
            </w:r>
          </w:p>
        </w:tc>
        <w:tc>
          <w:tcPr>
            <w:tcW w:w="513" w:type="dxa"/>
            <w:tcBorders>
              <w:top w:val="nil"/>
              <w:left w:val="nil"/>
              <w:bottom w:val="single" w:color="auto" w:sz="4" w:space="0"/>
              <w:right w:val="single" w:color="auto" w:sz="4" w:space="0"/>
            </w:tcBorders>
            <w:vAlign w:val="center"/>
          </w:tcPr>
          <w:p>
            <w:pPr>
              <w:jc w:val="center"/>
              <w:rPr>
                <w:rFonts w:hint="eastAsia" w:ascii="Times New Roman" w:hAnsi="Times New Roman" w:eastAsia="仿宋_GB2312" w:cs="Times New Roman"/>
                <w:color w:val="auto"/>
                <w:sz w:val="16"/>
                <w:szCs w:val="16"/>
                <w:highlight w:val="none"/>
                <w:lang w:val="en-US" w:eastAsia="zh-CN"/>
              </w:rPr>
            </w:pPr>
            <w:r>
              <w:rPr>
                <w:rFonts w:hint="eastAsia" w:ascii="Times New Roman" w:hAnsi="Times New Roman" w:eastAsia="仿宋_GB2312" w:cs="Times New Roman"/>
                <w:color w:val="auto"/>
                <w:sz w:val="16"/>
                <w:szCs w:val="16"/>
                <w:highlight w:val="none"/>
                <w:lang w:val="en-US" w:eastAsia="zh-CN"/>
              </w:rPr>
              <w:t>06</w:t>
            </w:r>
          </w:p>
        </w:tc>
        <w:tc>
          <w:tcPr>
            <w:tcW w:w="1537" w:type="dxa"/>
            <w:tcBorders>
              <w:top w:val="nil"/>
              <w:left w:val="nil"/>
              <w:bottom w:val="single" w:color="auto" w:sz="4" w:space="0"/>
              <w:right w:val="single" w:color="auto" w:sz="4" w:space="0"/>
            </w:tcBorders>
            <w:vAlign w:val="center"/>
          </w:tcPr>
          <w:p>
            <w:pP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b w:val="0"/>
                <w:bCs w:val="0"/>
                <w:sz w:val="16"/>
                <w:szCs w:val="16"/>
                <w:vertAlign w:val="baseline"/>
                <w:lang w:val="en-US" w:eastAsia="zh-CN"/>
              </w:rPr>
              <w:t>机关事业单位职业年金缴费支出</w:t>
            </w:r>
          </w:p>
        </w:tc>
        <w:tc>
          <w:tcPr>
            <w:tcW w:w="675" w:type="dxa"/>
            <w:tcBorders>
              <w:top w:val="nil"/>
              <w:left w:val="nil"/>
              <w:bottom w:val="single" w:color="auto" w:sz="4" w:space="0"/>
              <w:right w:val="single" w:color="auto" w:sz="4" w:space="0"/>
            </w:tcBorders>
            <w:vAlign w:val="center"/>
          </w:tcPr>
          <w:p>
            <w:pPr>
              <w:jc w:val="right"/>
              <w:rPr>
                <w:rFonts w:hint="default" w:ascii="Times New Roman" w:hAnsi="Times New Roman" w:eastAsia="仿宋_GB2312" w:cs="Times New Roman"/>
                <w:color w:val="auto"/>
                <w:sz w:val="16"/>
                <w:szCs w:val="16"/>
                <w:highlight w:val="none"/>
              </w:rPr>
            </w:pPr>
            <w:r>
              <w:rPr>
                <w:rFonts w:hint="eastAsia" w:ascii="Times New Roman" w:hAnsi="Times New Roman" w:eastAsia="仿宋_GB2312" w:cs="Times New Roman"/>
                <w:color w:val="auto"/>
                <w:sz w:val="16"/>
                <w:szCs w:val="16"/>
                <w:highlight w:val="none"/>
                <w:lang w:val="en-US" w:eastAsia="zh-CN"/>
              </w:rPr>
              <w:t>3.20</w:t>
            </w:r>
            <w:r>
              <w:rPr>
                <w:rFonts w:hint="default" w:ascii="Times New Roman" w:hAnsi="Times New Roman" w:eastAsia="仿宋_GB2312" w:cs="Times New Roman"/>
                <w:color w:val="auto"/>
                <w:sz w:val="16"/>
                <w:szCs w:val="16"/>
                <w:highlight w:val="none"/>
              </w:rPr>
              <w:t>　</w:t>
            </w:r>
          </w:p>
        </w:tc>
        <w:tc>
          <w:tcPr>
            <w:tcW w:w="713" w:type="dxa"/>
            <w:tcBorders>
              <w:top w:val="nil"/>
              <w:left w:val="nil"/>
              <w:bottom w:val="single" w:color="auto" w:sz="4" w:space="0"/>
              <w:right w:val="single" w:color="auto" w:sz="4" w:space="0"/>
            </w:tcBorders>
            <w:vAlign w:val="center"/>
          </w:tcPr>
          <w:p>
            <w:pPr>
              <w:jc w:val="right"/>
              <w:rPr>
                <w:rFonts w:hint="default" w:ascii="Times New Roman" w:hAnsi="Times New Roman" w:eastAsia="仿宋_GB2312" w:cs="Times New Roman"/>
                <w:color w:val="auto"/>
                <w:sz w:val="16"/>
                <w:szCs w:val="16"/>
                <w:highlight w:val="none"/>
              </w:rPr>
            </w:pPr>
            <w:r>
              <w:rPr>
                <w:rFonts w:hint="default" w:ascii="Times New Roman" w:hAnsi="Times New Roman" w:eastAsia="仿宋_GB2312" w:cs="Times New Roman"/>
                <w:color w:val="auto"/>
                <w:sz w:val="16"/>
                <w:szCs w:val="16"/>
                <w:highlight w:val="none"/>
              </w:rPr>
              <w:t>　</w:t>
            </w:r>
          </w:p>
        </w:tc>
        <w:tc>
          <w:tcPr>
            <w:tcW w:w="737" w:type="dxa"/>
            <w:tcBorders>
              <w:top w:val="nil"/>
              <w:left w:val="nil"/>
              <w:bottom w:val="single" w:color="auto" w:sz="4" w:space="0"/>
              <w:right w:val="single" w:color="auto" w:sz="4" w:space="0"/>
            </w:tcBorders>
            <w:vAlign w:val="center"/>
          </w:tcPr>
          <w:p>
            <w:pPr>
              <w:jc w:val="right"/>
              <w:rPr>
                <w:rFonts w:hint="default" w:ascii="Times New Roman" w:hAnsi="Times New Roman" w:eastAsia="仿宋_GB2312" w:cs="Times New Roman"/>
                <w:color w:val="auto"/>
                <w:sz w:val="16"/>
                <w:szCs w:val="16"/>
                <w:highlight w:val="none"/>
              </w:rPr>
            </w:pPr>
            <w:r>
              <w:rPr>
                <w:rFonts w:hint="default" w:ascii="Times New Roman" w:hAnsi="Times New Roman" w:eastAsia="仿宋_GB2312" w:cs="Times New Roman"/>
                <w:color w:val="auto"/>
                <w:sz w:val="16"/>
                <w:szCs w:val="16"/>
                <w:highlight w:val="none"/>
              </w:rPr>
              <w:t>　</w:t>
            </w:r>
          </w:p>
        </w:tc>
        <w:tc>
          <w:tcPr>
            <w:tcW w:w="688" w:type="dxa"/>
            <w:tcBorders>
              <w:top w:val="nil"/>
              <w:left w:val="nil"/>
              <w:bottom w:val="single" w:color="auto" w:sz="4" w:space="0"/>
              <w:right w:val="single" w:color="auto" w:sz="4" w:space="0"/>
            </w:tcBorders>
            <w:vAlign w:val="center"/>
          </w:tcPr>
          <w:p>
            <w:pPr>
              <w:jc w:val="right"/>
              <w:rPr>
                <w:rFonts w:hint="default" w:ascii="Times New Roman" w:hAnsi="Times New Roman" w:eastAsia="仿宋_GB2312" w:cs="Times New Roman"/>
                <w:color w:val="auto"/>
                <w:sz w:val="16"/>
                <w:szCs w:val="16"/>
                <w:highlight w:val="none"/>
              </w:rPr>
            </w:pPr>
          </w:p>
        </w:tc>
        <w:tc>
          <w:tcPr>
            <w:tcW w:w="487" w:type="dxa"/>
            <w:tcBorders>
              <w:top w:val="nil"/>
              <w:left w:val="nil"/>
              <w:bottom w:val="single" w:color="auto" w:sz="4" w:space="0"/>
              <w:right w:val="single" w:color="auto" w:sz="4" w:space="0"/>
            </w:tcBorders>
            <w:vAlign w:val="center"/>
          </w:tcPr>
          <w:p>
            <w:pPr>
              <w:jc w:val="right"/>
              <w:rPr>
                <w:rFonts w:hint="default" w:ascii="Times New Roman" w:hAnsi="Times New Roman" w:eastAsia="仿宋_GB2312" w:cs="Times New Roman"/>
                <w:color w:val="auto"/>
                <w:sz w:val="16"/>
                <w:szCs w:val="16"/>
                <w:highlight w:val="none"/>
              </w:rPr>
            </w:pPr>
            <w:r>
              <w:rPr>
                <w:rFonts w:hint="default" w:ascii="Times New Roman" w:hAnsi="Times New Roman" w:eastAsia="仿宋_GB2312" w:cs="Times New Roman"/>
                <w:color w:val="auto"/>
                <w:sz w:val="16"/>
                <w:szCs w:val="16"/>
                <w:highlight w:val="none"/>
              </w:rPr>
              <w:t>　</w:t>
            </w:r>
          </w:p>
        </w:tc>
        <w:tc>
          <w:tcPr>
            <w:tcW w:w="625" w:type="dxa"/>
            <w:tcBorders>
              <w:top w:val="nil"/>
              <w:left w:val="nil"/>
              <w:bottom w:val="single" w:color="auto" w:sz="4" w:space="0"/>
              <w:right w:val="single" w:color="auto" w:sz="4" w:space="0"/>
            </w:tcBorders>
            <w:vAlign w:val="center"/>
          </w:tcPr>
          <w:p>
            <w:pPr>
              <w:jc w:val="right"/>
              <w:rPr>
                <w:rFonts w:hint="default" w:ascii="Times New Roman" w:hAnsi="Times New Roman" w:eastAsia="仿宋_GB2312" w:cs="Times New Roman"/>
                <w:color w:val="auto"/>
                <w:sz w:val="16"/>
                <w:szCs w:val="16"/>
                <w:highlight w:val="none"/>
              </w:rPr>
            </w:pPr>
            <w:r>
              <w:rPr>
                <w:rFonts w:hint="default" w:ascii="Times New Roman" w:hAnsi="Times New Roman" w:eastAsia="仿宋_GB2312" w:cs="Times New Roman"/>
                <w:color w:val="auto"/>
                <w:sz w:val="16"/>
                <w:szCs w:val="16"/>
                <w:highlight w:val="none"/>
              </w:rPr>
              <w:t>　</w:t>
            </w:r>
          </w:p>
        </w:tc>
        <w:tc>
          <w:tcPr>
            <w:tcW w:w="413" w:type="dxa"/>
            <w:tcBorders>
              <w:top w:val="nil"/>
              <w:left w:val="nil"/>
              <w:bottom w:val="single" w:color="auto" w:sz="4" w:space="0"/>
              <w:right w:val="single" w:color="auto" w:sz="4" w:space="0"/>
            </w:tcBorders>
            <w:vAlign w:val="center"/>
          </w:tcPr>
          <w:p>
            <w:pPr>
              <w:jc w:val="right"/>
              <w:rPr>
                <w:rFonts w:hint="default" w:ascii="Times New Roman" w:hAnsi="Times New Roman" w:eastAsia="仿宋_GB2312" w:cs="Times New Roman"/>
                <w:color w:val="auto"/>
                <w:sz w:val="16"/>
                <w:szCs w:val="16"/>
                <w:highlight w:val="none"/>
              </w:rPr>
            </w:pPr>
            <w:r>
              <w:rPr>
                <w:rFonts w:hint="default" w:ascii="Times New Roman" w:hAnsi="Times New Roman" w:eastAsia="仿宋_GB2312" w:cs="Times New Roman"/>
                <w:color w:val="auto"/>
                <w:sz w:val="16"/>
                <w:szCs w:val="16"/>
                <w:highlight w:val="none"/>
              </w:rPr>
              <w:t>　</w:t>
            </w:r>
          </w:p>
        </w:tc>
        <w:tc>
          <w:tcPr>
            <w:tcW w:w="687" w:type="dxa"/>
            <w:tcBorders>
              <w:top w:val="nil"/>
              <w:left w:val="nil"/>
              <w:bottom w:val="single" w:color="auto" w:sz="4" w:space="0"/>
              <w:right w:val="single" w:color="auto" w:sz="4" w:space="0"/>
            </w:tcBorders>
            <w:vAlign w:val="center"/>
          </w:tcPr>
          <w:p>
            <w:pPr>
              <w:jc w:val="right"/>
              <w:rPr>
                <w:rFonts w:hint="default" w:ascii="Times New Roman" w:hAnsi="Times New Roman" w:eastAsia="仿宋_GB2312" w:cs="Times New Roman"/>
                <w:color w:val="auto"/>
                <w:sz w:val="16"/>
                <w:szCs w:val="16"/>
                <w:highlight w:val="none"/>
              </w:rPr>
            </w:pPr>
            <w:r>
              <w:rPr>
                <w:rFonts w:hint="default" w:ascii="Times New Roman" w:hAnsi="Times New Roman" w:eastAsia="仿宋_GB2312" w:cs="Times New Roman"/>
                <w:color w:val="auto"/>
                <w:sz w:val="16"/>
                <w:szCs w:val="16"/>
                <w:highlight w:val="none"/>
              </w:rPr>
              <w:t>　</w:t>
            </w:r>
          </w:p>
        </w:tc>
        <w:tc>
          <w:tcPr>
            <w:tcW w:w="450" w:type="dxa"/>
            <w:tcBorders>
              <w:top w:val="nil"/>
              <w:left w:val="single" w:color="auto" w:sz="4" w:space="0"/>
              <w:bottom w:val="single" w:color="auto" w:sz="4" w:space="0"/>
              <w:right w:val="single" w:color="auto" w:sz="4" w:space="0"/>
            </w:tcBorders>
            <w:vAlign w:val="center"/>
          </w:tcPr>
          <w:p>
            <w:pPr>
              <w:jc w:val="right"/>
              <w:rPr>
                <w:rFonts w:hint="default" w:ascii="Times New Roman" w:hAnsi="Times New Roman" w:eastAsia="仿宋_GB2312" w:cs="Times New Roman"/>
                <w:color w:val="auto"/>
                <w:sz w:val="16"/>
                <w:szCs w:val="16"/>
                <w:highlight w:val="none"/>
              </w:rPr>
            </w:pPr>
          </w:p>
        </w:tc>
        <w:tc>
          <w:tcPr>
            <w:tcW w:w="650" w:type="dxa"/>
            <w:tcBorders>
              <w:top w:val="nil"/>
              <w:left w:val="single" w:color="auto" w:sz="4" w:space="0"/>
              <w:bottom w:val="single" w:color="auto" w:sz="4" w:space="0"/>
              <w:right w:val="single" w:color="auto" w:sz="4" w:space="0"/>
            </w:tcBorders>
            <w:vAlign w:val="center"/>
          </w:tcPr>
          <w:p>
            <w:pPr>
              <w:jc w:val="right"/>
              <w:rPr>
                <w:rFonts w:hint="eastAsia" w:ascii="Times New Roman" w:hAnsi="Times New Roman" w:eastAsia="仿宋_GB2312" w:cs="Times New Roman"/>
                <w:color w:val="auto"/>
                <w:sz w:val="16"/>
                <w:szCs w:val="16"/>
                <w:highlight w:val="none"/>
                <w:lang w:val="en-US" w:eastAsia="zh-CN"/>
              </w:rPr>
            </w:pPr>
            <w:r>
              <w:rPr>
                <w:rFonts w:hint="eastAsia" w:ascii="Times New Roman" w:hAnsi="Times New Roman" w:eastAsia="仿宋_GB2312" w:cs="Times New Roman"/>
                <w:color w:val="auto"/>
                <w:sz w:val="16"/>
                <w:szCs w:val="16"/>
                <w:highlight w:val="none"/>
                <w:lang w:val="en-US" w:eastAsia="zh-CN"/>
              </w:rPr>
              <w:t>3.20</w:t>
            </w:r>
          </w:p>
        </w:tc>
        <w:tc>
          <w:tcPr>
            <w:tcW w:w="388" w:type="dxa"/>
            <w:tcBorders>
              <w:top w:val="nil"/>
              <w:left w:val="single" w:color="auto" w:sz="4" w:space="0"/>
              <w:bottom w:val="single" w:color="auto" w:sz="4" w:space="0"/>
              <w:right w:val="single" w:color="auto" w:sz="4" w:space="0"/>
            </w:tcBorders>
            <w:vAlign w:val="center"/>
          </w:tcPr>
          <w:p>
            <w:pPr>
              <w:jc w:val="right"/>
              <w:rPr>
                <w:rFonts w:hint="default" w:ascii="Times New Roman" w:hAnsi="Times New Roman" w:eastAsia="仿宋_GB2312" w:cs="Times New Roman"/>
                <w:color w:val="auto"/>
                <w:sz w:val="16"/>
                <w:szCs w:val="16"/>
                <w:highlight w:val="none"/>
              </w:rPr>
            </w:pPr>
          </w:p>
        </w:tc>
        <w:tc>
          <w:tcPr>
            <w:tcW w:w="375" w:type="dxa"/>
            <w:tcBorders>
              <w:top w:val="nil"/>
              <w:left w:val="single" w:color="auto" w:sz="4" w:space="0"/>
              <w:bottom w:val="single" w:color="auto" w:sz="4" w:space="0"/>
              <w:right w:val="single" w:color="auto" w:sz="4" w:space="0"/>
            </w:tcBorders>
            <w:vAlign w:val="center"/>
          </w:tcPr>
          <w:p>
            <w:pPr>
              <w:jc w:val="right"/>
              <w:rPr>
                <w:rFonts w:hint="default" w:ascii="Times New Roman" w:hAnsi="Times New Roman" w:eastAsia="仿宋_GB2312" w:cs="Times New Roman"/>
                <w:color w:val="auto"/>
                <w:sz w:val="16"/>
                <w:szCs w:val="16"/>
                <w:highlight w:val="none"/>
              </w:rPr>
            </w:pPr>
          </w:p>
        </w:tc>
      </w:tr>
      <w:tr>
        <w:tblPrEx>
          <w:tblLayout w:type="fixed"/>
          <w:tblCellMar>
            <w:top w:w="0" w:type="dxa"/>
            <w:left w:w="108" w:type="dxa"/>
            <w:bottom w:w="0" w:type="dxa"/>
            <w:right w:w="108" w:type="dxa"/>
          </w:tblCellMar>
        </w:tblPrEx>
        <w:trPr>
          <w:trHeight w:val="465" w:hRule="atLeast"/>
        </w:trPr>
        <w:tc>
          <w:tcPr>
            <w:tcW w:w="474" w:type="dxa"/>
            <w:tcBorders>
              <w:top w:val="nil"/>
              <w:left w:val="single" w:color="auto" w:sz="4" w:space="0"/>
              <w:bottom w:val="single" w:color="auto" w:sz="4" w:space="0"/>
              <w:right w:val="single" w:color="auto" w:sz="4" w:space="0"/>
            </w:tcBorders>
            <w:vAlign w:val="center"/>
          </w:tcPr>
          <w:p>
            <w:pPr>
              <w:jc w:val="center"/>
              <w:rPr>
                <w:rFonts w:hint="eastAsia" w:ascii="Times New Roman" w:hAnsi="Times New Roman" w:eastAsia="仿宋_GB2312" w:cs="Times New Roman"/>
                <w:color w:val="auto"/>
                <w:sz w:val="16"/>
                <w:szCs w:val="16"/>
                <w:highlight w:val="none"/>
                <w:lang w:val="en-US" w:eastAsia="zh-CN"/>
              </w:rPr>
            </w:pPr>
            <w:r>
              <w:rPr>
                <w:rFonts w:hint="eastAsia" w:ascii="Times New Roman" w:hAnsi="Times New Roman" w:eastAsia="仿宋_GB2312" w:cs="Times New Roman"/>
                <w:color w:val="auto"/>
                <w:sz w:val="16"/>
                <w:szCs w:val="16"/>
                <w:highlight w:val="none"/>
                <w:lang w:val="en-US" w:eastAsia="zh-CN"/>
              </w:rPr>
              <w:t>210</w:t>
            </w:r>
          </w:p>
        </w:tc>
        <w:tc>
          <w:tcPr>
            <w:tcW w:w="412" w:type="dxa"/>
            <w:tcBorders>
              <w:top w:val="nil"/>
              <w:left w:val="nil"/>
              <w:bottom w:val="single" w:color="auto" w:sz="4" w:space="0"/>
              <w:right w:val="single" w:color="auto" w:sz="4" w:space="0"/>
            </w:tcBorders>
            <w:vAlign w:val="center"/>
          </w:tcPr>
          <w:p>
            <w:pPr>
              <w:jc w:val="center"/>
              <w:rPr>
                <w:rFonts w:hint="default" w:ascii="Times New Roman" w:hAnsi="Times New Roman" w:eastAsia="仿宋_GB2312" w:cs="Times New Roman"/>
                <w:color w:val="auto"/>
                <w:sz w:val="16"/>
                <w:szCs w:val="16"/>
                <w:highlight w:val="none"/>
              </w:rPr>
            </w:pPr>
          </w:p>
        </w:tc>
        <w:tc>
          <w:tcPr>
            <w:tcW w:w="513" w:type="dxa"/>
            <w:tcBorders>
              <w:top w:val="nil"/>
              <w:left w:val="nil"/>
              <w:bottom w:val="single" w:color="auto" w:sz="4" w:space="0"/>
              <w:right w:val="single" w:color="auto" w:sz="4" w:space="0"/>
            </w:tcBorders>
            <w:vAlign w:val="center"/>
          </w:tcPr>
          <w:p>
            <w:pPr>
              <w:jc w:val="center"/>
              <w:rPr>
                <w:rFonts w:hint="default" w:ascii="Times New Roman" w:hAnsi="Times New Roman" w:eastAsia="仿宋_GB2312" w:cs="Times New Roman"/>
                <w:color w:val="auto"/>
                <w:sz w:val="16"/>
                <w:szCs w:val="16"/>
                <w:highlight w:val="none"/>
              </w:rPr>
            </w:pPr>
          </w:p>
        </w:tc>
        <w:tc>
          <w:tcPr>
            <w:tcW w:w="153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both"/>
              <w:textAlignment w:val="auto"/>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b w:val="0"/>
                <w:bCs w:val="0"/>
                <w:sz w:val="16"/>
                <w:szCs w:val="16"/>
                <w:vertAlign w:val="baseline"/>
                <w:lang w:val="en-US" w:eastAsia="zh-CN"/>
              </w:rPr>
              <w:t>卫生健康支出</w:t>
            </w:r>
          </w:p>
        </w:tc>
        <w:tc>
          <w:tcPr>
            <w:tcW w:w="675" w:type="dxa"/>
            <w:tcBorders>
              <w:top w:val="nil"/>
              <w:left w:val="nil"/>
              <w:bottom w:val="single" w:color="auto" w:sz="4" w:space="0"/>
              <w:right w:val="single" w:color="auto" w:sz="4" w:space="0"/>
            </w:tcBorders>
            <w:vAlign w:val="center"/>
          </w:tcPr>
          <w:p>
            <w:pPr>
              <w:jc w:val="right"/>
              <w:rPr>
                <w:rFonts w:hint="default" w:ascii="Times New Roman" w:hAnsi="Times New Roman" w:eastAsia="仿宋_GB2312" w:cs="Times New Roman"/>
                <w:color w:val="auto"/>
                <w:sz w:val="16"/>
                <w:szCs w:val="16"/>
                <w:highlight w:val="none"/>
              </w:rPr>
            </w:pPr>
            <w:r>
              <w:rPr>
                <w:rFonts w:hint="eastAsia" w:eastAsia="仿宋_GB2312" w:cs="Times New Roman"/>
                <w:color w:val="auto"/>
                <w:sz w:val="16"/>
                <w:szCs w:val="16"/>
                <w:highlight w:val="none"/>
                <w:lang w:val="en-US" w:eastAsia="zh-CN"/>
              </w:rPr>
              <w:t>18.28</w:t>
            </w:r>
            <w:r>
              <w:rPr>
                <w:rFonts w:hint="default" w:ascii="Times New Roman" w:hAnsi="Times New Roman" w:eastAsia="仿宋_GB2312" w:cs="Times New Roman"/>
                <w:color w:val="auto"/>
                <w:sz w:val="16"/>
                <w:szCs w:val="16"/>
                <w:highlight w:val="none"/>
              </w:rPr>
              <w:t>　</w:t>
            </w:r>
          </w:p>
        </w:tc>
        <w:tc>
          <w:tcPr>
            <w:tcW w:w="713" w:type="dxa"/>
            <w:tcBorders>
              <w:top w:val="nil"/>
              <w:left w:val="nil"/>
              <w:bottom w:val="single" w:color="auto" w:sz="4" w:space="0"/>
              <w:right w:val="single" w:color="auto" w:sz="4" w:space="0"/>
            </w:tcBorders>
            <w:vAlign w:val="center"/>
          </w:tcPr>
          <w:p>
            <w:pPr>
              <w:jc w:val="right"/>
              <w:rPr>
                <w:rFonts w:hint="default" w:ascii="Times New Roman" w:hAnsi="Times New Roman" w:eastAsia="仿宋_GB2312" w:cs="Times New Roman"/>
                <w:color w:val="auto"/>
                <w:sz w:val="16"/>
                <w:szCs w:val="16"/>
                <w:highlight w:val="none"/>
              </w:rPr>
            </w:pPr>
            <w:r>
              <w:rPr>
                <w:rFonts w:hint="eastAsia" w:eastAsia="仿宋_GB2312" w:cs="Times New Roman"/>
                <w:color w:val="auto"/>
                <w:sz w:val="16"/>
                <w:szCs w:val="16"/>
                <w:highlight w:val="none"/>
                <w:lang w:val="en-US" w:eastAsia="zh-CN"/>
              </w:rPr>
              <w:t>8.28</w:t>
            </w:r>
            <w:r>
              <w:rPr>
                <w:rFonts w:hint="default" w:ascii="Times New Roman" w:hAnsi="Times New Roman" w:eastAsia="仿宋_GB2312" w:cs="Times New Roman"/>
                <w:color w:val="auto"/>
                <w:sz w:val="16"/>
                <w:szCs w:val="16"/>
                <w:highlight w:val="none"/>
              </w:rPr>
              <w:t>　</w:t>
            </w:r>
          </w:p>
        </w:tc>
        <w:tc>
          <w:tcPr>
            <w:tcW w:w="737" w:type="dxa"/>
            <w:tcBorders>
              <w:top w:val="nil"/>
              <w:left w:val="nil"/>
              <w:bottom w:val="single" w:color="auto" w:sz="4" w:space="0"/>
              <w:right w:val="single" w:color="auto" w:sz="4" w:space="0"/>
            </w:tcBorders>
            <w:vAlign w:val="center"/>
          </w:tcPr>
          <w:p>
            <w:pPr>
              <w:jc w:val="right"/>
              <w:rPr>
                <w:rFonts w:hint="default" w:ascii="Times New Roman" w:hAnsi="Times New Roman" w:eastAsia="仿宋_GB2312" w:cs="Times New Roman"/>
                <w:color w:val="auto"/>
                <w:sz w:val="16"/>
                <w:szCs w:val="16"/>
                <w:highlight w:val="none"/>
              </w:rPr>
            </w:pPr>
            <w:r>
              <w:rPr>
                <w:rFonts w:hint="eastAsia" w:eastAsia="仿宋_GB2312" w:cs="Times New Roman"/>
                <w:color w:val="auto"/>
                <w:sz w:val="16"/>
                <w:szCs w:val="16"/>
                <w:highlight w:val="none"/>
                <w:lang w:val="en-US" w:eastAsia="zh-CN"/>
              </w:rPr>
              <w:t>8.28</w:t>
            </w:r>
            <w:r>
              <w:rPr>
                <w:rFonts w:hint="default" w:ascii="Times New Roman" w:hAnsi="Times New Roman" w:eastAsia="仿宋_GB2312" w:cs="Times New Roman"/>
                <w:color w:val="auto"/>
                <w:sz w:val="16"/>
                <w:szCs w:val="16"/>
                <w:highlight w:val="none"/>
              </w:rPr>
              <w:t>　</w:t>
            </w:r>
          </w:p>
        </w:tc>
        <w:tc>
          <w:tcPr>
            <w:tcW w:w="688" w:type="dxa"/>
            <w:tcBorders>
              <w:top w:val="nil"/>
              <w:left w:val="nil"/>
              <w:bottom w:val="single" w:color="auto" w:sz="4" w:space="0"/>
              <w:right w:val="single" w:color="auto" w:sz="4" w:space="0"/>
            </w:tcBorders>
            <w:vAlign w:val="center"/>
          </w:tcPr>
          <w:p>
            <w:pPr>
              <w:jc w:val="right"/>
              <w:rPr>
                <w:rFonts w:hint="default" w:ascii="Times New Roman" w:hAnsi="Times New Roman" w:eastAsia="仿宋_GB2312" w:cs="Times New Roman"/>
                <w:color w:val="auto"/>
                <w:sz w:val="16"/>
                <w:szCs w:val="16"/>
                <w:highlight w:val="none"/>
              </w:rPr>
            </w:pPr>
          </w:p>
        </w:tc>
        <w:tc>
          <w:tcPr>
            <w:tcW w:w="487" w:type="dxa"/>
            <w:tcBorders>
              <w:top w:val="nil"/>
              <w:left w:val="nil"/>
              <w:bottom w:val="single" w:color="auto" w:sz="4" w:space="0"/>
              <w:right w:val="single" w:color="auto" w:sz="4" w:space="0"/>
            </w:tcBorders>
            <w:vAlign w:val="center"/>
          </w:tcPr>
          <w:p>
            <w:pPr>
              <w:jc w:val="right"/>
              <w:rPr>
                <w:rFonts w:hint="default" w:ascii="Times New Roman" w:hAnsi="Times New Roman" w:eastAsia="仿宋_GB2312" w:cs="Times New Roman"/>
                <w:color w:val="auto"/>
                <w:sz w:val="16"/>
                <w:szCs w:val="16"/>
                <w:highlight w:val="none"/>
              </w:rPr>
            </w:pPr>
            <w:r>
              <w:rPr>
                <w:rFonts w:hint="default" w:ascii="Times New Roman" w:hAnsi="Times New Roman" w:eastAsia="仿宋_GB2312" w:cs="Times New Roman"/>
                <w:color w:val="auto"/>
                <w:sz w:val="16"/>
                <w:szCs w:val="16"/>
                <w:highlight w:val="none"/>
              </w:rPr>
              <w:t>　</w:t>
            </w:r>
          </w:p>
        </w:tc>
        <w:tc>
          <w:tcPr>
            <w:tcW w:w="625" w:type="dxa"/>
            <w:tcBorders>
              <w:top w:val="nil"/>
              <w:left w:val="nil"/>
              <w:bottom w:val="single" w:color="auto" w:sz="4" w:space="0"/>
              <w:right w:val="single" w:color="auto" w:sz="4" w:space="0"/>
            </w:tcBorders>
            <w:vAlign w:val="center"/>
          </w:tcPr>
          <w:p>
            <w:pPr>
              <w:jc w:val="right"/>
              <w:rPr>
                <w:rFonts w:hint="default" w:ascii="Times New Roman" w:hAnsi="Times New Roman" w:eastAsia="仿宋_GB2312" w:cs="Times New Roman"/>
                <w:color w:val="auto"/>
                <w:sz w:val="16"/>
                <w:szCs w:val="16"/>
                <w:highlight w:val="none"/>
              </w:rPr>
            </w:pPr>
            <w:r>
              <w:rPr>
                <w:rFonts w:hint="default" w:ascii="Times New Roman" w:hAnsi="Times New Roman" w:eastAsia="仿宋_GB2312" w:cs="Times New Roman"/>
                <w:color w:val="auto"/>
                <w:sz w:val="16"/>
                <w:szCs w:val="16"/>
                <w:highlight w:val="none"/>
              </w:rPr>
              <w:t>　</w:t>
            </w:r>
          </w:p>
        </w:tc>
        <w:tc>
          <w:tcPr>
            <w:tcW w:w="413" w:type="dxa"/>
            <w:tcBorders>
              <w:top w:val="nil"/>
              <w:left w:val="nil"/>
              <w:bottom w:val="single" w:color="auto" w:sz="4" w:space="0"/>
              <w:right w:val="single" w:color="auto" w:sz="4" w:space="0"/>
            </w:tcBorders>
            <w:vAlign w:val="center"/>
          </w:tcPr>
          <w:p>
            <w:pPr>
              <w:jc w:val="right"/>
              <w:rPr>
                <w:rFonts w:hint="default" w:ascii="Times New Roman" w:hAnsi="Times New Roman" w:eastAsia="仿宋_GB2312" w:cs="Times New Roman"/>
                <w:color w:val="auto"/>
                <w:sz w:val="16"/>
                <w:szCs w:val="16"/>
                <w:highlight w:val="none"/>
              </w:rPr>
            </w:pPr>
            <w:r>
              <w:rPr>
                <w:rFonts w:hint="default" w:ascii="Times New Roman" w:hAnsi="Times New Roman" w:eastAsia="仿宋_GB2312" w:cs="Times New Roman"/>
                <w:color w:val="auto"/>
                <w:sz w:val="16"/>
                <w:szCs w:val="16"/>
                <w:highlight w:val="none"/>
              </w:rPr>
              <w:t>　</w:t>
            </w:r>
          </w:p>
        </w:tc>
        <w:tc>
          <w:tcPr>
            <w:tcW w:w="687" w:type="dxa"/>
            <w:tcBorders>
              <w:top w:val="nil"/>
              <w:left w:val="nil"/>
              <w:bottom w:val="single" w:color="auto" w:sz="4" w:space="0"/>
              <w:right w:val="single" w:color="auto" w:sz="4" w:space="0"/>
            </w:tcBorders>
            <w:vAlign w:val="center"/>
          </w:tcPr>
          <w:p>
            <w:pPr>
              <w:jc w:val="right"/>
              <w:rPr>
                <w:rFonts w:hint="default" w:ascii="Times New Roman" w:hAnsi="Times New Roman" w:eastAsia="仿宋_GB2312" w:cs="Times New Roman"/>
                <w:color w:val="auto"/>
                <w:sz w:val="16"/>
                <w:szCs w:val="16"/>
                <w:highlight w:val="none"/>
              </w:rPr>
            </w:pPr>
            <w:r>
              <w:rPr>
                <w:rFonts w:hint="default" w:ascii="Times New Roman" w:hAnsi="Times New Roman" w:eastAsia="仿宋_GB2312" w:cs="Times New Roman"/>
                <w:color w:val="auto"/>
                <w:sz w:val="16"/>
                <w:szCs w:val="16"/>
                <w:highlight w:val="none"/>
              </w:rPr>
              <w:t>　</w:t>
            </w:r>
          </w:p>
        </w:tc>
        <w:tc>
          <w:tcPr>
            <w:tcW w:w="450" w:type="dxa"/>
            <w:tcBorders>
              <w:top w:val="nil"/>
              <w:left w:val="single" w:color="auto" w:sz="4" w:space="0"/>
              <w:bottom w:val="single" w:color="auto" w:sz="4" w:space="0"/>
              <w:right w:val="single" w:color="auto" w:sz="4" w:space="0"/>
            </w:tcBorders>
            <w:vAlign w:val="center"/>
          </w:tcPr>
          <w:p>
            <w:pPr>
              <w:jc w:val="right"/>
              <w:rPr>
                <w:rFonts w:hint="default" w:ascii="Times New Roman" w:hAnsi="Times New Roman" w:eastAsia="仿宋_GB2312" w:cs="Times New Roman"/>
                <w:color w:val="auto"/>
                <w:sz w:val="16"/>
                <w:szCs w:val="16"/>
                <w:highlight w:val="none"/>
              </w:rPr>
            </w:pPr>
          </w:p>
        </w:tc>
        <w:tc>
          <w:tcPr>
            <w:tcW w:w="650" w:type="dxa"/>
            <w:tcBorders>
              <w:top w:val="nil"/>
              <w:left w:val="single" w:color="auto" w:sz="4" w:space="0"/>
              <w:bottom w:val="single" w:color="auto" w:sz="4" w:space="0"/>
              <w:right w:val="single" w:color="auto" w:sz="4" w:space="0"/>
            </w:tcBorders>
            <w:vAlign w:val="center"/>
          </w:tcPr>
          <w:p>
            <w:pPr>
              <w:jc w:val="right"/>
              <w:rPr>
                <w:rFonts w:hint="eastAsia" w:ascii="Times New Roman" w:hAnsi="Times New Roman" w:eastAsia="仿宋_GB2312" w:cs="Times New Roman"/>
                <w:color w:val="auto"/>
                <w:sz w:val="16"/>
                <w:szCs w:val="16"/>
                <w:highlight w:val="none"/>
                <w:lang w:val="en-US" w:eastAsia="zh-CN"/>
              </w:rPr>
            </w:pPr>
            <w:r>
              <w:rPr>
                <w:rFonts w:hint="eastAsia" w:eastAsia="仿宋_GB2312" w:cs="Times New Roman"/>
                <w:color w:val="auto"/>
                <w:sz w:val="16"/>
                <w:szCs w:val="16"/>
                <w:highlight w:val="none"/>
                <w:lang w:val="en-US" w:eastAsia="zh-CN"/>
              </w:rPr>
              <w:t>10.00</w:t>
            </w:r>
          </w:p>
        </w:tc>
        <w:tc>
          <w:tcPr>
            <w:tcW w:w="388" w:type="dxa"/>
            <w:tcBorders>
              <w:top w:val="nil"/>
              <w:left w:val="single" w:color="auto" w:sz="4" w:space="0"/>
              <w:bottom w:val="single" w:color="auto" w:sz="4" w:space="0"/>
              <w:right w:val="single" w:color="auto" w:sz="4" w:space="0"/>
            </w:tcBorders>
            <w:vAlign w:val="center"/>
          </w:tcPr>
          <w:p>
            <w:pPr>
              <w:jc w:val="right"/>
              <w:rPr>
                <w:rFonts w:hint="default" w:ascii="Times New Roman" w:hAnsi="Times New Roman" w:eastAsia="仿宋_GB2312" w:cs="Times New Roman"/>
                <w:color w:val="auto"/>
                <w:sz w:val="16"/>
                <w:szCs w:val="16"/>
                <w:highlight w:val="none"/>
              </w:rPr>
            </w:pPr>
          </w:p>
        </w:tc>
        <w:tc>
          <w:tcPr>
            <w:tcW w:w="375" w:type="dxa"/>
            <w:tcBorders>
              <w:top w:val="nil"/>
              <w:left w:val="single" w:color="auto" w:sz="4" w:space="0"/>
              <w:bottom w:val="single" w:color="auto" w:sz="4" w:space="0"/>
              <w:right w:val="single" w:color="auto" w:sz="4" w:space="0"/>
            </w:tcBorders>
            <w:vAlign w:val="center"/>
          </w:tcPr>
          <w:p>
            <w:pPr>
              <w:jc w:val="right"/>
              <w:rPr>
                <w:rFonts w:hint="default" w:ascii="Times New Roman" w:hAnsi="Times New Roman" w:eastAsia="仿宋_GB2312" w:cs="Times New Roman"/>
                <w:color w:val="auto"/>
                <w:sz w:val="16"/>
                <w:szCs w:val="16"/>
                <w:highlight w:val="none"/>
              </w:rPr>
            </w:pPr>
          </w:p>
        </w:tc>
      </w:tr>
      <w:tr>
        <w:tblPrEx>
          <w:tblLayout w:type="fixed"/>
          <w:tblCellMar>
            <w:top w:w="0" w:type="dxa"/>
            <w:left w:w="108" w:type="dxa"/>
            <w:bottom w:w="0" w:type="dxa"/>
            <w:right w:w="108" w:type="dxa"/>
          </w:tblCellMar>
        </w:tblPrEx>
        <w:trPr>
          <w:trHeight w:val="465" w:hRule="atLeast"/>
        </w:trPr>
        <w:tc>
          <w:tcPr>
            <w:tcW w:w="474" w:type="dxa"/>
            <w:tcBorders>
              <w:top w:val="nil"/>
              <w:left w:val="single" w:color="auto" w:sz="4" w:space="0"/>
              <w:bottom w:val="single" w:color="auto" w:sz="4" w:space="0"/>
              <w:right w:val="single" w:color="auto" w:sz="4" w:space="0"/>
            </w:tcBorders>
            <w:vAlign w:val="center"/>
          </w:tcPr>
          <w:p>
            <w:pPr>
              <w:jc w:val="center"/>
              <w:rPr>
                <w:rFonts w:hint="eastAsia" w:ascii="Times New Roman" w:hAnsi="Times New Roman" w:eastAsia="仿宋_GB2312" w:cs="Times New Roman"/>
                <w:color w:val="auto"/>
                <w:sz w:val="16"/>
                <w:szCs w:val="16"/>
                <w:highlight w:val="none"/>
                <w:lang w:val="en-US" w:eastAsia="zh-CN"/>
              </w:rPr>
            </w:pPr>
            <w:r>
              <w:rPr>
                <w:rFonts w:hint="eastAsia" w:eastAsia="仿宋_GB2312" w:cs="Times New Roman"/>
                <w:color w:val="auto"/>
                <w:sz w:val="16"/>
                <w:szCs w:val="16"/>
                <w:highlight w:val="none"/>
                <w:lang w:val="en-US" w:eastAsia="zh-CN"/>
              </w:rPr>
              <w:t>210</w:t>
            </w:r>
          </w:p>
        </w:tc>
        <w:tc>
          <w:tcPr>
            <w:tcW w:w="412" w:type="dxa"/>
            <w:tcBorders>
              <w:top w:val="nil"/>
              <w:left w:val="nil"/>
              <w:bottom w:val="single" w:color="auto" w:sz="4" w:space="0"/>
              <w:right w:val="single" w:color="auto" w:sz="4" w:space="0"/>
            </w:tcBorders>
            <w:vAlign w:val="center"/>
          </w:tcPr>
          <w:p>
            <w:pPr>
              <w:jc w:val="center"/>
              <w:rPr>
                <w:rFonts w:hint="eastAsia" w:ascii="Times New Roman" w:hAnsi="Times New Roman" w:eastAsia="仿宋_GB2312" w:cs="Times New Roman"/>
                <w:color w:val="auto"/>
                <w:sz w:val="16"/>
                <w:szCs w:val="16"/>
                <w:highlight w:val="none"/>
                <w:lang w:val="en-US" w:eastAsia="zh-CN"/>
              </w:rPr>
            </w:pPr>
            <w:r>
              <w:rPr>
                <w:rFonts w:hint="eastAsia" w:ascii="Times New Roman" w:hAnsi="Times New Roman" w:eastAsia="仿宋_GB2312" w:cs="Times New Roman"/>
                <w:color w:val="auto"/>
                <w:sz w:val="16"/>
                <w:szCs w:val="16"/>
                <w:highlight w:val="none"/>
                <w:lang w:val="en-US" w:eastAsia="zh-CN"/>
              </w:rPr>
              <w:t>11</w:t>
            </w:r>
          </w:p>
        </w:tc>
        <w:tc>
          <w:tcPr>
            <w:tcW w:w="513" w:type="dxa"/>
            <w:tcBorders>
              <w:top w:val="nil"/>
              <w:left w:val="nil"/>
              <w:bottom w:val="single" w:color="auto" w:sz="4" w:space="0"/>
              <w:right w:val="single" w:color="auto" w:sz="4" w:space="0"/>
            </w:tcBorders>
            <w:vAlign w:val="center"/>
          </w:tcPr>
          <w:p>
            <w:pPr>
              <w:jc w:val="center"/>
              <w:rPr>
                <w:rFonts w:hint="default" w:ascii="Times New Roman" w:hAnsi="Times New Roman" w:eastAsia="仿宋_GB2312" w:cs="Times New Roman"/>
                <w:color w:val="auto"/>
                <w:sz w:val="16"/>
                <w:szCs w:val="16"/>
                <w:highlight w:val="none"/>
              </w:rPr>
            </w:pPr>
          </w:p>
        </w:tc>
        <w:tc>
          <w:tcPr>
            <w:tcW w:w="153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both"/>
              <w:textAlignment w:val="auto"/>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b w:val="0"/>
                <w:bCs w:val="0"/>
                <w:sz w:val="16"/>
                <w:szCs w:val="16"/>
                <w:vertAlign w:val="baseline"/>
                <w:lang w:val="en-US" w:eastAsia="zh-CN"/>
              </w:rPr>
              <w:t>行政事业单位医疗</w:t>
            </w:r>
          </w:p>
        </w:tc>
        <w:tc>
          <w:tcPr>
            <w:tcW w:w="675" w:type="dxa"/>
            <w:tcBorders>
              <w:top w:val="nil"/>
              <w:left w:val="nil"/>
              <w:bottom w:val="single" w:color="auto" w:sz="4" w:space="0"/>
              <w:right w:val="single" w:color="auto" w:sz="4" w:space="0"/>
            </w:tcBorders>
            <w:vAlign w:val="center"/>
          </w:tcPr>
          <w:p>
            <w:pPr>
              <w:jc w:val="right"/>
              <w:rPr>
                <w:rFonts w:hint="default" w:ascii="Times New Roman" w:hAnsi="Times New Roman" w:eastAsia="仿宋_GB2312" w:cs="Times New Roman"/>
                <w:color w:val="auto"/>
                <w:sz w:val="16"/>
                <w:szCs w:val="16"/>
                <w:highlight w:val="none"/>
              </w:rPr>
            </w:pPr>
            <w:r>
              <w:rPr>
                <w:rFonts w:hint="eastAsia" w:eastAsia="仿宋_GB2312" w:cs="Times New Roman"/>
                <w:color w:val="auto"/>
                <w:sz w:val="16"/>
                <w:szCs w:val="16"/>
                <w:highlight w:val="none"/>
                <w:lang w:val="en-US" w:eastAsia="zh-CN"/>
              </w:rPr>
              <w:t>18.28</w:t>
            </w:r>
            <w:r>
              <w:rPr>
                <w:rFonts w:hint="default" w:ascii="Times New Roman" w:hAnsi="Times New Roman" w:eastAsia="仿宋_GB2312" w:cs="Times New Roman"/>
                <w:color w:val="auto"/>
                <w:sz w:val="16"/>
                <w:szCs w:val="16"/>
                <w:highlight w:val="none"/>
              </w:rPr>
              <w:t>　</w:t>
            </w:r>
          </w:p>
        </w:tc>
        <w:tc>
          <w:tcPr>
            <w:tcW w:w="713" w:type="dxa"/>
            <w:tcBorders>
              <w:top w:val="nil"/>
              <w:left w:val="nil"/>
              <w:bottom w:val="single" w:color="auto" w:sz="4" w:space="0"/>
              <w:right w:val="single" w:color="auto" w:sz="4" w:space="0"/>
            </w:tcBorders>
            <w:vAlign w:val="center"/>
          </w:tcPr>
          <w:p>
            <w:pPr>
              <w:jc w:val="right"/>
              <w:rPr>
                <w:rFonts w:hint="default" w:ascii="Times New Roman" w:hAnsi="Times New Roman" w:eastAsia="仿宋_GB2312" w:cs="Times New Roman"/>
                <w:color w:val="auto"/>
                <w:sz w:val="16"/>
                <w:szCs w:val="16"/>
                <w:highlight w:val="none"/>
              </w:rPr>
            </w:pPr>
            <w:r>
              <w:rPr>
                <w:rFonts w:hint="eastAsia" w:eastAsia="仿宋_GB2312" w:cs="Times New Roman"/>
                <w:color w:val="auto"/>
                <w:sz w:val="16"/>
                <w:szCs w:val="16"/>
                <w:highlight w:val="none"/>
                <w:lang w:val="en-US" w:eastAsia="zh-CN"/>
              </w:rPr>
              <w:t>8.28</w:t>
            </w:r>
            <w:r>
              <w:rPr>
                <w:rFonts w:hint="default" w:ascii="Times New Roman" w:hAnsi="Times New Roman" w:eastAsia="仿宋_GB2312" w:cs="Times New Roman"/>
                <w:color w:val="auto"/>
                <w:sz w:val="16"/>
                <w:szCs w:val="16"/>
                <w:highlight w:val="none"/>
              </w:rPr>
              <w:t>　</w:t>
            </w:r>
          </w:p>
        </w:tc>
        <w:tc>
          <w:tcPr>
            <w:tcW w:w="737" w:type="dxa"/>
            <w:tcBorders>
              <w:top w:val="nil"/>
              <w:left w:val="nil"/>
              <w:bottom w:val="single" w:color="auto" w:sz="4" w:space="0"/>
              <w:right w:val="single" w:color="auto" w:sz="4" w:space="0"/>
            </w:tcBorders>
            <w:vAlign w:val="center"/>
          </w:tcPr>
          <w:p>
            <w:pPr>
              <w:jc w:val="right"/>
              <w:rPr>
                <w:rFonts w:hint="default" w:ascii="Times New Roman" w:hAnsi="Times New Roman" w:eastAsia="仿宋_GB2312" w:cs="Times New Roman"/>
                <w:color w:val="auto"/>
                <w:sz w:val="16"/>
                <w:szCs w:val="16"/>
                <w:highlight w:val="none"/>
              </w:rPr>
            </w:pPr>
            <w:r>
              <w:rPr>
                <w:rFonts w:hint="eastAsia" w:eastAsia="仿宋_GB2312" w:cs="Times New Roman"/>
                <w:color w:val="auto"/>
                <w:sz w:val="16"/>
                <w:szCs w:val="16"/>
                <w:highlight w:val="none"/>
                <w:lang w:val="en-US" w:eastAsia="zh-CN"/>
              </w:rPr>
              <w:t>8.28</w:t>
            </w:r>
            <w:r>
              <w:rPr>
                <w:rFonts w:hint="default" w:ascii="Times New Roman" w:hAnsi="Times New Roman" w:eastAsia="仿宋_GB2312" w:cs="Times New Roman"/>
                <w:color w:val="auto"/>
                <w:sz w:val="16"/>
                <w:szCs w:val="16"/>
                <w:highlight w:val="none"/>
              </w:rPr>
              <w:t>　</w:t>
            </w:r>
          </w:p>
        </w:tc>
        <w:tc>
          <w:tcPr>
            <w:tcW w:w="688" w:type="dxa"/>
            <w:tcBorders>
              <w:top w:val="nil"/>
              <w:left w:val="nil"/>
              <w:bottom w:val="single" w:color="auto" w:sz="4" w:space="0"/>
              <w:right w:val="single" w:color="auto" w:sz="4" w:space="0"/>
            </w:tcBorders>
            <w:vAlign w:val="center"/>
          </w:tcPr>
          <w:p>
            <w:pPr>
              <w:jc w:val="right"/>
              <w:rPr>
                <w:rFonts w:hint="default" w:ascii="Times New Roman" w:hAnsi="Times New Roman" w:eastAsia="仿宋_GB2312" w:cs="Times New Roman"/>
                <w:color w:val="auto"/>
                <w:sz w:val="16"/>
                <w:szCs w:val="16"/>
                <w:highlight w:val="none"/>
              </w:rPr>
            </w:pPr>
          </w:p>
        </w:tc>
        <w:tc>
          <w:tcPr>
            <w:tcW w:w="487" w:type="dxa"/>
            <w:tcBorders>
              <w:top w:val="nil"/>
              <w:left w:val="nil"/>
              <w:bottom w:val="single" w:color="auto" w:sz="4" w:space="0"/>
              <w:right w:val="single" w:color="auto" w:sz="4" w:space="0"/>
            </w:tcBorders>
            <w:vAlign w:val="center"/>
          </w:tcPr>
          <w:p>
            <w:pPr>
              <w:jc w:val="right"/>
              <w:rPr>
                <w:rFonts w:hint="default" w:ascii="Times New Roman" w:hAnsi="Times New Roman" w:eastAsia="仿宋_GB2312" w:cs="Times New Roman"/>
                <w:color w:val="auto"/>
                <w:sz w:val="16"/>
                <w:szCs w:val="16"/>
                <w:highlight w:val="none"/>
              </w:rPr>
            </w:pPr>
            <w:r>
              <w:rPr>
                <w:rFonts w:hint="default" w:ascii="Times New Roman" w:hAnsi="Times New Roman" w:eastAsia="仿宋_GB2312" w:cs="Times New Roman"/>
                <w:color w:val="auto"/>
                <w:sz w:val="16"/>
                <w:szCs w:val="16"/>
                <w:highlight w:val="none"/>
              </w:rPr>
              <w:t>　</w:t>
            </w:r>
          </w:p>
        </w:tc>
        <w:tc>
          <w:tcPr>
            <w:tcW w:w="625" w:type="dxa"/>
            <w:tcBorders>
              <w:top w:val="nil"/>
              <w:left w:val="nil"/>
              <w:bottom w:val="single" w:color="auto" w:sz="4" w:space="0"/>
              <w:right w:val="single" w:color="auto" w:sz="4" w:space="0"/>
            </w:tcBorders>
            <w:vAlign w:val="center"/>
          </w:tcPr>
          <w:p>
            <w:pPr>
              <w:jc w:val="right"/>
              <w:rPr>
                <w:rFonts w:hint="default" w:ascii="Times New Roman" w:hAnsi="Times New Roman" w:eastAsia="仿宋_GB2312" w:cs="Times New Roman"/>
                <w:color w:val="auto"/>
                <w:sz w:val="16"/>
                <w:szCs w:val="16"/>
                <w:highlight w:val="none"/>
              </w:rPr>
            </w:pPr>
            <w:r>
              <w:rPr>
                <w:rFonts w:hint="default" w:ascii="Times New Roman" w:hAnsi="Times New Roman" w:eastAsia="仿宋_GB2312" w:cs="Times New Roman"/>
                <w:color w:val="auto"/>
                <w:sz w:val="16"/>
                <w:szCs w:val="16"/>
                <w:highlight w:val="none"/>
              </w:rPr>
              <w:t>　</w:t>
            </w:r>
          </w:p>
        </w:tc>
        <w:tc>
          <w:tcPr>
            <w:tcW w:w="413" w:type="dxa"/>
            <w:tcBorders>
              <w:top w:val="nil"/>
              <w:left w:val="nil"/>
              <w:bottom w:val="single" w:color="auto" w:sz="4" w:space="0"/>
              <w:right w:val="single" w:color="auto" w:sz="4" w:space="0"/>
            </w:tcBorders>
            <w:vAlign w:val="center"/>
          </w:tcPr>
          <w:p>
            <w:pPr>
              <w:jc w:val="right"/>
              <w:rPr>
                <w:rFonts w:hint="default" w:ascii="Times New Roman" w:hAnsi="Times New Roman" w:eastAsia="仿宋_GB2312" w:cs="Times New Roman"/>
                <w:color w:val="auto"/>
                <w:sz w:val="16"/>
                <w:szCs w:val="16"/>
                <w:highlight w:val="none"/>
              </w:rPr>
            </w:pPr>
            <w:r>
              <w:rPr>
                <w:rFonts w:hint="default" w:ascii="Times New Roman" w:hAnsi="Times New Roman" w:eastAsia="仿宋_GB2312" w:cs="Times New Roman"/>
                <w:color w:val="auto"/>
                <w:sz w:val="16"/>
                <w:szCs w:val="16"/>
                <w:highlight w:val="none"/>
              </w:rPr>
              <w:t>　</w:t>
            </w:r>
          </w:p>
        </w:tc>
        <w:tc>
          <w:tcPr>
            <w:tcW w:w="687" w:type="dxa"/>
            <w:tcBorders>
              <w:top w:val="nil"/>
              <w:left w:val="nil"/>
              <w:bottom w:val="single" w:color="auto" w:sz="4" w:space="0"/>
              <w:right w:val="single" w:color="auto" w:sz="4" w:space="0"/>
            </w:tcBorders>
            <w:vAlign w:val="center"/>
          </w:tcPr>
          <w:p>
            <w:pPr>
              <w:jc w:val="right"/>
              <w:rPr>
                <w:rFonts w:hint="default" w:ascii="Times New Roman" w:hAnsi="Times New Roman" w:eastAsia="仿宋_GB2312" w:cs="Times New Roman"/>
                <w:color w:val="auto"/>
                <w:sz w:val="16"/>
                <w:szCs w:val="16"/>
                <w:highlight w:val="none"/>
              </w:rPr>
            </w:pPr>
            <w:r>
              <w:rPr>
                <w:rFonts w:hint="default" w:ascii="Times New Roman" w:hAnsi="Times New Roman" w:eastAsia="仿宋_GB2312" w:cs="Times New Roman"/>
                <w:color w:val="auto"/>
                <w:sz w:val="16"/>
                <w:szCs w:val="16"/>
                <w:highlight w:val="none"/>
              </w:rPr>
              <w:t>　</w:t>
            </w:r>
          </w:p>
        </w:tc>
        <w:tc>
          <w:tcPr>
            <w:tcW w:w="450" w:type="dxa"/>
            <w:tcBorders>
              <w:top w:val="nil"/>
              <w:left w:val="single" w:color="auto" w:sz="4" w:space="0"/>
              <w:bottom w:val="single" w:color="auto" w:sz="4" w:space="0"/>
              <w:right w:val="single" w:color="auto" w:sz="4" w:space="0"/>
            </w:tcBorders>
            <w:vAlign w:val="center"/>
          </w:tcPr>
          <w:p>
            <w:pPr>
              <w:jc w:val="right"/>
              <w:rPr>
                <w:rFonts w:hint="default" w:ascii="Times New Roman" w:hAnsi="Times New Roman" w:eastAsia="仿宋_GB2312" w:cs="Times New Roman"/>
                <w:color w:val="auto"/>
                <w:sz w:val="16"/>
                <w:szCs w:val="16"/>
                <w:highlight w:val="none"/>
              </w:rPr>
            </w:pPr>
          </w:p>
        </w:tc>
        <w:tc>
          <w:tcPr>
            <w:tcW w:w="650" w:type="dxa"/>
            <w:tcBorders>
              <w:top w:val="nil"/>
              <w:left w:val="single" w:color="auto" w:sz="4" w:space="0"/>
              <w:bottom w:val="single" w:color="auto" w:sz="4" w:space="0"/>
              <w:right w:val="single" w:color="auto" w:sz="4" w:space="0"/>
            </w:tcBorders>
            <w:vAlign w:val="center"/>
          </w:tcPr>
          <w:p>
            <w:pPr>
              <w:jc w:val="right"/>
              <w:rPr>
                <w:rFonts w:hint="eastAsia" w:ascii="Times New Roman" w:hAnsi="Times New Roman" w:eastAsia="仿宋_GB2312" w:cs="Times New Roman"/>
                <w:color w:val="auto"/>
                <w:sz w:val="16"/>
                <w:szCs w:val="16"/>
                <w:highlight w:val="none"/>
                <w:lang w:val="en-US" w:eastAsia="zh-CN"/>
              </w:rPr>
            </w:pPr>
            <w:r>
              <w:rPr>
                <w:rFonts w:hint="eastAsia" w:eastAsia="仿宋_GB2312" w:cs="Times New Roman"/>
                <w:color w:val="auto"/>
                <w:sz w:val="16"/>
                <w:szCs w:val="16"/>
                <w:highlight w:val="none"/>
                <w:lang w:val="en-US" w:eastAsia="zh-CN"/>
              </w:rPr>
              <w:t>10.00</w:t>
            </w:r>
          </w:p>
        </w:tc>
        <w:tc>
          <w:tcPr>
            <w:tcW w:w="388" w:type="dxa"/>
            <w:tcBorders>
              <w:top w:val="nil"/>
              <w:left w:val="single" w:color="auto" w:sz="4" w:space="0"/>
              <w:bottom w:val="single" w:color="auto" w:sz="4" w:space="0"/>
              <w:right w:val="single" w:color="auto" w:sz="4" w:space="0"/>
            </w:tcBorders>
            <w:vAlign w:val="center"/>
          </w:tcPr>
          <w:p>
            <w:pPr>
              <w:jc w:val="right"/>
              <w:rPr>
                <w:rFonts w:hint="default" w:ascii="Times New Roman" w:hAnsi="Times New Roman" w:eastAsia="仿宋_GB2312" w:cs="Times New Roman"/>
                <w:color w:val="auto"/>
                <w:sz w:val="16"/>
                <w:szCs w:val="16"/>
                <w:highlight w:val="none"/>
              </w:rPr>
            </w:pPr>
          </w:p>
        </w:tc>
        <w:tc>
          <w:tcPr>
            <w:tcW w:w="375" w:type="dxa"/>
            <w:tcBorders>
              <w:top w:val="nil"/>
              <w:left w:val="single" w:color="auto" w:sz="4" w:space="0"/>
              <w:bottom w:val="single" w:color="auto" w:sz="4" w:space="0"/>
              <w:right w:val="single" w:color="auto" w:sz="4" w:space="0"/>
            </w:tcBorders>
            <w:vAlign w:val="center"/>
          </w:tcPr>
          <w:p>
            <w:pPr>
              <w:jc w:val="right"/>
              <w:rPr>
                <w:rFonts w:hint="default" w:ascii="Times New Roman" w:hAnsi="Times New Roman" w:eastAsia="仿宋_GB2312" w:cs="Times New Roman"/>
                <w:color w:val="auto"/>
                <w:sz w:val="16"/>
                <w:szCs w:val="16"/>
                <w:highlight w:val="none"/>
              </w:rPr>
            </w:pPr>
          </w:p>
        </w:tc>
      </w:tr>
      <w:tr>
        <w:tblPrEx>
          <w:tblLayout w:type="fixed"/>
          <w:tblCellMar>
            <w:top w:w="0" w:type="dxa"/>
            <w:left w:w="108" w:type="dxa"/>
            <w:bottom w:w="0" w:type="dxa"/>
            <w:right w:w="108" w:type="dxa"/>
          </w:tblCellMar>
        </w:tblPrEx>
        <w:trPr>
          <w:trHeight w:val="465" w:hRule="atLeast"/>
        </w:trPr>
        <w:tc>
          <w:tcPr>
            <w:tcW w:w="474" w:type="dxa"/>
            <w:tcBorders>
              <w:top w:val="nil"/>
              <w:left w:val="single" w:color="auto" w:sz="4" w:space="0"/>
              <w:bottom w:val="single" w:color="auto" w:sz="4" w:space="0"/>
              <w:right w:val="single" w:color="auto" w:sz="4" w:space="0"/>
            </w:tcBorders>
            <w:vAlign w:val="center"/>
          </w:tcPr>
          <w:p>
            <w:pPr>
              <w:jc w:val="center"/>
              <w:rPr>
                <w:rFonts w:hint="eastAsia" w:ascii="Times New Roman" w:hAnsi="Times New Roman" w:eastAsia="仿宋_GB2312" w:cs="Times New Roman"/>
                <w:color w:val="auto"/>
                <w:sz w:val="16"/>
                <w:szCs w:val="16"/>
                <w:highlight w:val="none"/>
                <w:lang w:val="en-US" w:eastAsia="zh-CN"/>
              </w:rPr>
            </w:pPr>
            <w:r>
              <w:rPr>
                <w:rFonts w:hint="eastAsia" w:eastAsia="仿宋_GB2312" w:cs="Times New Roman"/>
                <w:color w:val="auto"/>
                <w:sz w:val="16"/>
                <w:szCs w:val="16"/>
                <w:highlight w:val="none"/>
                <w:lang w:val="en-US" w:eastAsia="zh-CN"/>
              </w:rPr>
              <w:t>210</w:t>
            </w:r>
          </w:p>
        </w:tc>
        <w:tc>
          <w:tcPr>
            <w:tcW w:w="412" w:type="dxa"/>
            <w:tcBorders>
              <w:top w:val="nil"/>
              <w:left w:val="nil"/>
              <w:bottom w:val="single" w:color="auto" w:sz="4" w:space="0"/>
              <w:right w:val="single" w:color="auto" w:sz="4" w:space="0"/>
            </w:tcBorders>
            <w:vAlign w:val="center"/>
          </w:tcPr>
          <w:p>
            <w:pPr>
              <w:jc w:val="center"/>
              <w:rPr>
                <w:rFonts w:hint="eastAsia" w:ascii="Times New Roman" w:hAnsi="Times New Roman" w:eastAsia="仿宋_GB2312" w:cs="Times New Roman"/>
                <w:color w:val="auto"/>
                <w:sz w:val="16"/>
                <w:szCs w:val="16"/>
                <w:highlight w:val="none"/>
                <w:lang w:val="en-US" w:eastAsia="zh-CN"/>
              </w:rPr>
            </w:pPr>
            <w:r>
              <w:rPr>
                <w:rFonts w:hint="eastAsia" w:eastAsia="仿宋_GB2312" w:cs="Times New Roman"/>
                <w:color w:val="auto"/>
                <w:sz w:val="16"/>
                <w:szCs w:val="16"/>
                <w:highlight w:val="none"/>
                <w:lang w:val="en-US" w:eastAsia="zh-CN"/>
              </w:rPr>
              <w:t>11</w:t>
            </w:r>
          </w:p>
        </w:tc>
        <w:tc>
          <w:tcPr>
            <w:tcW w:w="513" w:type="dxa"/>
            <w:tcBorders>
              <w:top w:val="nil"/>
              <w:left w:val="nil"/>
              <w:bottom w:val="single" w:color="auto" w:sz="4" w:space="0"/>
              <w:right w:val="single" w:color="auto" w:sz="4" w:space="0"/>
            </w:tcBorders>
            <w:vAlign w:val="center"/>
          </w:tcPr>
          <w:p>
            <w:pPr>
              <w:jc w:val="center"/>
              <w:rPr>
                <w:rFonts w:hint="eastAsia" w:ascii="Times New Roman" w:hAnsi="Times New Roman" w:eastAsia="仿宋_GB2312" w:cs="Times New Roman"/>
                <w:color w:val="auto"/>
                <w:sz w:val="16"/>
                <w:szCs w:val="16"/>
                <w:highlight w:val="none"/>
                <w:lang w:val="en-US" w:eastAsia="zh-CN"/>
              </w:rPr>
            </w:pPr>
            <w:r>
              <w:rPr>
                <w:rFonts w:hint="eastAsia" w:ascii="Times New Roman" w:hAnsi="Times New Roman" w:eastAsia="仿宋_GB2312" w:cs="Times New Roman"/>
                <w:color w:val="auto"/>
                <w:sz w:val="16"/>
                <w:szCs w:val="16"/>
                <w:highlight w:val="none"/>
                <w:lang w:val="en-US" w:eastAsia="zh-CN"/>
              </w:rPr>
              <w:t>01</w:t>
            </w:r>
          </w:p>
        </w:tc>
        <w:tc>
          <w:tcPr>
            <w:tcW w:w="153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both"/>
              <w:textAlignment w:val="auto"/>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b w:val="0"/>
                <w:bCs w:val="0"/>
                <w:sz w:val="16"/>
                <w:szCs w:val="16"/>
                <w:vertAlign w:val="baseline"/>
                <w:lang w:val="en-US" w:eastAsia="zh-CN"/>
              </w:rPr>
              <w:t>行政单位医疗</w:t>
            </w:r>
          </w:p>
        </w:tc>
        <w:tc>
          <w:tcPr>
            <w:tcW w:w="675" w:type="dxa"/>
            <w:tcBorders>
              <w:top w:val="nil"/>
              <w:left w:val="nil"/>
              <w:bottom w:val="single" w:color="auto" w:sz="4" w:space="0"/>
              <w:right w:val="single" w:color="auto" w:sz="4" w:space="0"/>
            </w:tcBorders>
            <w:vAlign w:val="center"/>
          </w:tcPr>
          <w:p>
            <w:pPr>
              <w:jc w:val="right"/>
              <w:rPr>
                <w:rFonts w:hint="default" w:ascii="Times New Roman" w:hAnsi="Times New Roman" w:eastAsia="仿宋_GB2312" w:cs="Times New Roman"/>
                <w:color w:val="auto"/>
                <w:sz w:val="16"/>
                <w:szCs w:val="16"/>
                <w:highlight w:val="none"/>
              </w:rPr>
            </w:pPr>
            <w:r>
              <w:rPr>
                <w:rFonts w:hint="eastAsia" w:ascii="Times New Roman" w:hAnsi="Times New Roman" w:eastAsia="仿宋_GB2312" w:cs="Times New Roman"/>
                <w:color w:val="auto"/>
                <w:sz w:val="16"/>
                <w:szCs w:val="16"/>
                <w:highlight w:val="none"/>
                <w:lang w:val="en-US" w:eastAsia="zh-CN"/>
              </w:rPr>
              <w:t>12.40</w:t>
            </w:r>
            <w:r>
              <w:rPr>
                <w:rFonts w:hint="default" w:ascii="Times New Roman" w:hAnsi="Times New Roman" w:eastAsia="仿宋_GB2312" w:cs="Times New Roman"/>
                <w:color w:val="auto"/>
                <w:sz w:val="16"/>
                <w:szCs w:val="16"/>
                <w:highlight w:val="none"/>
              </w:rPr>
              <w:t>　</w:t>
            </w:r>
          </w:p>
        </w:tc>
        <w:tc>
          <w:tcPr>
            <w:tcW w:w="713" w:type="dxa"/>
            <w:tcBorders>
              <w:top w:val="nil"/>
              <w:left w:val="nil"/>
              <w:bottom w:val="single" w:color="auto" w:sz="4" w:space="0"/>
              <w:right w:val="single" w:color="auto" w:sz="4" w:space="0"/>
            </w:tcBorders>
            <w:vAlign w:val="center"/>
          </w:tcPr>
          <w:p>
            <w:pPr>
              <w:jc w:val="right"/>
              <w:rPr>
                <w:rFonts w:hint="default" w:ascii="Times New Roman" w:hAnsi="Times New Roman" w:eastAsia="仿宋_GB2312" w:cs="Times New Roman"/>
                <w:color w:val="auto"/>
                <w:sz w:val="16"/>
                <w:szCs w:val="16"/>
                <w:highlight w:val="none"/>
              </w:rPr>
            </w:pPr>
            <w:r>
              <w:rPr>
                <w:rFonts w:hint="eastAsia" w:ascii="Times New Roman" w:hAnsi="Times New Roman" w:eastAsia="仿宋_GB2312" w:cs="Times New Roman"/>
                <w:color w:val="auto"/>
                <w:sz w:val="16"/>
                <w:szCs w:val="16"/>
                <w:highlight w:val="none"/>
                <w:lang w:val="en-US" w:eastAsia="zh-CN"/>
              </w:rPr>
              <w:t>4.20</w:t>
            </w:r>
            <w:r>
              <w:rPr>
                <w:rFonts w:hint="default" w:ascii="Times New Roman" w:hAnsi="Times New Roman" w:eastAsia="仿宋_GB2312" w:cs="Times New Roman"/>
                <w:color w:val="auto"/>
                <w:sz w:val="16"/>
                <w:szCs w:val="16"/>
                <w:highlight w:val="none"/>
              </w:rPr>
              <w:t>　</w:t>
            </w:r>
          </w:p>
        </w:tc>
        <w:tc>
          <w:tcPr>
            <w:tcW w:w="737" w:type="dxa"/>
            <w:tcBorders>
              <w:top w:val="nil"/>
              <w:left w:val="nil"/>
              <w:bottom w:val="single" w:color="auto" w:sz="4" w:space="0"/>
              <w:right w:val="single" w:color="auto" w:sz="4" w:space="0"/>
            </w:tcBorders>
            <w:vAlign w:val="center"/>
          </w:tcPr>
          <w:p>
            <w:pPr>
              <w:jc w:val="right"/>
              <w:rPr>
                <w:rFonts w:hint="default" w:ascii="Times New Roman" w:hAnsi="Times New Roman" w:eastAsia="仿宋_GB2312" w:cs="Times New Roman"/>
                <w:color w:val="auto"/>
                <w:sz w:val="16"/>
                <w:szCs w:val="16"/>
                <w:highlight w:val="none"/>
              </w:rPr>
            </w:pPr>
            <w:r>
              <w:rPr>
                <w:rFonts w:hint="eastAsia" w:ascii="Times New Roman" w:hAnsi="Times New Roman" w:eastAsia="仿宋_GB2312" w:cs="Times New Roman"/>
                <w:color w:val="auto"/>
                <w:sz w:val="16"/>
                <w:szCs w:val="16"/>
                <w:highlight w:val="none"/>
                <w:lang w:val="en-US" w:eastAsia="zh-CN"/>
              </w:rPr>
              <w:t>4.20</w:t>
            </w:r>
            <w:r>
              <w:rPr>
                <w:rFonts w:hint="default" w:ascii="Times New Roman" w:hAnsi="Times New Roman" w:eastAsia="仿宋_GB2312" w:cs="Times New Roman"/>
                <w:color w:val="auto"/>
                <w:sz w:val="16"/>
                <w:szCs w:val="16"/>
                <w:highlight w:val="none"/>
              </w:rPr>
              <w:t>　</w:t>
            </w:r>
          </w:p>
        </w:tc>
        <w:tc>
          <w:tcPr>
            <w:tcW w:w="688" w:type="dxa"/>
            <w:tcBorders>
              <w:top w:val="nil"/>
              <w:left w:val="nil"/>
              <w:bottom w:val="single" w:color="auto" w:sz="4" w:space="0"/>
              <w:right w:val="single" w:color="auto" w:sz="4" w:space="0"/>
            </w:tcBorders>
            <w:vAlign w:val="center"/>
          </w:tcPr>
          <w:p>
            <w:pPr>
              <w:jc w:val="right"/>
              <w:rPr>
                <w:rFonts w:hint="default" w:ascii="Times New Roman" w:hAnsi="Times New Roman" w:eastAsia="仿宋_GB2312" w:cs="Times New Roman"/>
                <w:color w:val="auto"/>
                <w:sz w:val="16"/>
                <w:szCs w:val="16"/>
                <w:highlight w:val="none"/>
              </w:rPr>
            </w:pPr>
          </w:p>
        </w:tc>
        <w:tc>
          <w:tcPr>
            <w:tcW w:w="487" w:type="dxa"/>
            <w:tcBorders>
              <w:top w:val="nil"/>
              <w:left w:val="nil"/>
              <w:bottom w:val="single" w:color="auto" w:sz="4" w:space="0"/>
              <w:right w:val="single" w:color="auto" w:sz="4" w:space="0"/>
            </w:tcBorders>
            <w:vAlign w:val="center"/>
          </w:tcPr>
          <w:p>
            <w:pPr>
              <w:jc w:val="right"/>
              <w:rPr>
                <w:rFonts w:hint="default" w:ascii="Times New Roman" w:hAnsi="Times New Roman" w:eastAsia="仿宋_GB2312" w:cs="Times New Roman"/>
                <w:color w:val="auto"/>
                <w:sz w:val="16"/>
                <w:szCs w:val="16"/>
                <w:highlight w:val="none"/>
              </w:rPr>
            </w:pPr>
            <w:r>
              <w:rPr>
                <w:rFonts w:hint="default" w:ascii="Times New Roman" w:hAnsi="Times New Roman" w:eastAsia="仿宋_GB2312" w:cs="Times New Roman"/>
                <w:color w:val="auto"/>
                <w:sz w:val="16"/>
                <w:szCs w:val="16"/>
                <w:highlight w:val="none"/>
              </w:rPr>
              <w:t>　</w:t>
            </w:r>
          </w:p>
        </w:tc>
        <w:tc>
          <w:tcPr>
            <w:tcW w:w="625" w:type="dxa"/>
            <w:tcBorders>
              <w:top w:val="nil"/>
              <w:left w:val="nil"/>
              <w:bottom w:val="single" w:color="auto" w:sz="4" w:space="0"/>
              <w:right w:val="single" w:color="auto" w:sz="4" w:space="0"/>
            </w:tcBorders>
            <w:vAlign w:val="center"/>
          </w:tcPr>
          <w:p>
            <w:pPr>
              <w:jc w:val="right"/>
              <w:rPr>
                <w:rFonts w:hint="default" w:ascii="Times New Roman" w:hAnsi="Times New Roman" w:eastAsia="仿宋_GB2312" w:cs="Times New Roman"/>
                <w:color w:val="auto"/>
                <w:sz w:val="16"/>
                <w:szCs w:val="16"/>
                <w:highlight w:val="none"/>
              </w:rPr>
            </w:pPr>
            <w:r>
              <w:rPr>
                <w:rFonts w:hint="default" w:ascii="Times New Roman" w:hAnsi="Times New Roman" w:eastAsia="仿宋_GB2312" w:cs="Times New Roman"/>
                <w:color w:val="auto"/>
                <w:sz w:val="16"/>
                <w:szCs w:val="16"/>
                <w:highlight w:val="none"/>
              </w:rPr>
              <w:t>　</w:t>
            </w:r>
          </w:p>
        </w:tc>
        <w:tc>
          <w:tcPr>
            <w:tcW w:w="413" w:type="dxa"/>
            <w:tcBorders>
              <w:top w:val="nil"/>
              <w:left w:val="nil"/>
              <w:bottom w:val="single" w:color="auto" w:sz="4" w:space="0"/>
              <w:right w:val="single" w:color="auto" w:sz="4" w:space="0"/>
            </w:tcBorders>
            <w:vAlign w:val="center"/>
          </w:tcPr>
          <w:p>
            <w:pPr>
              <w:jc w:val="right"/>
              <w:rPr>
                <w:rFonts w:hint="default" w:ascii="Times New Roman" w:hAnsi="Times New Roman" w:eastAsia="仿宋_GB2312" w:cs="Times New Roman"/>
                <w:color w:val="auto"/>
                <w:sz w:val="16"/>
                <w:szCs w:val="16"/>
                <w:highlight w:val="none"/>
              </w:rPr>
            </w:pPr>
            <w:r>
              <w:rPr>
                <w:rFonts w:hint="default" w:ascii="Times New Roman" w:hAnsi="Times New Roman" w:eastAsia="仿宋_GB2312" w:cs="Times New Roman"/>
                <w:color w:val="auto"/>
                <w:sz w:val="16"/>
                <w:szCs w:val="16"/>
                <w:highlight w:val="none"/>
              </w:rPr>
              <w:t>　</w:t>
            </w:r>
          </w:p>
        </w:tc>
        <w:tc>
          <w:tcPr>
            <w:tcW w:w="687" w:type="dxa"/>
            <w:tcBorders>
              <w:top w:val="nil"/>
              <w:left w:val="nil"/>
              <w:bottom w:val="single" w:color="auto" w:sz="4" w:space="0"/>
              <w:right w:val="single" w:color="auto" w:sz="4" w:space="0"/>
            </w:tcBorders>
            <w:vAlign w:val="center"/>
          </w:tcPr>
          <w:p>
            <w:pPr>
              <w:jc w:val="right"/>
              <w:rPr>
                <w:rFonts w:hint="default" w:ascii="Times New Roman" w:hAnsi="Times New Roman" w:eastAsia="仿宋_GB2312" w:cs="Times New Roman"/>
                <w:color w:val="auto"/>
                <w:sz w:val="16"/>
                <w:szCs w:val="16"/>
                <w:highlight w:val="none"/>
              </w:rPr>
            </w:pPr>
            <w:r>
              <w:rPr>
                <w:rFonts w:hint="default" w:ascii="Times New Roman" w:hAnsi="Times New Roman" w:eastAsia="仿宋_GB2312" w:cs="Times New Roman"/>
                <w:color w:val="auto"/>
                <w:sz w:val="16"/>
                <w:szCs w:val="16"/>
                <w:highlight w:val="none"/>
              </w:rPr>
              <w:t>　</w:t>
            </w:r>
          </w:p>
        </w:tc>
        <w:tc>
          <w:tcPr>
            <w:tcW w:w="450" w:type="dxa"/>
            <w:tcBorders>
              <w:top w:val="nil"/>
              <w:left w:val="single" w:color="auto" w:sz="4" w:space="0"/>
              <w:bottom w:val="single" w:color="auto" w:sz="4" w:space="0"/>
              <w:right w:val="single" w:color="auto" w:sz="4" w:space="0"/>
            </w:tcBorders>
            <w:vAlign w:val="center"/>
          </w:tcPr>
          <w:p>
            <w:pPr>
              <w:jc w:val="right"/>
              <w:rPr>
                <w:rFonts w:hint="default" w:ascii="Times New Roman" w:hAnsi="Times New Roman" w:eastAsia="仿宋_GB2312" w:cs="Times New Roman"/>
                <w:color w:val="auto"/>
                <w:sz w:val="16"/>
                <w:szCs w:val="16"/>
                <w:highlight w:val="none"/>
              </w:rPr>
            </w:pPr>
          </w:p>
        </w:tc>
        <w:tc>
          <w:tcPr>
            <w:tcW w:w="650" w:type="dxa"/>
            <w:tcBorders>
              <w:top w:val="nil"/>
              <w:left w:val="single" w:color="auto" w:sz="4" w:space="0"/>
              <w:bottom w:val="single" w:color="auto" w:sz="4" w:space="0"/>
              <w:right w:val="single" w:color="auto" w:sz="4" w:space="0"/>
            </w:tcBorders>
            <w:vAlign w:val="center"/>
          </w:tcPr>
          <w:p>
            <w:pPr>
              <w:jc w:val="right"/>
              <w:rPr>
                <w:rFonts w:hint="eastAsia" w:ascii="Times New Roman" w:hAnsi="Times New Roman" w:eastAsia="仿宋_GB2312" w:cs="Times New Roman"/>
                <w:color w:val="auto"/>
                <w:sz w:val="16"/>
                <w:szCs w:val="16"/>
                <w:highlight w:val="none"/>
                <w:lang w:val="en-US" w:eastAsia="zh-CN"/>
              </w:rPr>
            </w:pPr>
            <w:r>
              <w:rPr>
                <w:rFonts w:hint="eastAsia" w:ascii="Times New Roman" w:hAnsi="Times New Roman" w:eastAsia="仿宋_GB2312" w:cs="Times New Roman"/>
                <w:color w:val="auto"/>
                <w:sz w:val="16"/>
                <w:szCs w:val="16"/>
                <w:highlight w:val="none"/>
                <w:lang w:val="en-US" w:eastAsia="zh-CN"/>
              </w:rPr>
              <w:t>8.20</w:t>
            </w:r>
          </w:p>
        </w:tc>
        <w:tc>
          <w:tcPr>
            <w:tcW w:w="388" w:type="dxa"/>
            <w:tcBorders>
              <w:top w:val="nil"/>
              <w:left w:val="single" w:color="auto" w:sz="4" w:space="0"/>
              <w:bottom w:val="single" w:color="auto" w:sz="4" w:space="0"/>
              <w:right w:val="single" w:color="auto" w:sz="4" w:space="0"/>
            </w:tcBorders>
            <w:vAlign w:val="center"/>
          </w:tcPr>
          <w:p>
            <w:pPr>
              <w:jc w:val="right"/>
              <w:rPr>
                <w:rFonts w:hint="default" w:ascii="Times New Roman" w:hAnsi="Times New Roman" w:eastAsia="仿宋_GB2312" w:cs="Times New Roman"/>
                <w:color w:val="auto"/>
                <w:sz w:val="16"/>
                <w:szCs w:val="16"/>
                <w:highlight w:val="none"/>
              </w:rPr>
            </w:pPr>
          </w:p>
        </w:tc>
        <w:tc>
          <w:tcPr>
            <w:tcW w:w="375" w:type="dxa"/>
            <w:tcBorders>
              <w:top w:val="nil"/>
              <w:left w:val="single" w:color="auto" w:sz="4" w:space="0"/>
              <w:bottom w:val="single" w:color="auto" w:sz="4" w:space="0"/>
              <w:right w:val="single" w:color="auto" w:sz="4" w:space="0"/>
            </w:tcBorders>
            <w:vAlign w:val="center"/>
          </w:tcPr>
          <w:p>
            <w:pPr>
              <w:jc w:val="right"/>
              <w:rPr>
                <w:rFonts w:hint="default" w:ascii="Times New Roman" w:hAnsi="Times New Roman" w:eastAsia="仿宋_GB2312" w:cs="Times New Roman"/>
                <w:color w:val="auto"/>
                <w:sz w:val="16"/>
                <w:szCs w:val="16"/>
                <w:highlight w:val="none"/>
              </w:rPr>
            </w:pPr>
          </w:p>
        </w:tc>
      </w:tr>
      <w:tr>
        <w:tblPrEx>
          <w:tblLayout w:type="fixed"/>
          <w:tblCellMar>
            <w:top w:w="0" w:type="dxa"/>
            <w:left w:w="108" w:type="dxa"/>
            <w:bottom w:w="0" w:type="dxa"/>
            <w:right w:w="108" w:type="dxa"/>
          </w:tblCellMar>
        </w:tblPrEx>
        <w:trPr>
          <w:trHeight w:val="465" w:hRule="atLeast"/>
        </w:trPr>
        <w:tc>
          <w:tcPr>
            <w:tcW w:w="474" w:type="dxa"/>
            <w:tcBorders>
              <w:top w:val="nil"/>
              <w:left w:val="single" w:color="auto" w:sz="4" w:space="0"/>
              <w:bottom w:val="single" w:color="auto" w:sz="4" w:space="0"/>
              <w:right w:val="single" w:color="auto" w:sz="4" w:space="0"/>
            </w:tcBorders>
            <w:vAlign w:val="center"/>
          </w:tcPr>
          <w:p>
            <w:pPr>
              <w:jc w:val="center"/>
              <w:rPr>
                <w:rFonts w:hint="eastAsia" w:ascii="Times New Roman" w:hAnsi="Times New Roman" w:eastAsia="仿宋_GB2312" w:cs="Times New Roman"/>
                <w:color w:val="auto"/>
                <w:sz w:val="16"/>
                <w:szCs w:val="16"/>
                <w:highlight w:val="none"/>
                <w:lang w:val="en-US" w:eastAsia="zh-CN"/>
              </w:rPr>
            </w:pPr>
            <w:r>
              <w:rPr>
                <w:rFonts w:hint="eastAsia" w:eastAsia="仿宋_GB2312" w:cs="Times New Roman"/>
                <w:color w:val="auto"/>
                <w:sz w:val="16"/>
                <w:szCs w:val="16"/>
                <w:highlight w:val="none"/>
                <w:lang w:val="en-US" w:eastAsia="zh-CN"/>
              </w:rPr>
              <w:t>210</w:t>
            </w:r>
          </w:p>
        </w:tc>
        <w:tc>
          <w:tcPr>
            <w:tcW w:w="412" w:type="dxa"/>
            <w:tcBorders>
              <w:top w:val="nil"/>
              <w:left w:val="nil"/>
              <w:bottom w:val="single" w:color="auto" w:sz="4" w:space="0"/>
              <w:right w:val="single" w:color="auto" w:sz="4" w:space="0"/>
            </w:tcBorders>
            <w:vAlign w:val="center"/>
          </w:tcPr>
          <w:p>
            <w:pPr>
              <w:jc w:val="center"/>
              <w:rPr>
                <w:rFonts w:hint="eastAsia" w:ascii="Times New Roman" w:hAnsi="Times New Roman" w:eastAsia="仿宋_GB2312" w:cs="Times New Roman"/>
                <w:color w:val="auto"/>
                <w:sz w:val="16"/>
                <w:szCs w:val="16"/>
                <w:highlight w:val="none"/>
                <w:lang w:val="en-US" w:eastAsia="zh-CN"/>
              </w:rPr>
            </w:pPr>
            <w:r>
              <w:rPr>
                <w:rFonts w:hint="eastAsia" w:eastAsia="仿宋_GB2312" w:cs="Times New Roman"/>
                <w:color w:val="auto"/>
                <w:sz w:val="16"/>
                <w:szCs w:val="16"/>
                <w:highlight w:val="none"/>
                <w:lang w:val="en-US" w:eastAsia="zh-CN"/>
              </w:rPr>
              <w:t>11</w:t>
            </w:r>
          </w:p>
        </w:tc>
        <w:tc>
          <w:tcPr>
            <w:tcW w:w="513" w:type="dxa"/>
            <w:tcBorders>
              <w:top w:val="nil"/>
              <w:left w:val="nil"/>
              <w:bottom w:val="single" w:color="auto" w:sz="4" w:space="0"/>
              <w:right w:val="single" w:color="auto" w:sz="4" w:space="0"/>
            </w:tcBorders>
            <w:vAlign w:val="center"/>
          </w:tcPr>
          <w:p>
            <w:pPr>
              <w:jc w:val="center"/>
              <w:rPr>
                <w:rFonts w:hint="eastAsia" w:ascii="Times New Roman" w:hAnsi="Times New Roman" w:eastAsia="仿宋_GB2312" w:cs="Times New Roman"/>
                <w:color w:val="auto"/>
                <w:sz w:val="16"/>
                <w:szCs w:val="16"/>
                <w:highlight w:val="none"/>
                <w:lang w:val="en-US" w:eastAsia="zh-CN"/>
              </w:rPr>
            </w:pPr>
            <w:r>
              <w:rPr>
                <w:rFonts w:hint="eastAsia" w:ascii="Times New Roman" w:hAnsi="Times New Roman" w:eastAsia="仿宋_GB2312" w:cs="Times New Roman"/>
                <w:color w:val="auto"/>
                <w:sz w:val="16"/>
                <w:szCs w:val="16"/>
                <w:highlight w:val="none"/>
                <w:lang w:val="en-US" w:eastAsia="zh-CN"/>
              </w:rPr>
              <w:t>02</w:t>
            </w:r>
          </w:p>
        </w:tc>
        <w:tc>
          <w:tcPr>
            <w:tcW w:w="1537" w:type="dxa"/>
            <w:tcBorders>
              <w:top w:val="nil"/>
              <w:left w:val="nil"/>
              <w:bottom w:val="single" w:color="auto" w:sz="4" w:space="0"/>
              <w:right w:val="single" w:color="auto" w:sz="4" w:space="0"/>
            </w:tcBorders>
            <w:vAlign w:val="center"/>
          </w:tcPr>
          <w:p>
            <w:pPr>
              <w:rPr>
                <w:rFonts w:hint="eastAsia" w:ascii="仿宋_GB2312" w:hAnsi="仿宋_GB2312" w:eastAsia="仿宋_GB2312" w:cs="仿宋_GB2312"/>
                <w:b w:val="0"/>
                <w:bCs w:val="0"/>
                <w:sz w:val="16"/>
                <w:szCs w:val="16"/>
                <w:vertAlign w:val="baseline"/>
                <w:lang w:val="en-US" w:eastAsia="zh-CN"/>
              </w:rPr>
            </w:pPr>
            <w:r>
              <w:rPr>
                <w:rFonts w:hint="eastAsia" w:ascii="仿宋_GB2312" w:hAnsi="仿宋_GB2312" w:eastAsia="仿宋_GB2312" w:cs="仿宋_GB2312"/>
                <w:color w:val="auto"/>
                <w:sz w:val="16"/>
                <w:szCs w:val="16"/>
                <w:highlight w:val="none"/>
                <w:lang w:eastAsia="zh-CN"/>
              </w:rPr>
              <w:t>事业单位医疗</w:t>
            </w:r>
          </w:p>
        </w:tc>
        <w:tc>
          <w:tcPr>
            <w:tcW w:w="675" w:type="dxa"/>
            <w:tcBorders>
              <w:top w:val="nil"/>
              <w:left w:val="nil"/>
              <w:bottom w:val="single" w:color="auto" w:sz="4" w:space="0"/>
              <w:right w:val="single" w:color="auto" w:sz="4" w:space="0"/>
            </w:tcBorders>
            <w:vAlign w:val="center"/>
          </w:tcPr>
          <w:p>
            <w:pPr>
              <w:jc w:val="right"/>
              <w:rPr>
                <w:rFonts w:hint="eastAsia" w:ascii="Times New Roman" w:hAnsi="Times New Roman" w:eastAsia="仿宋_GB2312" w:cs="Times New Roman"/>
                <w:color w:val="auto"/>
                <w:sz w:val="16"/>
                <w:szCs w:val="16"/>
                <w:highlight w:val="none"/>
                <w:lang w:val="en-US" w:eastAsia="zh-CN"/>
              </w:rPr>
            </w:pPr>
            <w:r>
              <w:rPr>
                <w:rFonts w:hint="eastAsia" w:ascii="Times New Roman" w:hAnsi="Times New Roman" w:eastAsia="仿宋_GB2312" w:cs="Times New Roman"/>
                <w:color w:val="auto"/>
                <w:sz w:val="16"/>
                <w:szCs w:val="16"/>
                <w:highlight w:val="none"/>
                <w:lang w:val="en-US" w:eastAsia="zh-CN"/>
              </w:rPr>
              <w:t>2.25</w:t>
            </w:r>
            <w:r>
              <w:rPr>
                <w:rFonts w:hint="default" w:ascii="Times New Roman" w:hAnsi="Times New Roman" w:eastAsia="仿宋_GB2312" w:cs="Times New Roman"/>
                <w:color w:val="auto"/>
                <w:sz w:val="16"/>
                <w:szCs w:val="16"/>
                <w:highlight w:val="none"/>
              </w:rPr>
              <w:t>　</w:t>
            </w:r>
          </w:p>
        </w:tc>
        <w:tc>
          <w:tcPr>
            <w:tcW w:w="713" w:type="dxa"/>
            <w:tcBorders>
              <w:top w:val="nil"/>
              <w:left w:val="nil"/>
              <w:bottom w:val="single" w:color="auto" w:sz="4" w:space="0"/>
              <w:right w:val="single" w:color="auto" w:sz="4" w:space="0"/>
            </w:tcBorders>
            <w:vAlign w:val="center"/>
          </w:tcPr>
          <w:p>
            <w:pPr>
              <w:jc w:val="right"/>
              <w:rPr>
                <w:rFonts w:hint="eastAsia" w:ascii="Times New Roman" w:hAnsi="Times New Roman" w:eastAsia="仿宋_GB2312" w:cs="Times New Roman"/>
                <w:color w:val="auto"/>
                <w:sz w:val="16"/>
                <w:szCs w:val="16"/>
                <w:highlight w:val="none"/>
                <w:lang w:val="en-US" w:eastAsia="zh-CN"/>
              </w:rPr>
            </w:pPr>
            <w:r>
              <w:rPr>
                <w:rFonts w:hint="eastAsia" w:ascii="Times New Roman" w:hAnsi="Times New Roman" w:eastAsia="仿宋_GB2312" w:cs="Times New Roman"/>
                <w:color w:val="auto"/>
                <w:sz w:val="16"/>
                <w:szCs w:val="16"/>
                <w:highlight w:val="none"/>
                <w:lang w:val="en-US" w:eastAsia="zh-CN"/>
              </w:rPr>
              <w:t>2.25</w:t>
            </w:r>
            <w:r>
              <w:rPr>
                <w:rFonts w:hint="default" w:ascii="Times New Roman" w:hAnsi="Times New Roman" w:eastAsia="仿宋_GB2312" w:cs="Times New Roman"/>
                <w:color w:val="auto"/>
                <w:sz w:val="16"/>
                <w:szCs w:val="16"/>
                <w:highlight w:val="none"/>
              </w:rPr>
              <w:t>　</w:t>
            </w:r>
          </w:p>
        </w:tc>
        <w:tc>
          <w:tcPr>
            <w:tcW w:w="737" w:type="dxa"/>
            <w:tcBorders>
              <w:top w:val="nil"/>
              <w:left w:val="nil"/>
              <w:bottom w:val="single" w:color="auto" w:sz="4" w:space="0"/>
              <w:right w:val="single" w:color="auto" w:sz="4" w:space="0"/>
            </w:tcBorders>
            <w:vAlign w:val="center"/>
          </w:tcPr>
          <w:p>
            <w:pPr>
              <w:jc w:val="right"/>
              <w:rPr>
                <w:rFonts w:hint="eastAsia" w:ascii="Times New Roman" w:hAnsi="Times New Roman" w:eastAsia="仿宋_GB2312" w:cs="Times New Roman"/>
                <w:color w:val="auto"/>
                <w:sz w:val="16"/>
                <w:szCs w:val="16"/>
                <w:highlight w:val="none"/>
                <w:lang w:val="en-US" w:eastAsia="zh-CN"/>
              </w:rPr>
            </w:pPr>
            <w:r>
              <w:rPr>
                <w:rFonts w:hint="eastAsia" w:ascii="Times New Roman" w:hAnsi="Times New Roman" w:eastAsia="仿宋_GB2312" w:cs="Times New Roman"/>
                <w:color w:val="auto"/>
                <w:sz w:val="16"/>
                <w:szCs w:val="16"/>
                <w:highlight w:val="none"/>
                <w:lang w:val="en-US" w:eastAsia="zh-CN"/>
              </w:rPr>
              <w:t>2.25</w:t>
            </w:r>
            <w:r>
              <w:rPr>
                <w:rFonts w:hint="default" w:ascii="Times New Roman" w:hAnsi="Times New Roman" w:eastAsia="仿宋_GB2312" w:cs="Times New Roman"/>
                <w:color w:val="auto"/>
                <w:sz w:val="16"/>
                <w:szCs w:val="16"/>
                <w:highlight w:val="none"/>
              </w:rPr>
              <w:t>　</w:t>
            </w:r>
          </w:p>
        </w:tc>
        <w:tc>
          <w:tcPr>
            <w:tcW w:w="688" w:type="dxa"/>
            <w:tcBorders>
              <w:top w:val="nil"/>
              <w:left w:val="nil"/>
              <w:bottom w:val="single" w:color="auto" w:sz="4" w:space="0"/>
              <w:right w:val="single" w:color="auto" w:sz="4" w:space="0"/>
            </w:tcBorders>
            <w:vAlign w:val="center"/>
          </w:tcPr>
          <w:p>
            <w:pPr>
              <w:jc w:val="right"/>
              <w:rPr>
                <w:rFonts w:hint="default" w:ascii="Times New Roman" w:hAnsi="Times New Roman" w:eastAsia="仿宋_GB2312" w:cs="Times New Roman"/>
                <w:color w:val="auto"/>
                <w:sz w:val="16"/>
                <w:szCs w:val="16"/>
                <w:highlight w:val="none"/>
              </w:rPr>
            </w:pPr>
          </w:p>
        </w:tc>
        <w:tc>
          <w:tcPr>
            <w:tcW w:w="487" w:type="dxa"/>
            <w:tcBorders>
              <w:top w:val="nil"/>
              <w:left w:val="nil"/>
              <w:bottom w:val="single" w:color="auto" w:sz="4" w:space="0"/>
              <w:right w:val="single" w:color="auto" w:sz="4" w:space="0"/>
            </w:tcBorders>
            <w:vAlign w:val="center"/>
          </w:tcPr>
          <w:p>
            <w:pPr>
              <w:jc w:val="right"/>
              <w:rPr>
                <w:rFonts w:hint="default" w:ascii="Times New Roman" w:hAnsi="Times New Roman" w:eastAsia="仿宋_GB2312" w:cs="Times New Roman"/>
                <w:color w:val="auto"/>
                <w:sz w:val="16"/>
                <w:szCs w:val="16"/>
                <w:highlight w:val="none"/>
              </w:rPr>
            </w:pPr>
            <w:r>
              <w:rPr>
                <w:rFonts w:hint="default" w:ascii="Times New Roman" w:hAnsi="Times New Roman" w:eastAsia="仿宋_GB2312" w:cs="Times New Roman"/>
                <w:color w:val="auto"/>
                <w:sz w:val="16"/>
                <w:szCs w:val="16"/>
                <w:highlight w:val="none"/>
              </w:rPr>
              <w:t>　</w:t>
            </w:r>
          </w:p>
        </w:tc>
        <w:tc>
          <w:tcPr>
            <w:tcW w:w="625" w:type="dxa"/>
            <w:tcBorders>
              <w:top w:val="nil"/>
              <w:left w:val="nil"/>
              <w:bottom w:val="single" w:color="auto" w:sz="4" w:space="0"/>
              <w:right w:val="single" w:color="auto" w:sz="4" w:space="0"/>
            </w:tcBorders>
            <w:vAlign w:val="center"/>
          </w:tcPr>
          <w:p>
            <w:pPr>
              <w:jc w:val="right"/>
              <w:rPr>
                <w:rFonts w:hint="default" w:ascii="Times New Roman" w:hAnsi="Times New Roman" w:eastAsia="仿宋_GB2312" w:cs="Times New Roman"/>
                <w:color w:val="auto"/>
                <w:sz w:val="16"/>
                <w:szCs w:val="16"/>
                <w:highlight w:val="none"/>
              </w:rPr>
            </w:pPr>
            <w:r>
              <w:rPr>
                <w:rFonts w:hint="default" w:ascii="Times New Roman" w:hAnsi="Times New Roman" w:eastAsia="仿宋_GB2312" w:cs="Times New Roman"/>
                <w:color w:val="auto"/>
                <w:sz w:val="16"/>
                <w:szCs w:val="16"/>
                <w:highlight w:val="none"/>
              </w:rPr>
              <w:t>　</w:t>
            </w:r>
          </w:p>
        </w:tc>
        <w:tc>
          <w:tcPr>
            <w:tcW w:w="413" w:type="dxa"/>
            <w:tcBorders>
              <w:top w:val="nil"/>
              <w:left w:val="nil"/>
              <w:bottom w:val="single" w:color="auto" w:sz="4" w:space="0"/>
              <w:right w:val="single" w:color="auto" w:sz="4" w:space="0"/>
            </w:tcBorders>
            <w:vAlign w:val="center"/>
          </w:tcPr>
          <w:p>
            <w:pPr>
              <w:jc w:val="right"/>
              <w:rPr>
                <w:rFonts w:hint="default" w:ascii="Times New Roman" w:hAnsi="Times New Roman" w:eastAsia="仿宋_GB2312" w:cs="Times New Roman"/>
                <w:color w:val="auto"/>
                <w:sz w:val="16"/>
                <w:szCs w:val="16"/>
                <w:highlight w:val="none"/>
              </w:rPr>
            </w:pPr>
            <w:r>
              <w:rPr>
                <w:rFonts w:hint="default" w:ascii="Times New Roman" w:hAnsi="Times New Roman" w:eastAsia="仿宋_GB2312" w:cs="Times New Roman"/>
                <w:color w:val="auto"/>
                <w:sz w:val="16"/>
                <w:szCs w:val="16"/>
                <w:highlight w:val="none"/>
              </w:rPr>
              <w:t>　</w:t>
            </w:r>
          </w:p>
        </w:tc>
        <w:tc>
          <w:tcPr>
            <w:tcW w:w="687" w:type="dxa"/>
            <w:tcBorders>
              <w:top w:val="nil"/>
              <w:left w:val="nil"/>
              <w:bottom w:val="single" w:color="auto" w:sz="4" w:space="0"/>
              <w:right w:val="single" w:color="auto" w:sz="4" w:space="0"/>
            </w:tcBorders>
            <w:vAlign w:val="center"/>
          </w:tcPr>
          <w:p>
            <w:pPr>
              <w:jc w:val="right"/>
              <w:rPr>
                <w:rFonts w:hint="default" w:ascii="Times New Roman" w:hAnsi="Times New Roman" w:eastAsia="仿宋_GB2312" w:cs="Times New Roman"/>
                <w:color w:val="auto"/>
                <w:sz w:val="16"/>
                <w:szCs w:val="16"/>
                <w:highlight w:val="none"/>
              </w:rPr>
            </w:pPr>
            <w:r>
              <w:rPr>
                <w:rFonts w:hint="default" w:ascii="Times New Roman" w:hAnsi="Times New Roman" w:eastAsia="仿宋_GB2312" w:cs="Times New Roman"/>
                <w:color w:val="auto"/>
                <w:sz w:val="16"/>
                <w:szCs w:val="16"/>
                <w:highlight w:val="none"/>
              </w:rPr>
              <w:t>　</w:t>
            </w:r>
          </w:p>
        </w:tc>
        <w:tc>
          <w:tcPr>
            <w:tcW w:w="450" w:type="dxa"/>
            <w:tcBorders>
              <w:top w:val="nil"/>
              <w:left w:val="single" w:color="auto" w:sz="4" w:space="0"/>
              <w:bottom w:val="single" w:color="auto" w:sz="4" w:space="0"/>
              <w:right w:val="single" w:color="auto" w:sz="4" w:space="0"/>
            </w:tcBorders>
            <w:vAlign w:val="center"/>
          </w:tcPr>
          <w:p>
            <w:pPr>
              <w:jc w:val="right"/>
              <w:rPr>
                <w:rFonts w:hint="default" w:ascii="Times New Roman" w:hAnsi="Times New Roman" w:eastAsia="仿宋_GB2312" w:cs="Times New Roman"/>
                <w:color w:val="auto"/>
                <w:sz w:val="16"/>
                <w:szCs w:val="16"/>
                <w:highlight w:val="none"/>
              </w:rPr>
            </w:pPr>
          </w:p>
        </w:tc>
        <w:tc>
          <w:tcPr>
            <w:tcW w:w="650" w:type="dxa"/>
            <w:tcBorders>
              <w:top w:val="nil"/>
              <w:left w:val="single" w:color="auto" w:sz="4" w:space="0"/>
              <w:bottom w:val="single" w:color="auto" w:sz="4" w:space="0"/>
              <w:right w:val="single" w:color="auto" w:sz="4" w:space="0"/>
            </w:tcBorders>
            <w:vAlign w:val="center"/>
          </w:tcPr>
          <w:p>
            <w:pPr>
              <w:jc w:val="right"/>
              <w:rPr>
                <w:rFonts w:hint="eastAsia" w:ascii="Times New Roman" w:hAnsi="Times New Roman" w:eastAsia="仿宋_GB2312" w:cs="Times New Roman"/>
                <w:color w:val="auto"/>
                <w:sz w:val="16"/>
                <w:szCs w:val="16"/>
                <w:highlight w:val="none"/>
                <w:lang w:val="en-US" w:eastAsia="zh-CN"/>
              </w:rPr>
            </w:pPr>
          </w:p>
        </w:tc>
        <w:tc>
          <w:tcPr>
            <w:tcW w:w="388" w:type="dxa"/>
            <w:tcBorders>
              <w:top w:val="nil"/>
              <w:left w:val="single" w:color="auto" w:sz="4" w:space="0"/>
              <w:bottom w:val="single" w:color="auto" w:sz="4" w:space="0"/>
              <w:right w:val="single" w:color="auto" w:sz="4" w:space="0"/>
            </w:tcBorders>
            <w:vAlign w:val="center"/>
          </w:tcPr>
          <w:p>
            <w:pPr>
              <w:jc w:val="right"/>
              <w:rPr>
                <w:rFonts w:hint="default" w:ascii="Times New Roman" w:hAnsi="Times New Roman" w:eastAsia="仿宋_GB2312" w:cs="Times New Roman"/>
                <w:color w:val="auto"/>
                <w:sz w:val="16"/>
                <w:szCs w:val="16"/>
                <w:highlight w:val="none"/>
              </w:rPr>
            </w:pPr>
          </w:p>
        </w:tc>
        <w:tc>
          <w:tcPr>
            <w:tcW w:w="375" w:type="dxa"/>
            <w:tcBorders>
              <w:top w:val="nil"/>
              <w:left w:val="single" w:color="auto" w:sz="4" w:space="0"/>
              <w:bottom w:val="single" w:color="auto" w:sz="4" w:space="0"/>
              <w:right w:val="single" w:color="auto" w:sz="4" w:space="0"/>
            </w:tcBorders>
            <w:vAlign w:val="center"/>
          </w:tcPr>
          <w:p>
            <w:pPr>
              <w:jc w:val="right"/>
              <w:rPr>
                <w:rFonts w:hint="default" w:ascii="Times New Roman" w:hAnsi="Times New Roman" w:eastAsia="仿宋_GB2312" w:cs="Times New Roman"/>
                <w:color w:val="auto"/>
                <w:sz w:val="16"/>
                <w:szCs w:val="16"/>
                <w:highlight w:val="none"/>
              </w:rPr>
            </w:pPr>
          </w:p>
        </w:tc>
      </w:tr>
      <w:tr>
        <w:tblPrEx>
          <w:tblLayout w:type="fixed"/>
          <w:tblCellMar>
            <w:top w:w="0" w:type="dxa"/>
            <w:left w:w="108" w:type="dxa"/>
            <w:bottom w:w="0" w:type="dxa"/>
            <w:right w:w="108" w:type="dxa"/>
          </w:tblCellMar>
        </w:tblPrEx>
        <w:trPr>
          <w:trHeight w:val="465" w:hRule="atLeast"/>
        </w:trPr>
        <w:tc>
          <w:tcPr>
            <w:tcW w:w="474" w:type="dxa"/>
            <w:tcBorders>
              <w:top w:val="nil"/>
              <w:left w:val="single" w:color="auto" w:sz="4" w:space="0"/>
              <w:bottom w:val="single" w:color="auto" w:sz="4" w:space="0"/>
              <w:right w:val="single" w:color="auto" w:sz="4" w:space="0"/>
            </w:tcBorders>
            <w:vAlign w:val="center"/>
          </w:tcPr>
          <w:p>
            <w:pPr>
              <w:jc w:val="center"/>
              <w:rPr>
                <w:rFonts w:hint="eastAsia" w:ascii="Times New Roman" w:hAnsi="Times New Roman" w:eastAsia="仿宋_GB2312" w:cs="Times New Roman"/>
                <w:color w:val="auto"/>
                <w:sz w:val="16"/>
                <w:szCs w:val="16"/>
                <w:highlight w:val="none"/>
                <w:lang w:val="en-US" w:eastAsia="zh-CN"/>
              </w:rPr>
            </w:pPr>
            <w:r>
              <w:rPr>
                <w:rFonts w:hint="eastAsia" w:eastAsia="仿宋_GB2312" w:cs="Times New Roman"/>
                <w:color w:val="auto"/>
                <w:sz w:val="16"/>
                <w:szCs w:val="16"/>
                <w:highlight w:val="none"/>
                <w:lang w:val="en-US" w:eastAsia="zh-CN"/>
              </w:rPr>
              <w:t>210</w:t>
            </w:r>
          </w:p>
        </w:tc>
        <w:tc>
          <w:tcPr>
            <w:tcW w:w="412" w:type="dxa"/>
            <w:tcBorders>
              <w:top w:val="nil"/>
              <w:left w:val="nil"/>
              <w:bottom w:val="single" w:color="auto" w:sz="4" w:space="0"/>
              <w:right w:val="single" w:color="auto" w:sz="4" w:space="0"/>
            </w:tcBorders>
            <w:vAlign w:val="center"/>
          </w:tcPr>
          <w:p>
            <w:pPr>
              <w:jc w:val="center"/>
              <w:rPr>
                <w:rFonts w:hint="eastAsia" w:ascii="Times New Roman" w:hAnsi="Times New Roman" w:eastAsia="仿宋_GB2312" w:cs="Times New Roman"/>
                <w:color w:val="auto"/>
                <w:sz w:val="16"/>
                <w:szCs w:val="16"/>
                <w:highlight w:val="none"/>
                <w:lang w:val="en-US" w:eastAsia="zh-CN"/>
              </w:rPr>
            </w:pPr>
            <w:r>
              <w:rPr>
                <w:rFonts w:hint="eastAsia" w:eastAsia="仿宋_GB2312" w:cs="Times New Roman"/>
                <w:color w:val="auto"/>
                <w:sz w:val="16"/>
                <w:szCs w:val="16"/>
                <w:highlight w:val="none"/>
                <w:lang w:val="en-US" w:eastAsia="zh-CN"/>
              </w:rPr>
              <w:t>11</w:t>
            </w:r>
          </w:p>
        </w:tc>
        <w:tc>
          <w:tcPr>
            <w:tcW w:w="513" w:type="dxa"/>
            <w:tcBorders>
              <w:top w:val="nil"/>
              <w:left w:val="nil"/>
              <w:bottom w:val="single" w:color="auto" w:sz="4" w:space="0"/>
              <w:right w:val="single" w:color="auto" w:sz="4" w:space="0"/>
            </w:tcBorders>
            <w:vAlign w:val="center"/>
          </w:tcPr>
          <w:p>
            <w:pPr>
              <w:jc w:val="center"/>
              <w:rPr>
                <w:rFonts w:hint="eastAsia" w:ascii="Times New Roman" w:hAnsi="Times New Roman" w:eastAsia="仿宋_GB2312" w:cs="Times New Roman"/>
                <w:color w:val="auto"/>
                <w:sz w:val="16"/>
                <w:szCs w:val="16"/>
                <w:highlight w:val="none"/>
                <w:lang w:val="en-US" w:eastAsia="zh-CN"/>
              </w:rPr>
            </w:pPr>
            <w:r>
              <w:rPr>
                <w:rFonts w:hint="eastAsia" w:ascii="Times New Roman" w:hAnsi="Times New Roman" w:eastAsia="仿宋_GB2312" w:cs="Times New Roman"/>
                <w:color w:val="auto"/>
                <w:sz w:val="16"/>
                <w:szCs w:val="16"/>
                <w:highlight w:val="none"/>
                <w:lang w:val="en-US" w:eastAsia="zh-CN"/>
              </w:rPr>
              <w:t>03</w:t>
            </w:r>
          </w:p>
        </w:tc>
        <w:tc>
          <w:tcPr>
            <w:tcW w:w="1537" w:type="dxa"/>
            <w:tcBorders>
              <w:top w:val="nil"/>
              <w:left w:val="nil"/>
              <w:bottom w:val="single" w:color="auto" w:sz="4" w:space="0"/>
              <w:right w:val="single" w:color="auto" w:sz="4" w:space="0"/>
            </w:tcBorders>
            <w:vAlign w:val="center"/>
          </w:tcPr>
          <w:p>
            <w:pP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eastAsia="zh-CN"/>
              </w:rPr>
              <w:t>公务员医疗补助</w:t>
            </w:r>
          </w:p>
        </w:tc>
        <w:tc>
          <w:tcPr>
            <w:tcW w:w="675" w:type="dxa"/>
            <w:tcBorders>
              <w:top w:val="nil"/>
              <w:left w:val="nil"/>
              <w:bottom w:val="single" w:color="auto" w:sz="4" w:space="0"/>
              <w:right w:val="single" w:color="auto" w:sz="4" w:space="0"/>
            </w:tcBorders>
            <w:vAlign w:val="center"/>
          </w:tcPr>
          <w:p>
            <w:pPr>
              <w:jc w:val="right"/>
              <w:rPr>
                <w:rFonts w:hint="eastAsia" w:ascii="Times New Roman" w:hAnsi="Times New Roman" w:eastAsia="仿宋_GB2312" w:cs="Times New Roman"/>
                <w:color w:val="auto"/>
                <w:sz w:val="16"/>
                <w:szCs w:val="16"/>
                <w:highlight w:val="none"/>
                <w:lang w:val="en-US" w:eastAsia="zh-CN"/>
              </w:rPr>
            </w:pPr>
            <w:r>
              <w:rPr>
                <w:rFonts w:hint="eastAsia" w:ascii="Times New Roman" w:hAnsi="Times New Roman" w:eastAsia="仿宋_GB2312" w:cs="Times New Roman"/>
                <w:color w:val="auto"/>
                <w:sz w:val="16"/>
                <w:szCs w:val="16"/>
                <w:highlight w:val="none"/>
                <w:lang w:val="en-US" w:eastAsia="zh-CN"/>
              </w:rPr>
              <w:t>3.58</w:t>
            </w:r>
          </w:p>
        </w:tc>
        <w:tc>
          <w:tcPr>
            <w:tcW w:w="713" w:type="dxa"/>
            <w:tcBorders>
              <w:top w:val="nil"/>
              <w:left w:val="nil"/>
              <w:bottom w:val="single" w:color="auto" w:sz="4" w:space="0"/>
              <w:right w:val="single" w:color="auto" w:sz="4" w:space="0"/>
            </w:tcBorders>
            <w:vAlign w:val="center"/>
          </w:tcPr>
          <w:p>
            <w:pPr>
              <w:jc w:val="right"/>
              <w:rPr>
                <w:rFonts w:hint="default" w:ascii="Times New Roman" w:hAnsi="Times New Roman" w:eastAsia="仿宋_GB2312" w:cs="Times New Roman"/>
                <w:color w:val="auto"/>
                <w:sz w:val="16"/>
                <w:szCs w:val="16"/>
                <w:highlight w:val="none"/>
              </w:rPr>
            </w:pPr>
            <w:r>
              <w:rPr>
                <w:rFonts w:hint="eastAsia" w:ascii="Times New Roman" w:hAnsi="Times New Roman" w:eastAsia="仿宋_GB2312" w:cs="Times New Roman"/>
                <w:color w:val="auto"/>
                <w:sz w:val="16"/>
                <w:szCs w:val="16"/>
                <w:highlight w:val="none"/>
                <w:lang w:val="en-US" w:eastAsia="zh-CN"/>
              </w:rPr>
              <w:t>1.78</w:t>
            </w:r>
            <w:r>
              <w:rPr>
                <w:rFonts w:hint="default" w:ascii="Times New Roman" w:hAnsi="Times New Roman" w:eastAsia="仿宋_GB2312" w:cs="Times New Roman"/>
                <w:color w:val="auto"/>
                <w:sz w:val="16"/>
                <w:szCs w:val="16"/>
                <w:highlight w:val="none"/>
              </w:rPr>
              <w:t>　</w:t>
            </w:r>
          </w:p>
        </w:tc>
        <w:tc>
          <w:tcPr>
            <w:tcW w:w="737" w:type="dxa"/>
            <w:tcBorders>
              <w:top w:val="nil"/>
              <w:left w:val="nil"/>
              <w:bottom w:val="single" w:color="auto" w:sz="4" w:space="0"/>
              <w:right w:val="single" w:color="auto" w:sz="4" w:space="0"/>
            </w:tcBorders>
            <w:vAlign w:val="center"/>
          </w:tcPr>
          <w:p>
            <w:pPr>
              <w:jc w:val="right"/>
              <w:rPr>
                <w:rFonts w:hint="default" w:ascii="Times New Roman" w:hAnsi="Times New Roman" w:eastAsia="仿宋_GB2312" w:cs="Times New Roman"/>
                <w:color w:val="auto"/>
                <w:sz w:val="16"/>
                <w:szCs w:val="16"/>
                <w:highlight w:val="none"/>
              </w:rPr>
            </w:pPr>
            <w:r>
              <w:rPr>
                <w:rFonts w:hint="eastAsia" w:ascii="Times New Roman" w:hAnsi="Times New Roman" w:eastAsia="仿宋_GB2312" w:cs="Times New Roman"/>
                <w:color w:val="auto"/>
                <w:sz w:val="16"/>
                <w:szCs w:val="16"/>
                <w:highlight w:val="none"/>
                <w:lang w:val="en-US" w:eastAsia="zh-CN"/>
              </w:rPr>
              <w:t>1.78</w:t>
            </w:r>
            <w:r>
              <w:rPr>
                <w:rFonts w:hint="default" w:ascii="Times New Roman" w:hAnsi="Times New Roman" w:eastAsia="仿宋_GB2312" w:cs="Times New Roman"/>
                <w:color w:val="auto"/>
                <w:sz w:val="16"/>
                <w:szCs w:val="16"/>
                <w:highlight w:val="none"/>
              </w:rPr>
              <w:t>　</w:t>
            </w:r>
          </w:p>
        </w:tc>
        <w:tc>
          <w:tcPr>
            <w:tcW w:w="688" w:type="dxa"/>
            <w:tcBorders>
              <w:top w:val="nil"/>
              <w:left w:val="nil"/>
              <w:bottom w:val="single" w:color="auto" w:sz="4" w:space="0"/>
              <w:right w:val="single" w:color="auto" w:sz="4" w:space="0"/>
            </w:tcBorders>
            <w:vAlign w:val="center"/>
          </w:tcPr>
          <w:p>
            <w:pPr>
              <w:jc w:val="right"/>
              <w:rPr>
                <w:rFonts w:hint="default" w:ascii="Times New Roman" w:hAnsi="Times New Roman" w:eastAsia="仿宋_GB2312" w:cs="Times New Roman"/>
                <w:color w:val="auto"/>
                <w:sz w:val="16"/>
                <w:szCs w:val="16"/>
                <w:highlight w:val="none"/>
              </w:rPr>
            </w:pPr>
          </w:p>
        </w:tc>
        <w:tc>
          <w:tcPr>
            <w:tcW w:w="487" w:type="dxa"/>
            <w:tcBorders>
              <w:top w:val="nil"/>
              <w:left w:val="nil"/>
              <w:bottom w:val="single" w:color="auto" w:sz="4" w:space="0"/>
              <w:right w:val="single" w:color="auto" w:sz="4" w:space="0"/>
            </w:tcBorders>
            <w:vAlign w:val="center"/>
          </w:tcPr>
          <w:p>
            <w:pPr>
              <w:jc w:val="right"/>
              <w:rPr>
                <w:rFonts w:hint="default" w:ascii="Times New Roman" w:hAnsi="Times New Roman" w:eastAsia="仿宋_GB2312" w:cs="Times New Roman"/>
                <w:color w:val="auto"/>
                <w:sz w:val="16"/>
                <w:szCs w:val="16"/>
                <w:highlight w:val="none"/>
              </w:rPr>
            </w:pPr>
            <w:r>
              <w:rPr>
                <w:rFonts w:hint="default" w:ascii="Times New Roman" w:hAnsi="Times New Roman" w:eastAsia="仿宋_GB2312" w:cs="Times New Roman"/>
                <w:color w:val="auto"/>
                <w:sz w:val="16"/>
                <w:szCs w:val="16"/>
                <w:highlight w:val="none"/>
              </w:rPr>
              <w:t>　</w:t>
            </w:r>
          </w:p>
        </w:tc>
        <w:tc>
          <w:tcPr>
            <w:tcW w:w="625" w:type="dxa"/>
            <w:tcBorders>
              <w:top w:val="nil"/>
              <w:left w:val="nil"/>
              <w:bottom w:val="single" w:color="auto" w:sz="4" w:space="0"/>
              <w:right w:val="single" w:color="auto" w:sz="4" w:space="0"/>
            </w:tcBorders>
            <w:vAlign w:val="center"/>
          </w:tcPr>
          <w:p>
            <w:pPr>
              <w:jc w:val="right"/>
              <w:rPr>
                <w:rFonts w:hint="default" w:ascii="Times New Roman" w:hAnsi="Times New Roman" w:eastAsia="仿宋_GB2312" w:cs="Times New Roman"/>
                <w:color w:val="auto"/>
                <w:sz w:val="16"/>
                <w:szCs w:val="16"/>
                <w:highlight w:val="none"/>
              </w:rPr>
            </w:pPr>
            <w:r>
              <w:rPr>
                <w:rFonts w:hint="default" w:ascii="Times New Roman" w:hAnsi="Times New Roman" w:eastAsia="仿宋_GB2312" w:cs="Times New Roman"/>
                <w:color w:val="auto"/>
                <w:sz w:val="16"/>
                <w:szCs w:val="16"/>
                <w:highlight w:val="none"/>
              </w:rPr>
              <w:t>　</w:t>
            </w:r>
          </w:p>
        </w:tc>
        <w:tc>
          <w:tcPr>
            <w:tcW w:w="413" w:type="dxa"/>
            <w:tcBorders>
              <w:top w:val="nil"/>
              <w:left w:val="nil"/>
              <w:bottom w:val="single" w:color="auto" w:sz="4" w:space="0"/>
              <w:right w:val="single" w:color="auto" w:sz="4" w:space="0"/>
            </w:tcBorders>
            <w:vAlign w:val="center"/>
          </w:tcPr>
          <w:p>
            <w:pPr>
              <w:jc w:val="right"/>
              <w:rPr>
                <w:rFonts w:hint="default" w:ascii="Times New Roman" w:hAnsi="Times New Roman" w:eastAsia="仿宋_GB2312" w:cs="Times New Roman"/>
                <w:color w:val="auto"/>
                <w:sz w:val="16"/>
                <w:szCs w:val="16"/>
                <w:highlight w:val="none"/>
              </w:rPr>
            </w:pPr>
            <w:r>
              <w:rPr>
                <w:rFonts w:hint="default" w:ascii="Times New Roman" w:hAnsi="Times New Roman" w:eastAsia="仿宋_GB2312" w:cs="Times New Roman"/>
                <w:color w:val="auto"/>
                <w:sz w:val="16"/>
                <w:szCs w:val="16"/>
                <w:highlight w:val="none"/>
              </w:rPr>
              <w:t>　</w:t>
            </w:r>
          </w:p>
        </w:tc>
        <w:tc>
          <w:tcPr>
            <w:tcW w:w="687" w:type="dxa"/>
            <w:tcBorders>
              <w:top w:val="nil"/>
              <w:left w:val="nil"/>
              <w:bottom w:val="single" w:color="auto" w:sz="4" w:space="0"/>
              <w:right w:val="single" w:color="auto" w:sz="4" w:space="0"/>
            </w:tcBorders>
            <w:vAlign w:val="center"/>
          </w:tcPr>
          <w:p>
            <w:pPr>
              <w:jc w:val="right"/>
              <w:rPr>
                <w:rFonts w:hint="default" w:ascii="Times New Roman" w:hAnsi="Times New Roman" w:eastAsia="仿宋_GB2312" w:cs="Times New Roman"/>
                <w:color w:val="auto"/>
                <w:sz w:val="16"/>
                <w:szCs w:val="16"/>
                <w:highlight w:val="none"/>
              </w:rPr>
            </w:pPr>
            <w:r>
              <w:rPr>
                <w:rFonts w:hint="default" w:ascii="Times New Roman" w:hAnsi="Times New Roman" w:eastAsia="仿宋_GB2312" w:cs="Times New Roman"/>
                <w:color w:val="auto"/>
                <w:sz w:val="16"/>
                <w:szCs w:val="16"/>
                <w:highlight w:val="none"/>
              </w:rPr>
              <w:t>　</w:t>
            </w:r>
          </w:p>
        </w:tc>
        <w:tc>
          <w:tcPr>
            <w:tcW w:w="450" w:type="dxa"/>
            <w:tcBorders>
              <w:top w:val="nil"/>
              <w:left w:val="single" w:color="auto" w:sz="4" w:space="0"/>
              <w:bottom w:val="single" w:color="auto" w:sz="4" w:space="0"/>
              <w:right w:val="single" w:color="auto" w:sz="4" w:space="0"/>
            </w:tcBorders>
            <w:vAlign w:val="center"/>
          </w:tcPr>
          <w:p>
            <w:pPr>
              <w:jc w:val="right"/>
              <w:rPr>
                <w:rFonts w:hint="default" w:ascii="Times New Roman" w:hAnsi="Times New Roman" w:eastAsia="仿宋_GB2312" w:cs="Times New Roman"/>
                <w:color w:val="auto"/>
                <w:sz w:val="16"/>
                <w:szCs w:val="16"/>
                <w:highlight w:val="none"/>
              </w:rPr>
            </w:pPr>
          </w:p>
        </w:tc>
        <w:tc>
          <w:tcPr>
            <w:tcW w:w="650" w:type="dxa"/>
            <w:tcBorders>
              <w:top w:val="nil"/>
              <w:left w:val="single" w:color="auto" w:sz="4" w:space="0"/>
              <w:bottom w:val="single" w:color="auto" w:sz="4" w:space="0"/>
              <w:right w:val="single" w:color="auto" w:sz="4" w:space="0"/>
            </w:tcBorders>
            <w:vAlign w:val="center"/>
          </w:tcPr>
          <w:p>
            <w:pPr>
              <w:jc w:val="right"/>
              <w:rPr>
                <w:rFonts w:hint="eastAsia" w:ascii="Times New Roman" w:hAnsi="Times New Roman" w:eastAsia="仿宋_GB2312" w:cs="Times New Roman"/>
                <w:color w:val="auto"/>
                <w:sz w:val="16"/>
                <w:szCs w:val="16"/>
                <w:highlight w:val="none"/>
                <w:lang w:val="en-US" w:eastAsia="zh-CN"/>
              </w:rPr>
            </w:pPr>
            <w:r>
              <w:rPr>
                <w:rFonts w:hint="eastAsia" w:ascii="Times New Roman" w:hAnsi="Times New Roman" w:eastAsia="仿宋_GB2312" w:cs="Times New Roman"/>
                <w:color w:val="auto"/>
                <w:sz w:val="16"/>
                <w:szCs w:val="16"/>
                <w:highlight w:val="none"/>
                <w:lang w:val="en-US" w:eastAsia="zh-CN"/>
              </w:rPr>
              <w:t>1.80</w:t>
            </w:r>
          </w:p>
        </w:tc>
        <w:tc>
          <w:tcPr>
            <w:tcW w:w="388" w:type="dxa"/>
            <w:tcBorders>
              <w:top w:val="nil"/>
              <w:left w:val="single" w:color="auto" w:sz="4" w:space="0"/>
              <w:bottom w:val="single" w:color="auto" w:sz="4" w:space="0"/>
              <w:right w:val="single" w:color="auto" w:sz="4" w:space="0"/>
            </w:tcBorders>
            <w:vAlign w:val="center"/>
          </w:tcPr>
          <w:p>
            <w:pPr>
              <w:jc w:val="right"/>
              <w:rPr>
                <w:rFonts w:hint="default" w:ascii="Times New Roman" w:hAnsi="Times New Roman" w:eastAsia="仿宋_GB2312" w:cs="Times New Roman"/>
                <w:color w:val="auto"/>
                <w:sz w:val="16"/>
                <w:szCs w:val="16"/>
                <w:highlight w:val="none"/>
              </w:rPr>
            </w:pPr>
          </w:p>
        </w:tc>
        <w:tc>
          <w:tcPr>
            <w:tcW w:w="375" w:type="dxa"/>
            <w:tcBorders>
              <w:top w:val="nil"/>
              <w:left w:val="single" w:color="auto" w:sz="4" w:space="0"/>
              <w:bottom w:val="single" w:color="auto" w:sz="4" w:space="0"/>
              <w:right w:val="single" w:color="auto" w:sz="4" w:space="0"/>
            </w:tcBorders>
            <w:vAlign w:val="center"/>
          </w:tcPr>
          <w:p>
            <w:pPr>
              <w:jc w:val="right"/>
              <w:rPr>
                <w:rFonts w:hint="default" w:ascii="Times New Roman" w:hAnsi="Times New Roman" w:eastAsia="仿宋_GB2312" w:cs="Times New Roman"/>
                <w:color w:val="auto"/>
                <w:sz w:val="16"/>
                <w:szCs w:val="16"/>
                <w:highlight w:val="none"/>
              </w:rPr>
            </w:pPr>
          </w:p>
        </w:tc>
      </w:tr>
      <w:tr>
        <w:tblPrEx>
          <w:tblLayout w:type="fixed"/>
          <w:tblCellMar>
            <w:top w:w="0" w:type="dxa"/>
            <w:left w:w="108" w:type="dxa"/>
            <w:bottom w:w="0" w:type="dxa"/>
            <w:right w:w="108" w:type="dxa"/>
          </w:tblCellMar>
        </w:tblPrEx>
        <w:trPr>
          <w:trHeight w:val="465" w:hRule="atLeast"/>
        </w:trPr>
        <w:tc>
          <w:tcPr>
            <w:tcW w:w="474" w:type="dxa"/>
            <w:tcBorders>
              <w:top w:val="nil"/>
              <w:left w:val="single" w:color="auto" w:sz="4" w:space="0"/>
              <w:bottom w:val="single" w:color="auto" w:sz="4" w:space="0"/>
              <w:right w:val="single" w:color="auto" w:sz="4" w:space="0"/>
            </w:tcBorders>
            <w:vAlign w:val="center"/>
          </w:tcPr>
          <w:p>
            <w:pPr>
              <w:jc w:val="center"/>
              <w:rPr>
                <w:rFonts w:hint="eastAsia" w:ascii="Times New Roman" w:hAnsi="Times New Roman" w:eastAsia="仿宋_GB2312" w:cs="Times New Roman"/>
                <w:color w:val="auto"/>
                <w:sz w:val="16"/>
                <w:szCs w:val="16"/>
                <w:highlight w:val="none"/>
                <w:lang w:val="en-US" w:eastAsia="zh-CN"/>
              </w:rPr>
            </w:pPr>
            <w:r>
              <w:rPr>
                <w:rFonts w:hint="eastAsia" w:eastAsia="仿宋_GB2312" w:cs="Times New Roman"/>
                <w:color w:val="auto"/>
                <w:sz w:val="16"/>
                <w:szCs w:val="16"/>
                <w:highlight w:val="none"/>
                <w:lang w:val="en-US" w:eastAsia="zh-CN"/>
              </w:rPr>
              <w:t>210</w:t>
            </w:r>
          </w:p>
        </w:tc>
        <w:tc>
          <w:tcPr>
            <w:tcW w:w="412" w:type="dxa"/>
            <w:tcBorders>
              <w:top w:val="nil"/>
              <w:left w:val="nil"/>
              <w:bottom w:val="single" w:color="auto" w:sz="4" w:space="0"/>
              <w:right w:val="single" w:color="auto" w:sz="4" w:space="0"/>
            </w:tcBorders>
            <w:vAlign w:val="center"/>
          </w:tcPr>
          <w:p>
            <w:pPr>
              <w:jc w:val="center"/>
              <w:rPr>
                <w:rFonts w:hint="eastAsia" w:ascii="Times New Roman" w:hAnsi="Times New Roman" w:eastAsia="仿宋_GB2312" w:cs="Times New Roman"/>
                <w:color w:val="auto"/>
                <w:sz w:val="16"/>
                <w:szCs w:val="16"/>
                <w:highlight w:val="none"/>
                <w:lang w:val="en-US" w:eastAsia="zh-CN"/>
              </w:rPr>
            </w:pPr>
            <w:r>
              <w:rPr>
                <w:rFonts w:hint="eastAsia" w:eastAsia="仿宋_GB2312" w:cs="Times New Roman"/>
                <w:color w:val="auto"/>
                <w:sz w:val="16"/>
                <w:szCs w:val="16"/>
                <w:highlight w:val="none"/>
                <w:lang w:val="en-US" w:eastAsia="zh-CN"/>
              </w:rPr>
              <w:t>11</w:t>
            </w:r>
          </w:p>
        </w:tc>
        <w:tc>
          <w:tcPr>
            <w:tcW w:w="513" w:type="dxa"/>
            <w:tcBorders>
              <w:top w:val="nil"/>
              <w:left w:val="nil"/>
              <w:bottom w:val="single" w:color="auto" w:sz="4" w:space="0"/>
              <w:right w:val="single" w:color="auto" w:sz="4" w:space="0"/>
            </w:tcBorders>
            <w:vAlign w:val="center"/>
          </w:tcPr>
          <w:p>
            <w:pPr>
              <w:jc w:val="center"/>
              <w:rPr>
                <w:rFonts w:hint="eastAsia" w:ascii="Times New Roman" w:hAnsi="Times New Roman" w:eastAsia="仿宋_GB2312" w:cs="Times New Roman"/>
                <w:color w:val="auto"/>
                <w:sz w:val="16"/>
                <w:szCs w:val="16"/>
                <w:highlight w:val="none"/>
                <w:lang w:val="en-US" w:eastAsia="zh-CN"/>
              </w:rPr>
            </w:pPr>
            <w:r>
              <w:rPr>
                <w:rFonts w:hint="eastAsia" w:ascii="Times New Roman" w:hAnsi="Times New Roman" w:eastAsia="仿宋_GB2312" w:cs="Times New Roman"/>
                <w:color w:val="auto"/>
                <w:sz w:val="16"/>
                <w:szCs w:val="16"/>
                <w:highlight w:val="none"/>
                <w:lang w:val="en-US" w:eastAsia="zh-CN"/>
              </w:rPr>
              <w:t>99</w:t>
            </w:r>
          </w:p>
        </w:tc>
        <w:tc>
          <w:tcPr>
            <w:tcW w:w="1537" w:type="dxa"/>
            <w:tcBorders>
              <w:top w:val="nil"/>
              <w:left w:val="nil"/>
              <w:bottom w:val="single" w:color="auto" w:sz="4" w:space="0"/>
              <w:right w:val="single" w:color="auto" w:sz="4" w:space="0"/>
            </w:tcBorders>
            <w:vAlign w:val="center"/>
          </w:tcPr>
          <w:p>
            <w:pPr>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color w:val="auto"/>
                <w:sz w:val="16"/>
                <w:szCs w:val="16"/>
                <w:highlight w:val="none"/>
                <w:lang w:eastAsia="zh-CN"/>
              </w:rPr>
              <w:t>其他行政事业单位医疗支出</w:t>
            </w:r>
          </w:p>
        </w:tc>
        <w:tc>
          <w:tcPr>
            <w:tcW w:w="675" w:type="dxa"/>
            <w:tcBorders>
              <w:top w:val="nil"/>
              <w:left w:val="nil"/>
              <w:bottom w:val="single" w:color="auto" w:sz="4" w:space="0"/>
              <w:right w:val="single" w:color="auto" w:sz="4" w:space="0"/>
            </w:tcBorders>
            <w:vAlign w:val="center"/>
          </w:tcPr>
          <w:p>
            <w:pPr>
              <w:jc w:val="right"/>
              <w:rPr>
                <w:rFonts w:hint="default" w:ascii="Times New Roman" w:hAnsi="Times New Roman" w:eastAsia="仿宋_GB2312" w:cs="Times New Roman"/>
                <w:color w:val="auto"/>
                <w:sz w:val="16"/>
                <w:szCs w:val="16"/>
                <w:highlight w:val="none"/>
              </w:rPr>
            </w:pPr>
            <w:r>
              <w:rPr>
                <w:rFonts w:hint="eastAsia" w:ascii="Times New Roman" w:hAnsi="Times New Roman" w:eastAsia="仿宋_GB2312" w:cs="Times New Roman"/>
                <w:color w:val="auto"/>
                <w:sz w:val="16"/>
                <w:szCs w:val="16"/>
                <w:highlight w:val="none"/>
                <w:lang w:val="en-US" w:eastAsia="zh-CN"/>
              </w:rPr>
              <w:t>0.05</w:t>
            </w:r>
            <w:r>
              <w:rPr>
                <w:rFonts w:hint="default" w:ascii="Times New Roman" w:hAnsi="Times New Roman" w:eastAsia="仿宋_GB2312" w:cs="Times New Roman"/>
                <w:color w:val="auto"/>
                <w:sz w:val="16"/>
                <w:szCs w:val="16"/>
                <w:highlight w:val="none"/>
              </w:rPr>
              <w:t>　</w:t>
            </w:r>
          </w:p>
        </w:tc>
        <w:tc>
          <w:tcPr>
            <w:tcW w:w="713" w:type="dxa"/>
            <w:tcBorders>
              <w:top w:val="nil"/>
              <w:left w:val="nil"/>
              <w:bottom w:val="single" w:color="auto" w:sz="4" w:space="0"/>
              <w:right w:val="single" w:color="auto" w:sz="4" w:space="0"/>
            </w:tcBorders>
            <w:vAlign w:val="center"/>
          </w:tcPr>
          <w:p>
            <w:pPr>
              <w:jc w:val="right"/>
              <w:rPr>
                <w:rFonts w:hint="default" w:ascii="Times New Roman" w:hAnsi="Times New Roman" w:eastAsia="仿宋_GB2312" w:cs="Times New Roman"/>
                <w:color w:val="auto"/>
                <w:sz w:val="16"/>
                <w:szCs w:val="16"/>
                <w:highlight w:val="none"/>
              </w:rPr>
            </w:pPr>
            <w:r>
              <w:rPr>
                <w:rFonts w:hint="eastAsia" w:ascii="Times New Roman" w:hAnsi="Times New Roman" w:eastAsia="仿宋_GB2312" w:cs="Times New Roman"/>
                <w:color w:val="auto"/>
                <w:sz w:val="16"/>
                <w:szCs w:val="16"/>
                <w:highlight w:val="none"/>
                <w:lang w:val="en-US" w:eastAsia="zh-CN"/>
              </w:rPr>
              <w:t>0.05</w:t>
            </w:r>
          </w:p>
        </w:tc>
        <w:tc>
          <w:tcPr>
            <w:tcW w:w="737" w:type="dxa"/>
            <w:tcBorders>
              <w:top w:val="nil"/>
              <w:left w:val="nil"/>
              <w:bottom w:val="single" w:color="auto" w:sz="4" w:space="0"/>
              <w:right w:val="single" w:color="auto" w:sz="4" w:space="0"/>
            </w:tcBorders>
            <w:vAlign w:val="center"/>
          </w:tcPr>
          <w:p>
            <w:pPr>
              <w:jc w:val="right"/>
              <w:rPr>
                <w:rFonts w:hint="default" w:ascii="Times New Roman" w:hAnsi="Times New Roman" w:eastAsia="仿宋_GB2312" w:cs="Times New Roman"/>
                <w:color w:val="auto"/>
                <w:sz w:val="16"/>
                <w:szCs w:val="16"/>
                <w:highlight w:val="none"/>
              </w:rPr>
            </w:pPr>
            <w:r>
              <w:rPr>
                <w:rFonts w:hint="eastAsia" w:ascii="Times New Roman" w:hAnsi="Times New Roman" w:eastAsia="仿宋_GB2312" w:cs="Times New Roman"/>
                <w:color w:val="auto"/>
                <w:sz w:val="16"/>
                <w:szCs w:val="16"/>
                <w:highlight w:val="none"/>
                <w:lang w:val="en-US" w:eastAsia="zh-CN"/>
              </w:rPr>
              <w:t>0.05</w:t>
            </w:r>
            <w:r>
              <w:rPr>
                <w:rFonts w:hint="default" w:ascii="Times New Roman" w:hAnsi="Times New Roman" w:eastAsia="仿宋_GB2312" w:cs="Times New Roman"/>
                <w:color w:val="auto"/>
                <w:sz w:val="16"/>
                <w:szCs w:val="16"/>
                <w:highlight w:val="none"/>
              </w:rPr>
              <w:t>　</w:t>
            </w:r>
          </w:p>
        </w:tc>
        <w:tc>
          <w:tcPr>
            <w:tcW w:w="688" w:type="dxa"/>
            <w:tcBorders>
              <w:top w:val="nil"/>
              <w:left w:val="nil"/>
              <w:bottom w:val="single" w:color="auto" w:sz="4" w:space="0"/>
              <w:right w:val="single" w:color="auto" w:sz="4" w:space="0"/>
            </w:tcBorders>
            <w:vAlign w:val="center"/>
          </w:tcPr>
          <w:p>
            <w:pPr>
              <w:jc w:val="right"/>
              <w:rPr>
                <w:rFonts w:hint="default" w:ascii="Times New Roman" w:hAnsi="Times New Roman" w:eastAsia="仿宋_GB2312" w:cs="Times New Roman"/>
                <w:color w:val="auto"/>
                <w:sz w:val="16"/>
                <w:szCs w:val="16"/>
                <w:highlight w:val="none"/>
              </w:rPr>
            </w:pPr>
          </w:p>
        </w:tc>
        <w:tc>
          <w:tcPr>
            <w:tcW w:w="487" w:type="dxa"/>
            <w:tcBorders>
              <w:top w:val="nil"/>
              <w:left w:val="nil"/>
              <w:bottom w:val="single" w:color="auto" w:sz="4" w:space="0"/>
              <w:right w:val="single" w:color="auto" w:sz="4" w:space="0"/>
            </w:tcBorders>
            <w:vAlign w:val="center"/>
          </w:tcPr>
          <w:p>
            <w:pPr>
              <w:jc w:val="right"/>
              <w:rPr>
                <w:rFonts w:hint="default" w:ascii="Times New Roman" w:hAnsi="Times New Roman" w:eastAsia="仿宋_GB2312" w:cs="Times New Roman"/>
                <w:color w:val="auto"/>
                <w:sz w:val="16"/>
                <w:szCs w:val="16"/>
                <w:highlight w:val="none"/>
              </w:rPr>
            </w:pPr>
            <w:r>
              <w:rPr>
                <w:rFonts w:hint="default" w:ascii="Times New Roman" w:hAnsi="Times New Roman" w:eastAsia="仿宋_GB2312" w:cs="Times New Roman"/>
                <w:color w:val="auto"/>
                <w:sz w:val="16"/>
                <w:szCs w:val="16"/>
                <w:highlight w:val="none"/>
              </w:rPr>
              <w:t>　</w:t>
            </w:r>
          </w:p>
        </w:tc>
        <w:tc>
          <w:tcPr>
            <w:tcW w:w="625" w:type="dxa"/>
            <w:tcBorders>
              <w:top w:val="nil"/>
              <w:left w:val="nil"/>
              <w:bottom w:val="single" w:color="auto" w:sz="4" w:space="0"/>
              <w:right w:val="single" w:color="auto" w:sz="4" w:space="0"/>
            </w:tcBorders>
            <w:vAlign w:val="center"/>
          </w:tcPr>
          <w:p>
            <w:pPr>
              <w:jc w:val="right"/>
              <w:rPr>
                <w:rFonts w:hint="default" w:ascii="Times New Roman" w:hAnsi="Times New Roman" w:eastAsia="仿宋_GB2312" w:cs="Times New Roman"/>
                <w:color w:val="auto"/>
                <w:sz w:val="16"/>
                <w:szCs w:val="16"/>
                <w:highlight w:val="none"/>
              </w:rPr>
            </w:pPr>
            <w:r>
              <w:rPr>
                <w:rFonts w:hint="default" w:ascii="Times New Roman" w:hAnsi="Times New Roman" w:eastAsia="仿宋_GB2312" w:cs="Times New Roman"/>
                <w:color w:val="auto"/>
                <w:sz w:val="16"/>
                <w:szCs w:val="16"/>
                <w:highlight w:val="none"/>
              </w:rPr>
              <w:t>　</w:t>
            </w:r>
          </w:p>
        </w:tc>
        <w:tc>
          <w:tcPr>
            <w:tcW w:w="413" w:type="dxa"/>
            <w:tcBorders>
              <w:top w:val="nil"/>
              <w:left w:val="nil"/>
              <w:bottom w:val="single" w:color="auto" w:sz="4" w:space="0"/>
              <w:right w:val="single" w:color="auto" w:sz="4" w:space="0"/>
            </w:tcBorders>
            <w:vAlign w:val="center"/>
          </w:tcPr>
          <w:p>
            <w:pPr>
              <w:jc w:val="right"/>
              <w:rPr>
                <w:rFonts w:hint="default" w:ascii="Times New Roman" w:hAnsi="Times New Roman" w:eastAsia="仿宋_GB2312" w:cs="Times New Roman"/>
                <w:color w:val="auto"/>
                <w:sz w:val="16"/>
                <w:szCs w:val="16"/>
                <w:highlight w:val="none"/>
              </w:rPr>
            </w:pPr>
            <w:r>
              <w:rPr>
                <w:rFonts w:hint="default" w:ascii="Times New Roman" w:hAnsi="Times New Roman" w:eastAsia="仿宋_GB2312" w:cs="Times New Roman"/>
                <w:color w:val="auto"/>
                <w:sz w:val="16"/>
                <w:szCs w:val="16"/>
                <w:highlight w:val="none"/>
              </w:rPr>
              <w:t>　</w:t>
            </w:r>
          </w:p>
        </w:tc>
        <w:tc>
          <w:tcPr>
            <w:tcW w:w="687" w:type="dxa"/>
            <w:tcBorders>
              <w:top w:val="nil"/>
              <w:left w:val="nil"/>
              <w:bottom w:val="single" w:color="auto" w:sz="4" w:space="0"/>
              <w:right w:val="single" w:color="auto" w:sz="4" w:space="0"/>
            </w:tcBorders>
            <w:vAlign w:val="center"/>
          </w:tcPr>
          <w:p>
            <w:pPr>
              <w:jc w:val="right"/>
              <w:rPr>
                <w:rFonts w:hint="default" w:ascii="Times New Roman" w:hAnsi="Times New Roman" w:eastAsia="仿宋_GB2312" w:cs="Times New Roman"/>
                <w:color w:val="auto"/>
                <w:sz w:val="16"/>
                <w:szCs w:val="16"/>
                <w:highlight w:val="none"/>
              </w:rPr>
            </w:pPr>
            <w:r>
              <w:rPr>
                <w:rFonts w:hint="default" w:ascii="Times New Roman" w:hAnsi="Times New Roman" w:eastAsia="仿宋_GB2312" w:cs="Times New Roman"/>
                <w:color w:val="auto"/>
                <w:sz w:val="16"/>
                <w:szCs w:val="16"/>
                <w:highlight w:val="none"/>
              </w:rPr>
              <w:t>　</w:t>
            </w:r>
          </w:p>
        </w:tc>
        <w:tc>
          <w:tcPr>
            <w:tcW w:w="450" w:type="dxa"/>
            <w:tcBorders>
              <w:top w:val="nil"/>
              <w:left w:val="single" w:color="auto" w:sz="4" w:space="0"/>
              <w:bottom w:val="single" w:color="auto" w:sz="4" w:space="0"/>
              <w:right w:val="single" w:color="auto" w:sz="4" w:space="0"/>
            </w:tcBorders>
            <w:vAlign w:val="center"/>
          </w:tcPr>
          <w:p>
            <w:pPr>
              <w:jc w:val="right"/>
              <w:rPr>
                <w:rFonts w:hint="default" w:ascii="Times New Roman" w:hAnsi="Times New Roman" w:eastAsia="仿宋_GB2312" w:cs="Times New Roman"/>
                <w:color w:val="auto"/>
                <w:sz w:val="16"/>
                <w:szCs w:val="16"/>
                <w:highlight w:val="none"/>
              </w:rPr>
            </w:pPr>
          </w:p>
        </w:tc>
        <w:tc>
          <w:tcPr>
            <w:tcW w:w="650" w:type="dxa"/>
            <w:tcBorders>
              <w:top w:val="nil"/>
              <w:left w:val="single" w:color="auto" w:sz="4" w:space="0"/>
              <w:bottom w:val="single" w:color="auto" w:sz="4" w:space="0"/>
              <w:right w:val="single" w:color="auto" w:sz="4" w:space="0"/>
            </w:tcBorders>
            <w:vAlign w:val="center"/>
          </w:tcPr>
          <w:p>
            <w:pPr>
              <w:jc w:val="right"/>
              <w:rPr>
                <w:rFonts w:hint="default" w:ascii="Times New Roman" w:hAnsi="Times New Roman" w:eastAsia="仿宋_GB2312" w:cs="Times New Roman"/>
                <w:color w:val="auto"/>
                <w:sz w:val="16"/>
                <w:szCs w:val="16"/>
                <w:highlight w:val="none"/>
              </w:rPr>
            </w:pPr>
          </w:p>
        </w:tc>
        <w:tc>
          <w:tcPr>
            <w:tcW w:w="388" w:type="dxa"/>
            <w:tcBorders>
              <w:top w:val="nil"/>
              <w:left w:val="single" w:color="auto" w:sz="4" w:space="0"/>
              <w:bottom w:val="single" w:color="auto" w:sz="4" w:space="0"/>
              <w:right w:val="single" w:color="auto" w:sz="4" w:space="0"/>
            </w:tcBorders>
            <w:vAlign w:val="center"/>
          </w:tcPr>
          <w:p>
            <w:pPr>
              <w:jc w:val="right"/>
              <w:rPr>
                <w:rFonts w:hint="default" w:ascii="Times New Roman" w:hAnsi="Times New Roman" w:eastAsia="仿宋_GB2312" w:cs="Times New Roman"/>
                <w:color w:val="auto"/>
                <w:sz w:val="16"/>
                <w:szCs w:val="16"/>
                <w:highlight w:val="none"/>
              </w:rPr>
            </w:pPr>
          </w:p>
        </w:tc>
        <w:tc>
          <w:tcPr>
            <w:tcW w:w="375" w:type="dxa"/>
            <w:tcBorders>
              <w:top w:val="nil"/>
              <w:left w:val="single" w:color="auto" w:sz="4" w:space="0"/>
              <w:bottom w:val="single" w:color="auto" w:sz="4" w:space="0"/>
              <w:right w:val="single" w:color="auto" w:sz="4" w:space="0"/>
            </w:tcBorders>
            <w:vAlign w:val="center"/>
          </w:tcPr>
          <w:p>
            <w:pPr>
              <w:jc w:val="right"/>
              <w:rPr>
                <w:rFonts w:hint="default" w:ascii="Times New Roman" w:hAnsi="Times New Roman" w:eastAsia="仿宋_GB2312" w:cs="Times New Roman"/>
                <w:color w:val="auto"/>
                <w:sz w:val="16"/>
                <w:szCs w:val="16"/>
                <w:highlight w:val="none"/>
              </w:rPr>
            </w:pPr>
          </w:p>
        </w:tc>
      </w:tr>
      <w:tr>
        <w:tblPrEx>
          <w:tblLayout w:type="fixed"/>
          <w:tblCellMar>
            <w:top w:w="0" w:type="dxa"/>
            <w:left w:w="108" w:type="dxa"/>
            <w:bottom w:w="0" w:type="dxa"/>
            <w:right w:w="108" w:type="dxa"/>
          </w:tblCellMar>
        </w:tblPrEx>
        <w:trPr>
          <w:trHeight w:val="465" w:hRule="atLeast"/>
        </w:trPr>
        <w:tc>
          <w:tcPr>
            <w:tcW w:w="474" w:type="dxa"/>
            <w:tcBorders>
              <w:top w:val="nil"/>
              <w:left w:val="single" w:color="auto" w:sz="4" w:space="0"/>
              <w:bottom w:val="single" w:color="auto" w:sz="4" w:space="0"/>
              <w:right w:val="single" w:color="auto" w:sz="4" w:space="0"/>
            </w:tcBorders>
            <w:vAlign w:val="center"/>
          </w:tcPr>
          <w:p>
            <w:pPr>
              <w:jc w:val="center"/>
              <w:rPr>
                <w:rFonts w:hint="eastAsia" w:ascii="Times New Roman" w:hAnsi="Times New Roman" w:eastAsia="仿宋_GB2312" w:cs="Times New Roman"/>
                <w:color w:val="auto"/>
                <w:sz w:val="16"/>
                <w:szCs w:val="16"/>
                <w:highlight w:val="none"/>
                <w:lang w:val="en-US" w:eastAsia="zh-CN"/>
              </w:rPr>
            </w:pPr>
            <w:r>
              <w:rPr>
                <w:rFonts w:hint="eastAsia" w:ascii="Times New Roman" w:hAnsi="Times New Roman" w:eastAsia="仿宋_GB2312" w:cs="Times New Roman"/>
                <w:color w:val="auto"/>
                <w:sz w:val="16"/>
                <w:szCs w:val="16"/>
                <w:highlight w:val="none"/>
                <w:lang w:val="en-US" w:eastAsia="zh-CN"/>
              </w:rPr>
              <w:t>221</w:t>
            </w:r>
          </w:p>
        </w:tc>
        <w:tc>
          <w:tcPr>
            <w:tcW w:w="412" w:type="dxa"/>
            <w:tcBorders>
              <w:top w:val="nil"/>
              <w:left w:val="nil"/>
              <w:bottom w:val="single" w:color="auto" w:sz="4" w:space="0"/>
              <w:right w:val="single" w:color="auto" w:sz="4" w:space="0"/>
            </w:tcBorders>
            <w:vAlign w:val="center"/>
          </w:tcPr>
          <w:p>
            <w:pPr>
              <w:jc w:val="center"/>
              <w:rPr>
                <w:rFonts w:hint="default" w:ascii="Times New Roman" w:hAnsi="Times New Roman" w:eastAsia="仿宋_GB2312" w:cs="Times New Roman"/>
                <w:color w:val="auto"/>
                <w:sz w:val="16"/>
                <w:szCs w:val="16"/>
                <w:highlight w:val="none"/>
              </w:rPr>
            </w:pPr>
          </w:p>
        </w:tc>
        <w:tc>
          <w:tcPr>
            <w:tcW w:w="513" w:type="dxa"/>
            <w:tcBorders>
              <w:top w:val="nil"/>
              <w:left w:val="nil"/>
              <w:bottom w:val="single" w:color="auto" w:sz="4" w:space="0"/>
              <w:right w:val="single" w:color="auto" w:sz="4" w:space="0"/>
            </w:tcBorders>
            <w:vAlign w:val="center"/>
          </w:tcPr>
          <w:p>
            <w:pPr>
              <w:jc w:val="center"/>
              <w:rPr>
                <w:rFonts w:hint="eastAsia" w:ascii="Times New Roman" w:hAnsi="Times New Roman" w:eastAsia="仿宋_GB2312" w:cs="Times New Roman"/>
                <w:color w:val="auto"/>
                <w:sz w:val="16"/>
                <w:szCs w:val="16"/>
                <w:highlight w:val="none"/>
                <w:lang w:val="en-US" w:eastAsia="zh-CN"/>
              </w:rPr>
            </w:pPr>
          </w:p>
        </w:tc>
        <w:tc>
          <w:tcPr>
            <w:tcW w:w="153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both"/>
              <w:textAlignment w:val="auto"/>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b w:val="0"/>
                <w:bCs w:val="0"/>
                <w:sz w:val="16"/>
                <w:szCs w:val="16"/>
                <w:vertAlign w:val="baseline"/>
                <w:lang w:val="en-US" w:eastAsia="zh-CN"/>
              </w:rPr>
              <w:t>住房保障支出</w:t>
            </w:r>
          </w:p>
        </w:tc>
        <w:tc>
          <w:tcPr>
            <w:tcW w:w="675" w:type="dxa"/>
            <w:tcBorders>
              <w:top w:val="nil"/>
              <w:left w:val="nil"/>
              <w:bottom w:val="single" w:color="auto" w:sz="4" w:space="0"/>
              <w:right w:val="single" w:color="auto" w:sz="4" w:space="0"/>
            </w:tcBorders>
            <w:vAlign w:val="center"/>
          </w:tcPr>
          <w:p>
            <w:pPr>
              <w:jc w:val="right"/>
              <w:rPr>
                <w:rFonts w:hint="eastAsia" w:ascii="Times New Roman" w:hAnsi="Times New Roman" w:eastAsia="仿宋_GB2312" w:cs="Times New Roman"/>
                <w:color w:val="auto"/>
                <w:sz w:val="16"/>
                <w:szCs w:val="16"/>
                <w:highlight w:val="none"/>
                <w:lang w:val="en-US" w:eastAsia="zh-CN"/>
              </w:rPr>
            </w:pPr>
            <w:r>
              <w:rPr>
                <w:rFonts w:hint="eastAsia" w:ascii="Times New Roman" w:hAnsi="Times New Roman" w:eastAsia="仿宋_GB2312" w:cs="Times New Roman"/>
                <w:color w:val="auto"/>
                <w:sz w:val="16"/>
                <w:szCs w:val="16"/>
                <w:highlight w:val="none"/>
                <w:lang w:val="en-US" w:eastAsia="zh-CN"/>
              </w:rPr>
              <w:t>28.73</w:t>
            </w:r>
          </w:p>
        </w:tc>
        <w:tc>
          <w:tcPr>
            <w:tcW w:w="713" w:type="dxa"/>
            <w:tcBorders>
              <w:top w:val="nil"/>
              <w:left w:val="nil"/>
              <w:bottom w:val="single" w:color="auto" w:sz="4" w:space="0"/>
              <w:right w:val="single" w:color="auto" w:sz="4" w:space="0"/>
            </w:tcBorders>
            <w:vAlign w:val="center"/>
          </w:tcPr>
          <w:p>
            <w:pPr>
              <w:jc w:val="right"/>
              <w:rPr>
                <w:rFonts w:hint="eastAsia" w:ascii="Times New Roman" w:hAnsi="Times New Roman" w:eastAsia="仿宋_GB2312" w:cs="Times New Roman"/>
                <w:color w:val="auto"/>
                <w:sz w:val="16"/>
                <w:szCs w:val="16"/>
                <w:highlight w:val="none"/>
                <w:lang w:val="en-US" w:eastAsia="zh-CN"/>
              </w:rPr>
            </w:pPr>
            <w:r>
              <w:rPr>
                <w:rFonts w:hint="eastAsia" w:ascii="Times New Roman" w:hAnsi="Times New Roman" w:eastAsia="仿宋_GB2312" w:cs="Times New Roman"/>
                <w:color w:val="auto"/>
                <w:sz w:val="16"/>
                <w:szCs w:val="16"/>
                <w:highlight w:val="none"/>
                <w:lang w:val="en-US" w:eastAsia="zh-CN"/>
              </w:rPr>
              <w:t>10.73</w:t>
            </w:r>
          </w:p>
        </w:tc>
        <w:tc>
          <w:tcPr>
            <w:tcW w:w="737" w:type="dxa"/>
            <w:tcBorders>
              <w:top w:val="nil"/>
              <w:left w:val="nil"/>
              <w:bottom w:val="single" w:color="auto" w:sz="4" w:space="0"/>
              <w:right w:val="single" w:color="auto" w:sz="4" w:space="0"/>
            </w:tcBorders>
            <w:vAlign w:val="center"/>
          </w:tcPr>
          <w:p>
            <w:pPr>
              <w:jc w:val="right"/>
              <w:rPr>
                <w:rFonts w:hint="default" w:ascii="Times New Roman" w:hAnsi="Times New Roman" w:eastAsia="仿宋_GB2312" w:cs="Times New Roman"/>
                <w:color w:val="auto"/>
                <w:sz w:val="16"/>
                <w:szCs w:val="16"/>
                <w:highlight w:val="none"/>
              </w:rPr>
            </w:pPr>
            <w:r>
              <w:rPr>
                <w:rFonts w:hint="eastAsia" w:ascii="Times New Roman" w:hAnsi="Times New Roman" w:eastAsia="仿宋_GB2312" w:cs="Times New Roman"/>
                <w:color w:val="auto"/>
                <w:sz w:val="16"/>
                <w:szCs w:val="16"/>
                <w:highlight w:val="none"/>
                <w:lang w:val="en-US" w:eastAsia="zh-CN"/>
              </w:rPr>
              <w:t>10.73</w:t>
            </w:r>
          </w:p>
        </w:tc>
        <w:tc>
          <w:tcPr>
            <w:tcW w:w="688" w:type="dxa"/>
            <w:tcBorders>
              <w:top w:val="nil"/>
              <w:left w:val="nil"/>
              <w:bottom w:val="single" w:color="auto" w:sz="4" w:space="0"/>
              <w:right w:val="single" w:color="auto" w:sz="4" w:space="0"/>
            </w:tcBorders>
            <w:vAlign w:val="center"/>
          </w:tcPr>
          <w:p>
            <w:pPr>
              <w:jc w:val="right"/>
              <w:rPr>
                <w:rFonts w:hint="default" w:ascii="Times New Roman" w:hAnsi="Times New Roman" w:eastAsia="仿宋_GB2312" w:cs="Times New Roman"/>
                <w:color w:val="auto"/>
                <w:sz w:val="16"/>
                <w:szCs w:val="16"/>
                <w:highlight w:val="none"/>
              </w:rPr>
            </w:pPr>
          </w:p>
        </w:tc>
        <w:tc>
          <w:tcPr>
            <w:tcW w:w="487" w:type="dxa"/>
            <w:tcBorders>
              <w:top w:val="nil"/>
              <w:left w:val="nil"/>
              <w:bottom w:val="single" w:color="auto" w:sz="4" w:space="0"/>
              <w:right w:val="single" w:color="auto" w:sz="4" w:space="0"/>
            </w:tcBorders>
            <w:vAlign w:val="center"/>
          </w:tcPr>
          <w:p>
            <w:pPr>
              <w:jc w:val="right"/>
              <w:rPr>
                <w:rFonts w:hint="default" w:ascii="Times New Roman" w:hAnsi="Times New Roman" w:eastAsia="仿宋_GB2312" w:cs="Times New Roman"/>
                <w:color w:val="auto"/>
                <w:sz w:val="16"/>
                <w:szCs w:val="16"/>
                <w:highlight w:val="none"/>
              </w:rPr>
            </w:pPr>
          </w:p>
        </w:tc>
        <w:tc>
          <w:tcPr>
            <w:tcW w:w="625" w:type="dxa"/>
            <w:tcBorders>
              <w:top w:val="nil"/>
              <w:left w:val="nil"/>
              <w:bottom w:val="single" w:color="auto" w:sz="4" w:space="0"/>
              <w:right w:val="single" w:color="auto" w:sz="4" w:space="0"/>
            </w:tcBorders>
            <w:vAlign w:val="center"/>
          </w:tcPr>
          <w:p>
            <w:pPr>
              <w:jc w:val="right"/>
              <w:rPr>
                <w:rFonts w:hint="default" w:ascii="Times New Roman" w:hAnsi="Times New Roman" w:eastAsia="仿宋_GB2312" w:cs="Times New Roman"/>
                <w:color w:val="auto"/>
                <w:sz w:val="16"/>
                <w:szCs w:val="16"/>
                <w:highlight w:val="none"/>
              </w:rPr>
            </w:pPr>
          </w:p>
        </w:tc>
        <w:tc>
          <w:tcPr>
            <w:tcW w:w="413" w:type="dxa"/>
            <w:tcBorders>
              <w:top w:val="nil"/>
              <w:left w:val="nil"/>
              <w:bottom w:val="single" w:color="auto" w:sz="4" w:space="0"/>
              <w:right w:val="single" w:color="auto" w:sz="4" w:space="0"/>
            </w:tcBorders>
            <w:vAlign w:val="center"/>
          </w:tcPr>
          <w:p>
            <w:pPr>
              <w:jc w:val="right"/>
              <w:rPr>
                <w:rFonts w:hint="default" w:ascii="Times New Roman" w:hAnsi="Times New Roman" w:eastAsia="仿宋_GB2312" w:cs="Times New Roman"/>
                <w:color w:val="auto"/>
                <w:sz w:val="16"/>
                <w:szCs w:val="16"/>
                <w:highlight w:val="none"/>
              </w:rPr>
            </w:pPr>
          </w:p>
        </w:tc>
        <w:tc>
          <w:tcPr>
            <w:tcW w:w="687" w:type="dxa"/>
            <w:tcBorders>
              <w:top w:val="nil"/>
              <w:left w:val="nil"/>
              <w:bottom w:val="single" w:color="auto" w:sz="4" w:space="0"/>
              <w:right w:val="single" w:color="auto" w:sz="4" w:space="0"/>
            </w:tcBorders>
            <w:vAlign w:val="center"/>
          </w:tcPr>
          <w:p>
            <w:pPr>
              <w:jc w:val="right"/>
              <w:rPr>
                <w:rFonts w:hint="default" w:ascii="Times New Roman" w:hAnsi="Times New Roman" w:eastAsia="仿宋_GB2312" w:cs="Times New Roman"/>
                <w:color w:val="auto"/>
                <w:sz w:val="16"/>
                <w:szCs w:val="16"/>
                <w:highlight w:val="none"/>
              </w:rPr>
            </w:pPr>
          </w:p>
        </w:tc>
        <w:tc>
          <w:tcPr>
            <w:tcW w:w="450" w:type="dxa"/>
            <w:tcBorders>
              <w:top w:val="nil"/>
              <w:left w:val="single" w:color="auto" w:sz="4" w:space="0"/>
              <w:bottom w:val="single" w:color="auto" w:sz="4" w:space="0"/>
              <w:right w:val="single" w:color="auto" w:sz="4" w:space="0"/>
            </w:tcBorders>
            <w:vAlign w:val="center"/>
          </w:tcPr>
          <w:p>
            <w:pPr>
              <w:jc w:val="right"/>
              <w:rPr>
                <w:rFonts w:hint="default" w:ascii="Times New Roman" w:hAnsi="Times New Roman" w:eastAsia="仿宋_GB2312" w:cs="Times New Roman"/>
                <w:color w:val="auto"/>
                <w:sz w:val="16"/>
                <w:szCs w:val="16"/>
                <w:highlight w:val="none"/>
              </w:rPr>
            </w:pPr>
          </w:p>
        </w:tc>
        <w:tc>
          <w:tcPr>
            <w:tcW w:w="650" w:type="dxa"/>
            <w:tcBorders>
              <w:top w:val="nil"/>
              <w:left w:val="single" w:color="auto" w:sz="4" w:space="0"/>
              <w:bottom w:val="single" w:color="auto" w:sz="4" w:space="0"/>
              <w:right w:val="single" w:color="auto" w:sz="4" w:space="0"/>
            </w:tcBorders>
            <w:vAlign w:val="center"/>
          </w:tcPr>
          <w:p>
            <w:pPr>
              <w:jc w:val="right"/>
              <w:rPr>
                <w:rFonts w:hint="eastAsia" w:ascii="Times New Roman" w:hAnsi="Times New Roman" w:eastAsia="仿宋_GB2312" w:cs="Times New Roman"/>
                <w:color w:val="auto"/>
                <w:sz w:val="16"/>
                <w:szCs w:val="16"/>
                <w:highlight w:val="none"/>
                <w:lang w:val="en-US" w:eastAsia="zh-CN"/>
              </w:rPr>
            </w:pPr>
            <w:r>
              <w:rPr>
                <w:rFonts w:hint="eastAsia" w:ascii="Times New Roman" w:hAnsi="Times New Roman" w:eastAsia="仿宋_GB2312" w:cs="Times New Roman"/>
                <w:color w:val="auto"/>
                <w:sz w:val="16"/>
                <w:szCs w:val="16"/>
                <w:highlight w:val="none"/>
                <w:lang w:val="en-US" w:eastAsia="zh-CN"/>
              </w:rPr>
              <w:t>18.00</w:t>
            </w:r>
          </w:p>
        </w:tc>
        <w:tc>
          <w:tcPr>
            <w:tcW w:w="388" w:type="dxa"/>
            <w:tcBorders>
              <w:top w:val="nil"/>
              <w:left w:val="single" w:color="auto" w:sz="4" w:space="0"/>
              <w:bottom w:val="single" w:color="auto" w:sz="4" w:space="0"/>
              <w:right w:val="single" w:color="auto" w:sz="4" w:space="0"/>
            </w:tcBorders>
            <w:vAlign w:val="center"/>
          </w:tcPr>
          <w:p>
            <w:pPr>
              <w:jc w:val="right"/>
              <w:rPr>
                <w:rFonts w:hint="default" w:ascii="Times New Roman" w:hAnsi="Times New Roman" w:eastAsia="仿宋_GB2312" w:cs="Times New Roman"/>
                <w:color w:val="auto"/>
                <w:sz w:val="16"/>
                <w:szCs w:val="16"/>
                <w:highlight w:val="none"/>
              </w:rPr>
            </w:pPr>
          </w:p>
        </w:tc>
        <w:tc>
          <w:tcPr>
            <w:tcW w:w="375" w:type="dxa"/>
            <w:tcBorders>
              <w:top w:val="nil"/>
              <w:left w:val="single" w:color="auto" w:sz="4" w:space="0"/>
              <w:bottom w:val="single" w:color="auto" w:sz="4" w:space="0"/>
              <w:right w:val="single" w:color="auto" w:sz="4" w:space="0"/>
            </w:tcBorders>
            <w:vAlign w:val="center"/>
          </w:tcPr>
          <w:p>
            <w:pPr>
              <w:jc w:val="right"/>
              <w:rPr>
                <w:rFonts w:hint="default" w:ascii="Times New Roman" w:hAnsi="Times New Roman" w:eastAsia="仿宋_GB2312" w:cs="Times New Roman"/>
                <w:color w:val="auto"/>
                <w:sz w:val="16"/>
                <w:szCs w:val="16"/>
                <w:highlight w:val="none"/>
              </w:rPr>
            </w:pPr>
          </w:p>
        </w:tc>
      </w:tr>
      <w:tr>
        <w:tblPrEx>
          <w:tblLayout w:type="fixed"/>
          <w:tblCellMar>
            <w:top w:w="0" w:type="dxa"/>
            <w:left w:w="108" w:type="dxa"/>
            <w:bottom w:w="0" w:type="dxa"/>
            <w:right w:w="108" w:type="dxa"/>
          </w:tblCellMar>
        </w:tblPrEx>
        <w:trPr>
          <w:trHeight w:val="465" w:hRule="atLeast"/>
        </w:trPr>
        <w:tc>
          <w:tcPr>
            <w:tcW w:w="474" w:type="dxa"/>
            <w:tcBorders>
              <w:top w:val="nil"/>
              <w:left w:val="single" w:color="auto" w:sz="4" w:space="0"/>
              <w:bottom w:val="single" w:color="auto" w:sz="4" w:space="0"/>
              <w:right w:val="single" w:color="auto" w:sz="4" w:space="0"/>
            </w:tcBorders>
            <w:vAlign w:val="center"/>
          </w:tcPr>
          <w:p>
            <w:pPr>
              <w:jc w:val="center"/>
              <w:rPr>
                <w:rFonts w:hint="eastAsia" w:ascii="Times New Roman" w:hAnsi="Times New Roman" w:eastAsia="仿宋_GB2312" w:cs="Times New Roman"/>
                <w:color w:val="auto"/>
                <w:sz w:val="16"/>
                <w:szCs w:val="16"/>
                <w:highlight w:val="none"/>
                <w:lang w:val="en-US" w:eastAsia="zh-CN"/>
              </w:rPr>
            </w:pPr>
            <w:r>
              <w:rPr>
                <w:rFonts w:hint="eastAsia" w:eastAsia="仿宋_GB2312" w:cs="Times New Roman"/>
                <w:color w:val="auto"/>
                <w:sz w:val="16"/>
                <w:szCs w:val="16"/>
                <w:highlight w:val="none"/>
                <w:lang w:val="en-US" w:eastAsia="zh-CN"/>
              </w:rPr>
              <w:t>221</w:t>
            </w:r>
          </w:p>
        </w:tc>
        <w:tc>
          <w:tcPr>
            <w:tcW w:w="412" w:type="dxa"/>
            <w:tcBorders>
              <w:top w:val="nil"/>
              <w:left w:val="nil"/>
              <w:bottom w:val="single" w:color="auto" w:sz="4" w:space="0"/>
              <w:right w:val="single" w:color="auto" w:sz="4" w:space="0"/>
            </w:tcBorders>
            <w:vAlign w:val="center"/>
          </w:tcPr>
          <w:p>
            <w:pPr>
              <w:jc w:val="center"/>
              <w:rPr>
                <w:rFonts w:hint="eastAsia" w:ascii="Times New Roman" w:hAnsi="Times New Roman" w:eastAsia="仿宋_GB2312" w:cs="Times New Roman"/>
                <w:color w:val="auto"/>
                <w:sz w:val="16"/>
                <w:szCs w:val="16"/>
                <w:highlight w:val="none"/>
                <w:lang w:val="en-US" w:eastAsia="zh-CN"/>
              </w:rPr>
            </w:pPr>
            <w:r>
              <w:rPr>
                <w:rFonts w:hint="eastAsia" w:ascii="Times New Roman" w:hAnsi="Times New Roman" w:eastAsia="仿宋_GB2312" w:cs="Times New Roman"/>
                <w:color w:val="auto"/>
                <w:sz w:val="16"/>
                <w:szCs w:val="16"/>
                <w:highlight w:val="none"/>
                <w:lang w:val="en-US" w:eastAsia="zh-CN"/>
              </w:rPr>
              <w:t>02</w:t>
            </w:r>
          </w:p>
        </w:tc>
        <w:tc>
          <w:tcPr>
            <w:tcW w:w="513" w:type="dxa"/>
            <w:tcBorders>
              <w:top w:val="nil"/>
              <w:left w:val="nil"/>
              <w:bottom w:val="single" w:color="auto" w:sz="4" w:space="0"/>
              <w:right w:val="single" w:color="auto" w:sz="4" w:space="0"/>
            </w:tcBorders>
            <w:vAlign w:val="center"/>
          </w:tcPr>
          <w:p>
            <w:pPr>
              <w:jc w:val="center"/>
              <w:rPr>
                <w:rFonts w:hint="eastAsia" w:ascii="Times New Roman" w:hAnsi="Times New Roman" w:eastAsia="仿宋_GB2312" w:cs="Times New Roman"/>
                <w:color w:val="auto"/>
                <w:sz w:val="16"/>
                <w:szCs w:val="16"/>
                <w:highlight w:val="none"/>
                <w:lang w:val="en-US" w:eastAsia="zh-CN"/>
              </w:rPr>
            </w:pPr>
          </w:p>
        </w:tc>
        <w:tc>
          <w:tcPr>
            <w:tcW w:w="153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both"/>
              <w:textAlignment w:val="auto"/>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b w:val="0"/>
                <w:bCs w:val="0"/>
                <w:sz w:val="16"/>
                <w:szCs w:val="16"/>
                <w:vertAlign w:val="baseline"/>
                <w:lang w:val="en-US" w:eastAsia="zh-CN"/>
              </w:rPr>
              <w:t>住房改革支出</w:t>
            </w:r>
          </w:p>
        </w:tc>
        <w:tc>
          <w:tcPr>
            <w:tcW w:w="675" w:type="dxa"/>
            <w:tcBorders>
              <w:top w:val="nil"/>
              <w:left w:val="nil"/>
              <w:bottom w:val="single" w:color="auto" w:sz="4" w:space="0"/>
              <w:right w:val="single" w:color="auto" w:sz="4" w:space="0"/>
            </w:tcBorders>
            <w:vAlign w:val="center"/>
          </w:tcPr>
          <w:p>
            <w:pPr>
              <w:jc w:val="right"/>
              <w:rPr>
                <w:rFonts w:hint="eastAsia" w:ascii="Times New Roman" w:hAnsi="Times New Roman" w:eastAsia="仿宋_GB2312" w:cs="Times New Roman"/>
                <w:color w:val="auto"/>
                <w:sz w:val="16"/>
                <w:szCs w:val="16"/>
                <w:highlight w:val="none"/>
                <w:lang w:val="en-US" w:eastAsia="zh-CN"/>
              </w:rPr>
            </w:pPr>
            <w:r>
              <w:rPr>
                <w:rFonts w:hint="eastAsia" w:ascii="Times New Roman" w:hAnsi="Times New Roman" w:eastAsia="仿宋_GB2312" w:cs="Times New Roman"/>
                <w:color w:val="auto"/>
                <w:sz w:val="16"/>
                <w:szCs w:val="16"/>
                <w:highlight w:val="none"/>
                <w:lang w:val="en-US" w:eastAsia="zh-CN"/>
              </w:rPr>
              <w:t>28.73</w:t>
            </w:r>
          </w:p>
        </w:tc>
        <w:tc>
          <w:tcPr>
            <w:tcW w:w="713" w:type="dxa"/>
            <w:tcBorders>
              <w:top w:val="nil"/>
              <w:left w:val="nil"/>
              <w:bottom w:val="single" w:color="auto" w:sz="4" w:space="0"/>
              <w:right w:val="single" w:color="auto" w:sz="4" w:space="0"/>
            </w:tcBorders>
            <w:vAlign w:val="center"/>
          </w:tcPr>
          <w:p>
            <w:pPr>
              <w:jc w:val="right"/>
              <w:rPr>
                <w:rFonts w:hint="eastAsia" w:ascii="Times New Roman" w:hAnsi="Times New Roman" w:eastAsia="仿宋_GB2312" w:cs="Times New Roman"/>
                <w:color w:val="auto"/>
                <w:sz w:val="16"/>
                <w:szCs w:val="16"/>
                <w:highlight w:val="none"/>
                <w:lang w:val="en-US" w:eastAsia="zh-CN"/>
              </w:rPr>
            </w:pPr>
            <w:r>
              <w:rPr>
                <w:rFonts w:hint="eastAsia" w:ascii="Times New Roman" w:hAnsi="Times New Roman" w:eastAsia="仿宋_GB2312" w:cs="Times New Roman"/>
                <w:color w:val="auto"/>
                <w:sz w:val="16"/>
                <w:szCs w:val="16"/>
                <w:highlight w:val="none"/>
                <w:lang w:val="en-US" w:eastAsia="zh-CN"/>
              </w:rPr>
              <w:t>10.73</w:t>
            </w:r>
          </w:p>
        </w:tc>
        <w:tc>
          <w:tcPr>
            <w:tcW w:w="737" w:type="dxa"/>
            <w:tcBorders>
              <w:top w:val="nil"/>
              <w:left w:val="nil"/>
              <w:bottom w:val="single" w:color="auto" w:sz="4" w:space="0"/>
              <w:right w:val="single" w:color="auto" w:sz="4" w:space="0"/>
            </w:tcBorders>
            <w:vAlign w:val="center"/>
          </w:tcPr>
          <w:p>
            <w:pPr>
              <w:jc w:val="right"/>
              <w:rPr>
                <w:rFonts w:hint="default" w:ascii="Times New Roman" w:hAnsi="Times New Roman" w:eastAsia="仿宋_GB2312" w:cs="Times New Roman"/>
                <w:color w:val="auto"/>
                <w:sz w:val="16"/>
                <w:szCs w:val="16"/>
                <w:highlight w:val="none"/>
              </w:rPr>
            </w:pPr>
            <w:r>
              <w:rPr>
                <w:rFonts w:hint="eastAsia" w:ascii="Times New Roman" w:hAnsi="Times New Roman" w:eastAsia="仿宋_GB2312" w:cs="Times New Roman"/>
                <w:color w:val="auto"/>
                <w:sz w:val="16"/>
                <w:szCs w:val="16"/>
                <w:highlight w:val="none"/>
                <w:lang w:val="en-US" w:eastAsia="zh-CN"/>
              </w:rPr>
              <w:t>10.73</w:t>
            </w:r>
          </w:p>
        </w:tc>
        <w:tc>
          <w:tcPr>
            <w:tcW w:w="688" w:type="dxa"/>
            <w:tcBorders>
              <w:top w:val="nil"/>
              <w:left w:val="nil"/>
              <w:bottom w:val="single" w:color="auto" w:sz="4" w:space="0"/>
              <w:right w:val="single" w:color="auto" w:sz="4" w:space="0"/>
            </w:tcBorders>
            <w:vAlign w:val="center"/>
          </w:tcPr>
          <w:p>
            <w:pPr>
              <w:jc w:val="right"/>
              <w:rPr>
                <w:rFonts w:hint="default" w:ascii="Times New Roman" w:hAnsi="Times New Roman" w:eastAsia="仿宋_GB2312" w:cs="Times New Roman"/>
                <w:color w:val="auto"/>
                <w:sz w:val="16"/>
                <w:szCs w:val="16"/>
                <w:highlight w:val="none"/>
              </w:rPr>
            </w:pPr>
          </w:p>
        </w:tc>
        <w:tc>
          <w:tcPr>
            <w:tcW w:w="487" w:type="dxa"/>
            <w:tcBorders>
              <w:top w:val="nil"/>
              <w:left w:val="nil"/>
              <w:bottom w:val="single" w:color="auto" w:sz="4" w:space="0"/>
              <w:right w:val="single" w:color="auto" w:sz="4" w:space="0"/>
            </w:tcBorders>
            <w:vAlign w:val="center"/>
          </w:tcPr>
          <w:p>
            <w:pPr>
              <w:jc w:val="right"/>
              <w:rPr>
                <w:rFonts w:hint="default" w:ascii="Times New Roman" w:hAnsi="Times New Roman" w:eastAsia="仿宋_GB2312" w:cs="Times New Roman"/>
                <w:color w:val="auto"/>
                <w:sz w:val="16"/>
                <w:szCs w:val="16"/>
                <w:highlight w:val="none"/>
              </w:rPr>
            </w:pPr>
          </w:p>
        </w:tc>
        <w:tc>
          <w:tcPr>
            <w:tcW w:w="625" w:type="dxa"/>
            <w:tcBorders>
              <w:top w:val="nil"/>
              <w:left w:val="nil"/>
              <w:bottom w:val="single" w:color="auto" w:sz="4" w:space="0"/>
              <w:right w:val="single" w:color="auto" w:sz="4" w:space="0"/>
            </w:tcBorders>
            <w:vAlign w:val="center"/>
          </w:tcPr>
          <w:p>
            <w:pPr>
              <w:jc w:val="right"/>
              <w:rPr>
                <w:rFonts w:hint="default" w:ascii="Times New Roman" w:hAnsi="Times New Roman" w:eastAsia="仿宋_GB2312" w:cs="Times New Roman"/>
                <w:color w:val="auto"/>
                <w:sz w:val="16"/>
                <w:szCs w:val="16"/>
                <w:highlight w:val="none"/>
              </w:rPr>
            </w:pPr>
          </w:p>
        </w:tc>
        <w:tc>
          <w:tcPr>
            <w:tcW w:w="413" w:type="dxa"/>
            <w:tcBorders>
              <w:top w:val="nil"/>
              <w:left w:val="nil"/>
              <w:bottom w:val="single" w:color="auto" w:sz="4" w:space="0"/>
              <w:right w:val="single" w:color="auto" w:sz="4" w:space="0"/>
            </w:tcBorders>
            <w:vAlign w:val="center"/>
          </w:tcPr>
          <w:p>
            <w:pPr>
              <w:jc w:val="right"/>
              <w:rPr>
                <w:rFonts w:hint="default" w:ascii="Times New Roman" w:hAnsi="Times New Roman" w:eastAsia="仿宋_GB2312" w:cs="Times New Roman"/>
                <w:color w:val="auto"/>
                <w:sz w:val="16"/>
                <w:szCs w:val="16"/>
                <w:highlight w:val="none"/>
              </w:rPr>
            </w:pPr>
          </w:p>
        </w:tc>
        <w:tc>
          <w:tcPr>
            <w:tcW w:w="687" w:type="dxa"/>
            <w:tcBorders>
              <w:top w:val="nil"/>
              <w:left w:val="nil"/>
              <w:bottom w:val="single" w:color="auto" w:sz="4" w:space="0"/>
              <w:right w:val="single" w:color="auto" w:sz="4" w:space="0"/>
            </w:tcBorders>
            <w:vAlign w:val="center"/>
          </w:tcPr>
          <w:p>
            <w:pPr>
              <w:jc w:val="right"/>
              <w:rPr>
                <w:rFonts w:hint="default" w:ascii="Times New Roman" w:hAnsi="Times New Roman" w:eastAsia="仿宋_GB2312" w:cs="Times New Roman"/>
                <w:color w:val="auto"/>
                <w:sz w:val="16"/>
                <w:szCs w:val="16"/>
                <w:highlight w:val="none"/>
              </w:rPr>
            </w:pPr>
          </w:p>
        </w:tc>
        <w:tc>
          <w:tcPr>
            <w:tcW w:w="450" w:type="dxa"/>
            <w:tcBorders>
              <w:top w:val="nil"/>
              <w:left w:val="single" w:color="auto" w:sz="4" w:space="0"/>
              <w:bottom w:val="single" w:color="auto" w:sz="4" w:space="0"/>
              <w:right w:val="single" w:color="auto" w:sz="4" w:space="0"/>
            </w:tcBorders>
            <w:vAlign w:val="center"/>
          </w:tcPr>
          <w:p>
            <w:pPr>
              <w:jc w:val="right"/>
              <w:rPr>
                <w:rFonts w:hint="default" w:ascii="Times New Roman" w:hAnsi="Times New Roman" w:eastAsia="仿宋_GB2312" w:cs="Times New Roman"/>
                <w:color w:val="auto"/>
                <w:sz w:val="16"/>
                <w:szCs w:val="16"/>
                <w:highlight w:val="none"/>
              </w:rPr>
            </w:pPr>
          </w:p>
        </w:tc>
        <w:tc>
          <w:tcPr>
            <w:tcW w:w="650" w:type="dxa"/>
            <w:tcBorders>
              <w:top w:val="nil"/>
              <w:left w:val="single" w:color="auto" w:sz="4" w:space="0"/>
              <w:bottom w:val="single" w:color="auto" w:sz="4" w:space="0"/>
              <w:right w:val="single" w:color="auto" w:sz="4" w:space="0"/>
            </w:tcBorders>
            <w:vAlign w:val="center"/>
          </w:tcPr>
          <w:p>
            <w:pPr>
              <w:jc w:val="right"/>
              <w:rPr>
                <w:rFonts w:hint="eastAsia" w:ascii="Times New Roman" w:hAnsi="Times New Roman" w:eastAsia="仿宋_GB2312" w:cs="Times New Roman"/>
                <w:color w:val="auto"/>
                <w:sz w:val="16"/>
                <w:szCs w:val="16"/>
                <w:highlight w:val="none"/>
                <w:lang w:val="en-US" w:eastAsia="zh-CN"/>
              </w:rPr>
            </w:pPr>
            <w:r>
              <w:rPr>
                <w:rFonts w:hint="eastAsia" w:ascii="Times New Roman" w:hAnsi="Times New Roman" w:eastAsia="仿宋_GB2312" w:cs="Times New Roman"/>
                <w:color w:val="auto"/>
                <w:sz w:val="16"/>
                <w:szCs w:val="16"/>
                <w:highlight w:val="none"/>
                <w:lang w:val="en-US" w:eastAsia="zh-CN"/>
              </w:rPr>
              <w:t>18.00</w:t>
            </w:r>
          </w:p>
        </w:tc>
        <w:tc>
          <w:tcPr>
            <w:tcW w:w="388" w:type="dxa"/>
            <w:tcBorders>
              <w:top w:val="nil"/>
              <w:left w:val="single" w:color="auto" w:sz="4" w:space="0"/>
              <w:bottom w:val="single" w:color="auto" w:sz="4" w:space="0"/>
              <w:right w:val="single" w:color="auto" w:sz="4" w:space="0"/>
            </w:tcBorders>
            <w:vAlign w:val="center"/>
          </w:tcPr>
          <w:p>
            <w:pPr>
              <w:jc w:val="right"/>
              <w:rPr>
                <w:rFonts w:hint="default" w:ascii="Times New Roman" w:hAnsi="Times New Roman" w:eastAsia="仿宋_GB2312" w:cs="Times New Roman"/>
                <w:color w:val="auto"/>
                <w:sz w:val="16"/>
                <w:szCs w:val="16"/>
                <w:highlight w:val="none"/>
              </w:rPr>
            </w:pPr>
          </w:p>
        </w:tc>
        <w:tc>
          <w:tcPr>
            <w:tcW w:w="375" w:type="dxa"/>
            <w:tcBorders>
              <w:top w:val="nil"/>
              <w:left w:val="single" w:color="auto" w:sz="4" w:space="0"/>
              <w:bottom w:val="single" w:color="auto" w:sz="4" w:space="0"/>
              <w:right w:val="single" w:color="auto" w:sz="4" w:space="0"/>
            </w:tcBorders>
            <w:vAlign w:val="center"/>
          </w:tcPr>
          <w:p>
            <w:pPr>
              <w:jc w:val="right"/>
              <w:rPr>
                <w:rFonts w:hint="default" w:ascii="Times New Roman" w:hAnsi="Times New Roman" w:eastAsia="仿宋_GB2312" w:cs="Times New Roman"/>
                <w:color w:val="auto"/>
                <w:sz w:val="16"/>
                <w:szCs w:val="16"/>
                <w:highlight w:val="none"/>
              </w:rPr>
            </w:pPr>
          </w:p>
        </w:tc>
      </w:tr>
      <w:tr>
        <w:tblPrEx>
          <w:tblLayout w:type="fixed"/>
          <w:tblCellMar>
            <w:top w:w="0" w:type="dxa"/>
            <w:left w:w="108" w:type="dxa"/>
            <w:bottom w:w="0" w:type="dxa"/>
            <w:right w:w="108" w:type="dxa"/>
          </w:tblCellMar>
        </w:tblPrEx>
        <w:trPr>
          <w:trHeight w:val="465" w:hRule="atLeast"/>
        </w:trPr>
        <w:tc>
          <w:tcPr>
            <w:tcW w:w="474" w:type="dxa"/>
            <w:tcBorders>
              <w:top w:val="nil"/>
              <w:left w:val="single" w:color="auto" w:sz="4" w:space="0"/>
              <w:bottom w:val="single" w:color="auto" w:sz="4" w:space="0"/>
              <w:right w:val="single" w:color="auto" w:sz="4" w:space="0"/>
            </w:tcBorders>
            <w:vAlign w:val="center"/>
          </w:tcPr>
          <w:p>
            <w:pPr>
              <w:jc w:val="center"/>
              <w:rPr>
                <w:rFonts w:hint="eastAsia" w:ascii="Times New Roman" w:hAnsi="Times New Roman" w:eastAsia="仿宋_GB2312" w:cs="Times New Roman"/>
                <w:color w:val="auto"/>
                <w:sz w:val="16"/>
                <w:szCs w:val="16"/>
                <w:highlight w:val="none"/>
                <w:lang w:val="en-US" w:eastAsia="zh-CN"/>
              </w:rPr>
            </w:pPr>
            <w:r>
              <w:rPr>
                <w:rFonts w:hint="eastAsia" w:eastAsia="仿宋_GB2312" w:cs="Times New Roman"/>
                <w:color w:val="auto"/>
                <w:sz w:val="16"/>
                <w:szCs w:val="16"/>
                <w:highlight w:val="none"/>
                <w:lang w:val="en-US" w:eastAsia="zh-CN"/>
              </w:rPr>
              <w:t>221</w:t>
            </w:r>
          </w:p>
        </w:tc>
        <w:tc>
          <w:tcPr>
            <w:tcW w:w="412" w:type="dxa"/>
            <w:tcBorders>
              <w:top w:val="nil"/>
              <w:left w:val="nil"/>
              <w:bottom w:val="single" w:color="auto" w:sz="4" w:space="0"/>
              <w:right w:val="single" w:color="auto" w:sz="4" w:space="0"/>
            </w:tcBorders>
            <w:vAlign w:val="center"/>
          </w:tcPr>
          <w:p>
            <w:pPr>
              <w:jc w:val="center"/>
              <w:rPr>
                <w:rFonts w:hint="eastAsia" w:ascii="Times New Roman" w:hAnsi="Times New Roman" w:eastAsia="仿宋_GB2312" w:cs="Times New Roman"/>
                <w:color w:val="auto"/>
                <w:sz w:val="16"/>
                <w:szCs w:val="16"/>
                <w:highlight w:val="none"/>
                <w:lang w:val="en-US" w:eastAsia="zh-CN"/>
              </w:rPr>
            </w:pPr>
            <w:r>
              <w:rPr>
                <w:rFonts w:hint="eastAsia" w:eastAsia="仿宋_GB2312" w:cs="Times New Roman"/>
                <w:color w:val="auto"/>
                <w:sz w:val="16"/>
                <w:szCs w:val="16"/>
                <w:highlight w:val="none"/>
                <w:lang w:val="en-US" w:eastAsia="zh-CN"/>
              </w:rPr>
              <w:t>02</w:t>
            </w:r>
          </w:p>
        </w:tc>
        <w:tc>
          <w:tcPr>
            <w:tcW w:w="513" w:type="dxa"/>
            <w:tcBorders>
              <w:top w:val="nil"/>
              <w:left w:val="nil"/>
              <w:bottom w:val="single" w:color="auto" w:sz="4" w:space="0"/>
              <w:right w:val="single" w:color="auto" w:sz="4" w:space="0"/>
            </w:tcBorders>
            <w:vAlign w:val="center"/>
          </w:tcPr>
          <w:p>
            <w:pPr>
              <w:jc w:val="center"/>
              <w:rPr>
                <w:rFonts w:hint="eastAsia" w:ascii="Times New Roman" w:hAnsi="Times New Roman" w:eastAsia="仿宋_GB2312" w:cs="Times New Roman"/>
                <w:color w:val="auto"/>
                <w:sz w:val="16"/>
                <w:szCs w:val="16"/>
                <w:highlight w:val="none"/>
                <w:lang w:val="en-US" w:eastAsia="zh-CN"/>
              </w:rPr>
            </w:pPr>
            <w:r>
              <w:rPr>
                <w:rFonts w:hint="eastAsia" w:ascii="Times New Roman" w:hAnsi="Times New Roman" w:eastAsia="仿宋_GB2312" w:cs="Times New Roman"/>
                <w:color w:val="auto"/>
                <w:sz w:val="16"/>
                <w:szCs w:val="16"/>
                <w:highlight w:val="none"/>
                <w:lang w:val="en-US" w:eastAsia="zh-CN"/>
              </w:rPr>
              <w:t>01</w:t>
            </w:r>
          </w:p>
        </w:tc>
        <w:tc>
          <w:tcPr>
            <w:tcW w:w="153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both"/>
              <w:textAlignment w:val="auto"/>
              <w:rPr>
                <w:rFonts w:hint="eastAsia" w:ascii="仿宋_GB2312" w:hAnsi="仿宋_GB2312" w:eastAsia="仿宋_GB2312" w:cs="仿宋_GB2312"/>
                <w:color w:val="auto"/>
                <w:sz w:val="16"/>
                <w:szCs w:val="16"/>
                <w:highlight w:val="none"/>
              </w:rPr>
            </w:pPr>
            <w:r>
              <w:rPr>
                <w:rFonts w:hint="eastAsia" w:ascii="仿宋_GB2312" w:hAnsi="仿宋_GB2312" w:eastAsia="仿宋_GB2312" w:cs="仿宋_GB2312"/>
                <w:b w:val="0"/>
                <w:bCs w:val="0"/>
                <w:sz w:val="16"/>
                <w:szCs w:val="16"/>
                <w:vertAlign w:val="baseline"/>
                <w:lang w:val="en-US" w:eastAsia="zh-CN"/>
              </w:rPr>
              <w:t>住房公积金</w:t>
            </w:r>
          </w:p>
        </w:tc>
        <w:tc>
          <w:tcPr>
            <w:tcW w:w="675" w:type="dxa"/>
            <w:tcBorders>
              <w:top w:val="nil"/>
              <w:left w:val="nil"/>
              <w:bottom w:val="single" w:color="auto" w:sz="4" w:space="0"/>
              <w:right w:val="single" w:color="auto" w:sz="4" w:space="0"/>
            </w:tcBorders>
            <w:vAlign w:val="center"/>
          </w:tcPr>
          <w:p>
            <w:pPr>
              <w:jc w:val="right"/>
              <w:rPr>
                <w:rFonts w:hint="eastAsia" w:ascii="Times New Roman" w:hAnsi="Times New Roman" w:eastAsia="仿宋_GB2312" w:cs="Times New Roman"/>
                <w:color w:val="auto"/>
                <w:sz w:val="16"/>
                <w:szCs w:val="16"/>
                <w:highlight w:val="none"/>
                <w:lang w:val="en-US" w:eastAsia="zh-CN"/>
              </w:rPr>
            </w:pPr>
            <w:r>
              <w:rPr>
                <w:rFonts w:hint="eastAsia" w:ascii="Times New Roman" w:hAnsi="Times New Roman" w:eastAsia="仿宋_GB2312" w:cs="Times New Roman"/>
                <w:color w:val="auto"/>
                <w:sz w:val="16"/>
                <w:szCs w:val="16"/>
                <w:highlight w:val="none"/>
                <w:lang w:val="en-US" w:eastAsia="zh-CN"/>
              </w:rPr>
              <w:t>28.73</w:t>
            </w:r>
          </w:p>
        </w:tc>
        <w:tc>
          <w:tcPr>
            <w:tcW w:w="713" w:type="dxa"/>
            <w:tcBorders>
              <w:top w:val="nil"/>
              <w:left w:val="nil"/>
              <w:bottom w:val="single" w:color="auto" w:sz="4" w:space="0"/>
              <w:right w:val="single" w:color="auto" w:sz="4" w:space="0"/>
            </w:tcBorders>
            <w:vAlign w:val="center"/>
          </w:tcPr>
          <w:p>
            <w:pPr>
              <w:jc w:val="right"/>
              <w:rPr>
                <w:rFonts w:hint="eastAsia" w:ascii="Times New Roman" w:hAnsi="Times New Roman" w:eastAsia="仿宋_GB2312" w:cs="Times New Roman"/>
                <w:color w:val="auto"/>
                <w:sz w:val="16"/>
                <w:szCs w:val="16"/>
                <w:highlight w:val="none"/>
                <w:lang w:val="en-US" w:eastAsia="zh-CN"/>
              </w:rPr>
            </w:pPr>
            <w:r>
              <w:rPr>
                <w:rFonts w:hint="eastAsia" w:ascii="Times New Roman" w:hAnsi="Times New Roman" w:eastAsia="仿宋_GB2312" w:cs="Times New Roman"/>
                <w:color w:val="auto"/>
                <w:sz w:val="16"/>
                <w:szCs w:val="16"/>
                <w:highlight w:val="none"/>
                <w:lang w:val="en-US" w:eastAsia="zh-CN"/>
              </w:rPr>
              <w:t>10.73</w:t>
            </w:r>
          </w:p>
        </w:tc>
        <w:tc>
          <w:tcPr>
            <w:tcW w:w="737" w:type="dxa"/>
            <w:tcBorders>
              <w:top w:val="nil"/>
              <w:left w:val="nil"/>
              <w:bottom w:val="single" w:color="auto" w:sz="4" w:space="0"/>
              <w:right w:val="single" w:color="auto" w:sz="4" w:space="0"/>
            </w:tcBorders>
            <w:vAlign w:val="center"/>
          </w:tcPr>
          <w:p>
            <w:pPr>
              <w:jc w:val="right"/>
              <w:rPr>
                <w:rFonts w:hint="default" w:ascii="Times New Roman" w:hAnsi="Times New Roman" w:eastAsia="仿宋_GB2312" w:cs="Times New Roman"/>
                <w:color w:val="auto"/>
                <w:sz w:val="16"/>
                <w:szCs w:val="16"/>
                <w:highlight w:val="none"/>
              </w:rPr>
            </w:pPr>
            <w:r>
              <w:rPr>
                <w:rFonts w:hint="eastAsia" w:ascii="Times New Roman" w:hAnsi="Times New Roman" w:eastAsia="仿宋_GB2312" w:cs="Times New Roman"/>
                <w:color w:val="auto"/>
                <w:sz w:val="16"/>
                <w:szCs w:val="16"/>
                <w:highlight w:val="none"/>
                <w:lang w:val="en-US" w:eastAsia="zh-CN"/>
              </w:rPr>
              <w:t>10.73</w:t>
            </w:r>
          </w:p>
        </w:tc>
        <w:tc>
          <w:tcPr>
            <w:tcW w:w="688" w:type="dxa"/>
            <w:tcBorders>
              <w:top w:val="nil"/>
              <w:left w:val="nil"/>
              <w:bottom w:val="single" w:color="auto" w:sz="4" w:space="0"/>
              <w:right w:val="single" w:color="auto" w:sz="4" w:space="0"/>
            </w:tcBorders>
            <w:vAlign w:val="center"/>
          </w:tcPr>
          <w:p>
            <w:pPr>
              <w:jc w:val="right"/>
              <w:rPr>
                <w:rFonts w:hint="default" w:ascii="Times New Roman" w:hAnsi="Times New Roman" w:eastAsia="仿宋_GB2312" w:cs="Times New Roman"/>
                <w:color w:val="auto"/>
                <w:sz w:val="16"/>
                <w:szCs w:val="16"/>
                <w:highlight w:val="none"/>
              </w:rPr>
            </w:pPr>
          </w:p>
        </w:tc>
        <w:tc>
          <w:tcPr>
            <w:tcW w:w="487" w:type="dxa"/>
            <w:tcBorders>
              <w:top w:val="nil"/>
              <w:left w:val="nil"/>
              <w:bottom w:val="single" w:color="auto" w:sz="4" w:space="0"/>
              <w:right w:val="single" w:color="auto" w:sz="4" w:space="0"/>
            </w:tcBorders>
            <w:vAlign w:val="center"/>
          </w:tcPr>
          <w:p>
            <w:pPr>
              <w:jc w:val="right"/>
              <w:rPr>
                <w:rFonts w:hint="default" w:ascii="Times New Roman" w:hAnsi="Times New Roman" w:eastAsia="仿宋_GB2312" w:cs="Times New Roman"/>
                <w:color w:val="auto"/>
                <w:sz w:val="16"/>
                <w:szCs w:val="16"/>
                <w:highlight w:val="none"/>
              </w:rPr>
            </w:pPr>
          </w:p>
        </w:tc>
        <w:tc>
          <w:tcPr>
            <w:tcW w:w="625" w:type="dxa"/>
            <w:tcBorders>
              <w:top w:val="nil"/>
              <w:left w:val="nil"/>
              <w:bottom w:val="single" w:color="auto" w:sz="4" w:space="0"/>
              <w:right w:val="single" w:color="auto" w:sz="4" w:space="0"/>
            </w:tcBorders>
            <w:vAlign w:val="center"/>
          </w:tcPr>
          <w:p>
            <w:pPr>
              <w:jc w:val="right"/>
              <w:rPr>
                <w:rFonts w:hint="default" w:ascii="Times New Roman" w:hAnsi="Times New Roman" w:eastAsia="仿宋_GB2312" w:cs="Times New Roman"/>
                <w:color w:val="auto"/>
                <w:sz w:val="16"/>
                <w:szCs w:val="16"/>
                <w:highlight w:val="none"/>
              </w:rPr>
            </w:pPr>
          </w:p>
        </w:tc>
        <w:tc>
          <w:tcPr>
            <w:tcW w:w="413" w:type="dxa"/>
            <w:tcBorders>
              <w:top w:val="nil"/>
              <w:left w:val="nil"/>
              <w:bottom w:val="single" w:color="auto" w:sz="4" w:space="0"/>
              <w:right w:val="single" w:color="auto" w:sz="4" w:space="0"/>
            </w:tcBorders>
            <w:vAlign w:val="center"/>
          </w:tcPr>
          <w:p>
            <w:pPr>
              <w:jc w:val="right"/>
              <w:rPr>
                <w:rFonts w:hint="default" w:ascii="Times New Roman" w:hAnsi="Times New Roman" w:eastAsia="仿宋_GB2312" w:cs="Times New Roman"/>
                <w:color w:val="auto"/>
                <w:sz w:val="16"/>
                <w:szCs w:val="16"/>
                <w:highlight w:val="none"/>
              </w:rPr>
            </w:pPr>
          </w:p>
        </w:tc>
        <w:tc>
          <w:tcPr>
            <w:tcW w:w="687" w:type="dxa"/>
            <w:tcBorders>
              <w:top w:val="nil"/>
              <w:left w:val="nil"/>
              <w:bottom w:val="single" w:color="auto" w:sz="4" w:space="0"/>
              <w:right w:val="single" w:color="auto" w:sz="4" w:space="0"/>
            </w:tcBorders>
            <w:vAlign w:val="center"/>
          </w:tcPr>
          <w:p>
            <w:pPr>
              <w:jc w:val="right"/>
              <w:rPr>
                <w:rFonts w:hint="default" w:ascii="Times New Roman" w:hAnsi="Times New Roman" w:eastAsia="仿宋_GB2312" w:cs="Times New Roman"/>
                <w:color w:val="auto"/>
                <w:sz w:val="16"/>
                <w:szCs w:val="16"/>
                <w:highlight w:val="none"/>
              </w:rPr>
            </w:pPr>
          </w:p>
        </w:tc>
        <w:tc>
          <w:tcPr>
            <w:tcW w:w="450" w:type="dxa"/>
            <w:tcBorders>
              <w:top w:val="nil"/>
              <w:left w:val="single" w:color="auto" w:sz="4" w:space="0"/>
              <w:bottom w:val="single" w:color="auto" w:sz="4" w:space="0"/>
              <w:right w:val="single" w:color="auto" w:sz="4" w:space="0"/>
            </w:tcBorders>
            <w:vAlign w:val="center"/>
          </w:tcPr>
          <w:p>
            <w:pPr>
              <w:jc w:val="right"/>
              <w:rPr>
                <w:rFonts w:hint="default" w:ascii="Times New Roman" w:hAnsi="Times New Roman" w:eastAsia="仿宋_GB2312" w:cs="Times New Roman"/>
                <w:color w:val="auto"/>
                <w:sz w:val="16"/>
                <w:szCs w:val="16"/>
                <w:highlight w:val="none"/>
              </w:rPr>
            </w:pPr>
          </w:p>
        </w:tc>
        <w:tc>
          <w:tcPr>
            <w:tcW w:w="650" w:type="dxa"/>
            <w:tcBorders>
              <w:top w:val="nil"/>
              <w:left w:val="single" w:color="auto" w:sz="4" w:space="0"/>
              <w:bottom w:val="single" w:color="auto" w:sz="4" w:space="0"/>
              <w:right w:val="single" w:color="auto" w:sz="4" w:space="0"/>
            </w:tcBorders>
            <w:vAlign w:val="center"/>
          </w:tcPr>
          <w:p>
            <w:pPr>
              <w:jc w:val="right"/>
              <w:rPr>
                <w:rFonts w:hint="eastAsia" w:ascii="Times New Roman" w:hAnsi="Times New Roman" w:eastAsia="仿宋_GB2312" w:cs="Times New Roman"/>
                <w:color w:val="auto"/>
                <w:sz w:val="16"/>
                <w:szCs w:val="16"/>
                <w:highlight w:val="none"/>
                <w:lang w:val="en-US" w:eastAsia="zh-CN"/>
              </w:rPr>
            </w:pPr>
            <w:r>
              <w:rPr>
                <w:rFonts w:hint="eastAsia" w:ascii="Times New Roman" w:hAnsi="Times New Roman" w:eastAsia="仿宋_GB2312" w:cs="Times New Roman"/>
                <w:color w:val="auto"/>
                <w:sz w:val="16"/>
                <w:szCs w:val="16"/>
                <w:highlight w:val="none"/>
                <w:lang w:val="en-US" w:eastAsia="zh-CN"/>
              </w:rPr>
              <w:t>18.00</w:t>
            </w:r>
          </w:p>
        </w:tc>
        <w:tc>
          <w:tcPr>
            <w:tcW w:w="388" w:type="dxa"/>
            <w:tcBorders>
              <w:top w:val="nil"/>
              <w:left w:val="single" w:color="auto" w:sz="4" w:space="0"/>
              <w:bottom w:val="single" w:color="auto" w:sz="4" w:space="0"/>
              <w:right w:val="single" w:color="auto" w:sz="4" w:space="0"/>
            </w:tcBorders>
            <w:vAlign w:val="center"/>
          </w:tcPr>
          <w:p>
            <w:pPr>
              <w:jc w:val="right"/>
              <w:rPr>
                <w:rFonts w:hint="default" w:ascii="Times New Roman" w:hAnsi="Times New Roman" w:eastAsia="仿宋_GB2312" w:cs="Times New Roman"/>
                <w:color w:val="auto"/>
                <w:sz w:val="16"/>
                <w:szCs w:val="16"/>
                <w:highlight w:val="none"/>
              </w:rPr>
            </w:pPr>
          </w:p>
        </w:tc>
        <w:tc>
          <w:tcPr>
            <w:tcW w:w="375" w:type="dxa"/>
            <w:tcBorders>
              <w:top w:val="nil"/>
              <w:left w:val="single" w:color="auto" w:sz="4" w:space="0"/>
              <w:bottom w:val="single" w:color="auto" w:sz="4" w:space="0"/>
              <w:right w:val="single" w:color="auto" w:sz="4" w:space="0"/>
            </w:tcBorders>
            <w:vAlign w:val="center"/>
          </w:tcPr>
          <w:p>
            <w:pPr>
              <w:jc w:val="right"/>
              <w:rPr>
                <w:rFonts w:hint="default" w:ascii="Times New Roman" w:hAnsi="Times New Roman" w:eastAsia="仿宋_GB2312" w:cs="Times New Roman"/>
                <w:color w:val="auto"/>
                <w:sz w:val="16"/>
                <w:szCs w:val="16"/>
                <w:highlight w:val="none"/>
              </w:rPr>
            </w:pPr>
          </w:p>
        </w:tc>
      </w:tr>
      <w:tr>
        <w:tblPrEx>
          <w:tblLayout w:type="fixed"/>
          <w:tblCellMar>
            <w:top w:w="0" w:type="dxa"/>
            <w:left w:w="108" w:type="dxa"/>
            <w:bottom w:w="0" w:type="dxa"/>
            <w:right w:w="108" w:type="dxa"/>
          </w:tblCellMar>
        </w:tblPrEx>
        <w:trPr>
          <w:trHeight w:val="465" w:hRule="atLeast"/>
        </w:trPr>
        <w:tc>
          <w:tcPr>
            <w:tcW w:w="474"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12"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13"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1537"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20"/>
                <w:szCs w:val="20"/>
                <w:highlight w:val="none"/>
              </w:rPr>
            </w:pPr>
            <w:r>
              <w:rPr>
                <w:rFonts w:hint="eastAsia" w:ascii="仿宋_GB2312" w:eastAsia="仿宋_GB2312"/>
                <w:b/>
                <w:bCs/>
                <w:color w:val="auto"/>
                <w:sz w:val="20"/>
                <w:szCs w:val="20"/>
                <w:highlight w:val="none"/>
              </w:rPr>
              <w:t>合  计</w:t>
            </w:r>
            <w:r>
              <w:rPr>
                <w:rFonts w:hint="eastAsia" w:ascii="仿宋_GB2312" w:eastAsia="仿宋_GB2312"/>
                <w:color w:val="auto"/>
                <w:sz w:val="20"/>
                <w:szCs w:val="20"/>
                <w:highlight w:val="none"/>
              </w:rPr>
              <w:t>　</w:t>
            </w:r>
          </w:p>
        </w:tc>
        <w:tc>
          <w:tcPr>
            <w:tcW w:w="675" w:type="dxa"/>
            <w:tcBorders>
              <w:top w:val="nil"/>
              <w:left w:val="nil"/>
              <w:bottom w:val="single" w:color="auto" w:sz="4" w:space="0"/>
              <w:right w:val="single" w:color="auto" w:sz="4" w:space="0"/>
            </w:tcBorders>
            <w:vAlign w:val="center"/>
          </w:tcPr>
          <w:p>
            <w:pPr>
              <w:jc w:val="right"/>
              <w:rPr>
                <w:rFonts w:hint="default" w:ascii="Times New Roman" w:hAnsi="Times New Roman" w:eastAsia="仿宋_GB2312" w:cs="Times New Roman"/>
                <w:b/>
                <w:bCs/>
                <w:color w:val="auto"/>
                <w:sz w:val="16"/>
                <w:szCs w:val="16"/>
                <w:highlight w:val="none"/>
              </w:rPr>
            </w:pPr>
            <w:r>
              <w:rPr>
                <w:rFonts w:hint="eastAsia" w:ascii="Times New Roman" w:hAnsi="Times New Roman" w:eastAsia="仿宋_GB2312" w:cs="Times New Roman"/>
                <w:b/>
                <w:bCs/>
                <w:color w:val="auto"/>
                <w:sz w:val="16"/>
                <w:szCs w:val="16"/>
                <w:highlight w:val="none"/>
                <w:lang w:val="en-US" w:eastAsia="zh-CN"/>
              </w:rPr>
              <w:t>200.23</w:t>
            </w:r>
            <w:r>
              <w:rPr>
                <w:rFonts w:hint="default" w:ascii="Times New Roman" w:hAnsi="Times New Roman" w:eastAsia="仿宋_GB2312" w:cs="Times New Roman"/>
                <w:b/>
                <w:bCs/>
                <w:color w:val="auto"/>
                <w:sz w:val="16"/>
                <w:szCs w:val="16"/>
                <w:highlight w:val="none"/>
              </w:rPr>
              <w:t>　</w:t>
            </w:r>
          </w:p>
        </w:tc>
        <w:tc>
          <w:tcPr>
            <w:tcW w:w="713" w:type="dxa"/>
            <w:tcBorders>
              <w:top w:val="nil"/>
              <w:left w:val="nil"/>
              <w:bottom w:val="single" w:color="auto" w:sz="4" w:space="0"/>
              <w:right w:val="single" w:color="auto" w:sz="4" w:space="0"/>
            </w:tcBorders>
            <w:vAlign w:val="center"/>
          </w:tcPr>
          <w:p>
            <w:pPr>
              <w:jc w:val="center"/>
              <w:rPr>
                <w:rFonts w:hint="default" w:ascii="Times New Roman" w:hAnsi="Times New Roman" w:eastAsia="仿宋_GB2312" w:cs="Times New Roman"/>
                <w:b/>
                <w:bCs/>
                <w:color w:val="auto"/>
                <w:sz w:val="16"/>
                <w:szCs w:val="16"/>
                <w:highlight w:val="none"/>
              </w:rPr>
            </w:pPr>
            <w:r>
              <w:rPr>
                <w:rFonts w:hint="eastAsia" w:ascii="Times New Roman" w:hAnsi="Times New Roman" w:eastAsia="仿宋_GB2312" w:cs="Times New Roman"/>
                <w:b/>
                <w:bCs/>
                <w:color w:val="auto"/>
                <w:sz w:val="16"/>
                <w:szCs w:val="16"/>
                <w:highlight w:val="none"/>
                <w:lang w:val="en-US" w:eastAsia="zh-CN"/>
              </w:rPr>
              <w:t>129.23</w:t>
            </w:r>
            <w:r>
              <w:rPr>
                <w:rFonts w:hint="default" w:ascii="Times New Roman" w:hAnsi="Times New Roman" w:eastAsia="仿宋_GB2312" w:cs="Times New Roman"/>
                <w:b/>
                <w:bCs/>
                <w:color w:val="auto"/>
                <w:sz w:val="16"/>
                <w:szCs w:val="16"/>
                <w:highlight w:val="none"/>
              </w:rPr>
              <w:t>　</w:t>
            </w:r>
          </w:p>
        </w:tc>
        <w:tc>
          <w:tcPr>
            <w:tcW w:w="737" w:type="dxa"/>
            <w:tcBorders>
              <w:top w:val="nil"/>
              <w:left w:val="nil"/>
              <w:bottom w:val="single" w:color="auto" w:sz="4" w:space="0"/>
              <w:right w:val="single" w:color="auto" w:sz="4" w:space="0"/>
            </w:tcBorders>
            <w:vAlign w:val="center"/>
          </w:tcPr>
          <w:p>
            <w:pPr>
              <w:jc w:val="right"/>
              <w:rPr>
                <w:rFonts w:hint="default" w:ascii="Times New Roman" w:hAnsi="Times New Roman" w:eastAsia="仿宋_GB2312" w:cs="Times New Roman"/>
                <w:b/>
                <w:bCs/>
                <w:color w:val="auto"/>
                <w:sz w:val="16"/>
                <w:szCs w:val="16"/>
                <w:highlight w:val="none"/>
              </w:rPr>
            </w:pPr>
            <w:r>
              <w:rPr>
                <w:rFonts w:hint="eastAsia" w:eastAsia="仿宋_GB2312" w:cs="Times New Roman"/>
                <w:b/>
                <w:bCs/>
                <w:color w:val="auto"/>
                <w:sz w:val="16"/>
                <w:szCs w:val="16"/>
                <w:highlight w:val="none"/>
                <w:lang w:val="en-US" w:eastAsia="zh-CN"/>
              </w:rPr>
              <w:t>129.23</w:t>
            </w:r>
            <w:r>
              <w:rPr>
                <w:rFonts w:hint="default" w:ascii="Times New Roman" w:hAnsi="Times New Roman" w:eastAsia="仿宋_GB2312" w:cs="Times New Roman"/>
                <w:b/>
                <w:bCs/>
                <w:color w:val="auto"/>
                <w:sz w:val="16"/>
                <w:szCs w:val="16"/>
                <w:highlight w:val="none"/>
              </w:rPr>
              <w:t>　</w:t>
            </w:r>
          </w:p>
        </w:tc>
        <w:tc>
          <w:tcPr>
            <w:tcW w:w="688" w:type="dxa"/>
            <w:tcBorders>
              <w:top w:val="nil"/>
              <w:left w:val="nil"/>
              <w:bottom w:val="single" w:color="auto" w:sz="4" w:space="0"/>
              <w:right w:val="single" w:color="auto" w:sz="4" w:space="0"/>
            </w:tcBorders>
            <w:vAlign w:val="center"/>
          </w:tcPr>
          <w:p>
            <w:pPr>
              <w:jc w:val="right"/>
              <w:rPr>
                <w:rFonts w:hint="default" w:ascii="Times New Roman" w:hAnsi="Times New Roman" w:eastAsia="仿宋_GB2312" w:cs="Times New Roman"/>
                <w:b/>
                <w:bCs/>
                <w:color w:val="auto"/>
                <w:sz w:val="16"/>
                <w:szCs w:val="16"/>
                <w:highlight w:val="none"/>
              </w:rPr>
            </w:pPr>
          </w:p>
        </w:tc>
        <w:tc>
          <w:tcPr>
            <w:tcW w:w="487" w:type="dxa"/>
            <w:tcBorders>
              <w:top w:val="nil"/>
              <w:left w:val="nil"/>
              <w:bottom w:val="single" w:color="auto" w:sz="4" w:space="0"/>
              <w:right w:val="single" w:color="auto" w:sz="4" w:space="0"/>
            </w:tcBorders>
            <w:vAlign w:val="center"/>
          </w:tcPr>
          <w:p>
            <w:pPr>
              <w:jc w:val="right"/>
              <w:rPr>
                <w:rFonts w:hint="default" w:ascii="Times New Roman" w:hAnsi="Times New Roman" w:eastAsia="仿宋_GB2312" w:cs="Times New Roman"/>
                <w:b/>
                <w:bCs/>
                <w:color w:val="auto"/>
                <w:sz w:val="16"/>
                <w:szCs w:val="16"/>
                <w:highlight w:val="none"/>
              </w:rPr>
            </w:pPr>
            <w:r>
              <w:rPr>
                <w:rFonts w:hint="default" w:ascii="Times New Roman" w:hAnsi="Times New Roman" w:eastAsia="仿宋_GB2312" w:cs="Times New Roman"/>
                <w:b/>
                <w:bCs/>
                <w:color w:val="auto"/>
                <w:sz w:val="16"/>
                <w:szCs w:val="16"/>
                <w:highlight w:val="none"/>
              </w:rPr>
              <w:t>　</w:t>
            </w:r>
          </w:p>
        </w:tc>
        <w:tc>
          <w:tcPr>
            <w:tcW w:w="625" w:type="dxa"/>
            <w:tcBorders>
              <w:top w:val="nil"/>
              <w:left w:val="nil"/>
              <w:bottom w:val="single" w:color="auto" w:sz="4" w:space="0"/>
              <w:right w:val="single" w:color="auto" w:sz="4" w:space="0"/>
            </w:tcBorders>
            <w:vAlign w:val="center"/>
          </w:tcPr>
          <w:p>
            <w:pPr>
              <w:jc w:val="right"/>
              <w:rPr>
                <w:rFonts w:hint="default" w:ascii="Times New Roman" w:hAnsi="Times New Roman" w:eastAsia="仿宋_GB2312" w:cs="Times New Roman"/>
                <w:b/>
                <w:bCs/>
                <w:color w:val="auto"/>
                <w:sz w:val="16"/>
                <w:szCs w:val="16"/>
                <w:highlight w:val="none"/>
              </w:rPr>
            </w:pPr>
            <w:r>
              <w:rPr>
                <w:rFonts w:hint="default" w:ascii="Times New Roman" w:hAnsi="Times New Roman" w:eastAsia="仿宋_GB2312" w:cs="Times New Roman"/>
                <w:b/>
                <w:bCs/>
                <w:color w:val="auto"/>
                <w:sz w:val="16"/>
                <w:szCs w:val="16"/>
                <w:highlight w:val="none"/>
              </w:rPr>
              <w:t>　</w:t>
            </w:r>
          </w:p>
        </w:tc>
        <w:tc>
          <w:tcPr>
            <w:tcW w:w="413" w:type="dxa"/>
            <w:tcBorders>
              <w:top w:val="nil"/>
              <w:left w:val="nil"/>
              <w:bottom w:val="single" w:color="auto" w:sz="4" w:space="0"/>
              <w:right w:val="single" w:color="auto" w:sz="4" w:space="0"/>
            </w:tcBorders>
            <w:vAlign w:val="center"/>
          </w:tcPr>
          <w:p>
            <w:pPr>
              <w:jc w:val="right"/>
              <w:rPr>
                <w:rFonts w:hint="default" w:ascii="Times New Roman" w:hAnsi="Times New Roman" w:eastAsia="仿宋_GB2312" w:cs="Times New Roman"/>
                <w:b/>
                <w:bCs/>
                <w:color w:val="auto"/>
                <w:sz w:val="16"/>
                <w:szCs w:val="16"/>
                <w:highlight w:val="none"/>
              </w:rPr>
            </w:pPr>
            <w:r>
              <w:rPr>
                <w:rFonts w:hint="default" w:ascii="Times New Roman" w:hAnsi="Times New Roman" w:eastAsia="仿宋_GB2312" w:cs="Times New Roman"/>
                <w:b/>
                <w:bCs/>
                <w:color w:val="auto"/>
                <w:sz w:val="16"/>
                <w:szCs w:val="16"/>
                <w:highlight w:val="none"/>
              </w:rPr>
              <w:t>　</w:t>
            </w:r>
          </w:p>
        </w:tc>
        <w:tc>
          <w:tcPr>
            <w:tcW w:w="687" w:type="dxa"/>
            <w:tcBorders>
              <w:top w:val="nil"/>
              <w:left w:val="nil"/>
              <w:bottom w:val="single" w:color="auto" w:sz="4" w:space="0"/>
              <w:right w:val="single" w:color="auto" w:sz="4" w:space="0"/>
            </w:tcBorders>
            <w:vAlign w:val="center"/>
          </w:tcPr>
          <w:p>
            <w:pPr>
              <w:jc w:val="right"/>
              <w:rPr>
                <w:rFonts w:hint="default" w:ascii="Times New Roman" w:hAnsi="Times New Roman" w:eastAsia="仿宋_GB2312" w:cs="Times New Roman"/>
                <w:b/>
                <w:bCs/>
                <w:color w:val="auto"/>
                <w:sz w:val="16"/>
                <w:szCs w:val="16"/>
                <w:highlight w:val="none"/>
              </w:rPr>
            </w:pPr>
            <w:r>
              <w:rPr>
                <w:rFonts w:hint="default" w:ascii="Times New Roman" w:hAnsi="Times New Roman" w:eastAsia="仿宋_GB2312" w:cs="Times New Roman"/>
                <w:b/>
                <w:bCs/>
                <w:color w:val="auto"/>
                <w:sz w:val="16"/>
                <w:szCs w:val="16"/>
                <w:highlight w:val="none"/>
              </w:rPr>
              <w:t>　</w:t>
            </w:r>
          </w:p>
        </w:tc>
        <w:tc>
          <w:tcPr>
            <w:tcW w:w="450" w:type="dxa"/>
            <w:tcBorders>
              <w:top w:val="nil"/>
              <w:left w:val="single" w:color="auto" w:sz="4" w:space="0"/>
              <w:bottom w:val="single" w:color="auto" w:sz="4" w:space="0"/>
              <w:right w:val="single" w:color="auto" w:sz="4" w:space="0"/>
            </w:tcBorders>
            <w:vAlign w:val="center"/>
          </w:tcPr>
          <w:p>
            <w:pPr>
              <w:jc w:val="right"/>
              <w:rPr>
                <w:rFonts w:hint="default" w:ascii="Times New Roman" w:hAnsi="Times New Roman" w:eastAsia="仿宋_GB2312" w:cs="Times New Roman"/>
                <w:b/>
                <w:bCs/>
                <w:color w:val="auto"/>
                <w:sz w:val="16"/>
                <w:szCs w:val="16"/>
                <w:highlight w:val="none"/>
              </w:rPr>
            </w:pPr>
          </w:p>
        </w:tc>
        <w:tc>
          <w:tcPr>
            <w:tcW w:w="650" w:type="dxa"/>
            <w:tcBorders>
              <w:top w:val="nil"/>
              <w:left w:val="single" w:color="auto" w:sz="4" w:space="0"/>
              <w:bottom w:val="single" w:color="auto" w:sz="4" w:space="0"/>
              <w:right w:val="single" w:color="auto" w:sz="4" w:space="0"/>
            </w:tcBorders>
            <w:vAlign w:val="center"/>
          </w:tcPr>
          <w:p>
            <w:pPr>
              <w:jc w:val="right"/>
              <w:rPr>
                <w:rFonts w:hint="eastAsia" w:ascii="Times New Roman" w:hAnsi="Times New Roman" w:eastAsia="仿宋_GB2312" w:cs="Times New Roman"/>
                <w:b/>
                <w:bCs/>
                <w:color w:val="auto"/>
                <w:sz w:val="16"/>
                <w:szCs w:val="16"/>
                <w:highlight w:val="none"/>
                <w:lang w:val="en-US" w:eastAsia="zh-CN"/>
              </w:rPr>
            </w:pPr>
            <w:r>
              <w:rPr>
                <w:rFonts w:hint="eastAsia" w:ascii="Times New Roman" w:hAnsi="Times New Roman" w:eastAsia="仿宋_GB2312" w:cs="Times New Roman"/>
                <w:b/>
                <w:bCs/>
                <w:color w:val="auto"/>
                <w:sz w:val="16"/>
                <w:szCs w:val="16"/>
                <w:highlight w:val="none"/>
                <w:lang w:val="en-US" w:eastAsia="zh-CN"/>
              </w:rPr>
              <w:t>71.00</w:t>
            </w:r>
          </w:p>
        </w:tc>
        <w:tc>
          <w:tcPr>
            <w:tcW w:w="388" w:type="dxa"/>
            <w:tcBorders>
              <w:top w:val="nil"/>
              <w:left w:val="single" w:color="auto" w:sz="4" w:space="0"/>
              <w:bottom w:val="single" w:color="auto" w:sz="4" w:space="0"/>
              <w:right w:val="single" w:color="auto" w:sz="4" w:space="0"/>
            </w:tcBorders>
            <w:vAlign w:val="center"/>
          </w:tcPr>
          <w:p>
            <w:pPr>
              <w:jc w:val="right"/>
              <w:rPr>
                <w:rFonts w:hint="default" w:ascii="Times New Roman" w:hAnsi="Times New Roman" w:eastAsia="仿宋_GB2312" w:cs="Times New Roman"/>
                <w:b/>
                <w:bCs/>
                <w:color w:val="auto"/>
                <w:sz w:val="16"/>
                <w:szCs w:val="16"/>
                <w:highlight w:val="none"/>
              </w:rPr>
            </w:pPr>
          </w:p>
        </w:tc>
        <w:tc>
          <w:tcPr>
            <w:tcW w:w="375" w:type="dxa"/>
            <w:tcBorders>
              <w:top w:val="nil"/>
              <w:left w:val="single" w:color="auto" w:sz="4" w:space="0"/>
              <w:bottom w:val="single" w:color="auto" w:sz="4" w:space="0"/>
              <w:right w:val="single" w:color="auto" w:sz="4" w:space="0"/>
            </w:tcBorders>
            <w:vAlign w:val="center"/>
          </w:tcPr>
          <w:p>
            <w:pPr>
              <w:jc w:val="right"/>
              <w:rPr>
                <w:rFonts w:hint="default" w:ascii="Times New Roman" w:hAnsi="Times New Roman" w:eastAsia="仿宋_GB2312" w:cs="Times New Roman"/>
                <w:b/>
                <w:bCs/>
                <w:color w:val="auto"/>
                <w:sz w:val="16"/>
                <w:szCs w:val="16"/>
                <w:highlight w:val="none"/>
              </w:rPr>
            </w:pP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表3</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部门支出总体情况表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olor w:val="auto"/>
          <w:kern w:val="0"/>
          <w:sz w:val="24"/>
          <w:highlight w:val="none"/>
        </w:rPr>
        <w:t xml:space="preserve"> </w:t>
      </w:r>
      <w:r>
        <w:rPr>
          <w:rFonts w:hint="eastAsia" w:ascii="楷体_GB2312" w:hAnsi="楷体_GB2312" w:eastAsia="楷体_GB2312" w:cs="楷体_GB2312"/>
          <w:color w:val="000000"/>
          <w:sz w:val="24"/>
          <w:szCs w:val="24"/>
          <w:lang w:val="en-US" w:eastAsia="zh-CN"/>
        </w:rPr>
        <w:t xml:space="preserve">中共呼图壁县直属机关工作委员会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8"/>
        <w:tblW w:w="9420" w:type="dxa"/>
        <w:tblInd w:w="-240" w:type="dxa"/>
        <w:tblLayout w:type="fixed"/>
        <w:tblCellMar>
          <w:top w:w="0" w:type="dxa"/>
          <w:left w:w="108" w:type="dxa"/>
          <w:bottom w:w="0" w:type="dxa"/>
          <w:right w:w="108" w:type="dxa"/>
        </w:tblCellMar>
      </w:tblPr>
      <w:tblGrid>
        <w:gridCol w:w="489"/>
        <w:gridCol w:w="500"/>
        <w:gridCol w:w="487"/>
        <w:gridCol w:w="2362"/>
        <w:gridCol w:w="1844"/>
        <w:gridCol w:w="1845"/>
        <w:gridCol w:w="1893"/>
      </w:tblGrid>
      <w:tr>
        <w:tblPrEx>
          <w:tblLayout w:type="fixed"/>
          <w:tblCellMar>
            <w:top w:w="0" w:type="dxa"/>
            <w:left w:w="108" w:type="dxa"/>
            <w:bottom w:w="0" w:type="dxa"/>
            <w:right w:w="108" w:type="dxa"/>
          </w:tblCellMar>
        </w:tblPrEx>
        <w:trPr>
          <w:trHeight w:val="328" w:hRule="atLeast"/>
        </w:trPr>
        <w:tc>
          <w:tcPr>
            <w:tcW w:w="3838" w:type="dxa"/>
            <w:gridSpan w:val="4"/>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lang w:val="en-US" w:eastAsia="zh-CN"/>
              </w:rPr>
              <w:t>科</w:t>
            </w:r>
            <w:r>
              <w:rPr>
                <w:rFonts w:hint="eastAsia" w:ascii="仿宋_GB2312" w:hAnsi="仿宋_GB2312" w:eastAsia="仿宋_GB2312" w:cs="仿宋_GB2312"/>
                <w:b/>
                <w:bCs/>
                <w:color w:val="auto"/>
                <w:kern w:val="0"/>
                <w:sz w:val="24"/>
                <w:szCs w:val="24"/>
                <w:highlight w:val="none"/>
              </w:rPr>
              <w:t xml:space="preserve">    目</w:t>
            </w:r>
          </w:p>
        </w:tc>
        <w:tc>
          <w:tcPr>
            <w:tcW w:w="5582" w:type="dxa"/>
            <w:gridSpan w:val="3"/>
            <w:tcBorders>
              <w:top w:val="single" w:color="auto" w:sz="4" w:space="0"/>
              <w:left w:val="nil"/>
              <w:bottom w:val="single" w:color="auto" w:sz="4" w:space="0"/>
              <w:right w:val="single" w:color="000000" w:sz="4" w:space="0"/>
            </w:tcBorders>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rPr>
              <w:t>支出预算</w:t>
            </w:r>
          </w:p>
        </w:tc>
      </w:tr>
      <w:tr>
        <w:tblPrEx>
          <w:tblLayout w:type="fixed"/>
          <w:tblCellMar>
            <w:top w:w="0" w:type="dxa"/>
            <w:left w:w="108" w:type="dxa"/>
            <w:bottom w:w="0" w:type="dxa"/>
            <w:right w:w="108" w:type="dxa"/>
          </w:tblCellMar>
        </w:tblPrEx>
        <w:trPr>
          <w:trHeight w:val="480" w:hRule="atLeast"/>
        </w:trPr>
        <w:tc>
          <w:tcPr>
            <w:tcW w:w="1476"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功能分类科目编码</w:t>
            </w:r>
          </w:p>
        </w:tc>
        <w:tc>
          <w:tcPr>
            <w:tcW w:w="2362"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功能分类科目名称</w:t>
            </w:r>
          </w:p>
        </w:tc>
        <w:tc>
          <w:tcPr>
            <w:tcW w:w="1844"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845"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基本支出</w:t>
            </w:r>
          </w:p>
        </w:tc>
        <w:tc>
          <w:tcPr>
            <w:tcW w:w="1893"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项目支出</w:t>
            </w:r>
          </w:p>
        </w:tc>
      </w:tr>
      <w:tr>
        <w:tblPrEx>
          <w:tblLayout w:type="fixed"/>
          <w:tblCellMar>
            <w:top w:w="0" w:type="dxa"/>
            <w:left w:w="108" w:type="dxa"/>
            <w:bottom w:w="0" w:type="dxa"/>
            <w:right w:w="108" w:type="dxa"/>
          </w:tblCellMar>
        </w:tblPrEx>
        <w:trPr>
          <w:trHeight w:val="270" w:hRule="atLeast"/>
        </w:trPr>
        <w:tc>
          <w:tcPr>
            <w:tcW w:w="489"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类</w:t>
            </w:r>
          </w:p>
        </w:tc>
        <w:tc>
          <w:tcPr>
            <w:tcW w:w="500"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款</w:t>
            </w:r>
          </w:p>
        </w:tc>
        <w:tc>
          <w:tcPr>
            <w:tcW w:w="48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w:t>
            </w:r>
          </w:p>
        </w:tc>
        <w:tc>
          <w:tcPr>
            <w:tcW w:w="2362"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44"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45"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93"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r>
      <w:tr>
        <w:tblPrEx>
          <w:tblLayout w:type="fixed"/>
          <w:tblCellMar>
            <w:top w:w="0" w:type="dxa"/>
            <w:left w:w="108" w:type="dxa"/>
            <w:bottom w:w="0" w:type="dxa"/>
            <w:right w:w="108" w:type="dxa"/>
          </w:tblCellMar>
        </w:tblPrEx>
        <w:trPr>
          <w:trHeight w:val="405" w:hRule="atLeast"/>
        </w:trPr>
        <w:tc>
          <w:tcPr>
            <w:tcW w:w="489" w:type="dxa"/>
            <w:tcBorders>
              <w:top w:val="nil"/>
              <w:left w:val="single" w:color="auto" w:sz="4" w:space="0"/>
              <w:bottom w:val="single" w:color="auto" w:sz="4" w:space="0"/>
              <w:right w:val="single" w:color="auto" w:sz="4" w:space="0"/>
            </w:tcBorders>
            <w:vAlign w:val="center"/>
          </w:tcPr>
          <w:p>
            <w:pPr>
              <w:jc w:val="right"/>
              <w:rPr>
                <w:rFonts w:ascii="宋体" w:hAnsi="宋体" w:cs="宋体"/>
                <w:b/>
                <w:bCs/>
                <w:color w:val="auto"/>
                <w:kern w:val="0"/>
                <w:sz w:val="16"/>
                <w:szCs w:val="16"/>
                <w:highlight w:val="none"/>
              </w:rPr>
            </w:pPr>
            <w:r>
              <w:rPr>
                <w:rFonts w:hint="default" w:ascii="Times New Roman" w:hAnsi="Times New Roman" w:eastAsia="仿宋_GB2312" w:cs="Times New Roman"/>
                <w:color w:val="auto"/>
                <w:sz w:val="16"/>
                <w:szCs w:val="16"/>
                <w:highlight w:val="none"/>
                <w:lang w:val="en-US" w:eastAsia="zh-CN"/>
              </w:rPr>
              <w:t>201</w:t>
            </w:r>
            <w:r>
              <w:rPr>
                <w:rFonts w:hint="default" w:ascii="Times New Roman" w:hAnsi="Times New Roman" w:eastAsia="仿宋_GB2312" w:cs="Times New Roman"/>
                <w:color w:val="auto"/>
                <w:sz w:val="16"/>
                <w:szCs w:val="16"/>
                <w:highlight w:val="none"/>
              </w:rPr>
              <w:t>　</w:t>
            </w:r>
          </w:p>
        </w:tc>
        <w:tc>
          <w:tcPr>
            <w:tcW w:w="500" w:type="dxa"/>
            <w:tcBorders>
              <w:top w:val="nil"/>
              <w:left w:val="nil"/>
              <w:bottom w:val="single" w:color="auto" w:sz="4" w:space="0"/>
              <w:right w:val="single" w:color="auto" w:sz="4" w:space="0"/>
            </w:tcBorders>
            <w:vAlign w:val="center"/>
          </w:tcPr>
          <w:p>
            <w:pPr>
              <w:jc w:val="right"/>
              <w:rPr>
                <w:rFonts w:ascii="宋体" w:hAnsi="宋体" w:cs="宋体"/>
                <w:b/>
                <w:bCs/>
                <w:color w:val="auto"/>
                <w:kern w:val="0"/>
                <w:sz w:val="16"/>
                <w:szCs w:val="16"/>
                <w:highlight w:val="none"/>
              </w:rPr>
            </w:pPr>
            <w:r>
              <w:rPr>
                <w:rFonts w:hint="default" w:ascii="Times New Roman" w:hAnsi="Times New Roman" w:eastAsia="仿宋_GB2312" w:cs="Times New Roman"/>
                <w:color w:val="auto"/>
                <w:sz w:val="16"/>
                <w:szCs w:val="16"/>
                <w:highlight w:val="none"/>
              </w:rPr>
              <w:t>　</w:t>
            </w:r>
          </w:p>
        </w:tc>
        <w:tc>
          <w:tcPr>
            <w:tcW w:w="487" w:type="dxa"/>
            <w:tcBorders>
              <w:top w:val="nil"/>
              <w:left w:val="nil"/>
              <w:bottom w:val="single" w:color="auto" w:sz="4" w:space="0"/>
              <w:right w:val="single" w:color="auto" w:sz="4" w:space="0"/>
            </w:tcBorders>
            <w:vAlign w:val="center"/>
          </w:tcPr>
          <w:p>
            <w:pPr>
              <w:jc w:val="right"/>
              <w:rPr>
                <w:rFonts w:ascii="宋体" w:hAnsi="宋体" w:cs="宋体"/>
                <w:b/>
                <w:bCs/>
                <w:color w:val="auto"/>
                <w:kern w:val="0"/>
                <w:sz w:val="16"/>
                <w:szCs w:val="16"/>
                <w:highlight w:val="none"/>
              </w:rPr>
            </w:pPr>
            <w:r>
              <w:rPr>
                <w:rFonts w:hint="default" w:ascii="Times New Roman" w:hAnsi="Times New Roman" w:eastAsia="仿宋_GB2312" w:cs="Times New Roman"/>
                <w:color w:val="auto"/>
                <w:sz w:val="16"/>
                <w:szCs w:val="16"/>
                <w:highlight w:val="none"/>
              </w:rPr>
              <w:t>　</w:t>
            </w:r>
          </w:p>
        </w:tc>
        <w:tc>
          <w:tcPr>
            <w:tcW w:w="2362"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both"/>
              <w:textAlignment w:val="auto"/>
              <w:rPr>
                <w:rFonts w:ascii="宋体" w:hAnsi="宋体" w:cs="宋体"/>
                <w:b/>
                <w:bCs/>
                <w:color w:val="auto"/>
                <w:kern w:val="0"/>
                <w:sz w:val="22"/>
                <w:szCs w:val="22"/>
                <w:highlight w:val="none"/>
              </w:rPr>
            </w:pPr>
            <w:r>
              <w:rPr>
                <w:rFonts w:hint="eastAsia" w:ascii="仿宋_GB2312" w:hAnsi="仿宋_GB2312" w:eastAsia="仿宋_GB2312" w:cs="仿宋_GB2312"/>
                <w:b w:val="0"/>
                <w:bCs w:val="0"/>
                <w:sz w:val="16"/>
                <w:szCs w:val="16"/>
                <w:vertAlign w:val="baseline"/>
                <w:lang w:val="en-US" w:eastAsia="zh-CN"/>
              </w:rPr>
              <w:t>一般公共服务支出</w:t>
            </w:r>
          </w:p>
        </w:tc>
        <w:tc>
          <w:tcPr>
            <w:tcW w:w="1844" w:type="dxa"/>
            <w:tcBorders>
              <w:top w:val="nil"/>
              <w:left w:val="nil"/>
              <w:bottom w:val="single" w:color="auto" w:sz="4" w:space="0"/>
              <w:right w:val="single" w:color="auto" w:sz="4" w:space="0"/>
            </w:tcBorders>
            <w:vAlign w:val="center"/>
          </w:tcPr>
          <w:p>
            <w:pPr>
              <w:jc w:val="right"/>
              <w:rPr>
                <w:rFonts w:ascii="宋体" w:hAnsi="宋体" w:cs="宋体"/>
                <w:b/>
                <w:bCs/>
                <w:color w:val="auto"/>
                <w:kern w:val="0"/>
                <w:sz w:val="22"/>
                <w:szCs w:val="22"/>
                <w:highlight w:val="none"/>
              </w:rPr>
            </w:pPr>
            <w:r>
              <w:rPr>
                <w:rFonts w:hint="eastAsia" w:ascii="Times New Roman" w:hAnsi="Times New Roman" w:eastAsia="仿宋_GB2312" w:cs="Times New Roman"/>
                <w:color w:val="auto"/>
                <w:sz w:val="16"/>
                <w:szCs w:val="16"/>
                <w:highlight w:val="none"/>
                <w:lang w:val="en-US" w:eastAsia="zh-CN"/>
              </w:rPr>
              <w:t>115.44</w:t>
            </w:r>
            <w:r>
              <w:rPr>
                <w:rFonts w:hint="default" w:ascii="Times New Roman" w:hAnsi="Times New Roman" w:eastAsia="仿宋_GB2312" w:cs="Times New Roman"/>
                <w:color w:val="auto"/>
                <w:sz w:val="16"/>
                <w:szCs w:val="16"/>
                <w:highlight w:val="none"/>
              </w:rPr>
              <w:t>　</w:t>
            </w:r>
          </w:p>
        </w:tc>
        <w:tc>
          <w:tcPr>
            <w:tcW w:w="1845" w:type="dxa"/>
            <w:tcBorders>
              <w:top w:val="nil"/>
              <w:left w:val="nil"/>
              <w:bottom w:val="single" w:color="auto" w:sz="4" w:space="0"/>
              <w:right w:val="single" w:color="auto" w:sz="4" w:space="0"/>
            </w:tcBorders>
            <w:vAlign w:val="center"/>
          </w:tcPr>
          <w:p>
            <w:pPr>
              <w:jc w:val="right"/>
              <w:rPr>
                <w:rFonts w:ascii="宋体" w:hAnsi="宋体" w:cs="宋体"/>
                <w:b/>
                <w:bCs/>
                <w:color w:val="auto"/>
                <w:kern w:val="0"/>
                <w:sz w:val="22"/>
                <w:szCs w:val="22"/>
                <w:highlight w:val="none"/>
              </w:rPr>
            </w:pPr>
            <w:r>
              <w:rPr>
                <w:rFonts w:hint="eastAsia" w:ascii="Times New Roman" w:hAnsi="Times New Roman" w:eastAsia="仿宋_GB2312" w:cs="Times New Roman"/>
                <w:color w:val="auto"/>
                <w:sz w:val="16"/>
                <w:szCs w:val="16"/>
                <w:highlight w:val="none"/>
                <w:lang w:val="en-US" w:eastAsia="zh-CN"/>
              </w:rPr>
              <w:t>115.44</w:t>
            </w:r>
            <w:r>
              <w:rPr>
                <w:rFonts w:hint="default" w:ascii="Times New Roman" w:hAnsi="Times New Roman" w:eastAsia="仿宋_GB2312" w:cs="Times New Roman"/>
                <w:color w:val="auto"/>
                <w:sz w:val="16"/>
                <w:szCs w:val="16"/>
                <w:highlight w:val="none"/>
              </w:rPr>
              <w:t>　</w:t>
            </w: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Layout w:type="fixed"/>
          <w:tblCellMar>
            <w:top w:w="0" w:type="dxa"/>
            <w:left w:w="108" w:type="dxa"/>
            <w:bottom w:w="0" w:type="dxa"/>
            <w:right w:w="108" w:type="dxa"/>
          </w:tblCellMar>
        </w:tblPrEx>
        <w:trPr>
          <w:trHeight w:val="405" w:hRule="atLeast"/>
        </w:trPr>
        <w:tc>
          <w:tcPr>
            <w:tcW w:w="489" w:type="dxa"/>
            <w:tcBorders>
              <w:top w:val="nil"/>
              <w:left w:val="single" w:color="auto" w:sz="4" w:space="0"/>
              <w:bottom w:val="single" w:color="auto" w:sz="4" w:space="0"/>
              <w:right w:val="single" w:color="auto" w:sz="4" w:space="0"/>
            </w:tcBorders>
            <w:vAlign w:val="center"/>
          </w:tcPr>
          <w:p>
            <w:pPr>
              <w:jc w:val="right"/>
              <w:rPr>
                <w:rFonts w:ascii="宋体" w:hAnsi="宋体" w:cs="宋体"/>
                <w:b/>
                <w:bCs/>
                <w:color w:val="auto"/>
                <w:kern w:val="0"/>
                <w:sz w:val="16"/>
                <w:szCs w:val="16"/>
                <w:highlight w:val="none"/>
              </w:rPr>
            </w:pPr>
            <w:r>
              <w:rPr>
                <w:rFonts w:hint="eastAsia" w:eastAsia="仿宋_GB2312" w:cs="Times New Roman"/>
                <w:color w:val="auto"/>
                <w:sz w:val="16"/>
                <w:szCs w:val="16"/>
                <w:highlight w:val="none"/>
                <w:lang w:val="en-US" w:eastAsia="zh-CN"/>
              </w:rPr>
              <w:t>201</w:t>
            </w:r>
            <w:r>
              <w:rPr>
                <w:rFonts w:hint="default" w:ascii="Times New Roman" w:hAnsi="Times New Roman" w:eastAsia="仿宋_GB2312" w:cs="Times New Roman"/>
                <w:color w:val="auto"/>
                <w:sz w:val="16"/>
                <w:szCs w:val="16"/>
                <w:highlight w:val="none"/>
              </w:rPr>
              <w:t>　</w:t>
            </w:r>
          </w:p>
        </w:tc>
        <w:tc>
          <w:tcPr>
            <w:tcW w:w="500"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16"/>
                <w:szCs w:val="16"/>
                <w:highlight w:val="none"/>
              </w:rPr>
            </w:pPr>
            <w:r>
              <w:rPr>
                <w:rFonts w:hint="default" w:ascii="Times New Roman" w:hAnsi="Times New Roman" w:eastAsia="仿宋_GB2312" w:cs="Times New Roman"/>
                <w:color w:val="auto"/>
                <w:sz w:val="16"/>
                <w:szCs w:val="16"/>
                <w:highlight w:val="none"/>
                <w:lang w:val="en-US" w:eastAsia="zh-CN"/>
              </w:rPr>
              <w:t>31</w:t>
            </w:r>
          </w:p>
        </w:tc>
        <w:tc>
          <w:tcPr>
            <w:tcW w:w="487" w:type="dxa"/>
            <w:tcBorders>
              <w:top w:val="nil"/>
              <w:left w:val="nil"/>
              <w:bottom w:val="single" w:color="auto" w:sz="4" w:space="0"/>
              <w:right w:val="single" w:color="auto" w:sz="4" w:space="0"/>
            </w:tcBorders>
            <w:vAlign w:val="center"/>
          </w:tcPr>
          <w:p>
            <w:pPr>
              <w:jc w:val="right"/>
              <w:rPr>
                <w:rFonts w:ascii="宋体" w:hAnsi="宋体" w:cs="宋体"/>
                <w:b/>
                <w:bCs/>
                <w:color w:val="auto"/>
                <w:kern w:val="0"/>
                <w:sz w:val="16"/>
                <w:szCs w:val="16"/>
                <w:highlight w:val="none"/>
              </w:rPr>
            </w:pPr>
            <w:r>
              <w:rPr>
                <w:rFonts w:hint="default" w:ascii="Times New Roman" w:hAnsi="Times New Roman" w:eastAsia="仿宋_GB2312" w:cs="Times New Roman"/>
                <w:color w:val="auto"/>
                <w:sz w:val="16"/>
                <w:szCs w:val="16"/>
                <w:highlight w:val="none"/>
              </w:rPr>
              <w:t>　</w:t>
            </w:r>
          </w:p>
        </w:tc>
        <w:tc>
          <w:tcPr>
            <w:tcW w:w="2362"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both"/>
              <w:textAlignment w:val="auto"/>
              <w:rPr>
                <w:rFonts w:ascii="宋体" w:hAnsi="宋体" w:cs="宋体"/>
                <w:b/>
                <w:bCs/>
                <w:color w:val="auto"/>
                <w:kern w:val="0"/>
                <w:sz w:val="22"/>
                <w:szCs w:val="22"/>
                <w:highlight w:val="none"/>
              </w:rPr>
            </w:pPr>
            <w:r>
              <w:rPr>
                <w:rFonts w:hint="eastAsia" w:ascii="仿宋_GB2312" w:hAnsi="仿宋_GB2312" w:eastAsia="仿宋_GB2312" w:cs="仿宋_GB2312"/>
                <w:b w:val="0"/>
                <w:bCs w:val="0"/>
                <w:sz w:val="16"/>
                <w:szCs w:val="16"/>
                <w:vertAlign w:val="baseline"/>
                <w:lang w:val="en-US" w:eastAsia="zh-CN"/>
              </w:rPr>
              <w:t>党委办公厅（室）及相关机构事务</w:t>
            </w:r>
          </w:p>
        </w:tc>
        <w:tc>
          <w:tcPr>
            <w:tcW w:w="1844" w:type="dxa"/>
            <w:tcBorders>
              <w:top w:val="nil"/>
              <w:left w:val="nil"/>
              <w:bottom w:val="single" w:color="auto" w:sz="4" w:space="0"/>
              <w:right w:val="single" w:color="auto" w:sz="4" w:space="0"/>
            </w:tcBorders>
            <w:vAlign w:val="center"/>
          </w:tcPr>
          <w:p>
            <w:pPr>
              <w:jc w:val="right"/>
              <w:rPr>
                <w:rFonts w:ascii="宋体" w:hAnsi="宋体" w:cs="宋体"/>
                <w:b/>
                <w:bCs/>
                <w:color w:val="auto"/>
                <w:kern w:val="0"/>
                <w:sz w:val="22"/>
                <w:szCs w:val="22"/>
                <w:highlight w:val="none"/>
              </w:rPr>
            </w:pPr>
            <w:r>
              <w:rPr>
                <w:rFonts w:hint="eastAsia" w:ascii="Times New Roman" w:hAnsi="Times New Roman" w:eastAsia="仿宋_GB2312" w:cs="Times New Roman"/>
                <w:color w:val="auto"/>
                <w:sz w:val="16"/>
                <w:szCs w:val="16"/>
                <w:highlight w:val="none"/>
                <w:lang w:val="en-US" w:eastAsia="zh-CN"/>
              </w:rPr>
              <w:t>115.44</w:t>
            </w:r>
            <w:r>
              <w:rPr>
                <w:rFonts w:hint="default" w:ascii="Times New Roman" w:hAnsi="Times New Roman" w:eastAsia="仿宋_GB2312" w:cs="Times New Roman"/>
                <w:color w:val="auto"/>
                <w:sz w:val="16"/>
                <w:szCs w:val="16"/>
                <w:highlight w:val="none"/>
              </w:rPr>
              <w:t>　</w:t>
            </w:r>
          </w:p>
        </w:tc>
        <w:tc>
          <w:tcPr>
            <w:tcW w:w="1845" w:type="dxa"/>
            <w:tcBorders>
              <w:top w:val="nil"/>
              <w:left w:val="nil"/>
              <w:bottom w:val="single" w:color="auto" w:sz="4" w:space="0"/>
              <w:right w:val="single" w:color="auto" w:sz="4" w:space="0"/>
            </w:tcBorders>
            <w:vAlign w:val="center"/>
          </w:tcPr>
          <w:p>
            <w:pPr>
              <w:jc w:val="right"/>
              <w:rPr>
                <w:rFonts w:ascii="宋体" w:hAnsi="宋体" w:cs="宋体"/>
                <w:b/>
                <w:bCs/>
                <w:color w:val="auto"/>
                <w:kern w:val="0"/>
                <w:sz w:val="22"/>
                <w:szCs w:val="22"/>
                <w:highlight w:val="none"/>
              </w:rPr>
            </w:pPr>
            <w:r>
              <w:rPr>
                <w:rFonts w:hint="eastAsia" w:ascii="Times New Roman" w:hAnsi="Times New Roman" w:eastAsia="仿宋_GB2312" w:cs="Times New Roman"/>
                <w:color w:val="auto"/>
                <w:sz w:val="16"/>
                <w:szCs w:val="16"/>
                <w:highlight w:val="none"/>
                <w:lang w:val="en-US" w:eastAsia="zh-CN"/>
              </w:rPr>
              <w:t>115.44</w:t>
            </w:r>
            <w:r>
              <w:rPr>
                <w:rFonts w:hint="default" w:ascii="Times New Roman" w:hAnsi="Times New Roman" w:eastAsia="仿宋_GB2312" w:cs="Times New Roman"/>
                <w:color w:val="auto"/>
                <w:sz w:val="16"/>
                <w:szCs w:val="16"/>
                <w:highlight w:val="none"/>
              </w:rPr>
              <w:t>　</w:t>
            </w: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Layout w:type="fixed"/>
          <w:tblCellMar>
            <w:top w:w="0" w:type="dxa"/>
            <w:left w:w="108" w:type="dxa"/>
            <w:bottom w:w="0" w:type="dxa"/>
            <w:right w:w="108" w:type="dxa"/>
          </w:tblCellMar>
        </w:tblPrEx>
        <w:trPr>
          <w:trHeight w:val="405" w:hRule="atLeast"/>
        </w:trPr>
        <w:tc>
          <w:tcPr>
            <w:tcW w:w="489" w:type="dxa"/>
            <w:tcBorders>
              <w:top w:val="nil"/>
              <w:left w:val="single" w:color="auto" w:sz="4" w:space="0"/>
              <w:bottom w:val="single" w:color="auto" w:sz="4" w:space="0"/>
              <w:right w:val="single" w:color="auto" w:sz="4" w:space="0"/>
            </w:tcBorders>
            <w:vAlign w:val="center"/>
          </w:tcPr>
          <w:p>
            <w:pPr>
              <w:jc w:val="right"/>
              <w:rPr>
                <w:rFonts w:ascii="宋体" w:hAnsi="宋体" w:cs="宋体"/>
                <w:b/>
                <w:bCs/>
                <w:color w:val="auto"/>
                <w:kern w:val="0"/>
                <w:sz w:val="16"/>
                <w:szCs w:val="16"/>
                <w:highlight w:val="none"/>
              </w:rPr>
            </w:pPr>
            <w:r>
              <w:rPr>
                <w:rFonts w:hint="eastAsia" w:eastAsia="仿宋_GB2312" w:cs="Times New Roman"/>
                <w:color w:val="auto"/>
                <w:sz w:val="16"/>
                <w:szCs w:val="16"/>
                <w:highlight w:val="none"/>
                <w:lang w:val="en-US" w:eastAsia="zh-CN"/>
              </w:rPr>
              <w:t>201</w:t>
            </w:r>
            <w:r>
              <w:rPr>
                <w:rFonts w:hint="default" w:ascii="Times New Roman" w:hAnsi="Times New Roman" w:eastAsia="仿宋_GB2312" w:cs="Times New Roman"/>
                <w:color w:val="auto"/>
                <w:sz w:val="16"/>
                <w:szCs w:val="16"/>
                <w:highlight w:val="none"/>
              </w:rPr>
              <w:t>　</w:t>
            </w:r>
          </w:p>
        </w:tc>
        <w:tc>
          <w:tcPr>
            <w:tcW w:w="500" w:type="dxa"/>
            <w:tcBorders>
              <w:top w:val="nil"/>
              <w:left w:val="nil"/>
              <w:bottom w:val="single" w:color="auto" w:sz="4" w:space="0"/>
              <w:right w:val="single" w:color="auto" w:sz="4" w:space="0"/>
            </w:tcBorders>
            <w:vAlign w:val="center"/>
          </w:tcPr>
          <w:p>
            <w:pPr>
              <w:jc w:val="right"/>
              <w:rPr>
                <w:rFonts w:ascii="宋体" w:hAnsi="宋体" w:cs="宋体"/>
                <w:b/>
                <w:bCs/>
                <w:color w:val="auto"/>
                <w:kern w:val="0"/>
                <w:sz w:val="16"/>
                <w:szCs w:val="16"/>
                <w:highlight w:val="none"/>
              </w:rPr>
            </w:pPr>
            <w:r>
              <w:rPr>
                <w:rFonts w:hint="eastAsia" w:eastAsia="仿宋_GB2312" w:cs="Times New Roman"/>
                <w:color w:val="auto"/>
                <w:sz w:val="16"/>
                <w:szCs w:val="16"/>
                <w:highlight w:val="none"/>
                <w:lang w:val="en-US" w:eastAsia="zh-CN"/>
              </w:rPr>
              <w:t>31</w:t>
            </w:r>
            <w:r>
              <w:rPr>
                <w:rFonts w:hint="default" w:ascii="Times New Roman" w:hAnsi="Times New Roman" w:eastAsia="仿宋_GB2312" w:cs="Times New Roman"/>
                <w:color w:val="auto"/>
                <w:sz w:val="16"/>
                <w:szCs w:val="16"/>
                <w:highlight w:val="none"/>
              </w:rPr>
              <w:t>　</w:t>
            </w:r>
          </w:p>
        </w:tc>
        <w:tc>
          <w:tcPr>
            <w:tcW w:w="487" w:type="dxa"/>
            <w:tcBorders>
              <w:top w:val="nil"/>
              <w:left w:val="nil"/>
              <w:bottom w:val="single" w:color="auto" w:sz="4" w:space="0"/>
              <w:right w:val="single" w:color="auto" w:sz="4" w:space="0"/>
            </w:tcBorders>
            <w:vAlign w:val="center"/>
          </w:tcPr>
          <w:p>
            <w:pPr>
              <w:jc w:val="right"/>
              <w:rPr>
                <w:rFonts w:ascii="宋体" w:hAnsi="宋体" w:cs="宋体"/>
                <w:b/>
                <w:bCs/>
                <w:color w:val="auto"/>
                <w:kern w:val="0"/>
                <w:sz w:val="16"/>
                <w:szCs w:val="16"/>
                <w:highlight w:val="none"/>
              </w:rPr>
            </w:pPr>
            <w:r>
              <w:rPr>
                <w:rFonts w:hint="eastAsia" w:eastAsia="仿宋_GB2312" w:cs="Times New Roman"/>
                <w:color w:val="auto"/>
                <w:sz w:val="16"/>
                <w:szCs w:val="16"/>
                <w:highlight w:val="none"/>
                <w:lang w:val="en-US" w:eastAsia="zh-CN"/>
              </w:rPr>
              <w:t>01</w:t>
            </w:r>
            <w:r>
              <w:rPr>
                <w:rFonts w:hint="default" w:ascii="Times New Roman" w:hAnsi="Times New Roman" w:eastAsia="仿宋_GB2312" w:cs="Times New Roman"/>
                <w:color w:val="auto"/>
                <w:sz w:val="16"/>
                <w:szCs w:val="16"/>
                <w:highlight w:val="none"/>
              </w:rPr>
              <w:t>　</w:t>
            </w:r>
          </w:p>
        </w:tc>
        <w:tc>
          <w:tcPr>
            <w:tcW w:w="2362"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both"/>
              <w:textAlignment w:val="auto"/>
              <w:rPr>
                <w:rFonts w:ascii="宋体" w:hAnsi="宋体" w:cs="宋体"/>
                <w:b/>
                <w:bCs/>
                <w:color w:val="auto"/>
                <w:kern w:val="0"/>
                <w:sz w:val="22"/>
                <w:szCs w:val="22"/>
                <w:highlight w:val="none"/>
              </w:rPr>
            </w:pPr>
            <w:r>
              <w:rPr>
                <w:rFonts w:hint="eastAsia" w:ascii="仿宋_GB2312" w:hAnsi="仿宋_GB2312" w:eastAsia="仿宋_GB2312" w:cs="仿宋_GB2312"/>
                <w:b w:val="0"/>
                <w:bCs w:val="0"/>
                <w:sz w:val="16"/>
                <w:szCs w:val="16"/>
                <w:vertAlign w:val="baseline"/>
                <w:lang w:val="en-US" w:eastAsia="zh-CN"/>
              </w:rPr>
              <w:t>行政运行</w:t>
            </w:r>
          </w:p>
        </w:tc>
        <w:tc>
          <w:tcPr>
            <w:tcW w:w="1844" w:type="dxa"/>
            <w:tcBorders>
              <w:top w:val="nil"/>
              <w:left w:val="nil"/>
              <w:bottom w:val="single" w:color="auto" w:sz="4" w:space="0"/>
              <w:right w:val="single" w:color="auto" w:sz="4" w:space="0"/>
            </w:tcBorders>
            <w:vAlign w:val="center"/>
          </w:tcPr>
          <w:p>
            <w:pPr>
              <w:jc w:val="right"/>
              <w:rPr>
                <w:rFonts w:ascii="宋体" w:hAnsi="宋体" w:cs="宋体"/>
                <w:b/>
                <w:bCs/>
                <w:color w:val="auto"/>
                <w:kern w:val="0"/>
                <w:sz w:val="22"/>
                <w:szCs w:val="22"/>
                <w:highlight w:val="none"/>
              </w:rPr>
            </w:pPr>
            <w:r>
              <w:rPr>
                <w:rFonts w:hint="eastAsia" w:ascii="Times New Roman" w:hAnsi="Times New Roman" w:eastAsia="仿宋_GB2312" w:cs="Times New Roman"/>
                <w:color w:val="auto"/>
                <w:sz w:val="16"/>
                <w:szCs w:val="16"/>
                <w:highlight w:val="none"/>
                <w:lang w:val="en-US" w:eastAsia="zh-CN"/>
              </w:rPr>
              <w:t>115.44</w:t>
            </w:r>
            <w:r>
              <w:rPr>
                <w:rFonts w:hint="default" w:ascii="Times New Roman" w:hAnsi="Times New Roman" w:eastAsia="仿宋_GB2312" w:cs="Times New Roman"/>
                <w:color w:val="auto"/>
                <w:sz w:val="16"/>
                <w:szCs w:val="16"/>
                <w:highlight w:val="none"/>
              </w:rPr>
              <w:t>　</w:t>
            </w:r>
          </w:p>
        </w:tc>
        <w:tc>
          <w:tcPr>
            <w:tcW w:w="1845" w:type="dxa"/>
            <w:tcBorders>
              <w:top w:val="nil"/>
              <w:left w:val="nil"/>
              <w:bottom w:val="single" w:color="auto" w:sz="4" w:space="0"/>
              <w:right w:val="single" w:color="auto" w:sz="4" w:space="0"/>
            </w:tcBorders>
            <w:vAlign w:val="center"/>
          </w:tcPr>
          <w:p>
            <w:pPr>
              <w:jc w:val="right"/>
              <w:rPr>
                <w:rFonts w:ascii="宋体" w:hAnsi="宋体" w:cs="宋体"/>
                <w:b/>
                <w:bCs/>
                <w:color w:val="auto"/>
                <w:kern w:val="0"/>
                <w:sz w:val="22"/>
                <w:szCs w:val="22"/>
                <w:highlight w:val="none"/>
              </w:rPr>
            </w:pPr>
            <w:r>
              <w:rPr>
                <w:rFonts w:hint="eastAsia" w:ascii="Times New Roman" w:hAnsi="Times New Roman" w:eastAsia="仿宋_GB2312" w:cs="Times New Roman"/>
                <w:color w:val="auto"/>
                <w:sz w:val="16"/>
                <w:szCs w:val="16"/>
                <w:highlight w:val="none"/>
                <w:lang w:val="en-US" w:eastAsia="zh-CN"/>
              </w:rPr>
              <w:t>115.44</w:t>
            </w:r>
            <w:r>
              <w:rPr>
                <w:rFonts w:hint="default" w:ascii="Times New Roman" w:hAnsi="Times New Roman" w:eastAsia="仿宋_GB2312" w:cs="Times New Roman"/>
                <w:color w:val="auto"/>
                <w:sz w:val="16"/>
                <w:szCs w:val="16"/>
                <w:highlight w:val="none"/>
              </w:rPr>
              <w:t>　</w:t>
            </w: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Layout w:type="fixed"/>
          <w:tblCellMar>
            <w:top w:w="0" w:type="dxa"/>
            <w:left w:w="108" w:type="dxa"/>
            <w:bottom w:w="0" w:type="dxa"/>
            <w:right w:w="108" w:type="dxa"/>
          </w:tblCellMar>
        </w:tblPrEx>
        <w:trPr>
          <w:trHeight w:val="405" w:hRule="atLeast"/>
        </w:trPr>
        <w:tc>
          <w:tcPr>
            <w:tcW w:w="489" w:type="dxa"/>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ascii="宋体" w:hAnsi="宋体" w:cs="宋体"/>
                <w:b/>
                <w:bCs/>
                <w:color w:val="auto"/>
                <w:kern w:val="0"/>
                <w:sz w:val="16"/>
                <w:szCs w:val="16"/>
                <w:highlight w:val="none"/>
              </w:rPr>
            </w:pPr>
            <w:r>
              <w:rPr>
                <w:rFonts w:hint="default" w:ascii="Times New Roman" w:hAnsi="Times New Roman" w:eastAsia="仿宋_GB2312" w:cs="Times New Roman"/>
                <w:b w:val="0"/>
                <w:bCs w:val="0"/>
                <w:sz w:val="16"/>
                <w:szCs w:val="16"/>
                <w:vertAlign w:val="baseline"/>
                <w:lang w:val="en-US" w:eastAsia="zh-CN"/>
              </w:rPr>
              <w:t>208</w:t>
            </w:r>
          </w:p>
        </w:tc>
        <w:tc>
          <w:tcPr>
            <w:tcW w:w="50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ascii="宋体" w:hAnsi="宋体" w:cs="宋体"/>
                <w:b/>
                <w:bCs/>
                <w:color w:val="auto"/>
                <w:kern w:val="0"/>
                <w:sz w:val="16"/>
                <w:szCs w:val="16"/>
                <w:highlight w:val="none"/>
              </w:rPr>
            </w:pPr>
          </w:p>
        </w:tc>
        <w:tc>
          <w:tcPr>
            <w:tcW w:w="48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ascii="宋体" w:hAnsi="宋体" w:cs="宋体"/>
                <w:b/>
                <w:bCs/>
                <w:color w:val="auto"/>
                <w:kern w:val="0"/>
                <w:sz w:val="16"/>
                <w:szCs w:val="16"/>
                <w:highlight w:val="none"/>
              </w:rPr>
            </w:pPr>
          </w:p>
        </w:tc>
        <w:tc>
          <w:tcPr>
            <w:tcW w:w="2362"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both"/>
              <w:textAlignment w:val="auto"/>
              <w:rPr>
                <w:rFonts w:ascii="宋体" w:hAnsi="宋体" w:cs="宋体"/>
                <w:b/>
                <w:bCs/>
                <w:color w:val="auto"/>
                <w:kern w:val="0"/>
                <w:sz w:val="22"/>
                <w:szCs w:val="22"/>
                <w:highlight w:val="none"/>
              </w:rPr>
            </w:pPr>
            <w:r>
              <w:rPr>
                <w:rFonts w:hint="eastAsia" w:ascii="仿宋_GB2312" w:hAnsi="仿宋_GB2312" w:eastAsia="仿宋_GB2312" w:cs="仿宋_GB2312"/>
                <w:b w:val="0"/>
                <w:bCs w:val="0"/>
                <w:sz w:val="16"/>
                <w:szCs w:val="16"/>
                <w:vertAlign w:val="baseline"/>
                <w:lang w:val="en-US" w:eastAsia="zh-CN"/>
              </w:rPr>
              <w:t>社会保障和事业支出</w:t>
            </w:r>
          </w:p>
        </w:tc>
        <w:tc>
          <w:tcPr>
            <w:tcW w:w="1844" w:type="dxa"/>
            <w:tcBorders>
              <w:top w:val="nil"/>
              <w:left w:val="nil"/>
              <w:bottom w:val="single" w:color="auto" w:sz="4" w:space="0"/>
              <w:right w:val="single" w:color="auto" w:sz="4" w:space="0"/>
            </w:tcBorders>
            <w:vAlign w:val="center"/>
          </w:tcPr>
          <w:p>
            <w:pPr>
              <w:jc w:val="right"/>
              <w:rPr>
                <w:rFonts w:ascii="宋体" w:hAnsi="宋体" w:cs="宋体"/>
                <w:b/>
                <w:bCs/>
                <w:color w:val="auto"/>
                <w:kern w:val="0"/>
                <w:sz w:val="22"/>
                <w:szCs w:val="22"/>
                <w:highlight w:val="none"/>
              </w:rPr>
            </w:pPr>
            <w:r>
              <w:rPr>
                <w:rFonts w:hint="eastAsia" w:eastAsia="仿宋_GB2312" w:cs="Times New Roman"/>
                <w:color w:val="auto"/>
                <w:sz w:val="16"/>
                <w:szCs w:val="16"/>
                <w:highlight w:val="none"/>
                <w:lang w:val="en-US" w:eastAsia="zh-CN"/>
              </w:rPr>
              <w:t>37.78</w:t>
            </w:r>
            <w:r>
              <w:rPr>
                <w:rFonts w:hint="default" w:ascii="Times New Roman" w:hAnsi="Times New Roman" w:eastAsia="仿宋_GB2312" w:cs="Times New Roman"/>
                <w:color w:val="auto"/>
                <w:sz w:val="16"/>
                <w:szCs w:val="16"/>
                <w:highlight w:val="none"/>
              </w:rPr>
              <w:t>　</w:t>
            </w:r>
          </w:p>
        </w:tc>
        <w:tc>
          <w:tcPr>
            <w:tcW w:w="1845" w:type="dxa"/>
            <w:tcBorders>
              <w:top w:val="nil"/>
              <w:left w:val="nil"/>
              <w:bottom w:val="single" w:color="auto" w:sz="4" w:space="0"/>
              <w:right w:val="single" w:color="auto" w:sz="4" w:space="0"/>
            </w:tcBorders>
            <w:vAlign w:val="center"/>
          </w:tcPr>
          <w:p>
            <w:pPr>
              <w:jc w:val="right"/>
              <w:rPr>
                <w:rFonts w:ascii="宋体" w:hAnsi="宋体" w:cs="宋体"/>
                <w:b/>
                <w:bCs/>
                <w:color w:val="auto"/>
                <w:kern w:val="0"/>
                <w:sz w:val="22"/>
                <w:szCs w:val="22"/>
                <w:highlight w:val="none"/>
              </w:rPr>
            </w:pPr>
            <w:r>
              <w:rPr>
                <w:rFonts w:hint="eastAsia" w:eastAsia="仿宋_GB2312" w:cs="Times New Roman"/>
                <w:color w:val="auto"/>
                <w:sz w:val="16"/>
                <w:szCs w:val="16"/>
                <w:highlight w:val="none"/>
                <w:lang w:val="en-US" w:eastAsia="zh-CN"/>
              </w:rPr>
              <w:t>37.78</w:t>
            </w:r>
            <w:r>
              <w:rPr>
                <w:rFonts w:hint="default" w:ascii="Times New Roman" w:hAnsi="Times New Roman" w:eastAsia="仿宋_GB2312" w:cs="Times New Roman"/>
                <w:color w:val="auto"/>
                <w:sz w:val="16"/>
                <w:szCs w:val="16"/>
                <w:highlight w:val="none"/>
              </w:rPr>
              <w:t>　</w:t>
            </w: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Layout w:type="fixed"/>
          <w:tblCellMar>
            <w:top w:w="0" w:type="dxa"/>
            <w:left w:w="108" w:type="dxa"/>
            <w:bottom w:w="0" w:type="dxa"/>
            <w:right w:w="108" w:type="dxa"/>
          </w:tblCellMar>
        </w:tblPrEx>
        <w:trPr>
          <w:trHeight w:val="405" w:hRule="atLeast"/>
        </w:trPr>
        <w:tc>
          <w:tcPr>
            <w:tcW w:w="489" w:type="dxa"/>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b/>
                <w:bCs/>
                <w:color w:val="auto"/>
                <w:kern w:val="0"/>
                <w:sz w:val="16"/>
                <w:szCs w:val="16"/>
                <w:highlight w:val="none"/>
                <w:lang w:val="en-US" w:eastAsia="zh-CN"/>
              </w:rPr>
            </w:pPr>
            <w:r>
              <w:rPr>
                <w:rFonts w:hint="default" w:ascii="Times New Roman" w:hAnsi="Times New Roman" w:eastAsia="仿宋_GB2312" w:cs="Times New Roman"/>
                <w:b w:val="0"/>
                <w:bCs w:val="0"/>
                <w:sz w:val="16"/>
                <w:szCs w:val="16"/>
                <w:vertAlign w:val="baseline"/>
                <w:lang w:val="en-US" w:eastAsia="zh-CN"/>
              </w:rPr>
              <w:t>208</w:t>
            </w:r>
          </w:p>
        </w:tc>
        <w:tc>
          <w:tcPr>
            <w:tcW w:w="50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ascii="宋体" w:hAnsi="宋体" w:cs="宋体"/>
                <w:b/>
                <w:bCs/>
                <w:color w:val="auto"/>
                <w:kern w:val="0"/>
                <w:sz w:val="16"/>
                <w:szCs w:val="16"/>
                <w:highlight w:val="none"/>
              </w:rPr>
            </w:pPr>
            <w:r>
              <w:rPr>
                <w:rFonts w:hint="default" w:ascii="Times New Roman" w:hAnsi="Times New Roman" w:eastAsia="仿宋_GB2312" w:cs="Times New Roman"/>
                <w:b w:val="0"/>
                <w:bCs w:val="0"/>
                <w:sz w:val="16"/>
                <w:szCs w:val="16"/>
                <w:vertAlign w:val="baseline"/>
                <w:lang w:val="en-US" w:eastAsia="zh-CN"/>
              </w:rPr>
              <w:t>05</w:t>
            </w:r>
          </w:p>
        </w:tc>
        <w:tc>
          <w:tcPr>
            <w:tcW w:w="48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ascii="宋体" w:hAnsi="宋体" w:cs="宋体"/>
                <w:b/>
                <w:bCs/>
                <w:color w:val="auto"/>
                <w:kern w:val="0"/>
                <w:sz w:val="16"/>
                <w:szCs w:val="16"/>
                <w:highlight w:val="none"/>
              </w:rPr>
            </w:pPr>
          </w:p>
        </w:tc>
        <w:tc>
          <w:tcPr>
            <w:tcW w:w="2362"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both"/>
              <w:textAlignment w:val="auto"/>
              <w:rPr>
                <w:rFonts w:ascii="宋体" w:hAnsi="宋体" w:cs="宋体"/>
                <w:b/>
                <w:bCs/>
                <w:color w:val="auto"/>
                <w:kern w:val="0"/>
                <w:sz w:val="22"/>
                <w:szCs w:val="22"/>
                <w:highlight w:val="none"/>
              </w:rPr>
            </w:pPr>
            <w:r>
              <w:rPr>
                <w:rFonts w:hint="eastAsia" w:ascii="仿宋_GB2312" w:hAnsi="仿宋_GB2312" w:eastAsia="仿宋_GB2312" w:cs="仿宋_GB2312"/>
                <w:b w:val="0"/>
                <w:bCs w:val="0"/>
                <w:sz w:val="16"/>
                <w:szCs w:val="16"/>
                <w:vertAlign w:val="baseline"/>
                <w:lang w:val="en-US" w:eastAsia="zh-CN"/>
              </w:rPr>
              <w:t>行政事业单位养老支出</w:t>
            </w:r>
          </w:p>
        </w:tc>
        <w:tc>
          <w:tcPr>
            <w:tcW w:w="1844" w:type="dxa"/>
            <w:tcBorders>
              <w:top w:val="nil"/>
              <w:left w:val="nil"/>
              <w:bottom w:val="single" w:color="auto" w:sz="4" w:space="0"/>
              <w:right w:val="single" w:color="auto" w:sz="4" w:space="0"/>
            </w:tcBorders>
            <w:vAlign w:val="center"/>
          </w:tcPr>
          <w:p>
            <w:pPr>
              <w:jc w:val="right"/>
              <w:rPr>
                <w:rFonts w:ascii="宋体" w:hAnsi="宋体" w:cs="宋体"/>
                <w:b/>
                <w:bCs/>
                <w:color w:val="auto"/>
                <w:kern w:val="0"/>
                <w:sz w:val="22"/>
                <w:szCs w:val="22"/>
                <w:highlight w:val="none"/>
              </w:rPr>
            </w:pPr>
            <w:r>
              <w:rPr>
                <w:rFonts w:hint="eastAsia" w:eastAsia="仿宋_GB2312" w:cs="Times New Roman"/>
                <w:color w:val="auto"/>
                <w:sz w:val="16"/>
                <w:szCs w:val="16"/>
                <w:highlight w:val="none"/>
                <w:lang w:val="en-US" w:eastAsia="zh-CN"/>
              </w:rPr>
              <w:t>37.78</w:t>
            </w:r>
            <w:r>
              <w:rPr>
                <w:rFonts w:hint="default" w:ascii="Times New Roman" w:hAnsi="Times New Roman" w:eastAsia="仿宋_GB2312" w:cs="Times New Roman"/>
                <w:color w:val="auto"/>
                <w:sz w:val="16"/>
                <w:szCs w:val="16"/>
                <w:highlight w:val="none"/>
              </w:rPr>
              <w:t>　</w:t>
            </w:r>
          </w:p>
        </w:tc>
        <w:tc>
          <w:tcPr>
            <w:tcW w:w="1845" w:type="dxa"/>
            <w:tcBorders>
              <w:top w:val="nil"/>
              <w:left w:val="nil"/>
              <w:bottom w:val="single" w:color="auto" w:sz="4" w:space="0"/>
              <w:right w:val="single" w:color="auto" w:sz="4" w:space="0"/>
            </w:tcBorders>
            <w:vAlign w:val="center"/>
          </w:tcPr>
          <w:p>
            <w:pPr>
              <w:jc w:val="right"/>
              <w:rPr>
                <w:rFonts w:ascii="宋体" w:hAnsi="宋体" w:cs="宋体"/>
                <w:b/>
                <w:bCs/>
                <w:color w:val="auto"/>
                <w:kern w:val="0"/>
                <w:sz w:val="22"/>
                <w:szCs w:val="22"/>
                <w:highlight w:val="none"/>
              </w:rPr>
            </w:pPr>
            <w:r>
              <w:rPr>
                <w:rFonts w:hint="eastAsia" w:eastAsia="仿宋_GB2312" w:cs="Times New Roman"/>
                <w:color w:val="auto"/>
                <w:sz w:val="16"/>
                <w:szCs w:val="16"/>
                <w:highlight w:val="none"/>
                <w:lang w:val="en-US" w:eastAsia="zh-CN"/>
              </w:rPr>
              <w:t>37.78</w:t>
            </w:r>
            <w:r>
              <w:rPr>
                <w:rFonts w:hint="default" w:ascii="Times New Roman" w:hAnsi="Times New Roman" w:eastAsia="仿宋_GB2312" w:cs="Times New Roman"/>
                <w:color w:val="auto"/>
                <w:sz w:val="16"/>
                <w:szCs w:val="16"/>
                <w:highlight w:val="none"/>
              </w:rPr>
              <w:t>　</w:t>
            </w: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Layout w:type="fixed"/>
          <w:tblCellMar>
            <w:top w:w="0" w:type="dxa"/>
            <w:left w:w="108" w:type="dxa"/>
            <w:bottom w:w="0" w:type="dxa"/>
            <w:right w:w="108" w:type="dxa"/>
          </w:tblCellMar>
        </w:tblPrEx>
        <w:trPr>
          <w:trHeight w:val="405" w:hRule="atLeast"/>
        </w:trPr>
        <w:tc>
          <w:tcPr>
            <w:tcW w:w="489" w:type="dxa"/>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default" w:ascii="Times New Roman" w:hAnsi="Times New Roman" w:eastAsia="仿宋_GB2312" w:cs="Times New Roman"/>
                <w:b w:val="0"/>
                <w:bCs w:val="0"/>
                <w:sz w:val="16"/>
                <w:szCs w:val="16"/>
                <w:vertAlign w:val="baseline"/>
                <w:lang w:val="en-US" w:eastAsia="zh-CN"/>
              </w:rPr>
            </w:pPr>
            <w:r>
              <w:rPr>
                <w:rFonts w:hint="default" w:ascii="Times New Roman" w:hAnsi="Times New Roman" w:eastAsia="仿宋_GB2312" w:cs="Times New Roman"/>
                <w:b w:val="0"/>
                <w:bCs w:val="0"/>
                <w:sz w:val="16"/>
                <w:szCs w:val="16"/>
                <w:vertAlign w:val="baseline"/>
                <w:lang w:val="en-US" w:eastAsia="zh-CN"/>
              </w:rPr>
              <w:t>208</w:t>
            </w:r>
          </w:p>
        </w:tc>
        <w:tc>
          <w:tcPr>
            <w:tcW w:w="50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Times New Roman" w:hAnsi="Times New Roman" w:eastAsia="仿宋_GB2312" w:cs="Times New Roman"/>
                <w:b w:val="0"/>
                <w:bCs w:val="0"/>
                <w:sz w:val="16"/>
                <w:szCs w:val="16"/>
                <w:vertAlign w:val="baseline"/>
                <w:lang w:val="en-US" w:eastAsia="zh-CN"/>
              </w:rPr>
            </w:pPr>
            <w:r>
              <w:rPr>
                <w:rFonts w:hint="eastAsia" w:ascii="Times New Roman" w:hAnsi="Times New Roman" w:eastAsia="仿宋_GB2312" w:cs="Times New Roman"/>
                <w:b w:val="0"/>
                <w:bCs w:val="0"/>
                <w:sz w:val="16"/>
                <w:szCs w:val="16"/>
                <w:vertAlign w:val="baseline"/>
                <w:lang w:val="en-US" w:eastAsia="zh-CN"/>
              </w:rPr>
              <w:t>05</w:t>
            </w:r>
          </w:p>
        </w:tc>
        <w:tc>
          <w:tcPr>
            <w:tcW w:w="48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default" w:ascii="Times New Roman" w:hAnsi="Times New Roman" w:eastAsia="仿宋_GB2312" w:cs="Times New Roman"/>
                <w:b w:val="0"/>
                <w:bCs w:val="0"/>
                <w:sz w:val="16"/>
                <w:szCs w:val="16"/>
                <w:vertAlign w:val="baseline"/>
                <w:lang w:val="en-US" w:eastAsia="zh-CN"/>
              </w:rPr>
            </w:pPr>
            <w:r>
              <w:rPr>
                <w:rFonts w:hint="eastAsia" w:ascii="Times New Roman" w:hAnsi="Times New Roman" w:eastAsia="仿宋_GB2312" w:cs="Times New Roman"/>
                <w:b w:val="0"/>
                <w:bCs w:val="0"/>
                <w:sz w:val="16"/>
                <w:szCs w:val="16"/>
                <w:vertAlign w:val="baseline"/>
                <w:lang w:val="en-US" w:eastAsia="zh-CN"/>
              </w:rPr>
              <w:t>01</w:t>
            </w:r>
          </w:p>
        </w:tc>
        <w:tc>
          <w:tcPr>
            <w:tcW w:w="2362" w:type="dxa"/>
            <w:tcBorders>
              <w:top w:val="nil"/>
              <w:left w:val="nil"/>
              <w:bottom w:val="single" w:color="auto" w:sz="4" w:space="0"/>
              <w:right w:val="single" w:color="auto" w:sz="4" w:space="0"/>
            </w:tcBorders>
            <w:vAlign w:val="center"/>
          </w:tcPr>
          <w:p>
            <w:pPr>
              <w:rPr>
                <w:rFonts w:ascii="宋体" w:hAnsi="宋体" w:cs="宋体"/>
                <w:b/>
                <w:bCs/>
                <w:color w:val="auto"/>
                <w:kern w:val="0"/>
                <w:sz w:val="22"/>
                <w:szCs w:val="22"/>
                <w:highlight w:val="none"/>
              </w:rPr>
            </w:pPr>
            <w:r>
              <w:rPr>
                <w:rFonts w:hint="eastAsia" w:ascii="仿宋_GB2312" w:hAnsi="仿宋_GB2312" w:eastAsia="仿宋_GB2312" w:cs="仿宋_GB2312"/>
                <w:color w:val="auto"/>
                <w:sz w:val="16"/>
                <w:szCs w:val="16"/>
                <w:highlight w:val="none"/>
                <w:lang w:eastAsia="zh-CN"/>
              </w:rPr>
              <w:t>行政单位离退休</w:t>
            </w:r>
          </w:p>
        </w:tc>
        <w:tc>
          <w:tcPr>
            <w:tcW w:w="1844" w:type="dxa"/>
            <w:tcBorders>
              <w:top w:val="nil"/>
              <w:left w:val="nil"/>
              <w:bottom w:val="single" w:color="auto" w:sz="4" w:space="0"/>
              <w:right w:val="single" w:color="auto" w:sz="4" w:space="0"/>
            </w:tcBorders>
            <w:vAlign w:val="center"/>
          </w:tcPr>
          <w:p>
            <w:pPr>
              <w:jc w:val="right"/>
              <w:rPr>
                <w:rFonts w:ascii="宋体" w:hAnsi="宋体" w:cs="宋体"/>
                <w:b/>
                <w:bCs/>
                <w:color w:val="auto"/>
                <w:kern w:val="0"/>
                <w:sz w:val="22"/>
                <w:szCs w:val="22"/>
                <w:highlight w:val="none"/>
              </w:rPr>
            </w:pPr>
            <w:r>
              <w:rPr>
                <w:rFonts w:hint="eastAsia" w:ascii="Times New Roman" w:hAnsi="Times New Roman" w:eastAsia="仿宋_GB2312" w:cs="Times New Roman"/>
                <w:color w:val="auto"/>
                <w:sz w:val="16"/>
                <w:szCs w:val="16"/>
                <w:highlight w:val="none"/>
                <w:lang w:val="en-US" w:eastAsia="zh-CN"/>
              </w:rPr>
              <w:t>2.67</w:t>
            </w:r>
            <w:r>
              <w:rPr>
                <w:rFonts w:hint="default" w:ascii="Times New Roman" w:hAnsi="Times New Roman" w:eastAsia="仿宋_GB2312" w:cs="Times New Roman"/>
                <w:color w:val="auto"/>
                <w:sz w:val="16"/>
                <w:szCs w:val="16"/>
                <w:highlight w:val="none"/>
              </w:rPr>
              <w:t>　</w:t>
            </w:r>
          </w:p>
        </w:tc>
        <w:tc>
          <w:tcPr>
            <w:tcW w:w="1845" w:type="dxa"/>
            <w:tcBorders>
              <w:top w:val="nil"/>
              <w:left w:val="nil"/>
              <w:bottom w:val="single" w:color="auto" w:sz="4" w:space="0"/>
              <w:right w:val="single" w:color="auto" w:sz="4" w:space="0"/>
            </w:tcBorders>
            <w:vAlign w:val="center"/>
          </w:tcPr>
          <w:p>
            <w:pPr>
              <w:jc w:val="right"/>
              <w:rPr>
                <w:rFonts w:ascii="宋体" w:hAnsi="宋体" w:cs="宋体"/>
                <w:b/>
                <w:bCs/>
                <w:color w:val="auto"/>
                <w:kern w:val="0"/>
                <w:sz w:val="22"/>
                <w:szCs w:val="22"/>
                <w:highlight w:val="none"/>
              </w:rPr>
            </w:pPr>
            <w:r>
              <w:rPr>
                <w:rFonts w:hint="eastAsia" w:ascii="Times New Roman" w:hAnsi="Times New Roman" w:eastAsia="仿宋_GB2312" w:cs="Times New Roman"/>
                <w:color w:val="auto"/>
                <w:sz w:val="16"/>
                <w:szCs w:val="16"/>
                <w:highlight w:val="none"/>
                <w:lang w:val="en-US" w:eastAsia="zh-CN"/>
              </w:rPr>
              <w:t>2.67</w:t>
            </w:r>
            <w:r>
              <w:rPr>
                <w:rFonts w:hint="default" w:ascii="Times New Roman" w:hAnsi="Times New Roman" w:eastAsia="仿宋_GB2312" w:cs="Times New Roman"/>
                <w:color w:val="auto"/>
                <w:sz w:val="16"/>
                <w:szCs w:val="16"/>
                <w:highlight w:val="none"/>
              </w:rPr>
              <w:t>　</w:t>
            </w: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Layout w:type="fixed"/>
          <w:tblCellMar>
            <w:top w:w="0" w:type="dxa"/>
            <w:left w:w="108" w:type="dxa"/>
            <w:bottom w:w="0" w:type="dxa"/>
            <w:right w:w="108" w:type="dxa"/>
          </w:tblCellMar>
        </w:tblPrEx>
        <w:trPr>
          <w:trHeight w:val="405" w:hRule="atLeast"/>
        </w:trPr>
        <w:tc>
          <w:tcPr>
            <w:tcW w:w="489" w:type="dxa"/>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default" w:ascii="Times New Roman" w:hAnsi="Times New Roman" w:eastAsia="仿宋_GB2312" w:cs="Times New Roman"/>
                <w:b w:val="0"/>
                <w:bCs w:val="0"/>
                <w:sz w:val="16"/>
                <w:szCs w:val="16"/>
                <w:vertAlign w:val="baseline"/>
                <w:lang w:val="en-US" w:eastAsia="zh-CN"/>
              </w:rPr>
            </w:pPr>
            <w:r>
              <w:rPr>
                <w:rFonts w:hint="eastAsia" w:eastAsia="仿宋_GB2312" w:cs="Times New Roman"/>
                <w:b w:val="0"/>
                <w:bCs w:val="0"/>
                <w:sz w:val="16"/>
                <w:szCs w:val="16"/>
                <w:vertAlign w:val="baseline"/>
                <w:lang w:val="en-US" w:eastAsia="zh-CN"/>
              </w:rPr>
              <w:t>208</w:t>
            </w:r>
          </w:p>
        </w:tc>
        <w:tc>
          <w:tcPr>
            <w:tcW w:w="50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default" w:ascii="Times New Roman" w:hAnsi="Times New Roman" w:eastAsia="仿宋_GB2312" w:cs="Times New Roman"/>
                <w:b w:val="0"/>
                <w:bCs w:val="0"/>
                <w:sz w:val="16"/>
                <w:szCs w:val="16"/>
                <w:vertAlign w:val="baseline"/>
                <w:lang w:val="en-US" w:eastAsia="zh-CN"/>
              </w:rPr>
            </w:pPr>
            <w:r>
              <w:rPr>
                <w:rFonts w:hint="eastAsia" w:eastAsia="仿宋_GB2312" w:cs="Times New Roman"/>
                <w:b w:val="0"/>
                <w:bCs w:val="0"/>
                <w:sz w:val="16"/>
                <w:szCs w:val="16"/>
                <w:vertAlign w:val="baseline"/>
                <w:lang w:val="en-US" w:eastAsia="zh-CN"/>
              </w:rPr>
              <w:t>05</w:t>
            </w:r>
          </w:p>
        </w:tc>
        <w:tc>
          <w:tcPr>
            <w:tcW w:w="48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default" w:ascii="Times New Roman" w:hAnsi="Times New Roman" w:eastAsia="仿宋_GB2312" w:cs="Times New Roman"/>
                <w:b w:val="0"/>
                <w:bCs w:val="0"/>
                <w:sz w:val="16"/>
                <w:szCs w:val="16"/>
                <w:vertAlign w:val="baseline"/>
                <w:lang w:val="en-US" w:eastAsia="zh-CN"/>
              </w:rPr>
            </w:pPr>
            <w:r>
              <w:rPr>
                <w:rFonts w:hint="default" w:ascii="Times New Roman" w:hAnsi="Times New Roman" w:eastAsia="仿宋_GB2312" w:cs="Times New Roman"/>
                <w:b w:val="0"/>
                <w:bCs w:val="0"/>
                <w:sz w:val="16"/>
                <w:szCs w:val="16"/>
                <w:vertAlign w:val="baseline"/>
                <w:lang w:val="en-US" w:eastAsia="zh-CN"/>
              </w:rPr>
              <w:t>05</w:t>
            </w:r>
          </w:p>
        </w:tc>
        <w:tc>
          <w:tcPr>
            <w:tcW w:w="2362" w:type="dxa"/>
            <w:tcBorders>
              <w:top w:val="nil"/>
              <w:left w:val="nil"/>
              <w:bottom w:val="single" w:color="auto" w:sz="4" w:space="0"/>
              <w:right w:val="single" w:color="auto" w:sz="4" w:space="0"/>
            </w:tcBorders>
            <w:vAlign w:val="center"/>
          </w:tcPr>
          <w:p>
            <w:pPr>
              <w:rPr>
                <w:rFonts w:ascii="宋体" w:hAnsi="宋体" w:cs="宋体"/>
                <w:b/>
                <w:bCs/>
                <w:color w:val="auto"/>
                <w:kern w:val="0"/>
                <w:sz w:val="22"/>
                <w:szCs w:val="22"/>
                <w:highlight w:val="none"/>
              </w:rPr>
            </w:pPr>
            <w:r>
              <w:rPr>
                <w:rFonts w:hint="eastAsia" w:ascii="仿宋_GB2312" w:hAnsi="仿宋_GB2312" w:eastAsia="仿宋_GB2312" w:cs="仿宋_GB2312"/>
                <w:b w:val="0"/>
                <w:bCs w:val="0"/>
                <w:sz w:val="16"/>
                <w:szCs w:val="16"/>
                <w:vertAlign w:val="baseline"/>
                <w:lang w:val="en-US" w:eastAsia="zh-CN"/>
              </w:rPr>
              <w:t>机关事业单位基本养老保险缴费支出</w:t>
            </w:r>
          </w:p>
        </w:tc>
        <w:tc>
          <w:tcPr>
            <w:tcW w:w="1844" w:type="dxa"/>
            <w:tcBorders>
              <w:top w:val="nil"/>
              <w:left w:val="nil"/>
              <w:bottom w:val="single" w:color="auto" w:sz="4" w:space="0"/>
              <w:right w:val="single" w:color="auto" w:sz="4" w:space="0"/>
            </w:tcBorders>
            <w:vAlign w:val="center"/>
          </w:tcPr>
          <w:p>
            <w:pPr>
              <w:jc w:val="right"/>
              <w:rPr>
                <w:rFonts w:ascii="宋体" w:hAnsi="宋体" w:cs="宋体"/>
                <w:b/>
                <w:bCs/>
                <w:color w:val="auto"/>
                <w:kern w:val="0"/>
                <w:sz w:val="22"/>
                <w:szCs w:val="22"/>
                <w:highlight w:val="none"/>
              </w:rPr>
            </w:pPr>
            <w:r>
              <w:rPr>
                <w:rFonts w:hint="eastAsia" w:ascii="Times New Roman" w:hAnsi="Times New Roman" w:eastAsia="仿宋_GB2312" w:cs="Times New Roman"/>
                <w:color w:val="auto"/>
                <w:sz w:val="16"/>
                <w:szCs w:val="16"/>
                <w:highlight w:val="none"/>
                <w:lang w:val="en-US" w:eastAsia="zh-CN"/>
              </w:rPr>
              <w:t>31.91</w:t>
            </w:r>
            <w:r>
              <w:rPr>
                <w:rFonts w:hint="default" w:ascii="Times New Roman" w:hAnsi="Times New Roman" w:eastAsia="仿宋_GB2312" w:cs="Times New Roman"/>
                <w:color w:val="auto"/>
                <w:sz w:val="16"/>
                <w:szCs w:val="16"/>
                <w:highlight w:val="none"/>
              </w:rPr>
              <w:t>　</w:t>
            </w:r>
          </w:p>
        </w:tc>
        <w:tc>
          <w:tcPr>
            <w:tcW w:w="1845" w:type="dxa"/>
            <w:tcBorders>
              <w:top w:val="nil"/>
              <w:left w:val="nil"/>
              <w:bottom w:val="single" w:color="auto" w:sz="4" w:space="0"/>
              <w:right w:val="single" w:color="auto" w:sz="4" w:space="0"/>
            </w:tcBorders>
            <w:vAlign w:val="center"/>
          </w:tcPr>
          <w:p>
            <w:pPr>
              <w:jc w:val="right"/>
              <w:rPr>
                <w:rFonts w:ascii="宋体" w:hAnsi="宋体" w:cs="宋体"/>
                <w:b/>
                <w:bCs/>
                <w:color w:val="auto"/>
                <w:kern w:val="0"/>
                <w:sz w:val="22"/>
                <w:szCs w:val="22"/>
                <w:highlight w:val="none"/>
              </w:rPr>
            </w:pPr>
            <w:r>
              <w:rPr>
                <w:rFonts w:hint="eastAsia" w:ascii="Times New Roman" w:hAnsi="Times New Roman" w:eastAsia="仿宋_GB2312" w:cs="Times New Roman"/>
                <w:color w:val="auto"/>
                <w:sz w:val="16"/>
                <w:szCs w:val="16"/>
                <w:highlight w:val="none"/>
                <w:lang w:val="en-US" w:eastAsia="zh-CN"/>
              </w:rPr>
              <w:t>31.91</w:t>
            </w:r>
            <w:r>
              <w:rPr>
                <w:rFonts w:hint="default" w:ascii="Times New Roman" w:hAnsi="Times New Roman" w:eastAsia="仿宋_GB2312" w:cs="Times New Roman"/>
                <w:color w:val="auto"/>
                <w:sz w:val="16"/>
                <w:szCs w:val="16"/>
                <w:highlight w:val="none"/>
              </w:rPr>
              <w:t>　</w:t>
            </w: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Layout w:type="fixed"/>
          <w:tblCellMar>
            <w:top w:w="0" w:type="dxa"/>
            <w:left w:w="108" w:type="dxa"/>
            <w:bottom w:w="0" w:type="dxa"/>
            <w:right w:w="108" w:type="dxa"/>
          </w:tblCellMar>
        </w:tblPrEx>
        <w:trPr>
          <w:trHeight w:val="405" w:hRule="atLeast"/>
        </w:trPr>
        <w:tc>
          <w:tcPr>
            <w:tcW w:w="489" w:type="dxa"/>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default" w:ascii="Times New Roman" w:hAnsi="Times New Roman" w:eastAsia="仿宋_GB2312" w:cs="Times New Roman"/>
                <w:b w:val="0"/>
                <w:bCs w:val="0"/>
                <w:sz w:val="16"/>
                <w:szCs w:val="16"/>
                <w:vertAlign w:val="baseline"/>
                <w:lang w:val="en-US" w:eastAsia="zh-CN"/>
              </w:rPr>
            </w:pPr>
            <w:r>
              <w:rPr>
                <w:rFonts w:hint="eastAsia" w:eastAsia="仿宋_GB2312" w:cs="Times New Roman"/>
                <w:b w:val="0"/>
                <w:bCs w:val="0"/>
                <w:sz w:val="16"/>
                <w:szCs w:val="16"/>
                <w:vertAlign w:val="baseline"/>
                <w:lang w:val="en-US" w:eastAsia="zh-CN"/>
              </w:rPr>
              <w:t>208</w:t>
            </w:r>
          </w:p>
        </w:tc>
        <w:tc>
          <w:tcPr>
            <w:tcW w:w="50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default" w:ascii="Times New Roman" w:hAnsi="Times New Roman" w:eastAsia="仿宋_GB2312" w:cs="Times New Roman"/>
                <w:b w:val="0"/>
                <w:bCs w:val="0"/>
                <w:sz w:val="16"/>
                <w:szCs w:val="16"/>
                <w:vertAlign w:val="baseline"/>
                <w:lang w:val="en-US" w:eastAsia="zh-CN"/>
              </w:rPr>
            </w:pPr>
            <w:r>
              <w:rPr>
                <w:rFonts w:hint="eastAsia" w:eastAsia="仿宋_GB2312" w:cs="Times New Roman"/>
                <w:b w:val="0"/>
                <w:bCs w:val="0"/>
                <w:sz w:val="16"/>
                <w:szCs w:val="16"/>
                <w:vertAlign w:val="baseline"/>
                <w:lang w:val="en-US" w:eastAsia="zh-CN"/>
              </w:rPr>
              <w:t>05</w:t>
            </w:r>
          </w:p>
        </w:tc>
        <w:tc>
          <w:tcPr>
            <w:tcW w:w="48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default" w:ascii="Times New Roman" w:hAnsi="Times New Roman" w:eastAsia="仿宋_GB2312" w:cs="Times New Roman"/>
                <w:b w:val="0"/>
                <w:bCs w:val="0"/>
                <w:sz w:val="16"/>
                <w:szCs w:val="16"/>
                <w:vertAlign w:val="baseline"/>
                <w:lang w:val="en-US" w:eastAsia="zh-CN"/>
              </w:rPr>
            </w:pPr>
            <w:r>
              <w:rPr>
                <w:rFonts w:hint="eastAsia" w:ascii="Times New Roman" w:hAnsi="Times New Roman" w:eastAsia="仿宋_GB2312" w:cs="Times New Roman"/>
                <w:b w:val="0"/>
                <w:bCs w:val="0"/>
                <w:sz w:val="16"/>
                <w:szCs w:val="16"/>
                <w:vertAlign w:val="baseline"/>
                <w:lang w:val="en-US" w:eastAsia="zh-CN"/>
              </w:rPr>
              <w:t>06</w:t>
            </w:r>
          </w:p>
        </w:tc>
        <w:tc>
          <w:tcPr>
            <w:tcW w:w="2362" w:type="dxa"/>
            <w:tcBorders>
              <w:top w:val="nil"/>
              <w:left w:val="nil"/>
              <w:bottom w:val="single" w:color="auto" w:sz="4" w:space="0"/>
              <w:right w:val="single" w:color="auto" w:sz="4" w:space="0"/>
            </w:tcBorders>
            <w:vAlign w:val="center"/>
          </w:tcPr>
          <w:p>
            <w:pPr>
              <w:rPr>
                <w:rFonts w:ascii="宋体" w:hAnsi="宋体" w:cs="宋体"/>
                <w:b/>
                <w:bCs/>
                <w:color w:val="auto"/>
                <w:kern w:val="0"/>
                <w:sz w:val="22"/>
                <w:szCs w:val="22"/>
                <w:highlight w:val="none"/>
              </w:rPr>
            </w:pPr>
            <w:r>
              <w:rPr>
                <w:rFonts w:hint="eastAsia" w:ascii="仿宋_GB2312" w:hAnsi="仿宋_GB2312" w:eastAsia="仿宋_GB2312" w:cs="仿宋_GB2312"/>
                <w:b w:val="0"/>
                <w:bCs w:val="0"/>
                <w:sz w:val="16"/>
                <w:szCs w:val="16"/>
                <w:vertAlign w:val="baseline"/>
                <w:lang w:val="en-US" w:eastAsia="zh-CN"/>
              </w:rPr>
              <w:t>机关事业单位职业年金缴费支出</w:t>
            </w:r>
          </w:p>
        </w:tc>
        <w:tc>
          <w:tcPr>
            <w:tcW w:w="1844" w:type="dxa"/>
            <w:tcBorders>
              <w:top w:val="nil"/>
              <w:left w:val="nil"/>
              <w:bottom w:val="single" w:color="auto" w:sz="4" w:space="0"/>
              <w:right w:val="single" w:color="auto" w:sz="4" w:space="0"/>
            </w:tcBorders>
            <w:vAlign w:val="center"/>
          </w:tcPr>
          <w:p>
            <w:pPr>
              <w:jc w:val="right"/>
              <w:rPr>
                <w:rFonts w:ascii="宋体" w:hAnsi="宋体" w:cs="宋体"/>
                <w:b/>
                <w:bCs/>
                <w:color w:val="auto"/>
                <w:kern w:val="0"/>
                <w:sz w:val="22"/>
                <w:szCs w:val="22"/>
                <w:highlight w:val="none"/>
              </w:rPr>
            </w:pPr>
            <w:r>
              <w:rPr>
                <w:rFonts w:hint="eastAsia" w:ascii="Times New Roman" w:hAnsi="Times New Roman" w:eastAsia="仿宋_GB2312" w:cs="Times New Roman"/>
                <w:color w:val="auto"/>
                <w:sz w:val="16"/>
                <w:szCs w:val="16"/>
                <w:highlight w:val="none"/>
                <w:lang w:val="en-US" w:eastAsia="zh-CN"/>
              </w:rPr>
              <w:t>3.20</w:t>
            </w:r>
            <w:r>
              <w:rPr>
                <w:rFonts w:hint="default" w:ascii="Times New Roman" w:hAnsi="Times New Roman" w:eastAsia="仿宋_GB2312" w:cs="Times New Roman"/>
                <w:color w:val="auto"/>
                <w:sz w:val="16"/>
                <w:szCs w:val="16"/>
                <w:highlight w:val="none"/>
              </w:rPr>
              <w:t>　</w:t>
            </w:r>
          </w:p>
        </w:tc>
        <w:tc>
          <w:tcPr>
            <w:tcW w:w="1845" w:type="dxa"/>
            <w:tcBorders>
              <w:top w:val="nil"/>
              <w:left w:val="nil"/>
              <w:bottom w:val="single" w:color="auto" w:sz="4" w:space="0"/>
              <w:right w:val="single" w:color="auto" w:sz="4" w:space="0"/>
            </w:tcBorders>
            <w:vAlign w:val="center"/>
          </w:tcPr>
          <w:p>
            <w:pPr>
              <w:jc w:val="right"/>
              <w:rPr>
                <w:rFonts w:ascii="宋体" w:hAnsi="宋体" w:cs="宋体"/>
                <w:b/>
                <w:bCs/>
                <w:color w:val="auto"/>
                <w:kern w:val="0"/>
                <w:sz w:val="22"/>
                <w:szCs w:val="22"/>
                <w:highlight w:val="none"/>
              </w:rPr>
            </w:pPr>
            <w:r>
              <w:rPr>
                <w:rFonts w:hint="eastAsia" w:ascii="Times New Roman" w:hAnsi="Times New Roman" w:eastAsia="仿宋_GB2312" w:cs="Times New Roman"/>
                <w:color w:val="auto"/>
                <w:sz w:val="16"/>
                <w:szCs w:val="16"/>
                <w:highlight w:val="none"/>
                <w:lang w:val="en-US" w:eastAsia="zh-CN"/>
              </w:rPr>
              <w:t>3.20</w:t>
            </w:r>
            <w:r>
              <w:rPr>
                <w:rFonts w:hint="default" w:ascii="Times New Roman" w:hAnsi="Times New Roman" w:eastAsia="仿宋_GB2312" w:cs="Times New Roman"/>
                <w:color w:val="auto"/>
                <w:sz w:val="16"/>
                <w:szCs w:val="16"/>
                <w:highlight w:val="none"/>
              </w:rPr>
              <w:t>　</w:t>
            </w: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r>
      <w:tr>
        <w:tblPrEx>
          <w:tblLayout w:type="fixed"/>
          <w:tblCellMar>
            <w:top w:w="0" w:type="dxa"/>
            <w:left w:w="108" w:type="dxa"/>
            <w:bottom w:w="0" w:type="dxa"/>
            <w:right w:w="108" w:type="dxa"/>
          </w:tblCellMar>
        </w:tblPrEx>
        <w:trPr>
          <w:trHeight w:val="405" w:hRule="atLeast"/>
        </w:trPr>
        <w:tc>
          <w:tcPr>
            <w:tcW w:w="489" w:type="dxa"/>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default" w:ascii="Times New Roman" w:hAnsi="Times New Roman" w:eastAsia="仿宋_GB2312" w:cs="Times New Roman"/>
                <w:b w:val="0"/>
                <w:bCs w:val="0"/>
                <w:sz w:val="16"/>
                <w:szCs w:val="16"/>
                <w:vertAlign w:val="baseline"/>
                <w:lang w:val="en-US" w:eastAsia="zh-CN"/>
              </w:rPr>
            </w:pPr>
            <w:r>
              <w:rPr>
                <w:rFonts w:hint="eastAsia" w:ascii="Times New Roman" w:hAnsi="Times New Roman" w:eastAsia="仿宋_GB2312" w:cs="Times New Roman"/>
                <w:b w:val="0"/>
                <w:bCs w:val="0"/>
                <w:sz w:val="16"/>
                <w:szCs w:val="16"/>
                <w:vertAlign w:val="baseline"/>
                <w:lang w:val="en-US" w:eastAsia="zh-CN"/>
              </w:rPr>
              <w:t>210</w:t>
            </w:r>
          </w:p>
        </w:tc>
        <w:tc>
          <w:tcPr>
            <w:tcW w:w="50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default" w:ascii="Times New Roman" w:hAnsi="Times New Roman" w:eastAsia="仿宋_GB2312" w:cs="Times New Roman"/>
                <w:b w:val="0"/>
                <w:bCs w:val="0"/>
                <w:sz w:val="16"/>
                <w:szCs w:val="16"/>
                <w:vertAlign w:val="baseline"/>
                <w:lang w:val="en-US" w:eastAsia="zh-CN"/>
              </w:rPr>
            </w:pPr>
          </w:p>
        </w:tc>
        <w:tc>
          <w:tcPr>
            <w:tcW w:w="48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default" w:ascii="Times New Roman" w:hAnsi="Times New Roman" w:eastAsia="仿宋_GB2312" w:cs="Times New Roman"/>
                <w:b w:val="0"/>
                <w:bCs w:val="0"/>
                <w:sz w:val="16"/>
                <w:szCs w:val="16"/>
                <w:vertAlign w:val="baseline"/>
                <w:lang w:val="en-US" w:eastAsia="zh-CN"/>
              </w:rPr>
            </w:pPr>
          </w:p>
        </w:tc>
        <w:tc>
          <w:tcPr>
            <w:tcW w:w="2362"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both"/>
              <w:textAlignment w:val="auto"/>
              <w:rPr>
                <w:rFonts w:ascii="宋体" w:hAnsi="宋体" w:cs="宋体"/>
                <w:b/>
                <w:bCs/>
                <w:color w:val="auto"/>
                <w:kern w:val="0"/>
                <w:sz w:val="22"/>
                <w:szCs w:val="22"/>
                <w:highlight w:val="none"/>
              </w:rPr>
            </w:pPr>
            <w:r>
              <w:rPr>
                <w:rFonts w:hint="eastAsia" w:ascii="仿宋_GB2312" w:hAnsi="仿宋_GB2312" w:eastAsia="仿宋_GB2312" w:cs="仿宋_GB2312"/>
                <w:b w:val="0"/>
                <w:bCs w:val="0"/>
                <w:sz w:val="16"/>
                <w:szCs w:val="16"/>
                <w:vertAlign w:val="baseline"/>
                <w:lang w:val="en-US" w:eastAsia="zh-CN"/>
              </w:rPr>
              <w:t>卫生健康支出</w:t>
            </w:r>
          </w:p>
        </w:tc>
        <w:tc>
          <w:tcPr>
            <w:tcW w:w="1844" w:type="dxa"/>
            <w:tcBorders>
              <w:top w:val="nil"/>
              <w:left w:val="nil"/>
              <w:bottom w:val="single" w:color="auto" w:sz="4" w:space="0"/>
              <w:right w:val="single" w:color="auto" w:sz="4" w:space="0"/>
            </w:tcBorders>
            <w:vAlign w:val="center"/>
          </w:tcPr>
          <w:p>
            <w:pPr>
              <w:jc w:val="right"/>
              <w:rPr>
                <w:rFonts w:ascii="宋体" w:hAnsi="宋体" w:cs="宋体"/>
                <w:b/>
                <w:bCs/>
                <w:color w:val="auto"/>
                <w:kern w:val="0"/>
                <w:sz w:val="22"/>
                <w:szCs w:val="22"/>
                <w:highlight w:val="none"/>
              </w:rPr>
            </w:pPr>
            <w:r>
              <w:rPr>
                <w:rFonts w:hint="eastAsia" w:eastAsia="仿宋_GB2312" w:cs="Times New Roman"/>
                <w:color w:val="auto"/>
                <w:sz w:val="16"/>
                <w:szCs w:val="16"/>
                <w:highlight w:val="none"/>
                <w:lang w:val="en-US" w:eastAsia="zh-CN"/>
              </w:rPr>
              <w:t>18.28</w:t>
            </w:r>
            <w:r>
              <w:rPr>
                <w:rFonts w:hint="default" w:ascii="Times New Roman" w:hAnsi="Times New Roman" w:eastAsia="仿宋_GB2312" w:cs="Times New Roman"/>
                <w:color w:val="auto"/>
                <w:sz w:val="16"/>
                <w:szCs w:val="16"/>
                <w:highlight w:val="none"/>
              </w:rPr>
              <w:t>　</w:t>
            </w:r>
          </w:p>
        </w:tc>
        <w:tc>
          <w:tcPr>
            <w:tcW w:w="1845" w:type="dxa"/>
            <w:tcBorders>
              <w:top w:val="nil"/>
              <w:left w:val="nil"/>
              <w:bottom w:val="single" w:color="auto" w:sz="4" w:space="0"/>
              <w:right w:val="single" w:color="auto" w:sz="4" w:space="0"/>
            </w:tcBorders>
            <w:vAlign w:val="center"/>
          </w:tcPr>
          <w:p>
            <w:pPr>
              <w:jc w:val="right"/>
              <w:rPr>
                <w:rFonts w:ascii="宋体" w:hAnsi="宋体" w:cs="宋体"/>
                <w:b/>
                <w:bCs/>
                <w:color w:val="auto"/>
                <w:kern w:val="0"/>
                <w:sz w:val="22"/>
                <w:szCs w:val="22"/>
                <w:highlight w:val="none"/>
              </w:rPr>
            </w:pPr>
            <w:r>
              <w:rPr>
                <w:rFonts w:hint="eastAsia" w:eastAsia="仿宋_GB2312" w:cs="Times New Roman"/>
                <w:color w:val="auto"/>
                <w:sz w:val="16"/>
                <w:szCs w:val="16"/>
                <w:highlight w:val="none"/>
                <w:lang w:val="en-US" w:eastAsia="zh-CN"/>
              </w:rPr>
              <w:t>18.28</w:t>
            </w: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r>
      <w:tr>
        <w:tblPrEx>
          <w:tblLayout w:type="fixed"/>
          <w:tblCellMar>
            <w:top w:w="0" w:type="dxa"/>
            <w:left w:w="108" w:type="dxa"/>
            <w:bottom w:w="0" w:type="dxa"/>
            <w:right w:w="108" w:type="dxa"/>
          </w:tblCellMar>
        </w:tblPrEx>
        <w:trPr>
          <w:trHeight w:val="405" w:hRule="atLeast"/>
        </w:trPr>
        <w:tc>
          <w:tcPr>
            <w:tcW w:w="489" w:type="dxa"/>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default" w:ascii="Times New Roman" w:hAnsi="Times New Roman" w:eastAsia="仿宋_GB2312" w:cs="Times New Roman"/>
                <w:b w:val="0"/>
                <w:bCs w:val="0"/>
                <w:sz w:val="16"/>
                <w:szCs w:val="16"/>
                <w:vertAlign w:val="baseline"/>
                <w:lang w:val="en-US" w:eastAsia="zh-CN"/>
              </w:rPr>
            </w:pPr>
            <w:r>
              <w:rPr>
                <w:rFonts w:hint="eastAsia" w:eastAsia="仿宋_GB2312" w:cs="Times New Roman"/>
                <w:b w:val="0"/>
                <w:bCs w:val="0"/>
                <w:sz w:val="16"/>
                <w:szCs w:val="16"/>
                <w:vertAlign w:val="baseline"/>
                <w:lang w:val="en-US" w:eastAsia="zh-CN"/>
              </w:rPr>
              <w:t>210</w:t>
            </w:r>
          </w:p>
        </w:tc>
        <w:tc>
          <w:tcPr>
            <w:tcW w:w="50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default" w:ascii="Times New Roman" w:hAnsi="Times New Roman" w:eastAsia="仿宋_GB2312" w:cs="Times New Roman"/>
                <w:b w:val="0"/>
                <w:bCs w:val="0"/>
                <w:sz w:val="16"/>
                <w:szCs w:val="16"/>
                <w:vertAlign w:val="baseline"/>
                <w:lang w:val="en-US" w:eastAsia="zh-CN"/>
              </w:rPr>
            </w:pPr>
            <w:r>
              <w:rPr>
                <w:rFonts w:hint="eastAsia" w:ascii="Times New Roman" w:hAnsi="Times New Roman" w:eastAsia="仿宋_GB2312" w:cs="Times New Roman"/>
                <w:b w:val="0"/>
                <w:bCs w:val="0"/>
                <w:sz w:val="16"/>
                <w:szCs w:val="16"/>
                <w:vertAlign w:val="baseline"/>
                <w:lang w:val="en-US" w:eastAsia="zh-CN"/>
              </w:rPr>
              <w:t>11</w:t>
            </w:r>
          </w:p>
        </w:tc>
        <w:tc>
          <w:tcPr>
            <w:tcW w:w="48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default" w:ascii="Times New Roman" w:hAnsi="Times New Roman" w:eastAsia="仿宋_GB2312" w:cs="Times New Roman"/>
                <w:b w:val="0"/>
                <w:bCs w:val="0"/>
                <w:sz w:val="16"/>
                <w:szCs w:val="16"/>
                <w:vertAlign w:val="baseline"/>
                <w:lang w:val="en-US" w:eastAsia="zh-CN"/>
              </w:rPr>
            </w:pPr>
          </w:p>
        </w:tc>
        <w:tc>
          <w:tcPr>
            <w:tcW w:w="2362"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both"/>
              <w:textAlignment w:val="auto"/>
              <w:rPr>
                <w:rFonts w:ascii="宋体" w:hAnsi="宋体" w:cs="宋体"/>
                <w:b/>
                <w:bCs/>
                <w:color w:val="auto"/>
                <w:kern w:val="0"/>
                <w:sz w:val="22"/>
                <w:szCs w:val="22"/>
                <w:highlight w:val="none"/>
              </w:rPr>
            </w:pPr>
            <w:r>
              <w:rPr>
                <w:rFonts w:hint="eastAsia" w:ascii="仿宋_GB2312" w:hAnsi="仿宋_GB2312" w:eastAsia="仿宋_GB2312" w:cs="仿宋_GB2312"/>
                <w:b w:val="0"/>
                <w:bCs w:val="0"/>
                <w:sz w:val="16"/>
                <w:szCs w:val="16"/>
                <w:vertAlign w:val="baseline"/>
                <w:lang w:val="en-US" w:eastAsia="zh-CN"/>
              </w:rPr>
              <w:t>行政事业单位医疗</w:t>
            </w:r>
          </w:p>
        </w:tc>
        <w:tc>
          <w:tcPr>
            <w:tcW w:w="1844" w:type="dxa"/>
            <w:tcBorders>
              <w:top w:val="nil"/>
              <w:left w:val="nil"/>
              <w:bottom w:val="single" w:color="auto" w:sz="4" w:space="0"/>
              <w:right w:val="single" w:color="auto" w:sz="4" w:space="0"/>
            </w:tcBorders>
            <w:vAlign w:val="center"/>
          </w:tcPr>
          <w:p>
            <w:pPr>
              <w:jc w:val="right"/>
              <w:rPr>
                <w:rFonts w:ascii="宋体" w:hAnsi="宋体" w:cs="宋体"/>
                <w:b/>
                <w:bCs/>
                <w:color w:val="auto"/>
                <w:kern w:val="0"/>
                <w:sz w:val="22"/>
                <w:szCs w:val="22"/>
                <w:highlight w:val="none"/>
              </w:rPr>
            </w:pPr>
            <w:r>
              <w:rPr>
                <w:rFonts w:hint="eastAsia" w:eastAsia="仿宋_GB2312" w:cs="Times New Roman"/>
                <w:color w:val="auto"/>
                <w:sz w:val="16"/>
                <w:szCs w:val="16"/>
                <w:highlight w:val="none"/>
                <w:lang w:val="en-US" w:eastAsia="zh-CN"/>
              </w:rPr>
              <w:t>18.28</w:t>
            </w:r>
            <w:r>
              <w:rPr>
                <w:rFonts w:hint="default" w:ascii="Times New Roman" w:hAnsi="Times New Roman" w:eastAsia="仿宋_GB2312" w:cs="Times New Roman"/>
                <w:color w:val="auto"/>
                <w:sz w:val="16"/>
                <w:szCs w:val="16"/>
                <w:highlight w:val="none"/>
              </w:rPr>
              <w:t>　</w:t>
            </w:r>
          </w:p>
        </w:tc>
        <w:tc>
          <w:tcPr>
            <w:tcW w:w="1845" w:type="dxa"/>
            <w:tcBorders>
              <w:top w:val="nil"/>
              <w:left w:val="nil"/>
              <w:bottom w:val="single" w:color="auto" w:sz="4" w:space="0"/>
              <w:right w:val="single" w:color="auto" w:sz="4" w:space="0"/>
            </w:tcBorders>
            <w:vAlign w:val="center"/>
          </w:tcPr>
          <w:p>
            <w:pPr>
              <w:jc w:val="right"/>
              <w:rPr>
                <w:rFonts w:ascii="宋体" w:hAnsi="宋体" w:cs="宋体"/>
                <w:b/>
                <w:bCs/>
                <w:color w:val="auto"/>
                <w:kern w:val="0"/>
                <w:sz w:val="22"/>
                <w:szCs w:val="22"/>
                <w:highlight w:val="none"/>
              </w:rPr>
            </w:pPr>
            <w:r>
              <w:rPr>
                <w:rFonts w:hint="eastAsia" w:eastAsia="仿宋_GB2312" w:cs="Times New Roman"/>
                <w:color w:val="auto"/>
                <w:sz w:val="16"/>
                <w:szCs w:val="16"/>
                <w:highlight w:val="none"/>
                <w:lang w:val="en-US" w:eastAsia="zh-CN"/>
              </w:rPr>
              <w:t>18.28</w:t>
            </w: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r>
      <w:tr>
        <w:tblPrEx>
          <w:tblLayout w:type="fixed"/>
          <w:tblCellMar>
            <w:top w:w="0" w:type="dxa"/>
            <w:left w:w="108" w:type="dxa"/>
            <w:bottom w:w="0" w:type="dxa"/>
            <w:right w:w="108" w:type="dxa"/>
          </w:tblCellMar>
        </w:tblPrEx>
        <w:trPr>
          <w:trHeight w:val="405" w:hRule="atLeast"/>
        </w:trPr>
        <w:tc>
          <w:tcPr>
            <w:tcW w:w="489" w:type="dxa"/>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default" w:ascii="Times New Roman" w:hAnsi="Times New Roman" w:eastAsia="仿宋_GB2312" w:cs="Times New Roman"/>
                <w:b w:val="0"/>
                <w:bCs w:val="0"/>
                <w:sz w:val="16"/>
                <w:szCs w:val="16"/>
                <w:vertAlign w:val="baseline"/>
                <w:lang w:val="en-US" w:eastAsia="zh-CN"/>
              </w:rPr>
            </w:pPr>
            <w:r>
              <w:rPr>
                <w:rFonts w:hint="eastAsia" w:eastAsia="仿宋_GB2312" w:cs="Times New Roman"/>
                <w:b w:val="0"/>
                <w:bCs w:val="0"/>
                <w:sz w:val="16"/>
                <w:szCs w:val="16"/>
                <w:vertAlign w:val="baseline"/>
                <w:lang w:val="en-US" w:eastAsia="zh-CN"/>
              </w:rPr>
              <w:t>210</w:t>
            </w:r>
          </w:p>
        </w:tc>
        <w:tc>
          <w:tcPr>
            <w:tcW w:w="50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default" w:ascii="Times New Roman" w:hAnsi="Times New Roman" w:eastAsia="仿宋_GB2312" w:cs="Times New Roman"/>
                <w:b w:val="0"/>
                <w:bCs w:val="0"/>
                <w:sz w:val="16"/>
                <w:szCs w:val="16"/>
                <w:vertAlign w:val="baseline"/>
                <w:lang w:val="en-US" w:eastAsia="zh-CN"/>
              </w:rPr>
            </w:pPr>
            <w:r>
              <w:rPr>
                <w:rFonts w:hint="eastAsia" w:eastAsia="仿宋_GB2312" w:cs="Times New Roman"/>
                <w:b w:val="0"/>
                <w:bCs w:val="0"/>
                <w:sz w:val="16"/>
                <w:szCs w:val="16"/>
                <w:vertAlign w:val="baseline"/>
                <w:lang w:val="en-US" w:eastAsia="zh-CN"/>
              </w:rPr>
              <w:t>11</w:t>
            </w:r>
          </w:p>
        </w:tc>
        <w:tc>
          <w:tcPr>
            <w:tcW w:w="48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default" w:ascii="Times New Roman" w:hAnsi="Times New Roman" w:eastAsia="仿宋_GB2312" w:cs="Times New Roman"/>
                <w:b w:val="0"/>
                <w:bCs w:val="0"/>
                <w:sz w:val="16"/>
                <w:szCs w:val="16"/>
                <w:vertAlign w:val="baseline"/>
                <w:lang w:val="en-US" w:eastAsia="zh-CN"/>
              </w:rPr>
            </w:pPr>
            <w:r>
              <w:rPr>
                <w:rFonts w:hint="eastAsia" w:ascii="Times New Roman" w:hAnsi="Times New Roman" w:eastAsia="仿宋_GB2312" w:cs="Times New Roman"/>
                <w:b w:val="0"/>
                <w:bCs w:val="0"/>
                <w:sz w:val="16"/>
                <w:szCs w:val="16"/>
                <w:vertAlign w:val="baseline"/>
                <w:lang w:val="en-US" w:eastAsia="zh-CN"/>
              </w:rPr>
              <w:t>01</w:t>
            </w:r>
          </w:p>
        </w:tc>
        <w:tc>
          <w:tcPr>
            <w:tcW w:w="2362"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both"/>
              <w:textAlignment w:val="auto"/>
              <w:rPr>
                <w:rFonts w:ascii="宋体" w:hAnsi="宋体" w:cs="宋体"/>
                <w:b/>
                <w:bCs/>
                <w:color w:val="auto"/>
                <w:kern w:val="0"/>
                <w:sz w:val="22"/>
                <w:szCs w:val="22"/>
                <w:highlight w:val="none"/>
              </w:rPr>
            </w:pPr>
            <w:r>
              <w:rPr>
                <w:rFonts w:hint="eastAsia" w:ascii="仿宋_GB2312" w:hAnsi="仿宋_GB2312" w:eastAsia="仿宋_GB2312" w:cs="仿宋_GB2312"/>
                <w:b w:val="0"/>
                <w:bCs w:val="0"/>
                <w:sz w:val="16"/>
                <w:szCs w:val="16"/>
                <w:vertAlign w:val="baseline"/>
                <w:lang w:val="en-US" w:eastAsia="zh-CN"/>
              </w:rPr>
              <w:t>行政单位医疗</w:t>
            </w:r>
          </w:p>
        </w:tc>
        <w:tc>
          <w:tcPr>
            <w:tcW w:w="1844" w:type="dxa"/>
            <w:tcBorders>
              <w:top w:val="nil"/>
              <w:left w:val="nil"/>
              <w:bottom w:val="single" w:color="auto" w:sz="4" w:space="0"/>
              <w:right w:val="single" w:color="auto" w:sz="4" w:space="0"/>
            </w:tcBorders>
            <w:vAlign w:val="center"/>
          </w:tcPr>
          <w:p>
            <w:pPr>
              <w:jc w:val="right"/>
              <w:rPr>
                <w:rFonts w:ascii="宋体" w:hAnsi="宋体" w:cs="宋体"/>
                <w:b/>
                <w:bCs/>
                <w:color w:val="auto"/>
                <w:kern w:val="0"/>
                <w:sz w:val="22"/>
                <w:szCs w:val="22"/>
                <w:highlight w:val="none"/>
              </w:rPr>
            </w:pPr>
            <w:r>
              <w:rPr>
                <w:rFonts w:hint="eastAsia" w:ascii="Times New Roman" w:hAnsi="Times New Roman" w:eastAsia="仿宋_GB2312" w:cs="Times New Roman"/>
                <w:color w:val="auto"/>
                <w:sz w:val="16"/>
                <w:szCs w:val="16"/>
                <w:highlight w:val="none"/>
                <w:lang w:val="en-US" w:eastAsia="zh-CN"/>
              </w:rPr>
              <w:t>12.40</w:t>
            </w:r>
            <w:r>
              <w:rPr>
                <w:rFonts w:hint="default" w:ascii="Times New Roman" w:hAnsi="Times New Roman" w:eastAsia="仿宋_GB2312" w:cs="Times New Roman"/>
                <w:color w:val="auto"/>
                <w:sz w:val="16"/>
                <w:szCs w:val="16"/>
                <w:highlight w:val="none"/>
              </w:rPr>
              <w:t>　</w:t>
            </w:r>
          </w:p>
        </w:tc>
        <w:tc>
          <w:tcPr>
            <w:tcW w:w="1845" w:type="dxa"/>
            <w:tcBorders>
              <w:top w:val="nil"/>
              <w:left w:val="nil"/>
              <w:bottom w:val="single" w:color="auto" w:sz="4" w:space="0"/>
              <w:right w:val="single" w:color="auto" w:sz="4" w:space="0"/>
            </w:tcBorders>
            <w:vAlign w:val="center"/>
          </w:tcPr>
          <w:p>
            <w:pPr>
              <w:jc w:val="right"/>
              <w:rPr>
                <w:rFonts w:ascii="宋体" w:hAnsi="宋体" w:cs="宋体"/>
                <w:b/>
                <w:bCs/>
                <w:color w:val="auto"/>
                <w:kern w:val="0"/>
                <w:sz w:val="22"/>
                <w:szCs w:val="22"/>
                <w:highlight w:val="none"/>
              </w:rPr>
            </w:pPr>
            <w:r>
              <w:rPr>
                <w:rFonts w:hint="eastAsia" w:ascii="Times New Roman" w:hAnsi="Times New Roman" w:eastAsia="仿宋_GB2312" w:cs="Times New Roman"/>
                <w:color w:val="auto"/>
                <w:sz w:val="16"/>
                <w:szCs w:val="16"/>
                <w:highlight w:val="none"/>
                <w:lang w:val="en-US" w:eastAsia="zh-CN"/>
              </w:rPr>
              <w:t>12.40</w:t>
            </w:r>
            <w:r>
              <w:rPr>
                <w:rFonts w:hint="default" w:ascii="Times New Roman" w:hAnsi="Times New Roman" w:eastAsia="仿宋_GB2312" w:cs="Times New Roman"/>
                <w:color w:val="auto"/>
                <w:sz w:val="16"/>
                <w:szCs w:val="16"/>
                <w:highlight w:val="none"/>
              </w:rPr>
              <w:t>　</w:t>
            </w: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r>
      <w:tr>
        <w:tblPrEx>
          <w:tblLayout w:type="fixed"/>
          <w:tblCellMar>
            <w:top w:w="0" w:type="dxa"/>
            <w:left w:w="108" w:type="dxa"/>
            <w:bottom w:w="0" w:type="dxa"/>
            <w:right w:w="108" w:type="dxa"/>
          </w:tblCellMar>
        </w:tblPrEx>
        <w:trPr>
          <w:trHeight w:val="405" w:hRule="atLeast"/>
        </w:trPr>
        <w:tc>
          <w:tcPr>
            <w:tcW w:w="489" w:type="dxa"/>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default" w:ascii="Times New Roman" w:hAnsi="Times New Roman" w:eastAsia="仿宋_GB2312" w:cs="Times New Roman"/>
                <w:b w:val="0"/>
                <w:bCs w:val="0"/>
                <w:sz w:val="16"/>
                <w:szCs w:val="16"/>
                <w:vertAlign w:val="baseline"/>
                <w:lang w:val="en-US" w:eastAsia="zh-CN"/>
              </w:rPr>
            </w:pPr>
            <w:r>
              <w:rPr>
                <w:rFonts w:hint="eastAsia" w:eastAsia="仿宋_GB2312" w:cs="Times New Roman"/>
                <w:b w:val="0"/>
                <w:bCs w:val="0"/>
                <w:sz w:val="16"/>
                <w:szCs w:val="16"/>
                <w:vertAlign w:val="baseline"/>
                <w:lang w:val="en-US" w:eastAsia="zh-CN"/>
              </w:rPr>
              <w:t>210</w:t>
            </w:r>
          </w:p>
        </w:tc>
        <w:tc>
          <w:tcPr>
            <w:tcW w:w="50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default" w:ascii="Times New Roman" w:hAnsi="Times New Roman" w:eastAsia="仿宋_GB2312" w:cs="Times New Roman"/>
                <w:b w:val="0"/>
                <w:bCs w:val="0"/>
                <w:sz w:val="16"/>
                <w:szCs w:val="16"/>
                <w:vertAlign w:val="baseline"/>
                <w:lang w:val="en-US" w:eastAsia="zh-CN"/>
              </w:rPr>
            </w:pPr>
            <w:r>
              <w:rPr>
                <w:rFonts w:hint="eastAsia" w:eastAsia="仿宋_GB2312" w:cs="Times New Roman"/>
                <w:b w:val="0"/>
                <w:bCs w:val="0"/>
                <w:sz w:val="16"/>
                <w:szCs w:val="16"/>
                <w:vertAlign w:val="baseline"/>
                <w:lang w:val="en-US" w:eastAsia="zh-CN"/>
              </w:rPr>
              <w:t>11</w:t>
            </w:r>
          </w:p>
        </w:tc>
        <w:tc>
          <w:tcPr>
            <w:tcW w:w="48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default" w:ascii="Times New Roman" w:hAnsi="Times New Roman" w:eastAsia="仿宋_GB2312" w:cs="Times New Roman"/>
                <w:b w:val="0"/>
                <w:bCs w:val="0"/>
                <w:sz w:val="16"/>
                <w:szCs w:val="16"/>
                <w:vertAlign w:val="baseline"/>
                <w:lang w:val="en-US" w:eastAsia="zh-CN"/>
              </w:rPr>
            </w:pPr>
            <w:r>
              <w:rPr>
                <w:rFonts w:hint="eastAsia" w:ascii="Times New Roman" w:hAnsi="Times New Roman" w:eastAsia="仿宋_GB2312" w:cs="Times New Roman"/>
                <w:b w:val="0"/>
                <w:bCs w:val="0"/>
                <w:sz w:val="16"/>
                <w:szCs w:val="16"/>
                <w:vertAlign w:val="baseline"/>
                <w:lang w:val="en-US" w:eastAsia="zh-CN"/>
              </w:rPr>
              <w:t>02</w:t>
            </w:r>
          </w:p>
        </w:tc>
        <w:tc>
          <w:tcPr>
            <w:tcW w:w="2362" w:type="dxa"/>
            <w:tcBorders>
              <w:top w:val="nil"/>
              <w:left w:val="nil"/>
              <w:bottom w:val="single" w:color="auto" w:sz="4" w:space="0"/>
              <w:right w:val="single" w:color="auto" w:sz="4" w:space="0"/>
            </w:tcBorders>
            <w:vAlign w:val="center"/>
          </w:tcPr>
          <w:p>
            <w:pPr>
              <w:rPr>
                <w:rFonts w:ascii="宋体" w:hAnsi="宋体" w:cs="宋体"/>
                <w:b/>
                <w:bCs/>
                <w:color w:val="auto"/>
                <w:kern w:val="0"/>
                <w:sz w:val="22"/>
                <w:szCs w:val="22"/>
                <w:highlight w:val="none"/>
              </w:rPr>
            </w:pPr>
            <w:r>
              <w:rPr>
                <w:rFonts w:hint="eastAsia" w:ascii="仿宋_GB2312" w:hAnsi="仿宋_GB2312" w:eastAsia="仿宋_GB2312" w:cs="仿宋_GB2312"/>
                <w:color w:val="auto"/>
                <w:sz w:val="16"/>
                <w:szCs w:val="16"/>
                <w:highlight w:val="none"/>
                <w:lang w:eastAsia="zh-CN"/>
              </w:rPr>
              <w:t>事业单位医疗</w:t>
            </w:r>
          </w:p>
        </w:tc>
        <w:tc>
          <w:tcPr>
            <w:tcW w:w="1844" w:type="dxa"/>
            <w:tcBorders>
              <w:top w:val="nil"/>
              <w:left w:val="nil"/>
              <w:bottom w:val="single" w:color="auto" w:sz="4" w:space="0"/>
              <w:right w:val="single" w:color="auto" w:sz="4" w:space="0"/>
            </w:tcBorders>
            <w:vAlign w:val="center"/>
          </w:tcPr>
          <w:p>
            <w:pPr>
              <w:jc w:val="right"/>
              <w:rPr>
                <w:rFonts w:ascii="宋体" w:hAnsi="宋体" w:cs="宋体"/>
                <w:b/>
                <w:bCs/>
                <w:color w:val="auto"/>
                <w:kern w:val="0"/>
                <w:sz w:val="22"/>
                <w:szCs w:val="22"/>
                <w:highlight w:val="none"/>
              </w:rPr>
            </w:pPr>
            <w:r>
              <w:rPr>
                <w:rFonts w:hint="eastAsia" w:ascii="Times New Roman" w:hAnsi="Times New Roman" w:eastAsia="仿宋_GB2312" w:cs="Times New Roman"/>
                <w:color w:val="auto"/>
                <w:sz w:val="16"/>
                <w:szCs w:val="16"/>
                <w:highlight w:val="none"/>
                <w:lang w:val="en-US" w:eastAsia="zh-CN"/>
              </w:rPr>
              <w:t>2.25</w:t>
            </w:r>
            <w:r>
              <w:rPr>
                <w:rFonts w:hint="default" w:ascii="Times New Roman" w:hAnsi="Times New Roman" w:eastAsia="仿宋_GB2312" w:cs="Times New Roman"/>
                <w:color w:val="auto"/>
                <w:sz w:val="16"/>
                <w:szCs w:val="16"/>
                <w:highlight w:val="none"/>
              </w:rPr>
              <w:t>　</w:t>
            </w:r>
          </w:p>
        </w:tc>
        <w:tc>
          <w:tcPr>
            <w:tcW w:w="1845" w:type="dxa"/>
            <w:tcBorders>
              <w:top w:val="nil"/>
              <w:left w:val="nil"/>
              <w:bottom w:val="single" w:color="auto" w:sz="4" w:space="0"/>
              <w:right w:val="single" w:color="auto" w:sz="4" w:space="0"/>
            </w:tcBorders>
            <w:vAlign w:val="center"/>
          </w:tcPr>
          <w:p>
            <w:pPr>
              <w:jc w:val="right"/>
              <w:rPr>
                <w:rFonts w:ascii="宋体" w:hAnsi="宋体" w:cs="宋体"/>
                <w:b/>
                <w:bCs/>
                <w:color w:val="auto"/>
                <w:kern w:val="0"/>
                <w:sz w:val="22"/>
                <w:szCs w:val="22"/>
                <w:highlight w:val="none"/>
              </w:rPr>
            </w:pPr>
            <w:r>
              <w:rPr>
                <w:rFonts w:hint="eastAsia" w:ascii="Times New Roman" w:hAnsi="Times New Roman" w:eastAsia="仿宋_GB2312" w:cs="Times New Roman"/>
                <w:color w:val="auto"/>
                <w:sz w:val="16"/>
                <w:szCs w:val="16"/>
                <w:highlight w:val="none"/>
                <w:lang w:val="en-US" w:eastAsia="zh-CN"/>
              </w:rPr>
              <w:t>2.25</w:t>
            </w:r>
            <w:r>
              <w:rPr>
                <w:rFonts w:hint="default" w:ascii="Times New Roman" w:hAnsi="Times New Roman" w:eastAsia="仿宋_GB2312" w:cs="Times New Roman"/>
                <w:color w:val="auto"/>
                <w:sz w:val="16"/>
                <w:szCs w:val="16"/>
                <w:highlight w:val="none"/>
              </w:rPr>
              <w:t>　</w:t>
            </w: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r>
      <w:tr>
        <w:tblPrEx>
          <w:tblLayout w:type="fixed"/>
          <w:tblCellMar>
            <w:top w:w="0" w:type="dxa"/>
            <w:left w:w="108" w:type="dxa"/>
            <w:bottom w:w="0" w:type="dxa"/>
            <w:right w:w="108" w:type="dxa"/>
          </w:tblCellMar>
        </w:tblPrEx>
        <w:trPr>
          <w:trHeight w:val="405" w:hRule="atLeast"/>
        </w:trPr>
        <w:tc>
          <w:tcPr>
            <w:tcW w:w="489" w:type="dxa"/>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default" w:ascii="Times New Roman" w:hAnsi="Times New Roman" w:eastAsia="仿宋_GB2312" w:cs="Times New Roman"/>
                <w:b w:val="0"/>
                <w:bCs w:val="0"/>
                <w:sz w:val="16"/>
                <w:szCs w:val="16"/>
                <w:vertAlign w:val="baseline"/>
                <w:lang w:val="en-US" w:eastAsia="zh-CN"/>
              </w:rPr>
            </w:pPr>
            <w:r>
              <w:rPr>
                <w:rFonts w:hint="eastAsia" w:eastAsia="仿宋_GB2312" w:cs="Times New Roman"/>
                <w:b w:val="0"/>
                <w:bCs w:val="0"/>
                <w:sz w:val="16"/>
                <w:szCs w:val="16"/>
                <w:vertAlign w:val="baseline"/>
                <w:lang w:val="en-US" w:eastAsia="zh-CN"/>
              </w:rPr>
              <w:t>210</w:t>
            </w:r>
          </w:p>
        </w:tc>
        <w:tc>
          <w:tcPr>
            <w:tcW w:w="50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default" w:ascii="Times New Roman" w:hAnsi="Times New Roman" w:eastAsia="仿宋_GB2312" w:cs="Times New Roman"/>
                <w:b w:val="0"/>
                <w:bCs w:val="0"/>
                <w:sz w:val="16"/>
                <w:szCs w:val="16"/>
                <w:vertAlign w:val="baseline"/>
                <w:lang w:val="en-US" w:eastAsia="zh-CN"/>
              </w:rPr>
            </w:pPr>
            <w:r>
              <w:rPr>
                <w:rFonts w:hint="eastAsia" w:eastAsia="仿宋_GB2312" w:cs="Times New Roman"/>
                <w:b w:val="0"/>
                <w:bCs w:val="0"/>
                <w:sz w:val="16"/>
                <w:szCs w:val="16"/>
                <w:vertAlign w:val="baseline"/>
                <w:lang w:val="en-US" w:eastAsia="zh-CN"/>
              </w:rPr>
              <w:t>11</w:t>
            </w:r>
          </w:p>
        </w:tc>
        <w:tc>
          <w:tcPr>
            <w:tcW w:w="48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default" w:ascii="Times New Roman" w:hAnsi="Times New Roman" w:eastAsia="仿宋_GB2312" w:cs="Times New Roman"/>
                <w:b w:val="0"/>
                <w:bCs w:val="0"/>
                <w:sz w:val="16"/>
                <w:szCs w:val="16"/>
                <w:vertAlign w:val="baseline"/>
                <w:lang w:val="en-US" w:eastAsia="zh-CN"/>
              </w:rPr>
            </w:pPr>
            <w:r>
              <w:rPr>
                <w:rFonts w:hint="eastAsia" w:ascii="Times New Roman" w:hAnsi="Times New Roman" w:eastAsia="仿宋_GB2312" w:cs="Times New Roman"/>
                <w:b w:val="0"/>
                <w:bCs w:val="0"/>
                <w:sz w:val="16"/>
                <w:szCs w:val="16"/>
                <w:vertAlign w:val="baseline"/>
                <w:lang w:val="en-US" w:eastAsia="zh-CN"/>
              </w:rPr>
              <w:t>03</w:t>
            </w:r>
          </w:p>
        </w:tc>
        <w:tc>
          <w:tcPr>
            <w:tcW w:w="2362" w:type="dxa"/>
            <w:tcBorders>
              <w:top w:val="nil"/>
              <w:left w:val="nil"/>
              <w:bottom w:val="single" w:color="auto" w:sz="4" w:space="0"/>
              <w:right w:val="single" w:color="auto" w:sz="4" w:space="0"/>
            </w:tcBorders>
            <w:vAlign w:val="center"/>
          </w:tcPr>
          <w:p>
            <w:pPr>
              <w:rPr>
                <w:rFonts w:ascii="宋体" w:hAnsi="宋体" w:cs="宋体"/>
                <w:b/>
                <w:bCs/>
                <w:color w:val="auto"/>
                <w:kern w:val="0"/>
                <w:sz w:val="22"/>
                <w:szCs w:val="22"/>
                <w:highlight w:val="none"/>
              </w:rPr>
            </w:pPr>
            <w:r>
              <w:rPr>
                <w:rFonts w:hint="eastAsia" w:ascii="仿宋_GB2312" w:hAnsi="仿宋_GB2312" w:eastAsia="仿宋_GB2312" w:cs="仿宋_GB2312"/>
                <w:color w:val="auto"/>
                <w:sz w:val="16"/>
                <w:szCs w:val="16"/>
                <w:highlight w:val="none"/>
                <w:lang w:eastAsia="zh-CN"/>
              </w:rPr>
              <w:t>公务员医疗补助</w:t>
            </w:r>
          </w:p>
        </w:tc>
        <w:tc>
          <w:tcPr>
            <w:tcW w:w="1844" w:type="dxa"/>
            <w:tcBorders>
              <w:top w:val="nil"/>
              <w:left w:val="nil"/>
              <w:bottom w:val="single" w:color="auto" w:sz="4" w:space="0"/>
              <w:right w:val="single" w:color="auto" w:sz="4" w:space="0"/>
            </w:tcBorders>
            <w:vAlign w:val="center"/>
          </w:tcPr>
          <w:p>
            <w:pPr>
              <w:jc w:val="right"/>
              <w:rPr>
                <w:rFonts w:ascii="宋体" w:hAnsi="宋体" w:cs="宋体"/>
                <w:b/>
                <w:bCs/>
                <w:color w:val="auto"/>
                <w:kern w:val="0"/>
                <w:sz w:val="22"/>
                <w:szCs w:val="22"/>
                <w:highlight w:val="none"/>
              </w:rPr>
            </w:pPr>
            <w:r>
              <w:rPr>
                <w:rFonts w:hint="eastAsia" w:ascii="Times New Roman" w:hAnsi="Times New Roman" w:eastAsia="仿宋_GB2312" w:cs="Times New Roman"/>
                <w:color w:val="auto"/>
                <w:sz w:val="16"/>
                <w:szCs w:val="16"/>
                <w:highlight w:val="none"/>
                <w:lang w:val="en-US" w:eastAsia="zh-CN"/>
              </w:rPr>
              <w:t>3.58</w:t>
            </w:r>
          </w:p>
        </w:tc>
        <w:tc>
          <w:tcPr>
            <w:tcW w:w="1845" w:type="dxa"/>
            <w:tcBorders>
              <w:top w:val="nil"/>
              <w:left w:val="nil"/>
              <w:bottom w:val="single" w:color="auto" w:sz="4" w:space="0"/>
              <w:right w:val="single" w:color="auto" w:sz="4" w:space="0"/>
            </w:tcBorders>
            <w:vAlign w:val="center"/>
          </w:tcPr>
          <w:p>
            <w:pPr>
              <w:jc w:val="right"/>
              <w:rPr>
                <w:rFonts w:ascii="宋体" w:hAnsi="宋体" w:cs="宋体"/>
                <w:b/>
                <w:bCs/>
                <w:color w:val="auto"/>
                <w:kern w:val="0"/>
                <w:sz w:val="22"/>
                <w:szCs w:val="22"/>
                <w:highlight w:val="none"/>
              </w:rPr>
            </w:pPr>
            <w:r>
              <w:rPr>
                <w:rFonts w:hint="eastAsia" w:ascii="Times New Roman" w:hAnsi="Times New Roman" w:eastAsia="仿宋_GB2312" w:cs="Times New Roman"/>
                <w:color w:val="auto"/>
                <w:sz w:val="16"/>
                <w:szCs w:val="16"/>
                <w:highlight w:val="none"/>
                <w:lang w:val="en-US" w:eastAsia="zh-CN"/>
              </w:rPr>
              <w:t>3.58</w:t>
            </w: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r>
      <w:tr>
        <w:tblPrEx>
          <w:tblLayout w:type="fixed"/>
          <w:tblCellMar>
            <w:top w:w="0" w:type="dxa"/>
            <w:left w:w="108" w:type="dxa"/>
            <w:bottom w:w="0" w:type="dxa"/>
            <w:right w:w="108" w:type="dxa"/>
          </w:tblCellMar>
        </w:tblPrEx>
        <w:trPr>
          <w:trHeight w:val="405" w:hRule="atLeast"/>
        </w:trPr>
        <w:tc>
          <w:tcPr>
            <w:tcW w:w="489" w:type="dxa"/>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default" w:ascii="Times New Roman" w:hAnsi="Times New Roman" w:eastAsia="仿宋_GB2312" w:cs="Times New Roman"/>
                <w:b w:val="0"/>
                <w:bCs w:val="0"/>
                <w:sz w:val="16"/>
                <w:szCs w:val="16"/>
                <w:vertAlign w:val="baseline"/>
                <w:lang w:val="en-US" w:eastAsia="zh-CN"/>
              </w:rPr>
            </w:pPr>
            <w:r>
              <w:rPr>
                <w:rFonts w:hint="eastAsia" w:eastAsia="仿宋_GB2312" w:cs="Times New Roman"/>
                <w:b w:val="0"/>
                <w:bCs w:val="0"/>
                <w:sz w:val="16"/>
                <w:szCs w:val="16"/>
                <w:vertAlign w:val="baseline"/>
                <w:lang w:val="en-US" w:eastAsia="zh-CN"/>
              </w:rPr>
              <w:t>210</w:t>
            </w:r>
          </w:p>
        </w:tc>
        <w:tc>
          <w:tcPr>
            <w:tcW w:w="50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default" w:ascii="Times New Roman" w:hAnsi="Times New Roman" w:eastAsia="仿宋_GB2312" w:cs="Times New Roman"/>
                <w:b w:val="0"/>
                <w:bCs w:val="0"/>
                <w:sz w:val="16"/>
                <w:szCs w:val="16"/>
                <w:vertAlign w:val="baseline"/>
                <w:lang w:val="en-US" w:eastAsia="zh-CN"/>
              </w:rPr>
            </w:pPr>
            <w:r>
              <w:rPr>
                <w:rFonts w:hint="eastAsia" w:eastAsia="仿宋_GB2312" w:cs="Times New Roman"/>
                <w:b w:val="0"/>
                <w:bCs w:val="0"/>
                <w:sz w:val="16"/>
                <w:szCs w:val="16"/>
                <w:vertAlign w:val="baseline"/>
                <w:lang w:val="en-US" w:eastAsia="zh-CN"/>
              </w:rPr>
              <w:t>11</w:t>
            </w:r>
          </w:p>
        </w:tc>
        <w:tc>
          <w:tcPr>
            <w:tcW w:w="48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default" w:ascii="Times New Roman" w:hAnsi="Times New Roman" w:eastAsia="仿宋_GB2312" w:cs="Times New Roman"/>
                <w:b w:val="0"/>
                <w:bCs w:val="0"/>
                <w:sz w:val="16"/>
                <w:szCs w:val="16"/>
                <w:vertAlign w:val="baseline"/>
                <w:lang w:val="en-US" w:eastAsia="zh-CN"/>
              </w:rPr>
            </w:pPr>
            <w:r>
              <w:rPr>
                <w:rFonts w:hint="eastAsia" w:ascii="Times New Roman" w:hAnsi="Times New Roman" w:eastAsia="仿宋_GB2312" w:cs="Times New Roman"/>
                <w:b w:val="0"/>
                <w:bCs w:val="0"/>
                <w:sz w:val="16"/>
                <w:szCs w:val="16"/>
                <w:vertAlign w:val="baseline"/>
                <w:lang w:val="en-US" w:eastAsia="zh-CN"/>
              </w:rPr>
              <w:t>99</w:t>
            </w:r>
          </w:p>
        </w:tc>
        <w:tc>
          <w:tcPr>
            <w:tcW w:w="2362" w:type="dxa"/>
            <w:tcBorders>
              <w:top w:val="nil"/>
              <w:left w:val="nil"/>
              <w:bottom w:val="single" w:color="auto" w:sz="4" w:space="0"/>
              <w:right w:val="single" w:color="auto" w:sz="4" w:space="0"/>
            </w:tcBorders>
            <w:vAlign w:val="center"/>
          </w:tcPr>
          <w:p>
            <w:pPr>
              <w:rPr>
                <w:rFonts w:ascii="宋体" w:hAnsi="宋体" w:cs="宋体"/>
                <w:b/>
                <w:bCs/>
                <w:color w:val="auto"/>
                <w:kern w:val="0"/>
                <w:sz w:val="22"/>
                <w:szCs w:val="22"/>
                <w:highlight w:val="none"/>
              </w:rPr>
            </w:pPr>
            <w:r>
              <w:rPr>
                <w:rFonts w:hint="eastAsia" w:ascii="仿宋_GB2312" w:hAnsi="仿宋_GB2312" w:eastAsia="仿宋_GB2312" w:cs="仿宋_GB2312"/>
                <w:color w:val="auto"/>
                <w:sz w:val="16"/>
                <w:szCs w:val="16"/>
                <w:highlight w:val="none"/>
                <w:lang w:eastAsia="zh-CN"/>
              </w:rPr>
              <w:t>其他行政事业单位医疗支出</w:t>
            </w:r>
          </w:p>
        </w:tc>
        <w:tc>
          <w:tcPr>
            <w:tcW w:w="1844" w:type="dxa"/>
            <w:tcBorders>
              <w:top w:val="nil"/>
              <w:left w:val="nil"/>
              <w:bottom w:val="single" w:color="auto" w:sz="4" w:space="0"/>
              <w:right w:val="single" w:color="auto" w:sz="4" w:space="0"/>
            </w:tcBorders>
            <w:vAlign w:val="center"/>
          </w:tcPr>
          <w:p>
            <w:pPr>
              <w:jc w:val="right"/>
              <w:rPr>
                <w:rFonts w:ascii="宋体" w:hAnsi="宋体" w:cs="宋体"/>
                <w:b/>
                <w:bCs/>
                <w:color w:val="auto"/>
                <w:kern w:val="0"/>
                <w:sz w:val="22"/>
                <w:szCs w:val="22"/>
                <w:highlight w:val="none"/>
              </w:rPr>
            </w:pPr>
            <w:r>
              <w:rPr>
                <w:rFonts w:hint="eastAsia" w:ascii="Times New Roman" w:hAnsi="Times New Roman" w:eastAsia="仿宋_GB2312" w:cs="Times New Roman"/>
                <w:color w:val="auto"/>
                <w:sz w:val="16"/>
                <w:szCs w:val="16"/>
                <w:highlight w:val="none"/>
                <w:lang w:val="en-US" w:eastAsia="zh-CN"/>
              </w:rPr>
              <w:t>0.05</w:t>
            </w:r>
            <w:r>
              <w:rPr>
                <w:rFonts w:hint="default" w:ascii="Times New Roman" w:hAnsi="Times New Roman" w:eastAsia="仿宋_GB2312" w:cs="Times New Roman"/>
                <w:color w:val="auto"/>
                <w:sz w:val="16"/>
                <w:szCs w:val="16"/>
                <w:highlight w:val="none"/>
              </w:rPr>
              <w:t>　</w:t>
            </w:r>
          </w:p>
        </w:tc>
        <w:tc>
          <w:tcPr>
            <w:tcW w:w="1845" w:type="dxa"/>
            <w:tcBorders>
              <w:top w:val="nil"/>
              <w:left w:val="nil"/>
              <w:bottom w:val="single" w:color="auto" w:sz="4" w:space="0"/>
              <w:right w:val="single" w:color="auto" w:sz="4" w:space="0"/>
            </w:tcBorders>
            <w:vAlign w:val="center"/>
          </w:tcPr>
          <w:p>
            <w:pPr>
              <w:jc w:val="right"/>
              <w:rPr>
                <w:rFonts w:ascii="宋体" w:hAnsi="宋体" w:cs="宋体"/>
                <w:b/>
                <w:bCs/>
                <w:color w:val="auto"/>
                <w:kern w:val="0"/>
                <w:sz w:val="22"/>
                <w:szCs w:val="22"/>
                <w:highlight w:val="none"/>
              </w:rPr>
            </w:pPr>
            <w:r>
              <w:rPr>
                <w:rFonts w:hint="eastAsia" w:ascii="Times New Roman" w:hAnsi="Times New Roman" w:eastAsia="仿宋_GB2312" w:cs="Times New Roman"/>
                <w:color w:val="auto"/>
                <w:sz w:val="16"/>
                <w:szCs w:val="16"/>
                <w:highlight w:val="none"/>
                <w:lang w:val="en-US" w:eastAsia="zh-CN"/>
              </w:rPr>
              <w:t>0.05</w:t>
            </w:r>
            <w:r>
              <w:rPr>
                <w:rFonts w:hint="default" w:ascii="Times New Roman" w:hAnsi="Times New Roman" w:eastAsia="仿宋_GB2312" w:cs="Times New Roman"/>
                <w:color w:val="auto"/>
                <w:sz w:val="16"/>
                <w:szCs w:val="16"/>
                <w:highlight w:val="none"/>
              </w:rPr>
              <w:t>　</w:t>
            </w: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r>
      <w:tr>
        <w:tblPrEx>
          <w:tblLayout w:type="fixed"/>
          <w:tblCellMar>
            <w:top w:w="0" w:type="dxa"/>
            <w:left w:w="108" w:type="dxa"/>
            <w:bottom w:w="0" w:type="dxa"/>
            <w:right w:w="108" w:type="dxa"/>
          </w:tblCellMar>
        </w:tblPrEx>
        <w:trPr>
          <w:trHeight w:val="405" w:hRule="atLeast"/>
        </w:trPr>
        <w:tc>
          <w:tcPr>
            <w:tcW w:w="489" w:type="dxa"/>
            <w:tcBorders>
              <w:top w:val="nil"/>
              <w:left w:val="single" w:color="auto" w:sz="4" w:space="0"/>
              <w:bottom w:val="single" w:color="auto" w:sz="4" w:space="0"/>
              <w:right w:val="single" w:color="auto" w:sz="4" w:space="0"/>
            </w:tcBorders>
            <w:vAlign w:val="center"/>
          </w:tcPr>
          <w:p>
            <w:pPr>
              <w:jc w:val="center"/>
              <w:rPr>
                <w:rFonts w:ascii="宋体" w:hAnsi="宋体" w:cs="宋体"/>
                <w:b/>
                <w:bCs/>
                <w:color w:val="auto"/>
                <w:kern w:val="0"/>
                <w:sz w:val="16"/>
                <w:szCs w:val="16"/>
                <w:highlight w:val="none"/>
              </w:rPr>
            </w:pPr>
            <w:r>
              <w:rPr>
                <w:rFonts w:hint="eastAsia" w:ascii="Times New Roman" w:hAnsi="Times New Roman" w:eastAsia="仿宋_GB2312" w:cs="Times New Roman"/>
                <w:color w:val="auto"/>
                <w:sz w:val="16"/>
                <w:szCs w:val="16"/>
                <w:highlight w:val="none"/>
                <w:lang w:val="en-US" w:eastAsia="zh-CN"/>
              </w:rPr>
              <w:t>221</w:t>
            </w:r>
          </w:p>
        </w:tc>
        <w:tc>
          <w:tcPr>
            <w:tcW w:w="500"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16"/>
                <w:szCs w:val="16"/>
                <w:highlight w:val="none"/>
              </w:rPr>
            </w:pPr>
          </w:p>
        </w:tc>
        <w:tc>
          <w:tcPr>
            <w:tcW w:w="487" w:type="dxa"/>
            <w:tcBorders>
              <w:top w:val="nil"/>
              <w:left w:val="nil"/>
              <w:bottom w:val="single" w:color="auto" w:sz="4" w:space="0"/>
              <w:right w:val="single" w:color="auto" w:sz="4" w:space="0"/>
            </w:tcBorders>
            <w:vAlign w:val="center"/>
          </w:tcPr>
          <w:p>
            <w:pPr>
              <w:jc w:val="center"/>
              <w:rPr>
                <w:rFonts w:ascii="宋体" w:hAnsi="宋体" w:cs="宋体"/>
                <w:b/>
                <w:bCs/>
                <w:color w:val="auto"/>
                <w:kern w:val="0"/>
                <w:sz w:val="16"/>
                <w:szCs w:val="16"/>
                <w:highlight w:val="none"/>
              </w:rPr>
            </w:pPr>
          </w:p>
        </w:tc>
        <w:tc>
          <w:tcPr>
            <w:tcW w:w="2362"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both"/>
              <w:textAlignment w:val="auto"/>
              <w:rPr>
                <w:rFonts w:ascii="宋体" w:hAnsi="宋体" w:cs="宋体"/>
                <w:b/>
                <w:bCs/>
                <w:color w:val="auto"/>
                <w:kern w:val="0"/>
                <w:sz w:val="22"/>
                <w:szCs w:val="22"/>
                <w:highlight w:val="none"/>
              </w:rPr>
            </w:pPr>
            <w:r>
              <w:rPr>
                <w:rFonts w:hint="eastAsia" w:ascii="仿宋_GB2312" w:hAnsi="仿宋_GB2312" w:eastAsia="仿宋_GB2312" w:cs="仿宋_GB2312"/>
                <w:b w:val="0"/>
                <w:bCs w:val="0"/>
                <w:sz w:val="16"/>
                <w:szCs w:val="16"/>
                <w:vertAlign w:val="baseline"/>
                <w:lang w:val="en-US" w:eastAsia="zh-CN"/>
              </w:rPr>
              <w:t>住房保障支出</w:t>
            </w:r>
          </w:p>
        </w:tc>
        <w:tc>
          <w:tcPr>
            <w:tcW w:w="1844" w:type="dxa"/>
            <w:tcBorders>
              <w:top w:val="nil"/>
              <w:left w:val="nil"/>
              <w:bottom w:val="single" w:color="auto" w:sz="4" w:space="0"/>
              <w:right w:val="single" w:color="auto" w:sz="4" w:space="0"/>
            </w:tcBorders>
            <w:vAlign w:val="center"/>
          </w:tcPr>
          <w:p>
            <w:pPr>
              <w:jc w:val="right"/>
              <w:rPr>
                <w:rFonts w:ascii="宋体" w:hAnsi="宋体" w:cs="宋体"/>
                <w:b/>
                <w:bCs/>
                <w:color w:val="auto"/>
                <w:kern w:val="0"/>
                <w:sz w:val="22"/>
                <w:szCs w:val="22"/>
                <w:highlight w:val="none"/>
              </w:rPr>
            </w:pPr>
            <w:r>
              <w:rPr>
                <w:rFonts w:hint="eastAsia" w:ascii="Times New Roman" w:hAnsi="Times New Roman" w:eastAsia="仿宋_GB2312" w:cs="Times New Roman"/>
                <w:color w:val="auto"/>
                <w:sz w:val="16"/>
                <w:szCs w:val="16"/>
                <w:highlight w:val="none"/>
                <w:lang w:val="en-US" w:eastAsia="zh-CN"/>
              </w:rPr>
              <w:t>28.73</w:t>
            </w:r>
          </w:p>
        </w:tc>
        <w:tc>
          <w:tcPr>
            <w:tcW w:w="1845" w:type="dxa"/>
            <w:tcBorders>
              <w:top w:val="nil"/>
              <w:left w:val="nil"/>
              <w:bottom w:val="single" w:color="auto" w:sz="4" w:space="0"/>
              <w:right w:val="single" w:color="auto" w:sz="4" w:space="0"/>
            </w:tcBorders>
            <w:vAlign w:val="center"/>
          </w:tcPr>
          <w:p>
            <w:pPr>
              <w:jc w:val="right"/>
              <w:rPr>
                <w:rFonts w:ascii="宋体" w:hAnsi="宋体" w:cs="宋体"/>
                <w:b/>
                <w:bCs/>
                <w:color w:val="auto"/>
                <w:kern w:val="0"/>
                <w:sz w:val="22"/>
                <w:szCs w:val="22"/>
                <w:highlight w:val="none"/>
              </w:rPr>
            </w:pPr>
            <w:r>
              <w:rPr>
                <w:rFonts w:hint="eastAsia" w:ascii="Times New Roman" w:hAnsi="Times New Roman" w:eastAsia="仿宋_GB2312" w:cs="Times New Roman"/>
                <w:color w:val="auto"/>
                <w:sz w:val="16"/>
                <w:szCs w:val="16"/>
                <w:highlight w:val="none"/>
                <w:lang w:val="en-US" w:eastAsia="zh-CN"/>
              </w:rPr>
              <w:t>28.73</w:t>
            </w: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Layout w:type="fixed"/>
          <w:tblCellMar>
            <w:top w:w="0" w:type="dxa"/>
            <w:left w:w="108" w:type="dxa"/>
            <w:bottom w:w="0" w:type="dxa"/>
            <w:right w:w="108" w:type="dxa"/>
          </w:tblCellMar>
        </w:tblPrEx>
        <w:trPr>
          <w:trHeight w:val="405" w:hRule="atLeast"/>
        </w:trPr>
        <w:tc>
          <w:tcPr>
            <w:tcW w:w="489" w:type="dxa"/>
            <w:tcBorders>
              <w:top w:val="nil"/>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b w:val="0"/>
                <w:bCs w:val="0"/>
                <w:color w:val="auto"/>
                <w:kern w:val="0"/>
                <w:sz w:val="16"/>
                <w:szCs w:val="16"/>
                <w:highlight w:val="none"/>
                <w:lang w:val="en-US" w:eastAsia="zh-CN"/>
              </w:rPr>
            </w:pPr>
            <w:r>
              <w:rPr>
                <w:rFonts w:hint="default" w:ascii="Times New Roman" w:hAnsi="Times New Roman" w:cs="Times New Roman"/>
                <w:b w:val="0"/>
                <w:bCs w:val="0"/>
                <w:color w:val="auto"/>
                <w:kern w:val="0"/>
                <w:sz w:val="16"/>
                <w:szCs w:val="16"/>
                <w:highlight w:val="none"/>
                <w:lang w:val="en-US" w:eastAsia="zh-CN"/>
              </w:rPr>
              <w:t>221</w:t>
            </w:r>
          </w:p>
        </w:tc>
        <w:tc>
          <w:tcPr>
            <w:tcW w:w="500" w:type="dxa"/>
            <w:tcBorders>
              <w:top w:val="nil"/>
              <w:left w:val="nil"/>
              <w:bottom w:val="single" w:color="auto" w:sz="4" w:space="0"/>
              <w:right w:val="single" w:color="auto" w:sz="4" w:space="0"/>
            </w:tcBorders>
            <w:vAlign w:val="center"/>
          </w:tcPr>
          <w:p>
            <w:pPr>
              <w:jc w:val="center"/>
              <w:rPr>
                <w:rFonts w:hint="default" w:ascii="Times New Roman" w:hAnsi="Times New Roman" w:cs="Times New Roman"/>
                <w:b w:val="0"/>
                <w:bCs w:val="0"/>
                <w:color w:val="auto"/>
                <w:kern w:val="0"/>
                <w:sz w:val="16"/>
                <w:szCs w:val="16"/>
                <w:highlight w:val="none"/>
              </w:rPr>
            </w:pPr>
            <w:r>
              <w:rPr>
                <w:rFonts w:hint="default" w:ascii="Times New Roman" w:hAnsi="Times New Roman" w:eastAsia="仿宋_GB2312" w:cs="Times New Roman"/>
                <w:b w:val="0"/>
                <w:bCs w:val="0"/>
                <w:color w:val="auto"/>
                <w:sz w:val="16"/>
                <w:szCs w:val="16"/>
                <w:highlight w:val="none"/>
                <w:lang w:val="en-US" w:eastAsia="zh-CN"/>
              </w:rPr>
              <w:t>02</w:t>
            </w:r>
          </w:p>
        </w:tc>
        <w:tc>
          <w:tcPr>
            <w:tcW w:w="487" w:type="dxa"/>
            <w:tcBorders>
              <w:top w:val="nil"/>
              <w:left w:val="nil"/>
              <w:bottom w:val="single" w:color="auto" w:sz="4" w:space="0"/>
              <w:right w:val="single" w:color="auto" w:sz="4" w:space="0"/>
            </w:tcBorders>
            <w:vAlign w:val="center"/>
          </w:tcPr>
          <w:p>
            <w:pPr>
              <w:jc w:val="center"/>
              <w:rPr>
                <w:rFonts w:hint="eastAsia" w:ascii="宋体" w:hAnsi="宋体" w:cs="宋体"/>
                <w:b/>
                <w:bCs/>
                <w:color w:val="auto"/>
                <w:kern w:val="0"/>
                <w:sz w:val="16"/>
                <w:szCs w:val="16"/>
                <w:highlight w:val="none"/>
              </w:rPr>
            </w:pPr>
          </w:p>
        </w:tc>
        <w:tc>
          <w:tcPr>
            <w:tcW w:w="2362"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both"/>
              <w:textAlignment w:val="auto"/>
              <w:rPr>
                <w:rFonts w:hint="eastAsia" w:ascii="宋体" w:hAnsi="宋体" w:cs="宋体"/>
                <w:b/>
                <w:bCs/>
                <w:color w:val="auto"/>
                <w:kern w:val="0"/>
                <w:sz w:val="22"/>
                <w:szCs w:val="22"/>
                <w:highlight w:val="none"/>
              </w:rPr>
            </w:pPr>
            <w:r>
              <w:rPr>
                <w:rFonts w:hint="eastAsia" w:ascii="仿宋_GB2312" w:hAnsi="仿宋_GB2312" w:eastAsia="仿宋_GB2312" w:cs="仿宋_GB2312"/>
                <w:b w:val="0"/>
                <w:bCs w:val="0"/>
                <w:sz w:val="16"/>
                <w:szCs w:val="16"/>
                <w:vertAlign w:val="baseline"/>
                <w:lang w:val="en-US" w:eastAsia="zh-CN"/>
              </w:rPr>
              <w:t>住房改革支出</w:t>
            </w:r>
          </w:p>
        </w:tc>
        <w:tc>
          <w:tcPr>
            <w:tcW w:w="1844" w:type="dxa"/>
            <w:tcBorders>
              <w:top w:val="nil"/>
              <w:left w:val="nil"/>
              <w:bottom w:val="single" w:color="auto" w:sz="4" w:space="0"/>
              <w:right w:val="single" w:color="auto" w:sz="4" w:space="0"/>
            </w:tcBorders>
            <w:vAlign w:val="center"/>
          </w:tcPr>
          <w:p>
            <w:pPr>
              <w:jc w:val="right"/>
              <w:rPr>
                <w:rFonts w:hint="eastAsia" w:ascii="宋体" w:hAnsi="宋体" w:cs="宋体"/>
                <w:b/>
                <w:bCs/>
                <w:color w:val="auto"/>
                <w:kern w:val="0"/>
                <w:sz w:val="22"/>
                <w:szCs w:val="22"/>
                <w:highlight w:val="none"/>
              </w:rPr>
            </w:pPr>
            <w:r>
              <w:rPr>
                <w:rFonts w:hint="eastAsia" w:ascii="Times New Roman" w:hAnsi="Times New Roman" w:eastAsia="仿宋_GB2312" w:cs="Times New Roman"/>
                <w:color w:val="auto"/>
                <w:sz w:val="16"/>
                <w:szCs w:val="16"/>
                <w:highlight w:val="none"/>
                <w:lang w:val="en-US" w:eastAsia="zh-CN"/>
              </w:rPr>
              <w:t>28.73</w:t>
            </w:r>
          </w:p>
        </w:tc>
        <w:tc>
          <w:tcPr>
            <w:tcW w:w="1845" w:type="dxa"/>
            <w:tcBorders>
              <w:top w:val="nil"/>
              <w:left w:val="nil"/>
              <w:bottom w:val="single" w:color="auto" w:sz="4" w:space="0"/>
              <w:right w:val="single" w:color="auto" w:sz="4" w:space="0"/>
            </w:tcBorders>
            <w:vAlign w:val="center"/>
          </w:tcPr>
          <w:p>
            <w:pPr>
              <w:jc w:val="right"/>
              <w:rPr>
                <w:rFonts w:hint="eastAsia" w:ascii="宋体" w:hAnsi="宋体" w:cs="宋体"/>
                <w:b/>
                <w:bCs/>
                <w:color w:val="auto"/>
                <w:kern w:val="0"/>
                <w:sz w:val="22"/>
                <w:szCs w:val="22"/>
                <w:highlight w:val="none"/>
              </w:rPr>
            </w:pPr>
            <w:r>
              <w:rPr>
                <w:rFonts w:hint="eastAsia" w:ascii="Times New Roman" w:hAnsi="Times New Roman" w:eastAsia="仿宋_GB2312" w:cs="Times New Roman"/>
                <w:color w:val="auto"/>
                <w:sz w:val="16"/>
                <w:szCs w:val="16"/>
                <w:highlight w:val="none"/>
                <w:lang w:val="en-US" w:eastAsia="zh-CN"/>
              </w:rPr>
              <w:t>28.73</w:t>
            </w: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hint="eastAsia" w:ascii="宋体" w:hAnsi="宋体" w:cs="宋体"/>
                <w:b/>
                <w:bCs/>
                <w:color w:val="auto"/>
                <w:kern w:val="0"/>
                <w:sz w:val="22"/>
                <w:szCs w:val="22"/>
                <w:highlight w:val="none"/>
              </w:rPr>
            </w:pPr>
          </w:p>
        </w:tc>
      </w:tr>
      <w:tr>
        <w:tblPrEx>
          <w:tblLayout w:type="fixed"/>
          <w:tblCellMar>
            <w:top w:w="0" w:type="dxa"/>
            <w:left w:w="108" w:type="dxa"/>
            <w:bottom w:w="0" w:type="dxa"/>
            <w:right w:w="108" w:type="dxa"/>
          </w:tblCellMar>
        </w:tblPrEx>
        <w:trPr>
          <w:trHeight w:val="405" w:hRule="atLeast"/>
        </w:trPr>
        <w:tc>
          <w:tcPr>
            <w:tcW w:w="489" w:type="dxa"/>
            <w:tcBorders>
              <w:top w:val="nil"/>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b w:val="0"/>
                <w:bCs w:val="0"/>
                <w:color w:val="auto"/>
                <w:kern w:val="0"/>
                <w:sz w:val="16"/>
                <w:szCs w:val="16"/>
                <w:highlight w:val="none"/>
                <w:lang w:val="en-US" w:eastAsia="zh-CN"/>
              </w:rPr>
            </w:pPr>
            <w:r>
              <w:rPr>
                <w:rFonts w:hint="default" w:ascii="Times New Roman" w:hAnsi="Times New Roman" w:cs="Times New Roman"/>
                <w:b w:val="0"/>
                <w:bCs w:val="0"/>
                <w:color w:val="auto"/>
                <w:kern w:val="0"/>
                <w:sz w:val="16"/>
                <w:szCs w:val="16"/>
                <w:highlight w:val="none"/>
                <w:lang w:val="en-US" w:eastAsia="zh-CN"/>
              </w:rPr>
              <w:t>221</w:t>
            </w:r>
          </w:p>
        </w:tc>
        <w:tc>
          <w:tcPr>
            <w:tcW w:w="500" w:type="dxa"/>
            <w:tcBorders>
              <w:top w:val="nil"/>
              <w:left w:val="nil"/>
              <w:bottom w:val="single" w:color="auto" w:sz="4" w:space="0"/>
              <w:right w:val="single" w:color="auto" w:sz="4" w:space="0"/>
            </w:tcBorders>
            <w:vAlign w:val="center"/>
          </w:tcPr>
          <w:p>
            <w:pPr>
              <w:jc w:val="center"/>
              <w:rPr>
                <w:rFonts w:hint="default" w:ascii="Times New Roman" w:hAnsi="Times New Roman" w:eastAsia="宋体" w:cs="Times New Roman"/>
                <w:b w:val="0"/>
                <w:bCs w:val="0"/>
                <w:color w:val="auto"/>
                <w:kern w:val="0"/>
                <w:sz w:val="16"/>
                <w:szCs w:val="16"/>
                <w:highlight w:val="none"/>
                <w:lang w:val="en-US" w:eastAsia="zh-CN"/>
              </w:rPr>
            </w:pPr>
            <w:r>
              <w:rPr>
                <w:rFonts w:hint="default" w:ascii="Times New Roman" w:hAnsi="Times New Roman" w:cs="Times New Roman"/>
                <w:b w:val="0"/>
                <w:bCs w:val="0"/>
                <w:color w:val="auto"/>
                <w:kern w:val="0"/>
                <w:sz w:val="16"/>
                <w:szCs w:val="16"/>
                <w:highlight w:val="none"/>
                <w:lang w:val="en-US" w:eastAsia="zh-CN"/>
              </w:rPr>
              <w:t>02</w:t>
            </w:r>
          </w:p>
        </w:tc>
        <w:tc>
          <w:tcPr>
            <w:tcW w:w="487" w:type="dxa"/>
            <w:tcBorders>
              <w:top w:val="nil"/>
              <w:left w:val="nil"/>
              <w:bottom w:val="single" w:color="auto" w:sz="4" w:space="0"/>
              <w:right w:val="single" w:color="auto" w:sz="4" w:space="0"/>
            </w:tcBorders>
            <w:vAlign w:val="center"/>
          </w:tcPr>
          <w:p>
            <w:pPr>
              <w:jc w:val="center"/>
              <w:rPr>
                <w:rFonts w:hint="eastAsia" w:ascii="宋体" w:hAnsi="宋体" w:cs="宋体"/>
                <w:b/>
                <w:bCs/>
                <w:color w:val="auto"/>
                <w:kern w:val="0"/>
                <w:sz w:val="16"/>
                <w:szCs w:val="16"/>
                <w:highlight w:val="none"/>
              </w:rPr>
            </w:pPr>
            <w:r>
              <w:rPr>
                <w:rFonts w:hint="eastAsia" w:ascii="Times New Roman" w:hAnsi="Times New Roman" w:eastAsia="仿宋_GB2312" w:cs="Times New Roman"/>
                <w:color w:val="auto"/>
                <w:sz w:val="16"/>
                <w:szCs w:val="16"/>
                <w:highlight w:val="none"/>
                <w:lang w:val="en-US" w:eastAsia="zh-CN"/>
              </w:rPr>
              <w:t>01</w:t>
            </w:r>
          </w:p>
        </w:tc>
        <w:tc>
          <w:tcPr>
            <w:tcW w:w="2362"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both"/>
              <w:textAlignment w:val="auto"/>
              <w:rPr>
                <w:rFonts w:hint="eastAsia" w:ascii="宋体" w:hAnsi="宋体" w:cs="宋体"/>
                <w:b/>
                <w:bCs/>
                <w:color w:val="auto"/>
                <w:kern w:val="0"/>
                <w:sz w:val="22"/>
                <w:szCs w:val="22"/>
                <w:highlight w:val="none"/>
              </w:rPr>
            </w:pPr>
            <w:r>
              <w:rPr>
                <w:rFonts w:hint="eastAsia" w:ascii="仿宋_GB2312" w:hAnsi="仿宋_GB2312" w:eastAsia="仿宋_GB2312" w:cs="仿宋_GB2312"/>
                <w:b w:val="0"/>
                <w:bCs w:val="0"/>
                <w:sz w:val="16"/>
                <w:szCs w:val="16"/>
                <w:vertAlign w:val="baseline"/>
                <w:lang w:val="en-US" w:eastAsia="zh-CN"/>
              </w:rPr>
              <w:t>住房公积金</w:t>
            </w:r>
          </w:p>
        </w:tc>
        <w:tc>
          <w:tcPr>
            <w:tcW w:w="1844" w:type="dxa"/>
            <w:tcBorders>
              <w:top w:val="nil"/>
              <w:left w:val="nil"/>
              <w:bottom w:val="single" w:color="auto" w:sz="4" w:space="0"/>
              <w:right w:val="single" w:color="auto" w:sz="4" w:space="0"/>
            </w:tcBorders>
            <w:vAlign w:val="center"/>
          </w:tcPr>
          <w:p>
            <w:pPr>
              <w:jc w:val="right"/>
              <w:rPr>
                <w:rFonts w:hint="eastAsia" w:ascii="宋体" w:hAnsi="宋体" w:cs="宋体"/>
                <w:b/>
                <w:bCs/>
                <w:color w:val="auto"/>
                <w:kern w:val="0"/>
                <w:sz w:val="22"/>
                <w:szCs w:val="22"/>
                <w:highlight w:val="none"/>
              </w:rPr>
            </w:pPr>
            <w:r>
              <w:rPr>
                <w:rFonts w:hint="eastAsia" w:ascii="Times New Roman" w:hAnsi="Times New Roman" w:eastAsia="仿宋_GB2312" w:cs="Times New Roman"/>
                <w:color w:val="auto"/>
                <w:sz w:val="16"/>
                <w:szCs w:val="16"/>
                <w:highlight w:val="none"/>
                <w:lang w:val="en-US" w:eastAsia="zh-CN"/>
              </w:rPr>
              <w:t>28.73</w:t>
            </w:r>
          </w:p>
        </w:tc>
        <w:tc>
          <w:tcPr>
            <w:tcW w:w="1845" w:type="dxa"/>
            <w:tcBorders>
              <w:top w:val="nil"/>
              <w:left w:val="nil"/>
              <w:bottom w:val="single" w:color="auto" w:sz="4" w:space="0"/>
              <w:right w:val="single" w:color="auto" w:sz="4" w:space="0"/>
            </w:tcBorders>
            <w:vAlign w:val="center"/>
          </w:tcPr>
          <w:p>
            <w:pPr>
              <w:jc w:val="right"/>
              <w:rPr>
                <w:rFonts w:hint="eastAsia" w:ascii="宋体" w:hAnsi="宋体" w:cs="宋体"/>
                <w:b/>
                <w:bCs/>
                <w:color w:val="auto"/>
                <w:kern w:val="0"/>
                <w:sz w:val="22"/>
                <w:szCs w:val="22"/>
                <w:highlight w:val="none"/>
              </w:rPr>
            </w:pPr>
            <w:r>
              <w:rPr>
                <w:rFonts w:hint="eastAsia" w:ascii="Times New Roman" w:hAnsi="Times New Roman" w:eastAsia="仿宋_GB2312" w:cs="Times New Roman"/>
                <w:color w:val="auto"/>
                <w:sz w:val="16"/>
                <w:szCs w:val="16"/>
                <w:highlight w:val="none"/>
                <w:lang w:val="en-US" w:eastAsia="zh-CN"/>
              </w:rPr>
              <w:t>28.73</w:t>
            </w: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hint="eastAsia" w:ascii="宋体" w:hAnsi="宋体" w:cs="宋体"/>
                <w:b/>
                <w:bCs/>
                <w:color w:val="auto"/>
                <w:kern w:val="0"/>
                <w:sz w:val="22"/>
                <w:szCs w:val="22"/>
                <w:highlight w:val="none"/>
              </w:rPr>
            </w:pPr>
          </w:p>
        </w:tc>
      </w:tr>
      <w:tr>
        <w:tblPrEx>
          <w:tblLayout w:type="fixed"/>
          <w:tblCellMar>
            <w:top w:w="0" w:type="dxa"/>
            <w:left w:w="108" w:type="dxa"/>
            <w:bottom w:w="0" w:type="dxa"/>
            <w:right w:w="108" w:type="dxa"/>
          </w:tblCellMar>
        </w:tblPrEx>
        <w:trPr>
          <w:trHeight w:val="405" w:hRule="atLeast"/>
        </w:trPr>
        <w:tc>
          <w:tcPr>
            <w:tcW w:w="489"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宋体" w:hAnsi="宋体" w:cs="宋体"/>
                <w:b/>
                <w:bCs/>
                <w:color w:val="auto"/>
                <w:kern w:val="0"/>
                <w:sz w:val="16"/>
                <w:szCs w:val="16"/>
                <w:highlight w:val="none"/>
              </w:rPr>
            </w:pPr>
          </w:p>
        </w:tc>
        <w:tc>
          <w:tcPr>
            <w:tcW w:w="500" w:type="dxa"/>
            <w:tcBorders>
              <w:top w:val="nil"/>
              <w:left w:val="nil"/>
              <w:bottom w:val="single" w:color="auto" w:sz="4" w:space="0"/>
              <w:right w:val="single" w:color="auto" w:sz="4" w:space="0"/>
            </w:tcBorders>
            <w:vAlign w:val="center"/>
          </w:tcPr>
          <w:p>
            <w:pPr>
              <w:widowControl/>
              <w:spacing w:line="280" w:lineRule="exact"/>
              <w:jc w:val="center"/>
              <w:rPr>
                <w:rFonts w:hint="eastAsia" w:ascii="宋体" w:hAnsi="宋体" w:cs="宋体"/>
                <w:b/>
                <w:bCs/>
                <w:color w:val="auto"/>
                <w:kern w:val="0"/>
                <w:sz w:val="16"/>
                <w:szCs w:val="16"/>
                <w:highlight w:val="none"/>
              </w:rPr>
            </w:pPr>
          </w:p>
        </w:tc>
        <w:tc>
          <w:tcPr>
            <w:tcW w:w="487" w:type="dxa"/>
            <w:tcBorders>
              <w:top w:val="nil"/>
              <w:left w:val="nil"/>
              <w:bottom w:val="single" w:color="auto" w:sz="4" w:space="0"/>
              <w:right w:val="single" w:color="auto" w:sz="4" w:space="0"/>
            </w:tcBorders>
            <w:vAlign w:val="center"/>
          </w:tcPr>
          <w:p>
            <w:pPr>
              <w:widowControl/>
              <w:spacing w:line="280" w:lineRule="exact"/>
              <w:jc w:val="center"/>
              <w:rPr>
                <w:rFonts w:hint="eastAsia" w:ascii="宋体" w:hAnsi="宋体" w:cs="宋体"/>
                <w:b/>
                <w:bCs/>
                <w:color w:val="auto"/>
                <w:kern w:val="0"/>
                <w:sz w:val="16"/>
                <w:szCs w:val="16"/>
                <w:highlight w:val="none"/>
              </w:rPr>
            </w:pPr>
          </w:p>
        </w:tc>
        <w:tc>
          <w:tcPr>
            <w:tcW w:w="2362" w:type="dxa"/>
            <w:tcBorders>
              <w:top w:val="nil"/>
              <w:left w:val="nil"/>
              <w:bottom w:val="single" w:color="auto" w:sz="4" w:space="0"/>
              <w:right w:val="single" w:color="auto" w:sz="4" w:space="0"/>
            </w:tcBorders>
            <w:vAlign w:val="center"/>
          </w:tcPr>
          <w:p>
            <w:pPr>
              <w:widowControl/>
              <w:spacing w:line="280" w:lineRule="exact"/>
              <w:jc w:val="center"/>
              <w:rPr>
                <w:rFonts w:hint="eastAsia" w:ascii="宋体" w:hAnsi="宋体" w:cs="宋体"/>
                <w:b/>
                <w:bCs/>
                <w:color w:val="auto"/>
                <w:kern w:val="0"/>
                <w:sz w:val="22"/>
                <w:szCs w:val="22"/>
                <w:highlight w:val="none"/>
              </w:rPr>
            </w:pPr>
          </w:p>
        </w:tc>
        <w:tc>
          <w:tcPr>
            <w:tcW w:w="1844" w:type="dxa"/>
            <w:tcBorders>
              <w:top w:val="nil"/>
              <w:left w:val="nil"/>
              <w:bottom w:val="single" w:color="auto" w:sz="4" w:space="0"/>
              <w:right w:val="single" w:color="auto" w:sz="4" w:space="0"/>
            </w:tcBorders>
            <w:vAlign w:val="center"/>
          </w:tcPr>
          <w:p>
            <w:pPr>
              <w:widowControl/>
              <w:spacing w:line="280" w:lineRule="exact"/>
              <w:jc w:val="center"/>
              <w:rPr>
                <w:rFonts w:hint="eastAsia" w:ascii="宋体" w:hAnsi="宋体" w:cs="宋体"/>
                <w:b/>
                <w:bCs/>
                <w:color w:val="auto"/>
                <w:kern w:val="0"/>
                <w:sz w:val="22"/>
                <w:szCs w:val="22"/>
                <w:highlight w:val="none"/>
              </w:rPr>
            </w:pP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hint="eastAsia" w:ascii="宋体" w:hAnsi="宋体" w:cs="宋体"/>
                <w:b/>
                <w:bCs/>
                <w:color w:val="auto"/>
                <w:kern w:val="0"/>
                <w:sz w:val="22"/>
                <w:szCs w:val="22"/>
                <w:highlight w:val="none"/>
              </w:rPr>
            </w:pP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hint="eastAsia" w:ascii="宋体" w:hAnsi="宋体" w:cs="宋体"/>
                <w:b/>
                <w:bCs/>
                <w:color w:val="auto"/>
                <w:kern w:val="0"/>
                <w:sz w:val="22"/>
                <w:szCs w:val="22"/>
                <w:highlight w:val="none"/>
              </w:rPr>
            </w:pPr>
          </w:p>
        </w:tc>
      </w:tr>
      <w:tr>
        <w:tblPrEx>
          <w:tblLayout w:type="fixed"/>
          <w:tblCellMar>
            <w:top w:w="0" w:type="dxa"/>
            <w:left w:w="108" w:type="dxa"/>
            <w:bottom w:w="0" w:type="dxa"/>
            <w:right w:w="108" w:type="dxa"/>
          </w:tblCellMar>
        </w:tblPrEx>
        <w:trPr>
          <w:trHeight w:val="405" w:hRule="atLeast"/>
        </w:trPr>
        <w:tc>
          <w:tcPr>
            <w:tcW w:w="489"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宋体" w:hAnsi="宋体" w:cs="宋体"/>
                <w:b/>
                <w:bCs/>
                <w:color w:val="auto"/>
                <w:kern w:val="0"/>
                <w:sz w:val="16"/>
                <w:szCs w:val="16"/>
                <w:highlight w:val="none"/>
              </w:rPr>
            </w:pPr>
          </w:p>
        </w:tc>
        <w:tc>
          <w:tcPr>
            <w:tcW w:w="500" w:type="dxa"/>
            <w:tcBorders>
              <w:top w:val="nil"/>
              <w:left w:val="nil"/>
              <w:bottom w:val="single" w:color="auto" w:sz="4" w:space="0"/>
              <w:right w:val="single" w:color="auto" w:sz="4" w:space="0"/>
            </w:tcBorders>
            <w:vAlign w:val="center"/>
          </w:tcPr>
          <w:p>
            <w:pPr>
              <w:widowControl/>
              <w:spacing w:line="280" w:lineRule="exact"/>
              <w:jc w:val="center"/>
              <w:rPr>
                <w:rFonts w:hint="eastAsia" w:ascii="宋体" w:hAnsi="宋体" w:cs="宋体"/>
                <w:b/>
                <w:bCs/>
                <w:color w:val="auto"/>
                <w:kern w:val="0"/>
                <w:sz w:val="16"/>
                <w:szCs w:val="16"/>
                <w:highlight w:val="none"/>
              </w:rPr>
            </w:pPr>
          </w:p>
        </w:tc>
        <w:tc>
          <w:tcPr>
            <w:tcW w:w="487" w:type="dxa"/>
            <w:tcBorders>
              <w:top w:val="nil"/>
              <w:left w:val="nil"/>
              <w:bottom w:val="single" w:color="auto" w:sz="4" w:space="0"/>
              <w:right w:val="single" w:color="auto" w:sz="4" w:space="0"/>
            </w:tcBorders>
            <w:vAlign w:val="center"/>
          </w:tcPr>
          <w:p>
            <w:pPr>
              <w:widowControl/>
              <w:spacing w:line="280" w:lineRule="exact"/>
              <w:jc w:val="center"/>
              <w:rPr>
                <w:rFonts w:hint="eastAsia" w:ascii="宋体" w:hAnsi="宋体" w:cs="宋体"/>
                <w:b/>
                <w:bCs/>
                <w:color w:val="auto"/>
                <w:kern w:val="0"/>
                <w:sz w:val="16"/>
                <w:szCs w:val="16"/>
                <w:highlight w:val="none"/>
              </w:rPr>
            </w:pPr>
          </w:p>
        </w:tc>
        <w:tc>
          <w:tcPr>
            <w:tcW w:w="2362" w:type="dxa"/>
            <w:tcBorders>
              <w:top w:val="nil"/>
              <w:left w:val="nil"/>
              <w:bottom w:val="single" w:color="auto" w:sz="4" w:space="0"/>
              <w:right w:val="single" w:color="auto" w:sz="4" w:space="0"/>
            </w:tcBorders>
            <w:vAlign w:val="center"/>
          </w:tcPr>
          <w:p>
            <w:pPr>
              <w:widowControl/>
              <w:spacing w:line="280" w:lineRule="exact"/>
              <w:jc w:val="center"/>
              <w:rPr>
                <w:rFonts w:hint="eastAsia" w:ascii="宋体" w:hAnsi="宋体" w:cs="宋体"/>
                <w:b/>
                <w:bCs/>
                <w:color w:val="auto"/>
                <w:kern w:val="0"/>
                <w:sz w:val="22"/>
                <w:szCs w:val="22"/>
                <w:highlight w:val="none"/>
              </w:rPr>
            </w:pPr>
          </w:p>
        </w:tc>
        <w:tc>
          <w:tcPr>
            <w:tcW w:w="1844" w:type="dxa"/>
            <w:tcBorders>
              <w:top w:val="nil"/>
              <w:left w:val="nil"/>
              <w:bottom w:val="single" w:color="auto" w:sz="4" w:space="0"/>
              <w:right w:val="single" w:color="auto" w:sz="4" w:space="0"/>
            </w:tcBorders>
            <w:vAlign w:val="center"/>
          </w:tcPr>
          <w:p>
            <w:pPr>
              <w:widowControl/>
              <w:spacing w:line="280" w:lineRule="exact"/>
              <w:jc w:val="center"/>
              <w:rPr>
                <w:rFonts w:hint="eastAsia" w:ascii="宋体" w:hAnsi="宋体" w:cs="宋体"/>
                <w:b/>
                <w:bCs/>
                <w:color w:val="auto"/>
                <w:kern w:val="0"/>
                <w:sz w:val="22"/>
                <w:szCs w:val="22"/>
                <w:highlight w:val="none"/>
              </w:rPr>
            </w:pP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hint="eastAsia" w:ascii="宋体" w:hAnsi="宋体" w:cs="宋体"/>
                <w:b/>
                <w:bCs/>
                <w:color w:val="auto"/>
                <w:kern w:val="0"/>
                <w:sz w:val="22"/>
                <w:szCs w:val="22"/>
                <w:highlight w:val="none"/>
              </w:rPr>
            </w:pP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hint="eastAsia" w:ascii="宋体" w:hAnsi="宋体" w:cs="宋体"/>
                <w:b/>
                <w:bCs/>
                <w:color w:val="auto"/>
                <w:kern w:val="0"/>
                <w:sz w:val="22"/>
                <w:szCs w:val="22"/>
                <w:highlight w:val="none"/>
              </w:rPr>
            </w:pPr>
          </w:p>
        </w:tc>
      </w:tr>
      <w:tr>
        <w:tblPrEx>
          <w:tblLayout w:type="fixed"/>
          <w:tblCellMar>
            <w:top w:w="0" w:type="dxa"/>
            <w:left w:w="108" w:type="dxa"/>
            <w:bottom w:w="0" w:type="dxa"/>
            <w:right w:w="108" w:type="dxa"/>
          </w:tblCellMar>
        </w:tblPrEx>
        <w:trPr>
          <w:trHeight w:val="405" w:hRule="atLeast"/>
        </w:trPr>
        <w:tc>
          <w:tcPr>
            <w:tcW w:w="489"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宋体" w:hAnsi="宋体" w:cs="宋体"/>
                <w:b/>
                <w:bCs/>
                <w:color w:val="auto"/>
                <w:kern w:val="0"/>
                <w:sz w:val="16"/>
                <w:szCs w:val="16"/>
                <w:highlight w:val="none"/>
              </w:rPr>
            </w:pPr>
          </w:p>
        </w:tc>
        <w:tc>
          <w:tcPr>
            <w:tcW w:w="500" w:type="dxa"/>
            <w:tcBorders>
              <w:top w:val="nil"/>
              <w:left w:val="nil"/>
              <w:bottom w:val="single" w:color="auto" w:sz="4" w:space="0"/>
              <w:right w:val="single" w:color="auto" w:sz="4" w:space="0"/>
            </w:tcBorders>
            <w:vAlign w:val="center"/>
          </w:tcPr>
          <w:p>
            <w:pPr>
              <w:widowControl/>
              <w:spacing w:line="280" w:lineRule="exact"/>
              <w:jc w:val="center"/>
              <w:rPr>
                <w:rFonts w:hint="eastAsia" w:ascii="宋体" w:hAnsi="宋体" w:cs="宋体"/>
                <w:b/>
                <w:bCs/>
                <w:color w:val="auto"/>
                <w:kern w:val="0"/>
                <w:sz w:val="16"/>
                <w:szCs w:val="16"/>
                <w:highlight w:val="none"/>
              </w:rPr>
            </w:pPr>
          </w:p>
        </w:tc>
        <w:tc>
          <w:tcPr>
            <w:tcW w:w="487" w:type="dxa"/>
            <w:tcBorders>
              <w:top w:val="nil"/>
              <w:left w:val="nil"/>
              <w:bottom w:val="single" w:color="auto" w:sz="4" w:space="0"/>
              <w:right w:val="single" w:color="auto" w:sz="4" w:space="0"/>
            </w:tcBorders>
            <w:vAlign w:val="center"/>
          </w:tcPr>
          <w:p>
            <w:pPr>
              <w:widowControl/>
              <w:spacing w:line="280" w:lineRule="exact"/>
              <w:jc w:val="center"/>
              <w:rPr>
                <w:rFonts w:hint="eastAsia" w:ascii="宋体" w:hAnsi="宋体" w:cs="宋体"/>
                <w:b/>
                <w:bCs/>
                <w:color w:val="auto"/>
                <w:kern w:val="0"/>
                <w:sz w:val="16"/>
                <w:szCs w:val="16"/>
                <w:highlight w:val="none"/>
              </w:rPr>
            </w:pPr>
          </w:p>
        </w:tc>
        <w:tc>
          <w:tcPr>
            <w:tcW w:w="2362" w:type="dxa"/>
            <w:tcBorders>
              <w:top w:val="nil"/>
              <w:left w:val="nil"/>
              <w:bottom w:val="single" w:color="auto" w:sz="4" w:space="0"/>
              <w:right w:val="single" w:color="auto" w:sz="4" w:space="0"/>
            </w:tcBorders>
            <w:vAlign w:val="center"/>
          </w:tcPr>
          <w:p>
            <w:pPr>
              <w:widowControl/>
              <w:spacing w:line="280" w:lineRule="exact"/>
              <w:jc w:val="center"/>
              <w:rPr>
                <w:rFonts w:hint="eastAsia" w:ascii="宋体" w:hAnsi="宋体" w:cs="宋体"/>
                <w:b/>
                <w:bCs/>
                <w:color w:val="auto"/>
                <w:kern w:val="0"/>
                <w:sz w:val="22"/>
                <w:szCs w:val="22"/>
                <w:highlight w:val="none"/>
              </w:rPr>
            </w:pPr>
          </w:p>
        </w:tc>
        <w:tc>
          <w:tcPr>
            <w:tcW w:w="1844" w:type="dxa"/>
            <w:tcBorders>
              <w:top w:val="nil"/>
              <w:left w:val="nil"/>
              <w:bottom w:val="single" w:color="auto" w:sz="4" w:space="0"/>
              <w:right w:val="single" w:color="auto" w:sz="4" w:space="0"/>
            </w:tcBorders>
            <w:vAlign w:val="center"/>
          </w:tcPr>
          <w:p>
            <w:pPr>
              <w:widowControl/>
              <w:spacing w:line="280" w:lineRule="exact"/>
              <w:jc w:val="center"/>
              <w:rPr>
                <w:rFonts w:hint="eastAsia" w:ascii="宋体" w:hAnsi="宋体" w:cs="宋体"/>
                <w:b/>
                <w:bCs/>
                <w:color w:val="auto"/>
                <w:kern w:val="0"/>
                <w:sz w:val="22"/>
                <w:szCs w:val="22"/>
                <w:highlight w:val="none"/>
              </w:rPr>
            </w:pP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hint="eastAsia" w:ascii="宋体" w:hAnsi="宋体" w:cs="宋体"/>
                <w:b/>
                <w:bCs/>
                <w:color w:val="auto"/>
                <w:kern w:val="0"/>
                <w:sz w:val="22"/>
                <w:szCs w:val="22"/>
                <w:highlight w:val="none"/>
              </w:rPr>
            </w:pP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hint="eastAsia" w:ascii="宋体" w:hAnsi="宋体" w:cs="宋体"/>
                <w:b/>
                <w:bCs/>
                <w:color w:val="auto"/>
                <w:kern w:val="0"/>
                <w:sz w:val="22"/>
                <w:szCs w:val="22"/>
                <w:highlight w:val="none"/>
              </w:rPr>
            </w:pPr>
          </w:p>
        </w:tc>
      </w:tr>
      <w:tr>
        <w:tblPrEx>
          <w:tblLayout w:type="fixed"/>
          <w:tblCellMar>
            <w:top w:w="0" w:type="dxa"/>
            <w:left w:w="108" w:type="dxa"/>
            <w:bottom w:w="0" w:type="dxa"/>
            <w:right w:w="108" w:type="dxa"/>
          </w:tblCellMar>
        </w:tblPrEx>
        <w:trPr>
          <w:trHeight w:val="405" w:hRule="atLeast"/>
        </w:trPr>
        <w:tc>
          <w:tcPr>
            <w:tcW w:w="489"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宋体" w:hAnsi="宋体" w:cs="宋体"/>
                <w:b/>
                <w:bCs/>
                <w:color w:val="auto"/>
                <w:kern w:val="0"/>
                <w:sz w:val="16"/>
                <w:szCs w:val="16"/>
                <w:highlight w:val="none"/>
              </w:rPr>
            </w:pPr>
          </w:p>
        </w:tc>
        <w:tc>
          <w:tcPr>
            <w:tcW w:w="500" w:type="dxa"/>
            <w:tcBorders>
              <w:top w:val="nil"/>
              <w:left w:val="nil"/>
              <w:bottom w:val="single" w:color="auto" w:sz="4" w:space="0"/>
              <w:right w:val="single" w:color="auto" w:sz="4" w:space="0"/>
            </w:tcBorders>
            <w:vAlign w:val="center"/>
          </w:tcPr>
          <w:p>
            <w:pPr>
              <w:widowControl/>
              <w:spacing w:line="280" w:lineRule="exact"/>
              <w:jc w:val="center"/>
              <w:rPr>
                <w:rFonts w:hint="eastAsia" w:ascii="宋体" w:hAnsi="宋体" w:cs="宋体"/>
                <w:b/>
                <w:bCs/>
                <w:color w:val="auto"/>
                <w:kern w:val="0"/>
                <w:sz w:val="16"/>
                <w:szCs w:val="16"/>
                <w:highlight w:val="none"/>
              </w:rPr>
            </w:pPr>
          </w:p>
        </w:tc>
        <w:tc>
          <w:tcPr>
            <w:tcW w:w="487" w:type="dxa"/>
            <w:tcBorders>
              <w:top w:val="nil"/>
              <w:left w:val="nil"/>
              <w:bottom w:val="single" w:color="auto" w:sz="4" w:space="0"/>
              <w:right w:val="single" w:color="auto" w:sz="4" w:space="0"/>
            </w:tcBorders>
            <w:vAlign w:val="center"/>
          </w:tcPr>
          <w:p>
            <w:pPr>
              <w:widowControl/>
              <w:spacing w:line="280" w:lineRule="exact"/>
              <w:jc w:val="center"/>
              <w:rPr>
                <w:rFonts w:hint="eastAsia" w:ascii="宋体" w:hAnsi="宋体" w:cs="宋体"/>
                <w:b/>
                <w:bCs/>
                <w:color w:val="auto"/>
                <w:kern w:val="0"/>
                <w:sz w:val="16"/>
                <w:szCs w:val="16"/>
                <w:highlight w:val="none"/>
              </w:rPr>
            </w:pPr>
          </w:p>
        </w:tc>
        <w:tc>
          <w:tcPr>
            <w:tcW w:w="2362" w:type="dxa"/>
            <w:tcBorders>
              <w:top w:val="nil"/>
              <w:left w:val="nil"/>
              <w:bottom w:val="single" w:color="auto" w:sz="4" w:space="0"/>
              <w:right w:val="single" w:color="auto" w:sz="4" w:space="0"/>
            </w:tcBorders>
            <w:vAlign w:val="center"/>
          </w:tcPr>
          <w:p>
            <w:pPr>
              <w:widowControl/>
              <w:spacing w:line="280" w:lineRule="exact"/>
              <w:jc w:val="center"/>
              <w:rPr>
                <w:rFonts w:hint="eastAsia" w:ascii="宋体" w:hAnsi="宋体" w:cs="宋体"/>
                <w:b/>
                <w:bCs/>
                <w:color w:val="auto"/>
                <w:kern w:val="0"/>
                <w:sz w:val="22"/>
                <w:szCs w:val="22"/>
                <w:highlight w:val="none"/>
              </w:rPr>
            </w:pPr>
          </w:p>
        </w:tc>
        <w:tc>
          <w:tcPr>
            <w:tcW w:w="1844" w:type="dxa"/>
            <w:tcBorders>
              <w:top w:val="nil"/>
              <w:left w:val="nil"/>
              <w:bottom w:val="single" w:color="auto" w:sz="4" w:space="0"/>
              <w:right w:val="single" w:color="auto" w:sz="4" w:space="0"/>
            </w:tcBorders>
            <w:vAlign w:val="center"/>
          </w:tcPr>
          <w:p>
            <w:pPr>
              <w:widowControl/>
              <w:spacing w:line="280" w:lineRule="exact"/>
              <w:jc w:val="center"/>
              <w:rPr>
                <w:rFonts w:hint="eastAsia" w:ascii="宋体" w:hAnsi="宋体" w:cs="宋体"/>
                <w:b/>
                <w:bCs/>
                <w:color w:val="auto"/>
                <w:kern w:val="0"/>
                <w:sz w:val="22"/>
                <w:szCs w:val="22"/>
                <w:highlight w:val="none"/>
              </w:rPr>
            </w:pP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hint="eastAsia" w:ascii="宋体" w:hAnsi="宋体" w:cs="宋体"/>
                <w:b/>
                <w:bCs/>
                <w:color w:val="auto"/>
                <w:kern w:val="0"/>
                <w:sz w:val="22"/>
                <w:szCs w:val="22"/>
                <w:highlight w:val="none"/>
              </w:rPr>
            </w:pP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hint="eastAsia" w:ascii="宋体" w:hAnsi="宋体" w:cs="宋体"/>
                <w:b/>
                <w:bCs/>
                <w:color w:val="auto"/>
                <w:kern w:val="0"/>
                <w:sz w:val="22"/>
                <w:szCs w:val="22"/>
                <w:highlight w:val="none"/>
              </w:rPr>
            </w:pPr>
          </w:p>
        </w:tc>
      </w:tr>
      <w:tr>
        <w:tblPrEx>
          <w:tblLayout w:type="fixed"/>
          <w:tblCellMar>
            <w:top w:w="0" w:type="dxa"/>
            <w:left w:w="108" w:type="dxa"/>
            <w:bottom w:w="0" w:type="dxa"/>
            <w:right w:w="108" w:type="dxa"/>
          </w:tblCellMar>
        </w:tblPrEx>
        <w:trPr>
          <w:trHeight w:val="405" w:hRule="atLeast"/>
        </w:trPr>
        <w:tc>
          <w:tcPr>
            <w:tcW w:w="489"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500"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8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362"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4"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Layout w:type="fixed"/>
          <w:tblCellMar>
            <w:top w:w="0" w:type="dxa"/>
            <w:left w:w="108" w:type="dxa"/>
            <w:bottom w:w="0" w:type="dxa"/>
            <w:right w:w="108" w:type="dxa"/>
          </w:tblCellMar>
        </w:tblPrEx>
        <w:trPr>
          <w:trHeight w:val="405" w:hRule="atLeast"/>
        </w:trPr>
        <w:tc>
          <w:tcPr>
            <w:tcW w:w="489" w:type="dxa"/>
            <w:tcBorders>
              <w:top w:val="nil"/>
              <w:left w:val="single" w:color="auto" w:sz="4" w:space="0"/>
              <w:bottom w:val="single" w:color="auto" w:sz="4" w:space="0"/>
              <w:right w:val="single" w:color="auto" w:sz="4" w:space="0"/>
            </w:tcBorders>
            <w:vAlign w:val="center"/>
          </w:tcPr>
          <w:p>
            <w:pPr>
              <w:rPr>
                <w:color w:val="auto"/>
                <w:highlight w:val="none"/>
              </w:rPr>
            </w:pPr>
          </w:p>
        </w:tc>
        <w:tc>
          <w:tcPr>
            <w:tcW w:w="500" w:type="dxa"/>
            <w:tcBorders>
              <w:top w:val="nil"/>
              <w:left w:val="nil"/>
              <w:bottom w:val="single" w:color="auto" w:sz="4" w:space="0"/>
              <w:right w:val="single" w:color="auto" w:sz="4" w:space="0"/>
            </w:tcBorders>
            <w:vAlign w:val="center"/>
          </w:tcPr>
          <w:p>
            <w:pPr>
              <w:rPr>
                <w:color w:val="auto"/>
                <w:highlight w:val="none"/>
              </w:rPr>
            </w:pPr>
          </w:p>
        </w:tc>
        <w:tc>
          <w:tcPr>
            <w:tcW w:w="487" w:type="dxa"/>
            <w:tcBorders>
              <w:top w:val="nil"/>
              <w:left w:val="nil"/>
              <w:bottom w:val="single" w:color="auto" w:sz="4" w:space="0"/>
              <w:right w:val="single" w:color="auto" w:sz="4" w:space="0"/>
            </w:tcBorders>
            <w:vAlign w:val="center"/>
          </w:tcPr>
          <w:p>
            <w:pPr>
              <w:rPr>
                <w:color w:val="auto"/>
                <w:highlight w:val="none"/>
              </w:rPr>
            </w:pPr>
          </w:p>
        </w:tc>
        <w:tc>
          <w:tcPr>
            <w:tcW w:w="2362" w:type="dxa"/>
            <w:tcBorders>
              <w:top w:val="nil"/>
              <w:left w:val="nil"/>
              <w:bottom w:val="single" w:color="auto" w:sz="4" w:space="0"/>
              <w:right w:val="single" w:color="auto" w:sz="4" w:space="0"/>
            </w:tcBorders>
            <w:vAlign w:val="center"/>
          </w:tcPr>
          <w:p>
            <w:pPr>
              <w:rPr>
                <w:color w:val="auto"/>
                <w:highlight w:val="none"/>
              </w:rPr>
            </w:pPr>
          </w:p>
        </w:tc>
        <w:tc>
          <w:tcPr>
            <w:tcW w:w="1844" w:type="dxa"/>
            <w:tcBorders>
              <w:top w:val="nil"/>
              <w:left w:val="nil"/>
              <w:bottom w:val="single" w:color="auto" w:sz="4" w:space="0"/>
              <w:right w:val="single" w:color="auto" w:sz="4" w:space="0"/>
            </w:tcBorders>
            <w:vAlign w:val="center"/>
          </w:tcPr>
          <w:p>
            <w:pPr>
              <w:rPr>
                <w:color w:val="auto"/>
                <w:highlight w:val="none"/>
              </w:rPr>
            </w:pPr>
          </w:p>
        </w:tc>
        <w:tc>
          <w:tcPr>
            <w:tcW w:w="1845" w:type="dxa"/>
            <w:tcBorders>
              <w:top w:val="nil"/>
              <w:left w:val="nil"/>
              <w:bottom w:val="single" w:color="auto" w:sz="4" w:space="0"/>
              <w:right w:val="single" w:color="auto" w:sz="4" w:space="0"/>
            </w:tcBorders>
            <w:vAlign w:val="center"/>
          </w:tcPr>
          <w:p>
            <w:pPr>
              <w:rPr>
                <w:color w:val="auto"/>
                <w:highlight w:val="none"/>
              </w:rPr>
            </w:pPr>
          </w:p>
        </w:tc>
        <w:tc>
          <w:tcPr>
            <w:tcW w:w="1893" w:type="dxa"/>
            <w:tcBorders>
              <w:top w:val="nil"/>
              <w:left w:val="nil"/>
              <w:bottom w:val="single" w:color="auto" w:sz="4" w:space="0"/>
              <w:right w:val="single" w:color="auto" w:sz="4" w:space="0"/>
            </w:tcBorders>
            <w:vAlign w:val="center"/>
          </w:tcPr>
          <w:p>
            <w:pPr>
              <w:rPr>
                <w:color w:val="auto"/>
                <w:highlight w:val="none"/>
              </w:rPr>
            </w:pPr>
          </w:p>
        </w:tc>
      </w:tr>
      <w:tr>
        <w:tblPrEx>
          <w:tblLayout w:type="fixed"/>
          <w:tblCellMar>
            <w:top w:w="0" w:type="dxa"/>
            <w:left w:w="108" w:type="dxa"/>
            <w:bottom w:w="0" w:type="dxa"/>
            <w:right w:w="108" w:type="dxa"/>
          </w:tblCellMar>
        </w:tblPrEx>
        <w:trPr>
          <w:trHeight w:val="405" w:hRule="atLeast"/>
        </w:trPr>
        <w:tc>
          <w:tcPr>
            <w:tcW w:w="489"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c>
          <w:tcPr>
            <w:tcW w:w="500"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c>
          <w:tcPr>
            <w:tcW w:w="4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2362"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22"/>
                <w:szCs w:val="22"/>
                <w:highlight w:val="none"/>
              </w:rPr>
            </w:pPr>
            <w:r>
              <w:rPr>
                <w:rFonts w:hint="eastAsia" w:ascii="仿宋_GB2312" w:hAnsi="仿宋_GB2312" w:eastAsia="仿宋_GB2312" w:cs="仿宋_GB2312"/>
                <w:b/>
                <w:bCs/>
                <w:color w:val="auto"/>
                <w:kern w:val="0"/>
                <w:sz w:val="20"/>
                <w:szCs w:val="20"/>
                <w:highlight w:val="none"/>
              </w:rPr>
              <w:t>合  计</w:t>
            </w:r>
          </w:p>
        </w:tc>
        <w:tc>
          <w:tcPr>
            <w:tcW w:w="184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24"/>
                <w:highlight w:val="none"/>
              </w:rPr>
            </w:pPr>
            <w:r>
              <w:rPr>
                <w:rFonts w:hint="eastAsia" w:ascii="宋体" w:hAnsi="宋体" w:cs="宋体"/>
                <w:color w:val="auto"/>
                <w:kern w:val="0"/>
                <w:sz w:val="24"/>
                <w:highlight w:val="none"/>
              </w:rPr>
              <w:t>　</w:t>
            </w:r>
            <w:r>
              <w:rPr>
                <w:rFonts w:hint="eastAsia" w:ascii="Times New Roman" w:hAnsi="Times New Roman" w:eastAsia="仿宋_GB2312" w:cs="Times New Roman"/>
                <w:b/>
                <w:bCs/>
                <w:color w:val="auto"/>
                <w:sz w:val="16"/>
                <w:szCs w:val="16"/>
                <w:highlight w:val="none"/>
                <w:lang w:val="en-US" w:eastAsia="zh-CN"/>
              </w:rPr>
              <w:t>200.23</w:t>
            </w:r>
          </w:p>
        </w:tc>
        <w:tc>
          <w:tcPr>
            <w:tcW w:w="1845"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24"/>
                <w:highlight w:val="none"/>
              </w:rPr>
            </w:pPr>
            <w:r>
              <w:rPr>
                <w:rFonts w:hint="eastAsia" w:ascii="宋体" w:hAnsi="宋体" w:cs="宋体"/>
                <w:color w:val="auto"/>
                <w:kern w:val="0"/>
                <w:sz w:val="24"/>
                <w:highlight w:val="none"/>
              </w:rPr>
              <w:t>　</w:t>
            </w:r>
            <w:r>
              <w:rPr>
                <w:rFonts w:hint="eastAsia" w:ascii="Times New Roman" w:hAnsi="Times New Roman" w:eastAsia="仿宋_GB2312" w:cs="Times New Roman"/>
                <w:b/>
                <w:bCs/>
                <w:color w:val="auto"/>
                <w:sz w:val="16"/>
                <w:szCs w:val="16"/>
                <w:highlight w:val="none"/>
                <w:lang w:val="en-US" w:eastAsia="zh-CN"/>
              </w:rPr>
              <w:t>200.23</w:t>
            </w:r>
          </w:p>
        </w:tc>
        <w:tc>
          <w:tcPr>
            <w:tcW w:w="1893"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表4</w:t>
      </w:r>
    </w:p>
    <w:p>
      <w:pPr>
        <w:widowControl/>
        <w:spacing w:before="120" w:beforeLines="50" w:line="280" w:lineRule="exact"/>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财政拨款收支预算总体情况表</w:t>
      </w:r>
    </w:p>
    <w:p>
      <w:pPr>
        <w:widowControl/>
        <w:spacing w:before="120" w:beforeLines="50" w:line="280" w:lineRule="exact"/>
        <w:outlineLvl w:val="1"/>
        <w:rPr>
          <w:rFonts w:ascii="仿宋_GB2312" w:hAnsi="宋体" w:eastAsia="仿宋_GB2312"/>
          <w:color w:val="auto"/>
          <w:kern w:val="0"/>
          <w:sz w:val="24"/>
          <w:szCs w:val="24"/>
          <w:highlight w:val="none"/>
        </w:rPr>
      </w:pPr>
      <w:r>
        <w:rPr>
          <w:rFonts w:hint="eastAsia" w:ascii="仿宋_GB2312" w:hAnsi="宋体" w:eastAsia="仿宋_GB2312"/>
          <w:color w:val="auto"/>
          <w:kern w:val="0"/>
          <w:sz w:val="24"/>
          <w:szCs w:val="24"/>
          <w:highlight w:val="none"/>
          <w:lang w:eastAsia="zh-CN"/>
        </w:rPr>
        <w:t>编制单位：</w:t>
      </w:r>
      <w:r>
        <w:rPr>
          <w:rFonts w:hint="eastAsia" w:ascii="楷体_GB2312" w:hAnsi="楷体_GB2312" w:eastAsia="楷体_GB2312" w:cs="楷体_GB2312"/>
          <w:color w:val="000000"/>
          <w:sz w:val="24"/>
          <w:szCs w:val="24"/>
          <w:lang w:val="en-US" w:eastAsia="zh-CN"/>
        </w:rPr>
        <w:t>中共呼图壁县直属机关工作委员会</w:t>
      </w:r>
      <w:r>
        <w:rPr>
          <w:rFonts w:hint="eastAsia" w:ascii="仿宋_GB2312" w:hAnsi="宋体" w:eastAsia="仿宋_GB2312"/>
          <w:color w:val="auto"/>
          <w:kern w:val="0"/>
          <w:sz w:val="24"/>
          <w:szCs w:val="24"/>
          <w:highlight w:val="none"/>
        </w:rPr>
        <w:t xml:space="preserve">               </w:t>
      </w:r>
      <w:r>
        <w:rPr>
          <w:rFonts w:hint="eastAsia" w:ascii="仿宋_GB2312" w:hAnsi="宋体" w:eastAsia="仿宋_GB2312"/>
          <w:color w:val="auto"/>
          <w:kern w:val="0"/>
          <w:sz w:val="24"/>
          <w:szCs w:val="24"/>
          <w:highlight w:val="none"/>
          <w:lang w:val="en-US" w:eastAsia="zh-CN"/>
        </w:rPr>
        <w:t xml:space="preserve">       </w:t>
      </w:r>
      <w:r>
        <w:rPr>
          <w:rFonts w:hint="eastAsia" w:ascii="仿宋_GB2312" w:hAnsi="宋体" w:eastAsia="仿宋_GB2312"/>
          <w:color w:val="auto"/>
          <w:kern w:val="0"/>
          <w:sz w:val="24"/>
          <w:szCs w:val="24"/>
          <w:highlight w:val="none"/>
        </w:rPr>
        <w:t>单位：万元</w:t>
      </w:r>
    </w:p>
    <w:tbl>
      <w:tblPr>
        <w:tblStyle w:val="8"/>
        <w:tblW w:w="9449" w:type="dxa"/>
        <w:tblInd w:w="-240" w:type="dxa"/>
        <w:tblLayout w:type="fixed"/>
        <w:tblCellMar>
          <w:top w:w="0" w:type="dxa"/>
          <w:left w:w="108" w:type="dxa"/>
          <w:bottom w:w="0" w:type="dxa"/>
          <w:right w:w="108" w:type="dxa"/>
        </w:tblCellMar>
      </w:tblPr>
      <w:tblGrid>
        <w:gridCol w:w="1936"/>
        <w:gridCol w:w="914"/>
        <w:gridCol w:w="2580"/>
        <w:gridCol w:w="900"/>
        <w:gridCol w:w="851"/>
        <w:gridCol w:w="1134"/>
        <w:gridCol w:w="1134"/>
      </w:tblGrid>
      <w:tr>
        <w:tblPrEx>
          <w:tblLayout w:type="fixed"/>
          <w:tblCellMar>
            <w:top w:w="0" w:type="dxa"/>
            <w:left w:w="108" w:type="dxa"/>
            <w:bottom w:w="0" w:type="dxa"/>
            <w:right w:w="108" w:type="dxa"/>
          </w:tblCellMar>
        </w:tblPrEx>
        <w:trPr>
          <w:trHeight w:val="285" w:hRule="atLeast"/>
        </w:trPr>
        <w:tc>
          <w:tcPr>
            <w:tcW w:w="2850" w:type="dxa"/>
            <w:gridSpan w:val="2"/>
            <w:tcBorders>
              <w:top w:val="single" w:color="auto" w:sz="4" w:space="0"/>
              <w:left w:val="single" w:color="auto" w:sz="4" w:space="0"/>
              <w:bottom w:val="single" w:color="auto" w:sz="4" w:space="0"/>
              <w:right w:val="single" w:color="000000" w:sz="4" w:space="0"/>
            </w:tcBorders>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财政拨款收入</w:t>
            </w:r>
          </w:p>
        </w:tc>
        <w:tc>
          <w:tcPr>
            <w:tcW w:w="6599" w:type="dxa"/>
            <w:gridSpan w:val="5"/>
            <w:tcBorders>
              <w:top w:val="single" w:color="auto" w:sz="4" w:space="0"/>
              <w:left w:val="nil"/>
              <w:bottom w:val="single" w:color="auto" w:sz="4" w:space="0"/>
              <w:right w:val="single" w:color="000000" w:sz="4" w:space="0"/>
            </w:tcBorders>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财政拨款支出</w:t>
            </w:r>
          </w:p>
        </w:tc>
      </w:tr>
      <w:tr>
        <w:tblPrEx>
          <w:tblLayout w:type="fixed"/>
          <w:tblCellMar>
            <w:top w:w="0" w:type="dxa"/>
            <w:left w:w="108" w:type="dxa"/>
            <w:bottom w:w="0" w:type="dxa"/>
            <w:right w:w="108" w:type="dxa"/>
          </w:tblCellMar>
        </w:tblPrEx>
        <w:trPr>
          <w:trHeight w:val="500" w:hRule="atLeast"/>
        </w:trPr>
        <w:tc>
          <w:tcPr>
            <w:tcW w:w="1936" w:type="dxa"/>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项    目</w:t>
            </w:r>
          </w:p>
        </w:tc>
        <w:tc>
          <w:tcPr>
            <w:tcW w:w="914"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合  计</w:t>
            </w:r>
          </w:p>
        </w:tc>
        <w:tc>
          <w:tcPr>
            <w:tcW w:w="258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  能  分  类</w:t>
            </w:r>
          </w:p>
        </w:tc>
        <w:tc>
          <w:tcPr>
            <w:tcW w:w="90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851"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一般公共预算</w:t>
            </w:r>
          </w:p>
        </w:tc>
        <w:tc>
          <w:tcPr>
            <w:tcW w:w="1134"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政府性基金预算</w:t>
            </w:r>
          </w:p>
        </w:tc>
        <w:tc>
          <w:tcPr>
            <w:tcW w:w="1134" w:type="dxa"/>
            <w:tcBorders>
              <w:top w:val="nil"/>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00" w:lineRule="exact"/>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国有资本经营预算</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Hans"/>
              </w:rPr>
              <w:t>一、</w:t>
            </w:r>
            <w:r>
              <w:rPr>
                <w:rFonts w:hint="eastAsia" w:ascii="仿宋_GB2312" w:hAnsi="宋体" w:eastAsia="仿宋_GB2312" w:cs="宋体"/>
                <w:color w:val="auto"/>
                <w:kern w:val="0"/>
                <w:sz w:val="18"/>
                <w:szCs w:val="18"/>
                <w:highlight w:val="none"/>
              </w:rPr>
              <w:t>财政拨款（补助）</w:t>
            </w:r>
          </w:p>
        </w:tc>
        <w:tc>
          <w:tcPr>
            <w:tcW w:w="914" w:type="dxa"/>
            <w:tcBorders>
              <w:top w:val="nil"/>
              <w:left w:val="nil"/>
              <w:bottom w:val="single" w:color="auto" w:sz="4" w:space="0"/>
              <w:right w:val="single" w:color="auto" w:sz="4" w:space="0"/>
            </w:tcBorders>
            <w:vAlign w:val="center"/>
          </w:tcPr>
          <w:p>
            <w:pPr>
              <w:widowControl/>
              <w:spacing w:line="280" w:lineRule="exact"/>
              <w:jc w:val="right"/>
              <w:rPr>
                <w:rFonts w:hint="default" w:ascii="Times New Roman" w:hAnsi="Times New Roman" w:eastAsia="仿宋_GB2312" w:cs="Times New Roman"/>
                <w:color w:val="auto"/>
                <w:kern w:val="0"/>
                <w:sz w:val="16"/>
                <w:szCs w:val="16"/>
                <w:highlight w:val="none"/>
              </w:rPr>
            </w:pPr>
            <w:r>
              <w:rPr>
                <w:rFonts w:hint="eastAsia" w:ascii="Times New Roman" w:hAnsi="Times New Roman" w:eastAsia="仿宋_GB2312" w:cs="Times New Roman"/>
                <w:color w:val="auto"/>
                <w:kern w:val="0"/>
                <w:sz w:val="16"/>
                <w:szCs w:val="16"/>
                <w:highlight w:val="none"/>
                <w:lang w:val="en-US" w:eastAsia="zh-CN"/>
              </w:rPr>
              <w:t>129.23</w:t>
            </w:r>
            <w:r>
              <w:rPr>
                <w:rFonts w:hint="default" w:ascii="Times New Roman" w:hAnsi="Times New Roman" w:eastAsia="仿宋_GB2312" w:cs="Times New Roman"/>
                <w:color w:val="auto"/>
                <w:kern w:val="0"/>
                <w:sz w:val="16"/>
                <w:szCs w:val="16"/>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201 一般公共服务支出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hint="default" w:ascii="Times New Roman" w:hAnsi="Times New Roman" w:cs="Times New Roman"/>
                <w:color w:val="auto"/>
                <w:kern w:val="0"/>
                <w:sz w:val="16"/>
                <w:szCs w:val="16"/>
                <w:highlight w:val="none"/>
              </w:rPr>
            </w:pPr>
            <w:r>
              <w:rPr>
                <w:rFonts w:hint="eastAsia" w:ascii="Times New Roman" w:hAnsi="Times New Roman" w:cs="Times New Roman"/>
                <w:color w:val="auto"/>
                <w:kern w:val="0"/>
                <w:sz w:val="16"/>
                <w:szCs w:val="16"/>
                <w:highlight w:val="none"/>
                <w:lang w:val="en-US" w:eastAsia="zh-CN"/>
              </w:rPr>
              <w:t>94.64</w:t>
            </w:r>
            <w:r>
              <w:rPr>
                <w:rFonts w:hint="default" w:ascii="Times New Roman" w:hAnsi="Times New Roman" w:cs="Times New Roman"/>
                <w:color w:val="auto"/>
                <w:kern w:val="0"/>
                <w:sz w:val="16"/>
                <w:szCs w:val="16"/>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hint="default" w:ascii="Times New Roman" w:hAnsi="Times New Roman" w:cs="Times New Roman"/>
                <w:color w:val="auto"/>
                <w:kern w:val="0"/>
                <w:sz w:val="16"/>
                <w:szCs w:val="16"/>
                <w:highlight w:val="none"/>
              </w:rPr>
            </w:pPr>
            <w:r>
              <w:rPr>
                <w:rFonts w:hint="eastAsia" w:ascii="Times New Roman" w:hAnsi="Times New Roman" w:cs="Times New Roman"/>
                <w:color w:val="auto"/>
                <w:kern w:val="0"/>
                <w:sz w:val="16"/>
                <w:szCs w:val="16"/>
                <w:highlight w:val="none"/>
                <w:lang w:val="en-US" w:eastAsia="zh-CN"/>
              </w:rPr>
              <w:t>94.64</w:t>
            </w:r>
            <w:r>
              <w:rPr>
                <w:rFonts w:hint="default" w:ascii="Times New Roman" w:hAnsi="Times New Roman" w:cs="Times New Roman"/>
                <w:color w:val="auto"/>
                <w:kern w:val="0"/>
                <w:sz w:val="16"/>
                <w:szCs w:val="16"/>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hint="default" w:ascii="Times New Roman" w:hAnsi="Times New Roman" w:cs="Times New Roman"/>
                <w:color w:val="auto"/>
                <w:kern w:val="0"/>
                <w:sz w:val="16"/>
                <w:szCs w:val="16"/>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hint="default" w:ascii="Times New Roman" w:hAnsi="Times New Roman" w:cs="Times New Roman"/>
                <w:color w:val="auto"/>
                <w:kern w:val="0"/>
                <w:sz w:val="16"/>
                <w:szCs w:val="16"/>
                <w:highlight w:val="none"/>
              </w:rPr>
            </w:pPr>
            <w:r>
              <w:rPr>
                <w:rFonts w:hint="default" w:ascii="Times New Roman" w:hAnsi="Times New Roman" w:cs="Times New Roman"/>
                <w:color w:val="auto"/>
                <w:kern w:val="0"/>
                <w:sz w:val="16"/>
                <w:szCs w:val="16"/>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ind w:firstLine="180" w:firstLineChars="100"/>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一般公共预算</w:t>
            </w:r>
          </w:p>
        </w:tc>
        <w:tc>
          <w:tcPr>
            <w:tcW w:w="914" w:type="dxa"/>
            <w:tcBorders>
              <w:top w:val="nil"/>
              <w:left w:val="nil"/>
              <w:bottom w:val="single" w:color="auto" w:sz="4" w:space="0"/>
              <w:right w:val="single" w:color="auto" w:sz="4" w:space="0"/>
            </w:tcBorders>
            <w:vAlign w:val="center"/>
          </w:tcPr>
          <w:p>
            <w:pPr>
              <w:widowControl/>
              <w:spacing w:line="280" w:lineRule="exact"/>
              <w:jc w:val="right"/>
              <w:rPr>
                <w:rFonts w:hint="default" w:ascii="Times New Roman" w:hAnsi="Times New Roman" w:eastAsia="仿宋_GB2312" w:cs="Times New Roman"/>
                <w:color w:val="auto"/>
                <w:kern w:val="0"/>
                <w:sz w:val="16"/>
                <w:szCs w:val="16"/>
                <w:highlight w:val="none"/>
              </w:rPr>
            </w:pPr>
            <w:r>
              <w:rPr>
                <w:rFonts w:hint="eastAsia" w:ascii="Times New Roman" w:hAnsi="Times New Roman" w:eastAsia="仿宋_GB2312" w:cs="Times New Roman"/>
                <w:color w:val="auto"/>
                <w:kern w:val="0"/>
                <w:sz w:val="16"/>
                <w:szCs w:val="16"/>
                <w:highlight w:val="none"/>
                <w:lang w:val="en-US" w:eastAsia="zh-CN"/>
              </w:rPr>
              <w:t>129.23</w:t>
            </w:r>
            <w:r>
              <w:rPr>
                <w:rFonts w:hint="default" w:ascii="Times New Roman" w:hAnsi="Times New Roman" w:eastAsia="仿宋_GB2312" w:cs="Times New Roman"/>
                <w:color w:val="auto"/>
                <w:kern w:val="0"/>
                <w:sz w:val="16"/>
                <w:szCs w:val="16"/>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202 外交支出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hint="default" w:ascii="Times New Roman" w:hAnsi="Times New Roman" w:cs="Times New Roman"/>
                <w:color w:val="auto"/>
                <w:kern w:val="0"/>
                <w:sz w:val="16"/>
                <w:szCs w:val="16"/>
                <w:highlight w:val="none"/>
              </w:rPr>
            </w:pPr>
            <w:r>
              <w:rPr>
                <w:rFonts w:hint="default" w:ascii="Times New Roman" w:hAnsi="Times New Roman" w:cs="Times New Roman"/>
                <w:color w:val="auto"/>
                <w:kern w:val="0"/>
                <w:sz w:val="16"/>
                <w:szCs w:val="16"/>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hint="default" w:ascii="Times New Roman" w:hAnsi="Times New Roman" w:cs="Times New Roman"/>
                <w:color w:val="auto"/>
                <w:kern w:val="0"/>
                <w:sz w:val="16"/>
                <w:szCs w:val="16"/>
                <w:highlight w:val="none"/>
              </w:rPr>
            </w:pPr>
            <w:r>
              <w:rPr>
                <w:rFonts w:hint="default" w:ascii="Times New Roman" w:hAnsi="Times New Roman" w:cs="Times New Roman"/>
                <w:color w:val="auto"/>
                <w:kern w:val="0"/>
                <w:sz w:val="16"/>
                <w:szCs w:val="16"/>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hint="default" w:ascii="Times New Roman" w:hAnsi="Times New Roman" w:cs="Times New Roman"/>
                <w:color w:val="auto"/>
                <w:kern w:val="0"/>
                <w:sz w:val="16"/>
                <w:szCs w:val="16"/>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hint="default" w:ascii="Times New Roman" w:hAnsi="Times New Roman" w:cs="Times New Roman"/>
                <w:color w:val="auto"/>
                <w:kern w:val="0"/>
                <w:sz w:val="16"/>
                <w:szCs w:val="16"/>
                <w:highlight w:val="none"/>
              </w:rPr>
            </w:pPr>
            <w:r>
              <w:rPr>
                <w:rFonts w:hint="default" w:ascii="Times New Roman" w:hAnsi="Times New Roman" w:cs="Times New Roman"/>
                <w:color w:val="auto"/>
                <w:kern w:val="0"/>
                <w:sz w:val="16"/>
                <w:szCs w:val="16"/>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政府性基金预算</w:t>
            </w:r>
          </w:p>
        </w:tc>
        <w:tc>
          <w:tcPr>
            <w:tcW w:w="914" w:type="dxa"/>
            <w:tcBorders>
              <w:top w:val="nil"/>
              <w:left w:val="nil"/>
              <w:bottom w:val="single" w:color="auto" w:sz="4" w:space="0"/>
              <w:right w:val="single" w:color="auto" w:sz="4" w:space="0"/>
            </w:tcBorders>
            <w:vAlign w:val="center"/>
          </w:tcPr>
          <w:p>
            <w:pPr>
              <w:widowControl/>
              <w:spacing w:line="280" w:lineRule="exact"/>
              <w:jc w:val="right"/>
              <w:rPr>
                <w:rFonts w:hint="default" w:ascii="Times New Roman" w:hAnsi="Times New Roman" w:eastAsia="仿宋_GB2312" w:cs="Times New Roman"/>
                <w:color w:val="auto"/>
                <w:kern w:val="0"/>
                <w:sz w:val="16"/>
                <w:szCs w:val="16"/>
                <w:highlight w:val="none"/>
              </w:rPr>
            </w:pPr>
            <w:r>
              <w:rPr>
                <w:rFonts w:hint="default" w:ascii="Times New Roman" w:hAnsi="Times New Roman" w:eastAsia="仿宋_GB2312" w:cs="Times New Roman"/>
                <w:color w:val="auto"/>
                <w:kern w:val="0"/>
                <w:sz w:val="16"/>
                <w:szCs w:val="16"/>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203 国防支出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hint="default" w:ascii="Times New Roman" w:hAnsi="Times New Roman" w:cs="Times New Roman"/>
                <w:color w:val="auto"/>
                <w:kern w:val="0"/>
                <w:sz w:val="16"/>
                <w:szCs w:val="16"/>
                <w:highlight w:val="none"/>
              </w:rPr>
            </w:pPr>
            <w:r>
              <w:rPr>
                <w:rFonts w:hint="default" w:ascii="Times New Roman" w:hAnsi="Times New Roman" w:cs="Times New Roman"/>
                <w:color w:val="auto"/>
                <w:kern w:val="0"/>
                <w:sz w:val="16"/>
                <w:szCs w:val="16"/>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hint="default" w:ascii="Times New Roman" w:hAnsi="Times New Roman" w:cs="Times New Roman"/>
                <w:color w:val="auto"/>
                <w:kern w:val="0"/>
                <w:sz w:val="16"/>
                <w:szCs w:val="16"/>
                <w:highlight w:val="none"/>
              </w:rPr>
            </w:pPr>
            <w:r>
              <w:rPr>
                <w:rFonts w:hint="default" w:ascii="Times New Roman" w:hAnsi="Times New Roman" w:cs="Times New Roman"/>
                <w:color w:val="auto"/>
                <w:kern w:val="0"/>
                <w:sz w:val="16"/>
                <w:szCs w:val="16"/>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hint="default" w:ascii="Times New Roman" w:hAnsi="Times New Roman" w:cs="Times New Roman"/>
                <w:color w:val="auto"/>
                <w:kern w:val="0"/>
                <w:sz w:val="16"/>
                <w:szCs w:val="16"/>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hint="default" w:ascii="Times New Roman" w:hAnsi="Times New Roman" w:cs="Times New Roman"/>
                <w:color w:val="auto"/>
                <w:kern w:val="0"/>
                <w:sz w:val="16"/>
                <w:szCs w:val="16"/>
                <w:highlight w:val="none"/>
              </w:rPr>
            </w:pPr>
            <w:r>
              <w:rPr>
                <w:rFonts w:hint="default" w:ascii="Times New Roman" w:hAnsi="Times New Roman" w:cs="Times New Roman"/>
                <w:color w:val="auto"/>
                <w:kern w:val="0"/>
                <w:sz w:val="16"/>
                <w:szCs w:val="16"/>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国有资本经营预算</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hint="default" w:ascii="Times New Roman" w:hAnsi="Times New Roman" w:eastAsia="仿宋_GB2312" w:cs="Times New Roman"/>
                <w:color w:val="auto"/>
                <w:kern w:val="0"/>
                <w:sz w:val="16"/>
                <w:szCs w:val="16"/>
                <w:highlight w:val="none"/>
              </w:rPr>
            </w:pPr>
            <w:r>
              <w:rPr>
                <w:rFonts w:hint="default" w:ascii="Times New Roman" w:hAnsi="Times New Roman" w:eastAsia="仿宋_GB2312" w:cs="Times New Roman"/>
                <w:color w:val="auto"/>
                <w:kern w:val="0"/>
                <w:sz w:val="16"/>
                <w:szCs w:val="16"/>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204 公共安全支出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hint="default" w:ascii="Times New Roman" w:hAnsi="Times New Roman" w:cs="Times New Roman"/>
                <w:color w:val="auto"/>
                <w:kern w:val="0"/>
                <w:sz w:val="16"/>
                <w:szCs w:val="16"/>
                <w:highlight w:val="none"/>
              </w:rPr>
            </w:pPr>
            <w:r>
              <w:rPr>
                <w:rFonts w:hint="default" w:ascii="Times New Roman" w:hAnsi="Times New Roman" w:cs="Times New Roman"/>
                <w:color w:val="auto"/>
                <w:kern w:val="0"/>
                <w:sz w:val="16"/>
                <w:szCs w:val="16"/>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hint="default" w:ascii="Times New Roman" w:hAnsi="Times New Roman" w:cs="Times New Roman"/>
                <w:color w:val="auto"/>
                <w:kern w:val="0"/>
                <w:sz w:val="16"/>
                <w:szCs w:val="16"/>
                <w:highlight w:val="none"/>
              </w:rPr>
            </w:pPr>
            <w:r>
              <w:rPr>
                <w:rFonts w:hint="default" w:ascii="Times New Roman" w:hAnsi="Times New Roman" w:cs="Times New Roman"/>
                <w:color w:val="auto"/>
                <w:kern w:val="0"/>
                <w:sz w:val="16"/>
                <w:szCs w:val="16"/>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hint="default" w:ascii="Times New Roman" w:hAnsi="Times New Roman" w:cs="Times New Roman"/>
                <w:color w:val="auto"/>
                <w:kern w:val="0"/>
                <w:sz w:val="16"/>
                <w:szCs w:val="16"/>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hint="default" w:ascii="Times New Roman" w:hAnsi="Times New Roman" w:cs="Times New Roman"/>
                <w:color w:val="auto"/>
                <w:kern w:val="0"/>
                <w:sz w:val="16"/>
                <w:szCs w:val="16"/>
                <w:highlight w:val="none"/>
              </w:rPr>
            </w:pPr>
            <w:r>
              <w:rPr>
                <w:rFonts w:hint="default" w:ascii="Times New Roman" w:hAnsi="Times New Roman" w:cs="Times New Roman"/>
                <w:color w:val="auto"/>
                <w:kern w:val="0"/>
                <w:sz w:val="16"/>
                <w:szCs w:val="16"/>
                <w:highlight w:val="none"/>
              </w:rPr>
              <w:t>　</w:t>
            </w:r>
          </w:p>
        </w:tc>
      </w:tr>
      <w:tr>
        <w:tblPrEx>
          <w:tblLayout w:type="fixed"/>
          <w:tblCellMar>
            <w:top w:w="0" w:type="dxa"/>
            <w:left w:w="108" w:type="dxa"/>
            <w:bottom w:w="0" w:type="dxa"/>
            <w:right w:w="108" w:type="dxa"/>
          </w:tblCellMar>
        </w:tblPrEx>
        <w:trPr>
          <w:trHeight w:val="297"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hint="default" w:ascii="Times New Roman" w:hAnsi="Times New Roman" w:eastAsia="仿宋_GB2312" w:cs="Times New Roman"/>
                <w:color w:val="auto"/>
                <w:kern w:val="0"/>
                <w:sz w:val="16"/>
                <w:szCs w:val="16"/>
                <w:highlight w:val="none"/>
              </w:rPr>
            </w:pPr>
            <w:r>
              <w:rPr>
                <w:rFonts w:hint="default" w:ascii="Times New Roman" w:hAnsi="Times New Roman" w:eastAsia="仿宋_GB2312" w:cs="Times New Roman"/>
                <w:color w:val="auto"/>
                <w:kern w:val="0"/>
                <w:sz w:val="16"/>
                <w:szCs w:val="16"/>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205 教育支出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hint="default" w:ascii="Times New Roman" w:hAnsi="Times New Roman" w:cs="Times New Roman"/>
                <w:color w:val="auto"/>
                <w:kern w:val="0"/>
                <w:sz w:val="16"/>
                <w:szCs w:val="16"/>
                <w:highlight w:val="none"/>
              </w:rPr>
            </w:pPr>
            <w:r>
              <w:rPr>
                <w:rFonts w:hint="default" w:ascii="Times New Roman" w:hAnsi="Times New Roman" w:cs="Times New Roman"/>
                <w:color w:val="auto"/>
                <w:kern w:val="0"/>
                <w:sz w:val="16"/>
                <w:szCs w:val="16"/>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hint="default" w:ascii="Times New Roman" w:hAnsi="Times New Roman" w:cs="Times New Roman"/>
                <w:color w:val="auto"/>
                <w:kern w:val="0"/>
                <w:sz w:val="16"/>
                <w:szCs w:val="16"/>
                <w:highlight w:val="none"/>
              </w:rPr>
            </w:pPr>
            <w:r>
              <w:rPr>
                <w:rFonts w:hint="default" w:ascii="Times New Roman" w:hAnsi="Times New Roman" w:cs="Times New Roman"/>
                <w:color w:val="auto"/>
                <w:kern w:val="0"/>
                <w:sz w:val="16"/>
                <w:szCs w:val="16"/>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hint="default" w:ascii="Times New Roman" w:hAnsi="Times New Roman" w:cs="Times New Roman"/>
                <w:color w:val="auto"/>
                <w:kern w:val="0"/>
                <w:sz w:val="16"/>
                <w:szCs w:val="16"/>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hint="default" w:ascii="Times New Roman" w:hAnsi="Times New Roman" w:cs="Times New Roman"/>
                <w:color w:val="auto"/>
                <w:kern w:val="0"/>
                <w:sz w:val="16"/>
                <w:szCs w:val="16"/>
                <w:highlight w:val="none"/>
              </w:rPr>
            </w:pPr>
            <w:r>
              <w:rPr>
                <w:rFonts w:hint="default" w:ascii="Times New Roman" w:hAnsi="Times New Roman" w:cs="Times New Roman"/>
                <w:color w:val="auto"/>
                <w:kern w:val="0"/>
                <w:sz w:val="16"/>
                <w:szCs w:val="16"/>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hint="default" w:ascii="Times New Roman" w:hAnsi="Times New Roman" w:eastAsia="仿宋_GB2312" w:cs="Times New Roman"/>
                <w:color w:val="auto"/>
                <w:kern w:val="0"/>
                <w:sz w:val="16"/>
                <w:szCs w:val="16"/>
                <w:highlight w:val="none"/>
              </w:rPr>
            </w:pPr>
            <w:r>
              <w:rPr>
                <w:rFonts w:hint="default" w:ascii="Times New Roman" w:hAnsi="Times New Roman" w:eastAsia="仿宋_GB2312" w:cs="Times New Roman"/>
                <w:color w:val="auto"/>
                <w:kern w:val="0"/>
                <w:sz w:val="16"/>
                <w:szCs w:val="16"/>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206 科学技术支出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hint="default" w:ascii="Times New Roman" w:hAnsi="Times New Roman" w:cs="Times New Roman"/>
                <w:color w:val="auto"/>
                <w:kern w:val="0"/>
                <w:sz w:val="16"/>
                <w:szCs w:val="16"/>
                <w:highlight w:val="none"/>
              </w:rPr>
            </w:pPr>
            <w:r>
              <w:rPr>
                <w:rFonts w:hint="default" w:ascii="Times New Roman" w:hAnsi="Times New Roman" w:cs="Times New Roman"/>
                <w:color w:val="auto"/>
                <w:kern w:val="0"/>
                <w:sz w:val="16"/>
                <w:szCs w:val="16"/>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hint="default" w:ascii="Times New Roman" w:hAnsi="Times New Roman" w:cs="Times New Roman"/>
                <w:color w:val="auto"/>
                <w:kern w:val="0"/>
                <w:sz w:val="16"/>
                <w:szCs w:val="16"/>
                <w:highlight w:val="none"/>
              </w:rPr>
            </w:pPr>
            <w:r>
              <w:rPr>
                <w:rFonts w:hint="default" w:ascii="Times New Roman" w:hAnsi="Times New Roman" w:cs="Times New Roman"/>
                <w:color w:val="auto"/>
                <w:kern w:val="0"/>
                <w:sz w:val="16"/>
                <w:szCs w:val="16"/>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hint="default" w:ascii="Times New Roman" w:hAnsi="Times New Roman" w:cs="Times New Roman"/>
                <w:color w:val="auto"/>
                <w:kern w:val="0"/>
                <w:sz w:val="16"/>
                <w:szCs w:val="16"/>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hint="default" w:ascii="Times New Roman" w:hAnsi="Times New Roman" w:cs="Times New Roman"/>
                <w:color w:val="auto"/>
                <w:kern w:val="0"/>
                <w:sz w:val="16"/>
                <w:szCs w:val="16"/>
                <w:highlight w:val="none"/>
              </w:rPr>
            </w:pPr>
            <w:r>
              <w:rPr>
                <w:rFonts w:hint="default" w:ascii="Times New Roman" w:hAnsi="Times New Roman" w:cs="Times New Roman"/>
                <w:color w:val="auto"/>
                <w:kern w:val="0"/>
                <w:sz w:val="16"/>
                <w:szCs w:val="16"/>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hint="default" w:ascii="Times New Roman" w:hAnsi="Times New Roman" w:eastAsia="仿宋_GB2312" w:cs="Times New Roman"/>
                <w:color w:val="auto"/>
                <w:kern w:val="0"/>
                <w:sz w:val="16"/>
                <w:szCs w:val="16"/>
                <w:highlight w:val="none"/>
              </w:rPr>
            </w:pPr>
            <w:r>
              <w:rPr>
                <w:rFonts w:hint="default" w:ascii="Times New Roman" w:hAnsi="Times New Roman" w:eastAsia="仿宋_GB2312" w:cs="Times New Roman"/>
                <w:color w:val="auto"/>
                <w:kern w:val="0"/>
                <w:sz w:val="16"/>
                <w:szCs w:val="16"/>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207 文化旅游体育与传媒支出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hint="default" w:ascii="Times New Roman" w:hAnsi="Times New Roman" w:cs="Times New Roman"/>
                <w:color w:val="auto"/>
                <w:kern w:val="0"/>
                <w:sz w:val="16"/>
                <w:szCs w:val="16"/>
                <w:highlight w:val="none"/>
              </w:rPr>
            </w:pPr>
            <w:r>
              <w:rPr>
                <w:rFonts w:hint="default" w:ascii="Times New Roman" w:hAnsi="Times New Roman" w:cs="Times New Roman"/>
                <w:color w:val="auto"/>
                <w:kern w:val="0"/>
                <w:sz w:val="16"/>
                <w:szCs w:val="16"/>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hint="default" w:ascii="Times New Roman" w:hAnsi="Times New Roman" w:cs="Times New Roman"/>
                <w:color w:val="auto"/>
                <w:kern w:val="0"/>
                <w:sz w:val="16"/>
                <w:szCs w:val="16"/>
                <w:highlight w:val="none"/>
              </w:rPr>
            </w:pPr>
            <w:r>
              <w:rPr>
                <w:rFonts w:hint="default" w:ascii="Times New Roman" w:hAnsi="Times New Roman" w:cs="Times New Roman"/>
                <w:color w:val="auto"/>
                <w:kern w:val="0"/>
                <w:sz w:val="16"/>
                <w:szCs w:val="16"/>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hint="default" w:ascii="Times New Roman" w:hAnsi="Times New Roman" w:cs="Times New Roman"/>
                <w:color w:val="auto"/>
                <w:kern w:val="0"/>
                <w:sz w:val="16"/>
                <w:szCs w:val="16"/>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hint="default" w:ascii="Times New Roman" w:hAnsi="Times New Roman" w:cs="Times New Roman"/>
                <w:color w:val="auto"/>
                <w:kern w:val="0"/>
                <w:sz w:val="16"/>
                <w:szCs w:val="16"/>
                <w:highlight w:val="none"/>
              </w:rPr>
            </w:pPr>
            <w:r>
              <w:rPr>
                <w:rFonts w:hint="default" w:ascii="Times New Roman" w:hAnsi="Times New Roman" w:cs="Times New Roman"/>
                <w:color w:val="auto"/>
                <w:kern w:val="0"/>
                <w:sz w:val="16"/>
                <w:szCs w:val="16"/>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hint="default" w:ascii="Times New Roman" w:hAnsi="Times New Roman" w:eastAsia="仿宋_GB2312" w:cs="Times New Roman"/>
                <w:color w:val="auto"/>
                <w:kern w:val="0"/>
                <w:sz w:val="16"/>
                <w:szCs w:val="16"/>
                <w:highlight w:val="none"/>
              </w:rPr>
            </w:pPr>
            <w:r>
              <w:rPr>
                <w:rFonts w:hint="default" w:ascii="Times New Roman" w:hAnsi="Times New Roman" w:eastAsia="仿宋_GB2312" w:cs="Times New Roman"/>
                <w:color w:val="auto"/>
                <w:kern w:val="0"/>
                <w:sz w:val="16"/>
                <w:szCs w:val="16"/>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208 社会保障和就业支出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hint="default" w:ascii="Times New Roman" w:hAnsi="Times New Roman" w:cs="Times New Roman"/>
                <w:color w:val="auto"/>
                <w:kern w:val="0"/>
                <w:sz w:val="16"/>
                <w:szCs w:val="16"/>
                <w:highlight w:val="none"/>
              </w:rPr>
            </w:pPr>
            <w:r>
              <w:rPr>
                <w:rFonts w:hint="eastAsia" w:ascii="Times New Roman" w:hAnsi="Times New Roman" w:cs="Times New Roman"/>
                <w:color w:val="auto"/>
                <w:kern w:val="0"/>
                <w:sz w:val="16"/>
                <w:szCs w:val="16"/>
                <w:highlight w:val="none"/>
                <w:lang w:val="en-US" w:eastAsia="zh-CN"/>
              </w:rPr>
              <w:t>15.58</w:t>
            </w:r>
            <w:r>
              <w:rPr>
                <w:rFonts w:hint="default" w:ascii="Times New Roman" w:hAnsi="Times New Roman" w:cs="Times New Roman"/>
                <w:color w:val="auto"/>
                <w:kern w:val="0"/>
                <w:sz w:val="16"/>
                <w:szCs w:val="16"/>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hint="default" w:ascii="Times New Roman" w:hAnsi="Times New Roman" w:cs="Times New Roman"/>
                <w:color w:val="auto"/>
                <w:kern w:val="0"/>
                <w:sz w:val="16"/>
                <w:szCs w:val="16"/>
                <w:highlight w:val="none"/>
              </w:rPr>
            </w:pPr>
            <w:r>
              <w:rPr>
                <w:rFonts w:hint="eastAsia" w:ascii="Times New Roman" w:hAnsi="Times New Roman" w:cs="Times New Roman"/>
                <w:color w:val="auto"/>
                <w:kern w:val="0"/>
                <w:sz w:val="16"/>
                <w:szCs w:val="16"/>
                <w:highlight w:val="none"/>
                <w:lang w:val="en-US" w:eastAsia="zh-CN"/>
              </w:rPr>
              <w:t>15.58</w:t>
            </w:r>
            <w:r>
              <w:rPr>
                <w:rFonts w:hint="default" w:ascii="Times New Roman" w:hAnsi="Times New Roman" w:cs="Times New Roman"/>
                <w:color w:val="auto"/>
                <w:kern w:val="0"/>
                <w:sz w:val="16"/>
                <w:szCs w:val="16"/>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hint="default" w:ascii="Times New Roman" w:hAnsi="Times New Roman" w:cs="Times New Roman"/>
                <w:color w:val="auto"/>
                <w:kern w:val="0"/>
                <w:sz w:val="16"/>
                <w:szCs w:val="16"/>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hint="default" w:ascii="Times New Roman" w:hAnsi="Times New Roman" w:cs="Times New Roman"/>
                <w:color w:val="auto"/>
                <w:kern w:val="0"/>
                <w:sz w:val="16"/>
                <w:szCs w:val="16"/>
                <w:highlight w:val="none"/>
              </w:rPr>
            </w:pPr>
            <w:r>
              <w:rPr>
                <w:rFonts w:hint="default" w:ascii="Times New Roman" w:hAnsi="Times New Roman" w:cs="Times New Roman"/>
                <w:color w:val="auto"/>
                <w:kern w:val="0"/>
                <w:sz w:val="16"/>
                <w:szCs w:val="16"/>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hint="default" w:ascii="Times New Roman" w:hAnsi="Times New Roman" w:eastAsia="仿宋_GB2312" w:cs="Times New Roman"/>
                <w:color w:val="auto"/>
                <w:kern w:val="0"/>
                <w:sz w:val="16"/>
                <w:szCs w:val="16"/>
                <w:highlight w:val="none"/>
              </w:rPr>
            </w:pP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209 社会保险基金支出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hint="default" w:ascii="Times New Roman" w:hAnsi="Times New Roman" w:cs="Times New Roman"/>
                <w:color w:val="auto"/>
                <w:kern w:val="0"/>
                <w:sz w:val="16"/>
                <w:szCs w:val="16"/>
                <w:highlight w:val="none"/>
              </w:rPr>
            </w:pP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hint="default" w:ascii="Times New Roman" w:hAnsi="Times New Roman" w:cs="Times New Roman"/>
                <w:color w:val="auto"/>
                <w:kern w:val="0"/>
                <w:sz w:val="16"/>
                <w:szCs w:val="16"/>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hint="default" w:ascii="Times New Roman" w:hAnsi="Times New Roman" w:cs="Times New Roman"/>
                <w:color w:val="auto"/>
                <w:kern w:val="0"/>
                <w:sz w:val="16"/>
                <w:szCs w:val="16"/>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hint="default" w:ascii="Times New Roman" w:hAnsi="Times New Roman" w:cs="Times New Roman"/>
                <w:color w:val="auto"/>
                <w:kern w:val="0"/>
                <w:sz w:val="16"/>
                <w:szCs w:val="16"/>
                <w:highlight w:val="none"/>
              </w:rPr>
            </w:pP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hint="default" w:ascii="Times New Roman" w:hAnsi="Times New Roman" w:eastAsia="仿宋_GB2312" w:cs="Times New Roman"/>
                <w:color w:val="auto"/>
                <w:kern w:val="0"/>
                <w:sz w:val="16"/>
                <w:szCs w:val="16"/>
                <w:highlight w:val="none"/>
              </w:rPr>
            </w:pPr>
            <w:r>
              <w:rPr>
                <w:rFonts w:hint="default" w:ascii="Times New Roman" w:hAnsi="Times New Roman" w:eastAsia="仿宋_GB2312" w:cs="Times New Roman"/>
                <w:color w:val="auto"/>
                <w:kern w:val="0"/>
                <w:sz w:val="16"/>
                <w:szCs w:val="16"/>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210卫生健康支出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hint="default" w:ascii="Times New Roman" w:hAnsi="Times New Roman" w:cs="Times New Roman"/>
                <w:color w:val="auto"/>
                <w:kern w:val="0"/>
                <w:sz w:val="16"/>
                <w:szCs w:val="16"/>
                <w:highlight w:val="none"/>
              </w:rPr>
            </w:pPr>
            <w:r>
              <w:rPr>
                <w:rFonts w:hint="eastAsia" w:ascii="Times New Roman" w:hAnsi="Times New Roman" w:cs="Times New Roman"/>
                <w:color w:val="auto"/>
                <w:kern w:val="0"/>
                <w:sz w:val="16"/>
                <w:szCs w:val="16"/>
                <w:highlight w:val="none"/>
                <w:lang w:val="en-US" w:eastAsia="zh-CN"/>
              </w:rPr>
              <w:t>8.28</w:t>
            </w:r>
            <w:r>
              <w:rPr>
                <w:rFonts w:hint="default" w:ascii="Times New Roman" w:hAnsi="Times New Roman" w:cs="Times New Roman"/>
                <w:color w:val="auto"/>
                <w:kern w:val="0"/>
                <w:sz w:val="16"/>
                <w:szCs w:val="16"/>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hint="default" w:ascii="Times New Roman" w:hAnsi="Times New Roman" w:cs="Times New Roman"/>
                <w:color w:val="auto"/>
                <w:kern w:val="0"/>
                <w:sz w:val="16"/>
                <w:szCs w:val="16"/>
                <w:highlight w:val="none"/>
              </w:rPr>
            </w:pPr>
            <w:r>
              <w:rPr>
                <w:rFonts w:hint="eastAsia" w:ascii="Times New Roman" w:hAnsi="Times New Roman" w:cs="Times New Roman"/>
                <w:color w:val="auto"/>
                <w:kern w:val="0"/>
                <w:sz w:val="16"/>
                <w:szCs w:val="16"/>
                <w:highlight w:val="none"/>
                <w:lang w:val="en-US" w:eastAsia="zh-CN"/>
              </w:rPr>
              <w:t>8.28</w:t>
            </w:r>
            <w:r>
              <w:rPr>
                <w:rFonts w:hint="default" w:ascii="Times New Roman" w:hAnsi="Times New Roman" w:cs="Times New Roman"/>
                <w:color w:val="auto"/>
                <w:kern w:val="0"/>
                <w:sz w:val="16"/>
                <w:szCs w:val="16"/>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hint="default" w:ascii="Times New Roman" w:hAnsi="Times New Roman" w:cs="Times New Roman"/>
                <w:color w:val="auto"/>
                <w:kern w:val="0"/>
                <w:sz w:val="16"/>
                <w:szCs w:val="16"/>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hint="default" w:ascii="Times New Roman" w:hAnsi="Times New Roman" w:cs="Times New Roman"/>
                <w:color w:val="auto"/>
                <w:kern w:val="0"/>
                <w:sz w:val="16"/>
                <w:szCs w:val="16"/>
                <w:highlight w:val="none"/>
              </w:rPr>
            </w:pPr>
            <w:r>
              <w:rPr>
                <w:rFonts w:hint="default" w:ascii="Times New Roman" w:hAnsi="Times New Roman" w:cs="Times New Roman"/>
                <w:color w:val="auto"/>
                <w:kern w:val="0"/>
                <w:sz w:val="16"/>
                <w:szCs w:val="16"/>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hint="default" w:ascii="Times New Roman" w:hAnsi="Times New Roman" w:eastAsia="仿宋_GB2312" w:cs="Times New Roman"/>
                <w:color w:val="auto"/>
                <w:kern w:val="0"/>
                <w:sz w:val="16"/>
                <w:szCs w:val="16"/>
                <w:highlight w:val="none"/>
              </w:rPr>
            </w:pPr>
            <w:r>
              <w:rPr>
                <w:rFonts w:hint="default" w:ascii="Times New Roman" w:hAnsi="Times New Roman" w:eastAsia="仿宋_GB2312" w:cs="Times New Roman"/>
                <w:color w:val="auto"/>
                <w:kern w:val="0"/>
                <w:sz w:val="16"/>
                <w:szCs w:val="16"/>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211 节能环保支出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hint="default" w:ascii="Times New Roman" w:hAnsi="Times New Roman" w:cs="Times New Roman"/>
                <w:color w:val="auto"/>
                <w:kern w:val="0"/>
                <w:sz w:val="16"/>
                <w:szCs w:val="16"/>
                <w:highlight w:val="none"/>
              </w:rPr>
            </w:pPr>
            <w:r>
              <w:rPr>
                <w:rFonts w:hint="default" w:ascii="Times New Roman" w:hAnsi="Times New Roman" w:cs="Times New Roman"/>
                <w:color w:val="auto"/>
                <w:kern w:val="0"/>
                <w:sz w:val="16"/>
                <w:szCs w:val="16"/>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hint="default" w:ascii="Times New Roman" w:hAnsi="Times New Roman" w:cs="Times New Roman"/>
                <w:color w:val="auto"/>
                <w:kern w:val="0"/>
                <w:sz w:val="16"/>
                <w:szCs w:val="16"/>
                <w:highlight w:val="none"/>
              </w:rPr>
            </w:pPr>
            <w:r>
              <w:rPr>
                <w:rFonts w:hint="default" w:ascii="Times New Roman" w:hAnsi="Times New Roman" w:cs="Times New Roman"/>
                <w:color w:val="auto"/>
                <w:kern w:val="0"/>
                <w:sz w:val="16"/>
                <w:szCs w:val="16"/>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hint="default" w:ascii="Times New Roman" w:hAnsi="Times New Roman" w:cs="Times New Roman"/>
                <w:color w:val="auto"/>
                <w:kern w:val="0"/>
                <w:sz w:val="16"/>
                <w:szCs w:val="16"/>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hint="default" w:ascii="Times New Roman" w:hAnsi="Times New Roman" w:cs="Times New Roman"/>
                <w:color w:val="auto"/>
                <w:kern w:val="0"/>
                <w:sz w:val="16"/>
                <w:szCs w:val="16"/>
                <w:highlight w:val="none"/>
              </w:rPr>
            </w:pPr>
            <w:r>
              <w:rPr>
                <w:rFonts w:hint="default" w:ascii="Times New Roman" w:hAnsi="Times New Roman" w:cs="Times New Roman"/>
                <w:color w:val="auto"/>
                <w:kern w:val="0"/>
                <w:sz w:val="16"/>
                <w:szCs w:val="16"/>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hint="default" w:ascii="Times New Roman" w:hAnsi="Times New Roman" w:eastAsia="仿宋_GB2312" w:cs="Times New Roman"/>
                <w:color w:val="auto"/>
                <w:kern w:val="0"/>
                <w:sz w:val="16"/>
                <w:szCs w:val="16"/>
                <w:highlight w:val="none"/>
              </w:rPr>
            </w:pPr>
            <w:r>
              <w:rPr>
                <w:rFonts w:hint="default" w:ascii="Times New Roman" w:hAnsi="Times New Roman" w:eastAsia="仿宋_GB2312" w:cs="Times New Roman"/>
                <w:color w:val="auto"/>
                <w:kern w:val="0"/>
                <w:sz w:val="16"/>
                <w:szCs w:val="16"/>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212 城乡社区支出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hint="default" w:ascii="Times New Roman" w:hAnsi="Times New Roman" w:cs="Times New Roman"/>
                <w:color w:val="auto"/>
                <w:kern w:val="0"/>
                <w:sz w:val="16"/>
                <w:szCs w:val="16"/>
                <w:highlight w:val="none"/>
              </w:rPr>
            </w:pPr>
            <w:r>
              <w:rPr>
                <w:rFonts w:hint="default" w:ascii="Times New Roman" w:hAnsi="Times New Roman" w:cs="Times New Roman"/>
                <w:color w:val="auto"/>
                <w:kern w:val="0"/>
                <w:sz w:val="16"/>
                <w:szCs w:val="16"/>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hint="default" w:ascii="Times New Roman" w:hAnsi="Times New Roman" w:cs="Times New Roman"/>
                <w:color w:val="auto"/>
                <w:kern w:val="0"/>
                <w:sz w:val="16"/>
                <w:szCs w:val="16"/>
                <w:highlight w:val="none"/>
              </w:rPr>
            </w:pPr>
            <w:r>
              <w:rPr>
                <w:rFonts w:hint="default" w:ascii="Times New Roman" w:hAnsi="Times New Roman" w:cs="Times New Roman"/>
                <w:color w:val="auto"/>
                <w:kern w:val="0"/>
                <w:sz w:val="16"/>
                <w:szCs w:val="16"/>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hint="default" w:ascii="Times New Roman" w:hAnsi="Times New Roman" w:cs="Times New Roman"/>
                <w:color w:val="auto"/>
                <w:kern w:val="0"/>
                <w:sz w:val="16"/>
                <w:szCs w:val="16"/>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hint="default" w:ascii="Times New Roman" w:hAnsi="Times New Roman" w:cs="Times New Roman"/>
                <w:color w:val="auto"/>
                <w:kern w:val="0"/>
                <w:sz w:val="16"/>
                <w:szCs w:val="16"/>
                <w:highlight w:val="none"/>
              </w:rPr>
            </w:pPr>
            <w:r>
              <w:rPr>
                <w:rFonts w:hint="default" w:ascii="Times New Roman" w:hAnsi="Times New Roman" w:cs="Times New Roman"/>
                <w:color w:val="auto"/>
                <w:kern w:val="0"/>
                <w:sz w:val="16"/>
                <w:szCs w:val="16"/>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hint="default" w:ascii="Times New Roman" w:hAnsi="Times New Roman" w:eastAsia="仿宋_GB2312" w:cs="Times New Roman"/>
                <w:color w:val="auto"/>
                <w:kern w:val="0"/>
                <w:sz w:val="16"/>
                <w:szCs w:val="16"/>
                <w:highlight w:val="none"/>
              </w:rPr>
            </w:pPr>
            <w:r>
              <w:rPr>
                <w:rFonts w:hint="default" w:ascii="Times New Roman" w:hAnsi="Times New Roman" w:eastAsia="仿宋_GB2312" w:cs="Times New Roman"/>
                <w:color w:val="auto"/>
                <w:kern w:val="0"/>
                <w:sz w:val="16"/>
                <w:szCs w:val="16"/>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213 农林水支出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hint="default" w:ascii="Times New Roman" w:hAnsi="Times New Roman" w:cs="Times New Roman"/>
                <w:color w:val="auto"/>
                <w:kern w:val="0"/>
                <w:sz w:val="16"/>
                <w:szCs w:val="16"/>
                <w:highlight w:val="none"/>
              </w:rPr>
            </w:pPr>
            <w:r>
              <w:rPr>
                <w:rFonts w:hint="default" w:ascii="Times New Roman" w:hAnsi="Times New Roman" w:cs="Times New Roman"/>
                <w:color w:val="auto"/>
                <w:kern w:val="0"/>
                <w:sz w:val="16"/>
                <w:szCs w:val="16"/>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hint="default" w:ascii="Times New Roman" w:hAnsi="Times New Roman" w:cs="Times New Roman"/>
                <w:color w:val="auto"/>
                <w:kern w:val="0"/>
                <w:sz w:val="16"/>
                <w:szCs w:val="16"/>
                <w:highlight w:val="none"/>
              </w:rPr>
            </w:pPr>
            <w:r>
              <w:rPr>
                <w:rFonts w:hint="default" w:ascii="Times New Roman" w:hAnsi="Times New Roman" w:cs="Times New Roman"/>
                <w:color w:val="auto"/>
                <w:kern w:val="0"/>
                <w:sz w:val="16"/>
                <w:szCs w:val="16"/>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hint="default" w:ascii="Times New Roman" w:hAnsi="Times New Roman" w:cs="Times New Roman"/>
                <w:color w:val="auto"/>
                <w:kern w:val="0"/>
                <w:sz w:val="16"/>
                <w:szCs w:val="16"/>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hint="default" w:ascii="Times New Roman" w:hAnsi="Times New Roman" w:cs="Times New Roman"/>
                <w:color w:val="auto"/>
                <w:kern w:val="0"/>
                <w:sz w:val="16"/>
                <w:szCs w:val="16"/>
                <w:highlight w:val="none"/>
              </w:rPr>
            </w:pPr>
            <w:r>
              <w:rPr>
                <w:rFonts w:hint="default" w:ascii="Times New Roman" w:hAnsi="Times New Roman" w:cs="Times New Roman"/>
                <w:color w:val="auto"/>
                <w:kern w:val="0"/>
                <w:sz w:val="16"/>
                <w:szCs w:val="16"/>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hint="default" w:ascii="Times New Roman" w:hAnsi="Times New Roman" w:eastAsia="仿宋_GB2312" w:cs="Times New Roman"/>
                <w:color w:val="auto"/>
                <w:kern w:val="0"/>
                <w:sz w:val="16"/>
                <w:szCs w:val="16"/>
                <w:highlight w:val="none"/>
              </w:rPr>
            </w:pPr>
            <w:r>
              <w:rPr>
                <w:rFonts w:hint="default" w:ascii="Times New Roman" w:hAnsi="Times New Roman" w:eastAsia="仿宋_GB2312" w:cs="Times New Roman"/>
                <w:color w:val="auto"/>
                <w:kern w:val="0"/>
                <w:sz w:val="16"/>
                <w:szCs w:val="16"/>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214 交通运输支出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hint="default" w:ascii="Times New Roman" w:hAnsi="Times New Roman" w:cs="Times New Roman"/>
                <w:color w:val="auto"/>
                <w:kern w:val="0"/>
                <w:sz w:val="16"/>
                <w:szCs w:val="16"/>
                <w:highlight w:val="none"/>
              </w:rPr>
            </w:pPr>
            <w:r>
              <w:rPr>
                <w:rFonts w:hint="default" w:ascii="Times New Roman" w:hAnsi="Times New Roman" w:cs="Times New Roman"/>
                <w:color w:val="auto"/>
                <w:kern w:val="0"/>
                <w:sz w:val="16"/>
                <w:szCs w:val="16"/>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hint="default" w:ascii="Times New Roman" w:hAnsi="Times New Roman" w:cs="Times New Roman"/>
                <w:color w:val="auto"/>
                <w:kern w:val="0"/>
                <w:sz w:val="16"/>
                <w:szCs w:val="16"/>
                <w:highlight w:val="none"/>
              </w:rPr>
            </w:pPr>
            <w:r>
              <w:rPr>
                <w:rFonts w:hint="default" w:ascii="Times New Roman" w:hAnsi="Times New Roman" w:cs="Times New Roman"/>
                <w:color w:val="auto"/>
                <w:kern w:val="0"/>
                <w:sz w:val="16"/>
                <w:szCs w:val="16"/>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hint="default" w:ascii="Times New Roman" w:hAnsi="Times New Roman" w:cs="Times New Roman"/>
                <w:color w:val="auto"/>
                <w:kern w:val="0"/>
                <w:sz w:val="16"/>
                <w:szCs w:val="16"/>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hint="default" w:ascii="Times New Roman" w:hAnsi="Times New Roman" w:cs="Times New Roman"/>
                <w:color w:val="auto"/>
                <w:kern w:val="0"/>
                <w:sz w:val="16"/>
                <w:szCs w:val="16"/>
                <w:highlight w:val="none"/>
              </w:rPr>
            </w:pPr>
            <w:r>
              <w:rPr>
                <w:rFonts w:hint="default" w:ascii="Times New Roman" w:hAnsi="Times New Roman" w:cs="Times New Roman"/>
                <w:color w:val="auto"/>
                <w:kern w:val="0"/>
                <w:sz w:val="16"/>
                <w:szCs w:val="16"/>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hint="default" w:ascii="Times New Roman" w:hAnsi="Times New Roman" w:eastAsia="仿宋_GB2312" w:cs="Times New Roman"/>
                <w:color w:val="auto"/>
                <w:kern w:val="0"/>
                <w:sz w:val="16"/>
                <w:szCs w:val="16"/>
                <w:highlight w:val="none"/>
              </w:rPr>
            </w:pPr>
            <w:r>
              <w:rPr>
                <w:rFonts w:hint="default" w:ascii="Times New Roman" w:hAnsi="Times New Roman" w:eastAsia="仿宋_GB2312" w:cs="Times New Roman"/>
                <w:color w:val="auto"/>
                <w:kern w:val="0"/>
                <w:sz w:val="16"/>
                <w:szCs w:val="16"/>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215 资源勘探</w:t>
            </w:r>
            <w:r>
              <w:rPr>
                <w:rFonts w:hint="eastAsia" w:ascii="仿宋_GB2312" w:hAnsi="宋体" w:eastAsia="仿宋_GB2312" w:cs="宋体"/>
                <w:b w:val="0"/>
                <w:bCs w:val="0"/>
                <w:color w:val="auto"/>
                <w:kern w:val="0"/>
                <w:sz w:val="18"/>
                <w:szCs w:val="18"/>
                <w:highlight w:val="none"/>
                <w:lang w:val="en-US" w:eastAsia="zh-Hans"/>
              </w:rPr>
              <w:t>工业</w:t>
            </w:r>
            <w:r>
              <w:rPr>
                <w:rFonts w:hint="eastAsia" w:ascii="仿宋_GB2312" w:hAnsi="宋体" w:eastAsia="仿宋_GB2312" w:cs="宋体"/>
                <w:b w:val="0"/>
                <w:bCs w:val="0"/>
                <w:color w:val="auto"/>
                <w:kern w:val="0"/>
                <w:sz w:val="18"/>
                <w:szCs w:val="18"/>
                <w:highlight w:val="none"/>
              </w:rPr>
              <w:t>信息等支出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hint="default" w:ascii="Times New Roman" w:hAnsi="Times New Roman" w:cs="Times New Roman"/>
                <w:color w:val="auto"/>
                <w:kern w:val="0"/>
                <w:sz w:val="16"/>
                <w:szCs w:val="16"/>
                <w:highlight w:val="none"/>
              </w:rPr>
            </w:pPr>
            <w:r>
              <w:rPr>
                <w:rFonts w:hint="default" w:ascii="Times New Roman" w:hAnsi="Times New Roman" w:cs="Times New Roman"/>
                <w:color w:val="auto"/>
                <w:kern w:val="0"/>
                <w:sz w:val="16"/>
                <w:szCs w:val="16"/>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hint="default" w:ascii="Times New Roman" w:hAnsi="Times New Roman" w:cs="Times New Roman"/>
                <w:color w:val="auto"/>
                <w:kern w:val="0"/>
                <w:sz w:val="16"/>
                <w:szCs w:val="16"/>
                <w:highlight w:val="none"/>
              </w:rPr>
            </w:pPr>
            <w:r>
              <w:rPr>
                <w:rFonts w:hint="default" w:ascii="Times New Roman" w:hAnsi="Times New Roman" w:cs="Times New Roman"/>
                <w:color w:val="auto"/>
                <w:kern w:val="0"/>
                <w:sz w:val="16"/>
                <w:szCs w:val="16"/>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hint="default" w:ascii="Times New Roman" w:hAnsi="Times New Roman" w:cs="Times New Roman"/>
                <w:color w:val="auto"/>
                <w:kern w:val="0"/>
                <w:sz w:val="16"/>
                <w:szCs w:val="16"/>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hint="default" w:ascii="Times New Roman" w:hAnsi="Times New Roman" w:cs="Times New Roman"/>
                <w:color w:val="auto"/>
                <w:kern w:val="0"/>
                <w:sz w:val="16"/>
                <w:szCs w:val="16"/>
                <w:highlight w:val="none"/>
              </w:rPr>
            </w:pPr>
            <w:r>
              <w:rPr>
                <w:rFonts w:hint="default" w:ascii="Times New Roman" w:hAnsi="Times New Roman" w:cs="Times New Roman"/>
                <w:color w:val="auto"/>
                <w:kern w:val="0"/>
                <w:sz w:val="16"/>
                <w:szCs w:val="16"/>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hint="default" w:ascii="Times New Roman" w:hAnsi="Times New Roman" w:eastAsia="仿宋_GB2312" w:cs="Times New Roman"/>
                <w:color w:val="auto"/>
                <w:kern w:val="0"/>
                <w:sz w:val="16"/>
                <w:szCs w:val="16"/>
                <w:highlight w:val="none"/>
              </w:rPr>
            </w:pPr>
            <w:r>
              <w:rPr>
                <w:rFonts w:hint="default" w:ascii="Times New Roman" w:hAnsi="Times New Roman" w:eastAsia="仿宋_GB2312" w:cs="Times New Roman"/>
                <w:color w:val="auto"/>
                <w:kern w:val="0"/>
                <w:sz w:val="16"/>
                <w:szCs w:val="16"/>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216 商业服务业等支出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hint="default" w:ascii="Times New Roman" w:hAnsi="Times New Roman" w:cs="Times New Roman"/>
                <w:color w:val="auto"/>
                <w:kern w:val="0"/>
                <w:sz w:val="16"/>
                <w:szCs w:val="16"/>
                <w:highlight w:val="none"/>
              </w:rPr>
            </w:pPr>
            <w:r>
              <w:rPr>
                <w:rFonts w:hint="default" w:ascii="Times New Roman" w:hAnsi="Times New Roman" w:cs="Times New Roman"/>
                <w:color w:val="auto"/>
                <w:kern w:val="0"/>
                <w:sz w:val="16"/>
                <w:szCs w:val="16"/>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hint="default" w:ascii="Times New Roman" w:hAnsi="Times New Roman" w:cs="Times New Roman"/>
                <w:color w:val="auto"/>
                <w:kern w:val="0"/>
                <w:sz w:val="16"/>
                <w:szCs w:val="16"/>
                <w:highlight w:val="none"/>
              </w:rPr>
            </w:pPr>
            <w:r>
              <w:rPr>
                <w:rFonts w:hint="default" w:ascii="Times New Roman" w:hAnsi="Times New Roman" w:cs="Times New Roman"/>
                <w:color w:val="auto"/>
                <w:kern w:val="0"/>
                <w:sz w:val="16"/>
                <w:szCs w:val="16"/>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hint="default" w:ascii="Times New Roman" w:hAnsi="Times New Roman" w:cs="Times New Roman"/>
                <w:color w:val="auto"/>
                <w:kern w:val="0"/>
                <w:sz w:val="16"/>
                <w:szCs w:val="16"/>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hint="default" w:ascii="Times New Roman" w:hAnsi="Times New Roman" w:cs="Times New Roman"/>
                <w:color w:val="auto"/>
                <w:kern w:val="0"/>
                <w:sz w:val="16"/>
                <w:szCs w:val="16"/>
                <w:highlight w:val="none"/>
              </w:rPr>
            </w:pPr>
            <w:r>
              <w:rPr>
                <w:rFonts w:hint="default" w:ascii="Times New Roman" w:hAnsi="Times New Roman" w:cs="Times New Roman"/>
                <w:color w:val="auto"/>
                <w:kern w:val="0"/>
                <w:sz w:val="16"/>
                <w:szCs w:val="16"/>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hint="default" w:ascii="Times New Roman" w:hAnsi="Times New Roman" w:eastAsia="仿宋_GB2312" w:cs="Times New Roman"/>
                <w:color w:val="auto"/>
                <w:kern w:val="0"/>
                <w:sz w:val="16"/>
                <w:szCs w:val="16"/>
                <w:highlight w:val="none"/>
              </w:rPr>
            </w:pPr>
            <w:r>
              <w:rPr>
                <w:rFonts w:hint="default" w:ascii="Times New Roman" w:hAnsi="Times New Roman" w:eastAsia="仿宋_GB2312" w:cs="Times New Roman"/>
                <w:color w:val="auto"/>
                <w:kern w:val="0"/>
                <w:sz w:val="16"/>
                <w:szCs w:val="16"/>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217 金融支出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hint="default" w:ascii="Times New Roman" w:hAnsi="Times New Roman" w:cs="Times New Roman"/>
                <w:color w:val="auto"/>
                <w:kern w:val="0"/>
                <w:sz w:val="16"/>
                <w:szCs w:val="16"/>
                <w:highlight w:val="none"/>
              </w:rPr>
            </w:pPr>
            <w:r>
              <w:rPr>
                <w:rFonts w:hint="default" w:ascii="Times New Roman" w:hAnsi="Times New Roman" w:cs="Times New Roman"/>
                <w:color w:val="auto"/>
                <w:kern w:val="0"/>
                <w:sz w:val="16"/>
                <w:szCs w:val="16"/>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hint="default" w:ascii="Times New Roman" w:hAnsi="Times New Roman" w:cs="Times New Roman"/>
                <w:color w:val="auto"/>
                <w:kern w:val="0"/>
                <w:sz w:val="16"/>
                <w:szCs w:val="16"/>
                <w:highlight w:val="none"/>
              </w:rPr>
            </w:pPr>
            <w:r>
              <w:rPr>
                <w:rFonts w:hint="default" w:ascii="Times New Roman" w:hAnsi="Times New Roman" w:cs="Times New Roman"/>
                <w:color w:val="auto"/>
                <w:kern w:val="0"/>
                <w:sz w:val="16"/>
                <w:szCs w:val="16"/>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hint="default" w:ascii="Times New Roman" w:hAnsi="Times New Roman" w:cs="Times New Roman"/>
                <w:color w:val="auto"/>
                <w:kern w:val="0"/>
                <w:sz w:val="16"/>
                <w:szCs w:val="16"/>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hint="default" w:ascii="Times New Roman" w:hAnsi="Times New Roman" w:cs="Times New Roman"/>
                <w:color w:val="auto"/>
                <w:kern w:val="0"/>
                <w:sz w:val="16"/>
                <w:szCs w:val="16"/>
                <w:highlight w:val="none"/>
              </w:rPr>
            </w:pPr>
            <w:r>
              <w:rPr>
                <w:rFonts w:hint="default" w:ascii="Times New Roman" w:hAnsi="Times New Roman" w:cs="Times New Roman"/>
                <w:color w:val="auto"/>
                <w:kern w:val="0"/>
                <w:sz w:val="16"/>
                <w:szCs w:val="16"/>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hint="default" w:ascii="Times New Roman" w:hAnsi="Times New Roman" w:eastAsia="仿宋_GB2312" w:cs="Times New Roman"/>
                <w:color w:val="auto"/>
                <w:kern w:val="0"/>
                <w:sz w:val="16"/>
                <w:szCs w:val="16"/>
                <w:highlight w:val="none"/>
              </w:rPr>
            </w:pPr>
            <w:r>
              <w:rPr>
                <w:rFonts w:hint="default" w:ascii="Times New Roman" w:hAnsi="Times New Roman" w:eastAsia="仿宋_GB2312" w:cs="Times New Roman"/>
                <w:color w:val="auto"/>
                <w:kern w:val="0"/>
                <w:sz w:val="16"/>
                <w:szCs w:val="16"/>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219 援助其他地区支出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hint="default" w:ascii="Times New Roman" w:hAnsi="Times New Roman" w:cs="Times New Roman"/>
                <w:color w:val="auto"/>
                <w:kern w:val="0"/>
                <w:sz w:val="16"/>
                <w:szCs w:val="16"/>
                <w:highlight w:val="none"/>
              </w:rPr>
            </w:pPr>
            <w:r>
              <w:rPr>
                <w:rFonts w:hint="default" w:ascii="Times New Roman" w:hAnsi="Times New Roman" w:cs="Times New Roman"/>
                <w:color w:val="auto"/>
                <w:kern w:val="0"/>
                <w:sz w:val="16"/>
                <w:szCs w:val="16"/>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hint="default" w:ascii="Times New Roman" w:hAnsi="Times New Roman" w:cs="Times New Roman"/>
                <w:color w:val="auto"/>
                <w:kern w:val="0"/>
                <w:sz w:val="16"/>
                <w:szCs w:val="16"/>
                <w:highlight w:val="none"/>
              </w:rPr>
            </w:pPr>
            <w:r>
              <w:rPr>
                <w:rFonts w:hint="default" w:ascii="Times New Roman" w:hAnsi="Times New Roman" w:cs="Times New Roman"/>
                <w:color w:val="auto"/>
                <w:kern w:val="0"/>
                <w:sz w:val="16"/>
                <w:szCs w:val="16"/>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hint="default" w:ascii="Times New Roman" w:hAnsi="Times New Roman" w:cs="Times New Roman"/>
                <w:color w:val="auto"/>
                <w:kern w:val="0"/>
                <w:sz w:val="16"/>
                <w:szCs w:val="16"/>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hint="default" w:ascii="Times New Roman" w:hAnsi="Times New Roman" w:cs="Times New Roman"/>
                <w:color w:val="auto"/>
                <w:kern w:val="0"/>
                <w:sz w:val="16"/>
                <w:szCs w:val="16"/>
                <w:highlight w:val="none"/>
              </w:rPr>
            </w:pPr>
            <w:r>
              <w:rPr>
                <w:rFonts w:hint="default" w:ascii="Times New Roman" w:hAnsi="Times New Roman" w:cs="Times New Roman"/>
                <w:color w:val="auto"/>
                <w:kern w:val="0"/>
                <w:sz w:val="16"/>
                <w:szCs w:val="16"/>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hint="default" w:ascii="Times New Roman" w:hAnsi="Times New Roman" w:eastAsia="仿宋_GB2312" w:cs="Times New Roman"/>
                <w:color w:val="auto"/>
                <w:kern w:val="0"/>
                <w:sz w:val="16"/>
                <w:szCs w:val="16"/>
                <w:highlight w:val="none"/>
              </w:rPr>
            </w:pPr>
            <w:r>
              <w:rPr>
                <w:rFonts w:hint="default" w:ascii="Times New Roman" w:hAnsi="Times New Roman" w:eastAsia="仿宋_GB2312" w:cs="Times New Roman"/>
                <w:color w:val="auto"/>
                <w:kern w:val="0"/>
                <w:sz w:val="16"/>
                <w:szCs w:val="16"/>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220 自然资源海洋气象等支出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hint="default" w:ascii="Times New Roman" w:hAnsi="Times New Roman" w:cs="Times New Roman"/>
                <w:color w:val="auto"/>
                <w:kern w:val="0"/>
                <w:sz w:val="16"/>
                <w:szCs w:val="16"/>
                <w:highlight w:val="none"/>
              </w:rPr>
            </w:pPr>
            <w:r>
              <w:rPr>
                <w:rFonts w:hint="default" w:ascii="Times New Roman" w:hAnsi="Times New Roman" w:cs="Times New Roman"/>
                <w:color w:val="auto"/>
                <w:kern w:val="0"/>
                <w:sz w:val="16"/>
                <w:szCs w:val="16"/>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hint="default" w:ascii="Times New Roman" w:hAnsi="Times New Roman" w:cs="Times New Roman"/>
                <w:color w:val="auto"/>
                <w:kern w:val="0"/>
                <w:sz w:val="16"/>
                <w:szCs w:val="16"/>
                <w:highlight w:val="none"/>
              </w:rPr>
            </w:pPr>
            <w:r>
              <w:rPr>
                <w:rFonts w:hint="default" w:ascii="Times New Roman" w:hAnsi="Times New Roman" w:cs="Times New Roman"/>
                <w:color w:val="auto"/>
                <w:kern w:val="0"/>
                <w:sz w:val="16"/>
                <w:szCs w:val="16"/>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hint="default" w:ascii="Times New Roman" w:hAnsi="Times New Roman" w:cs="Times New Roman"/>
                <w:color w:val="auto"/>
                <w:kern w:val="0"/>
                <w:sz w:val="16"/>
                <w:szCs w:val="16"/>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hint="default" w:ascii="Times New Roman" w:hAnsi="Times New Roman" w:cs="Times New Roman"/>
                <w:color w:val="auto"/>
                <w:kern w:val="0"/>
                <w:sz w:val="16"/>
                <w:szCs w:val="16"/>
                <w:highlight w:val="none"/>
              </w:rPr>
            </w:pPr>
            <w:r>
              <w:rPr>
                <w:rFonts w:hint="default" w:ascii="Times New Roman" w:hAnsi="Times New Roman" w:cs="Times New Roman"/>
                <w:color w:val="auto"/>
                <w:kern w:val="0"/>
                <w:sz w:val="16"/>
                <w:szCs w:val="16"/>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hint="default" w:ascii="Times New Roman" w:hAnsi="Times New Roman" w:eastAsia="仿宋_GB2312" w:cs="Times New Roman"/>
                <w:color w:val="auto"/>
                <w:kern w:val="0"/>
                <w:sz w:val="16"/>
                <w:szCs w:val="16"/>
                <w:highlight w:val="none"/>
              </w:rPr>
            </w:pPr>
            <w:r>
              <w:rPr>
                <w:rFonts w:hint="default" w:ascii="Times New Roman" w:hAnsi="Times New Roman" w:eastAsia="仿宋_GB2312" w:cs="Times New Roman"/>
                <w:color w:val="auto"/>
                <w:kern w:val="0"/>
                <w:sz w:val="16"/>
                <w:szCs w:val="16"/>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221 住房保障支出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hint="default" w:ascii="Times New Roman" w:hAnsi="Times New Roman" w:cs="Times New Roman"/>
                <w:color w:val="auto"/>
                <w:kern w:val="0"/>
                <w:sz w:val="16"/>
                <w:szCs w:val="16"/>
                <w:highlight w:val="none"/>
              </w:rPr>
            </w:pPr>
            <w:r>
              <w:rPr>
                <w:rFonts w:hint="eastAsia" w:ascii="Times New Roman" w:hAnsi="Times New Roman" w:cs="Times New Roman"/>
                <w:color w:val="auto"/>
                <w:kern w:val="0"/>
                <w:sz w:val="16"/>
                <w:szCs w:val="16"/>
                <w:highlight w:val="none"/>
                <w:lang w:val="en-US" w:eastAsia="zh-CN"/>
              </w:rPr>
              <w:t>10.73</w:t>
            </w:r>
            <w:r>
              <w:rPr>
                <w:rFonts w:hint="default" w:ascii="Times New Roman" w:hAnsi="Times New Roman" w:cs="Times New Roman"/>
                <w:color w:val="auto"/>
                <w:kern w:val="0"/>
                <w:sz w:val="16"/>
                <w:szCs w:val="16"/>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hint="default" w:ascii="Times New Roman" w:hAnsi="Times New Roman" w:cs="Times New Roman"/>
                <w:color w:val="auto"/>
                <w:kern w:val="0"/>
                <w:sz w:val="16"/>
                <w:szCs w:val="16"/>
                <w:highlight w:val="none"/>
              </w:rPr>
            </w:pPr>
            <w:r>
              <w:rPr>
                <w:rFonts w:hint="eastAsia" w:ascii="Times New Roman" w:hAnsi="Times New Roman" w:cs="Times New Roman"/>
                <w:color w:val="auto"/>
                <w:kern w:val="0"/>
                <w:sz w:val="16"/>
                <w:szCs w:val="16"/>
                <w:highlight w:val="none"/>
                <w:lang w:val="en-US" w:eastAsia="zh-CN"/>
              </w:rPr>
              <w:t>10.73</w:t>
            </w:r>
            <w:r>
              <w:rPr>
                <w:rFonts w:hint="default" w:ascii="Times New Roman" w:hAnsi="Times New Roman" w:cs="Times New Roman"/>
                <w:color w:val="auto"/>
                <w:kern w:val="0"/>
                <w:sz w:val="16"/>
                <w:szCs w:val="16"/>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hint="default" w:ascii="Times New Roman" w:hAnsi="Times New Roman" w:cs="Times New Roman"/>
                <w:color w:val="auto"/>
                <w:kern w:val="0"/>
                <w:sz w:val="16"/>
                <w:szCs w:val="16"/>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hint="default" w:ascii="Times New Roman" w:hAnsi="Times New Roman" w:cs="Times New Roman"/>
                <w:color w:val="auto"/>
                <w:kern w:val="0"/>
                <w:sz w:val="16"/>
                <w:szCs w:val="16"/>
                <w:highlight w:val="none"/>
              </w:rPr>
            </w:pPr>
            <w:r>
              <w:rPr>
                <w:rFonts w:hint="default" w:ascii="Times New Roman" w:hAnsi="Times New Roman" w:cs="Times New Roman"/>
                <w:color w:val="auto"/>
                <w:kern w:val="0"/>
                <w:sz w:val="16"/>
                <w:szCs w:val="16"/>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hint="default" w:ascii="Times New Roman" w:hAnsi="Times New Roman" w:eastAsia="仿宋_GB2312" w:cs="Times New Roman"/>
                <w:color w:val="auto"/>
                <w:kern w:val="0"/>
                <w:sz w:val="16"/>
                <w:szCs w:val="16"/>
                <w:highlight w:val="none"/>
              </w:rPr>
            </w:pPr>
            <w:r>
              <w:rPr>
                <w:rFonts w:hint="default" w:ascii="Times New Roman" w:hAnsi="Times New Roman" w:eastAsia="仿宋_GB2312" w:cs="Times New Roman"/>
                <w:color w:val="auto"/>
                <w:kern w:val="0"/>
                <w:sz w:val="16"/>
                <w:szCs w:val="16"/>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222 粮油物资储备支出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hint="default" w:ascii="Times New Roman" w:hAnsi="Times New Roman" w:cs="Times New Roman"/>
                <w:color w:val="auto"/>
                <w:kern w:val="0"/>
                <w:sz w:val="16"/>
                <w:szCs w:val="16"/>
                <w:highlight w:val="none"/>
              </w:rPr>
            </w:pPr>
            <w:r>
              <w:rPr>
                <w:rFonts w:hint="default" w:ascii="Times New Roman" w:hAnsi="Times New Roman" w:cs="Times New Roman"/>
                <w:color w:val="auto"/>
                <w:kern w:val="0"/>
                <w:sz w:val="16"/>
                <w:szCs w:val="16"/>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hint="default" w:ascii="Times New Roman" w:hAnsi="Times New Roman" w:cs="Times New Roman"/>
                <w:color w:val="auto"/>
                <w:kern w:val="0"/>
                <w:sz w:val="16"/>
                <w:szCs w:val="16"/>
                <w:highlight w:val="none"/>
              </w:rPr>
            </w:pPr>
            <w:r>
              <w:rPr>
                <w:rFonts w:hint="default" w:ascii="Times New Roman" w:hAnsi="Times New Roman" w:cs="Times New Roman"/>
                <w:color w:val="auto"/>
                <w:kern w:val="0"/>
                <w:sz w:val="16"/>
                <w:szCs w:val="16"/>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hint="default" w:ascii="Times New Roman" w:hAnsi="Times New Roman" w:cs="Times New Roman"/>
                <w:color w:val="auto"/>
                <w:kern w:val="0"/>
                <w:sz w:val="16"/>
                <w:szCs w:val="16"/>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hint="default" w:ascii="Times New Roman" w:hAnsi="Times New Roman" w:cs="Times New Roman"/>
                <w:color w:val="auto"/>
                <w:kern w:val="0"/>
                <w:sz w:val="16"/>
                <w:szCs w:val="16"/>
                <w:highlight w:val="none"/>
              </w:rPr>
            </w:pPr>
            <w:r>
              <w:rPr>
                <w:rFonts w:hint="default" w:ascii="Times New Roman" w:hAnsi="Times New Roman" w:cs="Times New Roman"/>
                <w:color w:val="auto"/>
                <w:kern w:val="0"/>
                <w:sz w:val="16"/>
                <w:szCs w:val="16"/>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hint="default" w:ascii="Times New Roman" w:hAnsi="Times New Roman" w:eastAsia="仿宋_GB2312" w:cs="Times New Roman"/>
                <w:color w:val="auto"/>
                <w:kern w:val="0"/>
                <w:sz w:val="16"/>
                <w:szCs w:val="16"/>
                <w:highlight w:val="none"/>
              </w:rPr>
            </w:pP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223 国有资本经营预算支出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hint="default" w:ascii="Times New Roman" w:hAnsi="Times New Roman" w:cs="Times New Roman"/>
                <w:color w:val="auto"/>
                <w:kern w:val="0"/>
                <w:sz w:val="16"/>
                <w:szCs w:val="16"/>
                <w:highlight w:val="none"/>
              </w:rPr>
            </w:pP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hint="default" w:ascii="Times New Roman" w:hAnsi="Times New Roman" w:cs="Times New Roman"/>
                <w:color w:val="auto"/>
                <w:kern w:val="0"/>
                <w:sz w:val="16"/>
                <w:szCs w:val="16"/>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hint="default" w:ascii="Times New Roman" w:hAnsi="Times New Roman" w:cs="Times New Roman"/>
                <w:color w:val="auto"/>
                <w:kern w:val="0"/>
                <w:sz w:val="16"/>
                <w:szCs w:val="16"/>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hint="default" w:ascii="Times New Roman" w:hAnsi="Times New Roman" w:cs="Times New Roman"/>
                <w:color w:val="auto"/>
                <w:kern w:val="0"/>
                <w:sz w:val="16"/>
                <w:szCs w:val="16"/>
                <w:highlight w:val="none"/>
              </w:rPr>
            </w:pP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hint="default" w:ascii="Times New Roman" w:hAnsi="Times New Roman" w:eastAsia="仿宋_GB2312" w:cs="Times New Roman"/>
                <w:color w:val="auto"/>
                <w:kern w:val="0"/>
                <w:sz w:val="16"/>
                <w:szCs w:val="16"/>
                <w:highlight w:val="none"/>
              </w:rPr>
            </w:pPr>
            <w:r>
              <w:rPr>
                <w:rFonts w:hint="default" w:ascii="Times New Roman" w:hAnsi="Times New Roman" w:eastAsia="仿宋_GB2312" w:cs="Times New Roman"/>
                <w:color w:val="auto"/>
                <w:kern w:val="0"/>
                <w:sz w:val="16"/>
                <w:szCs w:val="16"/>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224灾害防治及应急管理支出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hint="default" w:ascii="Times New Roman" w:hAnsi="Times New Roman" w:cs="Times New Roman"/>
                <w:color w:val="auto"/>
                <w:kern w:val="0"/>
                <w:sz w:val="16"/>
                <w:szCs w:val="16"/>
                <w:highlight w:val="none"/>
              </w:rPr>
            </w:pPr>
            <w:r>
              <w:rPr>
                <w:rFonts w:hint="default" w:ascii="Times New Roman" w:hAnsi="Times New Roman" w:cs="Times New Roman"/>
                <w:color w:val="auto"/>
                <w:kern w:val="0"/>
                <w:sz w:val="16"/>
                <w:szCs w:val="16"/>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hint="default" w:ascii="Times New Roman" w:hAnsi="Times New Roman" w:cs="Times New Roman"/>
                <w:color w:val="auto"/>
                <w:kern w:val="0"/>
                <w:sz w:val="16"/>
                <w:szCs w:val="16"/>
                <w:highlight w:val="none"/>
              </w:rPr>
            </w:pPr>
            <w:r>
              <w:rPr>
                <w:rFonts w:hint="default" w:ascii="Times New Roman" w:hAnsi="Times New Roman" w:cs="Times New Roman"/>
                <w:color w:val="auto"/>
                <w:kern w:val="0"/>
                <w:sz w:val="16"/>
                <w:szCs w:val="16"/>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hint="default" w:ascii="Times New Roman" w:hAnsi="Times New Roman" w:cs="Times New Roman"/>
                <w:color w:val="auto"/>
                <w:kern w:val="0"/>
                <w:sz w:val="16"/>
                <w:szCs w:val="16"/>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hint="default" w:ascii="Times New Roman" w:hAnsi="Times New Roman" w:cs="Times New Roman"/>
                <w:color w:val="auto"/>
                <w:kern w:val="0"/>
                <w:sz w:val="16"/>
                <w:szCs w:val="16"/>
                <w:highlight w:val="none"/>
              </w:rPr>
            </w:pPr>
            <w:r>
              <w:rPr>
                <w:rFonts w:hint="default" w:ascii="Times New Roman" w:hAnsi="Times New Roman" w:cs="Times New Roman"/>
                <w:color w:val="auto"/>
                <w:kern w:val="0"/>
                <w:sz w:val="16"/>
                <w:szCs w:val="16"/>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hint="default" w:ascii="Times New Roman" w:hAnsi="Times New Roman" w:eastAsia="仿宋_GB2312" w:cs="Times New Roman"/>
                <w:color w:val="auto"/>
                <w:kern w:val="0"/>
                <w:sz w:val="16"/>
                <w:szCs w:val="16"/>
                <w:highlight w:val="none"/>
              </w:rPr>
            </w:pPr>
            <w:r>
              <w:rPr>
                <w:rFonts w:hint="default" w:ascii="Times New Roman" w:hAnsi="Times New Roman" w:eastAsia="仿宋_GB2312" w:cs="Times New Roman"/>
                <w:color w:val="auto"/>
                <w:kern w:val="0"/>
                <w:sz w:val="16"/>
                <w:szCs w:val="16"/>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227 预备费</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hint="default" w:ascii="Times New Roman" w:hAnsi="Times New Roman" w:cs="Times New Roman"/>
                <w:color w:val="auto"/>
                <w:kern w:val="0"/>
                <w:sz w:val="16"/>
                <w:szCs w:val="16"/>
                <w:highlight w:val="none"/>
              </w:rPr>
            </w:pPr>
            <w:r>
              <w:rPr>
                <w:rFonts w:hint="default" w:ascii="Times New Roman" w:hAnsi="Times New Roman" w:cs="Times New Roman"/>
                <w:color w:val="auto"/>
                <w:kern w:val="0"/>
                <w:sz w:val="16"/>
                <w:szCs w:val="16"/>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hint="default" w:ascii="Times New Roman" w:hAnsi="Times New Roman" w:cs="Times New Roman"/>
                <w:color w:val="auto"/>
                <w:kern w:val="0"/>
                <w:sz w:val="16"/>
                <w:szCs w:val="16"/>
                <w:highlight w:val="none"/>
              </w:rPr>
            </w:pPr>
            <w:r>
              <w:rPr>
                <w:rFonts w:hint="default" w:ascii="Times New Roman" w:hAnsi="Times New Roman" w:cs="Times New Roman"/>
                <w:color w:val="auto"/>
                <w:kern w:val="0"/>
                <w:sz w:val="16"/>
                <w:szCs w:val="16"/>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hint="default" w:ascii="Times New Roman" w:hAnsi="Times New Roman" w:cs="Times New Roman"/>
                <w:color w:val="auto"/>
                <w:kern w:val="0"/>
                <w:sz w:val="16"/>
                <w:szCs w:val="16"/>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hint="default" w:ascii="Times New Roman" w:hAnsi="Times New Roman" w:cs="Times New Roman"/>
                <w:color w:val="auto"/>
                <w:kern w:val="0"/>
                <w:sz w:val="16"/>
                <w:szCs w:val="16"/>
                <w:highlight w:val="none"/>
              </w:rPr>
            </w:pPr>
            <w:r>
              <w:rPr>
                <w:rFonts w:hint="default" w:ascii="Times New Roman" w:hAnsi="Times New Roman" w:cs="Times New Roman"/>
                <w:color w:val="auto"/>
                <w:kern w:val="0"/>
                <w:sz w:val="16"/>
                <w:szCs w:val="16"/>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hint="default" w:ascii="Times New Roman" w:hAnsi="Times New Roman" w:eastAsia="仿宋_GB2312" w:cs="Times New Roman"/>
                <w:color w:val="auto"/>
                <w:kern w:val="0"/>
                <w:sz w:val="16"/>
                <w:szCs w:val="16"/>
                <w:highlight w:val="none"/>
              </w:rPr>
            </w:pPr>
            <w:r>
              <w:rPr>
                <w:rFonts w:hint="default" w:ascii="Times New Roman" w:hAnsi="Times New Roman" w:eastAsia="仿宋_GB2312" w:cs="Times New Roman"/>
                <w:color w:val="auto"/>
                <w:kern w:val="0"/>
                <w:sz w:val="16"/>
                <w:szCs w:val="16"/>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229 其他支出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hint="default" w:ascii="Times New Roman" w:hAnsi="Times New Roman" w:cs="Times New Roman"/>
                <w:color w:val="auto"/>
                <w:kern w:val="0"/>
                <w:sz w:val="16"/>
                <w:szCs w:val="16"/>
                <w:highlight w:val="none"/>
              </w:rPr>
            </w:pPr>
            <w:r>
              <w:rPr>
                <w:rFonts w:hint="default" w:ascii="Times New Roman" w:hAnsi="Times New Roman" w:cs="Times New Roman"/>
                <w:color w:val="auto"/>
                <w:kern w:val="0"/>
                <w:sz w:val="16"/>
                <w:szCs w:val="16"/>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hint="default" w:ascii="Times New Roman" w:hAnsi="Times New Roman" w:cs="Times New Roman"/>
                <w:color w:val="auto"/>
                <w:kern w:val="0"/>
                <w:sz w:val="16"/>
                <w:szCs w:val="16"/>
                <w:highlight w:val="none"/>
              </w:rPr>
            </w:pPr>
            <w:r>
              <w:rPr>
                <w:rFonts w:hint="default" w:ascii="Times New Roman" w:hAnsi="Times New Roman" w:cs="Times New Roman"/>
                <w:color w:val="auto"/>
                <w:kern w:val="0"/>
                <w:sz w:val="16"/>
                <w:szCs w:val="16"/>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hint="default" w:ascii="Times New Roman" w:hAnsi="Times New Roman" w:cs="Times New Roman"/>
                <w:color w:val="auto"/>
                <w:kern w:val="0"/>
                <w:sz w:val="16"/>
                <w:szCs w:val="16"/>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hint="default" w:ascii="Times New Roman" w:hAnsi="Times New Roman" w:cs="Times New Roman"/>
                <w:color w:val="auto"/>
                <w:kern w:val="0"/>
                <w:sz w:val="16"/>
                <w:szCs w:val="16"/>
                <w:highlight w:val="none"/>
              </w:rPr>
            </w:pPr>
            <w:r>
              <w:rPr>
                <w:rFonts w:hint="default" w:ascii="Times New Roman" w:hAnsi="Times New Roman" w:cs="Times New Roman"/>
                <w:color w:val="auto"/>
                <w:kern w:val="0"/>
                <w:sz w:val="16"/>
                <w:szCs w:val="16"/>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hint="default" w:ascii="Times New Roman" w:hAnsi="Times New Roman" w:eastAsia="仿宋_GB2312" w:cs="Times New Roman"/>
                <w:color w:val="auto"/>
                <w:kern w:val="0"/>
                <w:sz w:val="16"/>
                <w:szCs w:val="16"/>
                <w:highlight w:val="none"/>
              </w:rPr>
            </w:pPr>
            <w:r>
              <w:rPr>
                <w:rFonts w:hint="default" w:ascii="Times New Roman" w:hAnsi="Times New Roman" w:eastAsia="仿宋_GB2312" w:cs="Times New Roman"/>
                <w:color w:val="auto"/>
                <w:kern w:val="0"/>
                <w:sz w:val="16"/>
                <w:szCs w:val="16"/>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230转移性支出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hint="default" w:ascii="Times New Roman" w:hAnsi="Times New Roman" w:cs="Times New Roman"/>
                <w:color w:val="auto"/>
                <w:kern w:val="0"/>
                <w:sz w:val="16"/>
                <w:szCs w:val="16"/>
                <w:highlight w:val="none"/>
              </w:rPr>
            </w:pPr>
            <w:r>
              <w:rPr>
                <w:rFonts w:hint="default" w:ascii="Times New Roman" w:hAnsi="Times New Roman" w:cs="Times New Roman"/>
                <w:color w:val="auto"/>
                <w:kern w:val="0"/>
                <w:sz w:val="16"/>
                <w:szCs w:val="16"/>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hint="default" w:ascii="Times New Roman" w:hAnsi="Times New Roman" w:cs="Times New Roman"/>
                <w:color w:val="auto"/>
                <w:kern w:val="0"/>
                <w:sz w:val="16"/>
                <w:szCs w:val="16"/>
                <w:highlight w:val="none"/>
              </w:rPr>
            </w:pPr>
            <w:r>
              <w:rPr>
                <w:rFonts w:hint="default" w:ascii="Times New Roman" w:hAnsi="Times New Roman" w:cs="Times New Roman"/>
                <w:color w:val="auto"/>
                <w:kern w:val="0"/>
                <w:sz w:val="16"/>
                <w:szCs w:val="16"/>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hint="default" w:ascii="Times New Roman" w:hAnsi="Times New Roman" w:cs="Times New Roman"/>
                <w:color w:val="auto"/>
                <w:kern w:val="0"/>
                <w:sz w:val="16"/>
                <w:szCs w:val="16"/>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hint="default" w:ascii="Times New Roman" w:hAnsi="Times New Roman" w:cs="Times New Roman"/>
                <w:color w:val="auto"/>
                <w:kern w:val="0"/>
                <w:sz w:val="16"/>
                <w:szCs w:val="16"/>
                <w:highlight w:val="none"/>
              </w:rPr>
            </w:pPr>
            <w:r>
              <w:rPr>
                <w:rFonts w:hint="default" w:ascii="Times New Roman" w:hAnsi="Times New Roman" w:cs="Times New Roman"/>
                <w:color w:val="auto"/>
                <w:kern w:val="0"/>
                <w:sz w:val="16"/>
                <w:szCs w:val="16"/>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hint="default" w:ascii="Times New Roman" w:hAnsi="Times New Roman" w:eastAsia="仿宋_GB2312" w:cs="Times New Roman"/>
                <w:color w:val="auto"/>
                <w:kern w:val="0"/>
                <w:sz w:val="16"/>
                <w:szCs w:val="16"/>
                <w:highlight w:val="none"/>
              </w:rPr>
            </w:pPr>
            <w:r>
              <w:rPr>
                <w:rFonts w:hint="default" w:ascii="Times New Roman" w:hAnsi="Times New Roman" w:eastAsia="仿宋_GB2312" w:cs="Times New Roman"/>
                <w:color w:val="auto"/>
                <w:kern w:val="0"/>
                <w:sz w:val="16"/>
                <w:szCs w:val="16"/>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231 债务还本支出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hint="default" w:ascii="Times New Roman" w:hAnsi="Times New Roman" w:cs="Times New Roman"/>
                <w:color w:val="auto"/>
                <w:kern w:val="0"/>
                <w:sz w:val="16"/>
                <w:szCs w:val="16"/>
                <w:highlight w:val="none"/>
              </w:rPr>
            </w:pPr>
            <w:r>
              <w:rPr>
                <w:rFonts w:hint="default" w:ascii="Times New Roman" w:hAnsi="Times New Roman" w:cs="Times New Roman"/>
                <w:color w:val="auto"/>
                <w:kern w:val="0"/>
                <w:sz w:val="16"/>
                <w:szCs w:val="16"/>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hint="default" w:ascii="Times New Roman" w:hAnsi="Times New Roman" w:cs="Times New Roman"/>
                <w:color w:val="auto"/>
                <w:kern w:val="0"/>
                <w:sz w:val="16"/>
                <w:szCs w:val="16"/>
                <w:highlight w:val="none"/>
              </w:rPr>
            </w:pPr>
            <w:r>
              <w:rPr>
                <w:rFonts w:hint="default" w:ascii="Times New Roman" w:hAnsi="Times New Roman" w:cs="Times New Roman"/>
                <w:color w:val="auto"/>
                <w:kern w:val="0"/>
                <w:sz w:val="16"/>
                <w:szCs w:val="16"/>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hint="default" w:ascii="Times New Roman" w:hAnsi="Times New Roman" w:cs="Times New Roman"/>
                <w:color w:val="auto"/>
                <w:kern w:val="0"/>
                <w:sz w:val="16"/>
                <w:szCs w:val="16"/>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hint="default" w:ascii="Times New Roman" w:hAnsi="Times New Roman" w:cs="Times New Roman"/>
                <w:color w:val="auto"/>
                <w:kern w:val="0"/>
                <w:sz w:val="16"/>
                <w:szCs w:val="16"/>
                <w:highlight w:val="none"/>
              </w:rPr>
            </w:pPr>
            <w:r>
              <w:rPr>
                <w:rFonts w:hint="default" w:ascii="Times New Roman" w:hAnsi="Times New Roman" w:cs="Times New Roman"/>
                <w:color w:val="auto"/>
                <w:kern w:val="0"/>
                <w:sz w:val="16"/>
                <w:szCs w:val="16"/>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hint="default" w:ascii="Times New Roman" w:hAnsi="Times New Roman" w:eastAsia="仿宋_GB2312" w:cs="Times New Roman"/>
                <w:color w:val="auto"/>
                <w:kern w:val="0"/>
                <w:sz w:val="16"/>
                <w:szCs w:val="16"/>
                <w:highlight w:val="none"/>
              </w:rPr>
            </w:pPr>
            <w:r>
              <w:rPr>
                <w:rFonts w:hint="default" w:ascii="Times New Roman" w:hAnsi="Times New Roman" w:eastAsia="仿宋_GB2312" w:cs="Times New Roman"/>
                <w:color w:val="auto"/>
                <w:kern w:val="0"/>
                <w:sz w:val="16"/>
                <w:szCs w:val="16"/>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232 债务付息支出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hint="default" w:ascii="Times New Roman" w:hAnsi="Times New Roman" w:cs="Times New Roman"/>
                <w:color w:val="auto"/>
                <w:kern w:val="0"/>
                <w:sz w:val="16"/>
                <w:szCs w:val="16"/>
                <w:highlight w:val="none"/>
              </w:rPr>
            </w:pPr>
            <w:r>
              <w:rPr>
                <w:rFonts w:hint="default" w:ascii="Times New Roman" w:hAnsi="Times New Roman" w:cs="Times New Roman"/>
                <w:color w:val="auto"/>
                <w:kern w:val="0"/>
                <w:sz w:val="16"/>
                <w:szCs w:val="16"/>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hint="default" w:ascii="Times New Roman" w:hAnsi="Times New Roman" w:cs="Times New Roman"/>
                <w:color w:val="auto"/>
                <w:kern w:val="0"/>
                <w:sz w:val="16"/>
                <w:szCs w:val="16"/>
                <w:highlight w:val="none"/>
              </w:rPr>
            </w:pPr>
            <w:r>
              <w:rPr>
                <w:rFonts w:hint="default" w:ascii="Times New Roman" w:hAnsi="Times New Roman" w:cs="Times New Roman"/>
                <w:color w:val="auto"/>
                <w:kern w:val="0"/>
                <w:sz w:val="16"/>
                <w:szCs w:val="16"/>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hint="default" w:ascii="Times New Roman" w:hAnsi="Times New Roman" w:cs="Times New Roman"/>
                <w:color w:val="auto"/>
                <w:kern w:val="0"/>
                <w:sz w:val="16"/>
                <w:szCs w:val="16"/>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hint="default" w:ascii="Times New Roman" w:hAnsi="Times New Roman" w:cs="Times New Roman"/>
                <w:color w:val="auto"/>
                <w:kern w:val="0"/>
                <w:sz w:val="16"/>
                <w:szCs w:val="16"/>
                <w:highlight w:val="none"/>
              </w:rPr>
            </w:pPr>
            <w:r>
              <w:rPr>
                <w:rFonts w:hint="default" w:ascii="Times New Roman" w:hAnsi="Times New Roman" w:cs="Times New Roman"/>
                <w:color w:val="auto"/>
                <w:kern w:val="0"/>
                <w:sz w:val="16"/>
                <w:szCs w:val="16"/>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hint="default" w:ascii="Times New Roman" w:hAnsi="Times New Roman" w:eastAsia="仿宋_GB2312" w:cs="Times New Roman"/>
                <w:color w:val="auto"/>
                <w:kern w:val="0"/>
                <w:sz w:val="16"/>
                <w:szCs w:val="16"/>
                <w:highlight w:val="none"/>
              </w:rPr>
            </w:pPr>
            <w:r>
              <w:rPr>
                <w:rFonts w:hint="default" w:ascii="Times New Roman" w:hAnsi="Times New Roman" w:eastAsia="仿宋_GB2312" w:cs="Times New Roman"/>
                <w:color w:val="auto"/>
                <w:kern w:val="0"/>
                <w:sz w:val="16"/>
                <w:szCs w:val="16"/>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hint="default" w:ascii="Times New Roman" w:hAnsi="Times New Roman" w:cs="Times New Roman"/>
                <w:color w:val="auto"/>
                <w:kern w:val="0"/>
                <w:sz w:val="16"/>
                <w:szCs w:val="16"/>
                <w:highlight w:val="none"/>
              </w:rPr>
            </w:pPr>
            <w:r>
              <w:rPr>
                <w:rFonts w:hint="default" w:ascii="Times New Roman" w:hAnsi="Times New Roman" w:cs="Times New Roman"/>
                <w:color w:val="auto"/>
                <w:kern w:val="0"/>
                <w:sz w:val="16"/>
                <w:szCs w:val="16"/>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hint="default" w:ascii="Times New Roman" w:hAnsi="Times New Roman" w:cs="Times New Roman"/>
                <w:color w:val="auto"/>
                <w:kern w:val="0"/>
                <w:sz w:val="16"/>
                <w:szCs w:val="16"/>
                <w:highlight w:val="none"/>
              </w:rPr>
            </w:pPr>
            <w:r>
              <w:rPr>
                <w:rFonts w:hint="default" w:ascii="Times New Roman" w:hAnsi="Times New Roman" w:cs="Times New Roman"/>
                <w:color w:val="auto"/>
                <w:kern w:val="0"/>
                <w:sz w:val="16"/>
                <w:szCs w:val="16"/>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hint="default" w:ascii="Times New Roman" w:hAnsi="Times New Roman" w:cs="Times New Roman"/>
                <w:color w:val="auto"/>
                <w:kern w:val="0"/>
                <w:sz w:val="16"/>
                <w:szCs w:val="16"/>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hint="default" w:ascii="Times New Roman" w:hAnsi="Times New Roman" w:cs="Times New Roman"/>
                <w:color w:val="auto"/>
                <w:kern w:val="0"/>
                <w:sz w:val="16"/>
                <w:szCs w:val="16"/>
                <w:highlight w:val="none"/>
              </w:rPr>
            </w:pPr>
            <w:r>
              <w:rPr>
                <w:rFonts w:hint="default" w:ascii="Times New Roman" w:hAnsi="Times New Roman" w:cs="Times New Roman"/>
                <w:color w:val="auto"/>
                <w:kern w:val="0"/>
                <w:sz w:val="16"/>
                <w:szCs w:val="16"/>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hint="default" w:ascii="Times New Roman" w:hAnsi="Times New Roman" w:eastAsia="仿宋_GB2312" w:cs="Times New Roman"/>
                <w:color w:val="auto"/>
                <w:kern w:val="0"/>
                <w:sz w:val="16"/>
                <w:szCs w:val="16"/>
                <w:highlight w:val="none"/>
              </w:rPr>
            </w:pP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234抗疫特别国债安排的支出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hint="default" w:ascii="Times New Roman" w:hAnsi="Times New Roman" w:cs="Times New Roman"/>
                <w:color w:val="auto"/>
                <w:kern w:val="0"/>
                <w:sz w:val="16"/>
                <w:szCs w:val="16"/>
                <w:highlight w:val="none"/>
              </w:rPr>
            </w:pP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hint="default" w:ascii="Times New Roman" w:hAnsi="Times New Roman" w:cs="Times New Roman"/>
                <w:color w:val="auto"/>
                <w:kern w:val="0"/>
                <w:sz w:val="16"/>
                <w:szCs w:val="16"/>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hint="default" w:ascii="Times New Roman" w:hAnsi="Times New Roman" w:cs="Times New Roman"/>
                <w:color w:val="auto"/>
                <w:kern w:val="0"/>
                <w:sz w:val="16"/>
                <w:szCs w:val="16"/>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hint="default" w:ascii="Times New Roman" w:hAnsi="Times New Roman" w:cs="Times New Roman"/>
                <w:color w:val="auto"/>
                <w:kern w:val="0"/>
                <w:sz w:val="16"/>
                <w:szCs w:val="16"/>
                <w:highlight w:val="none"/>
              </w:rPr>
            </w:pP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hint="default" w:ascii="Times New Roman" w:hAnsi="Times New Roman" w:eastAsia="仿宋_GB2312" w:cs="Times New Roman"/>
                <w:color w:val="auto"/>
                <w:kern w:val="0"/>
                <w:sz w:val="16"/>
                <w:szCs w:val="16"/>
                <w:highlight w:val="none"/>
              </w:rPr>
            </w:pP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hint="default" w:ascii="Times New Roman" w:hAnsi="Times New Roman" w:cs="Times New Roman"/>
                <w:color w:val="auto"/>
                <w:kern w:val="0"/>
                <w:sz w:val="16"/>
                <w:szCs w:val="16"/>
                <w:highlight w:val="none"/>
              </w:rPr>
            </w:pP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hint="default" w:ascii="Times New Roman" w:hAnsi="Times New Roman" w:cs="Times New Roman"/>
                <w:color w:val="auto"/>
                <w:kern w:val="0"/>
                <w:sz w:val="16"/>
                <w:szCs w:val="16"/>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hint="default" w:ascii="Times New Roman" w:hAnsi="Times New Roman" w:cs="Times New Roman"/>
                <w:color w:val="auto"/>
                <w:kern w:val="0"/>
                <w:sz w:val="16"/>
                <w:szCs w:val="16"/>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hint="default" w:ascii="Times New Roman" w:hAnsi="Times New Roman" w:cs="Times New Roman"/>
                <w:color w:val="auto"/>
                <w:kern w:val="0"/>
                <w:sz w:val="16"/>
                <w:szCs w:val="16"/>
                <w:highlight w:val="none"/>
              </w:rPr>
            </w:pP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914" w:type="dxa"/>
            <w:tcBorders>
              <w:top w:val="nil"/>
              <w:left w:val="nil"/>
              <w:bottom w:val="single" w:color="auto" w:sz="4" w:space="0"/>
              <w:right w:val="single" w:color="auto" w:sz="4" w:space="0"/>
            </w:tcBorders>
            <w:vAlign w:val="center"/>
          </w:tcPr>
          <w:p>
            <w:pPr>
              <w:widowControl/>
              <w:spacing w:line="280" w:lineRule="exact"/>
              <w:jc w:val="right"/>
              <w:rPr>
                <w:rFonts w:hint="default" w:ascii="Times New Roman" w:hAnsi="Times New Roman" w:eastAsia="仿宋_GB2312" w:cs="Times New Roman"/>
                <w:b/>
                <w:bCs/>
                <w:color w:val="auto"/>
                <w:kern w:val="0"/>
                <w:sz w:val="16"/>
                <w:szCs w:val="16"/>
                <w:highlight w:val="none"/>
              </w:rPr>
            </w:pPr>
            <w:r>
              <w:rPr>
                <w:rFonts w:hint="eastAsia" w:ascii="Times New Roman" w:hAnsi="Times New Roman" w:eastAsia="仿宋_GB2312" w:cs="Times New Roman"/>
                <w:b/>
                <w:bCs/>
                <w:color w:val="auto"/>
                <w:kern w:val="0"/>
                <w:sz w:val="16"/>
                <w:szCs w:val="16"/>
                <w:highlight w:val="none"/>
                <w:lang w:val="en-US" w:eastAsia="zh-CN"/>
              </w:rPr>
              <w:t>129.23</w:t>
            </w:r>
            <w:r>
              <w:rPr>
                <w:rFonts w:hint="default" w:ascii="Times New Roman" w:hAnsi="Times New Roman" w:eastAsia="仿宋_GB2312" w:cs="Times New Roman"/>
                <w:b/>
                <w:bCs/>
                <w:color w:val="auto"/>
                <w:kern w:val="0"/>
                <w:sz w:val="16"/>
                <w:szCs w:val="16"/>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支  出  总  计</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hint="default" w:ascii="Times New Roman" w:hAnsi="Times New Roman" w:cs="Times New Roman"/>
                <w:b/>
                <w:bCs/>
                <w:color w:val="auto"/>
                <w:kern w:val="0"/>
                <w:sz w:val="16"/>
                <w:szCs w:val="16"/>
                <w:highlight w:val="none"/>
              </w:rPr>
            </w:pPr>
            <w:r>
              <w:rPr>
                <w:rFonts w:hint="default" w:ascii="Times New Roman" w:hAnsi="Times New Roman" w:cs="Times New Roman"/>
                <w:b/>
                <w:bCs/>
                <w:color w:val="auto"/>
                <w:kern w:val="0"/>
                <w:sz w:val="16"/>
                <w:szCs w:val="16"/>
                <w:highlight w:val="none"/>
                <w:lang w:val="en-US" w:eastAsia="zh-CN"/>
              </w:rPr>
              <w:t>129.23</w:t>
            </w:r>
            <w:r>
              <w:rPr>
                <w:rFonts w:hint="default" w:ascii="Times New Roman" w:hAnsi="Times New Roman" w:cs="Times New Roman"/>
                <w:b/>
                <w:bCs/>
                <w:color w:val="auto"/>
                <w:kern w:val="0"/>
                <w:sz w:val="16"/>
                <w:szCs w:val="16"/>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hint="default" w:ascii="Times New Roman" w:hAnsi="Times New Roman" w:cs="Times New Roman"/>
                <w:b/>
                <w:bCs/>
                <w:color w:val="auto"/>
                <w:kern w:val="0"/>
                <w:sz w:val="16"/>
                <w:szCs w:val="16"/>
                <w:highlight w:val="none"/>
              </w:rPr>
            </w:pPr>
            <w:r>
              <w:rPr>
                <w:rFonts w:hint="default" w:ascii="Times New Roman" w:hAnsi="Times New Roman" w:cs="Times New Roman"/>
                <w:b/>
                <w:bCs/>
                <w:color w:val="auto"/>
                <w:kern w:val="0"/>
                <w:sz w:val="16"/>
                <w:szCs w:val="16"/>
                <w:highlight w:val="none"/>
                <w:lang w:val="en-US" w:eastAsia="zh-CN"/>
              </w:rPr>
              <w:t>129.23</w:t>
            </w:r>
            <w:r>
              <w:rPr>
                <w:rFonts w:hint="default" w:ascii="Times New Roman" w:hAnsi="Times New Roman" w:cs="Times New Roman"/>
                <w:b/>
                <w:bCs/>
                <w:color w:val="auto"/>
                <w:kern w:val="0"/>
                <w:sz w:val="16"/>
                <w:szCs w:val="16"/>
                <w:highlight w:val="none"/>
              </w:rPr>
              <w:t>　</w:t>
            </w:r>
          </w:p>
        </w:tc>
        <w:tc>
          <w:tcPr>
            <w:tcW w:w="2268" w:type="dxa"/>
            <w:gridSpan w:val="2"/>
            <w:tcBorders>
              <w:top w:val="nil"/>
              <w:left w:val="nil"/>
              <w:bottom w:val="single" w:color="auto" w:sz="4" w:space="0"/>
              <w:right w:val="single" w:color="auto" w:sz="4" w:space="0"/>
            </w:tcBorders>
            <w:vAlign w:val="center"/>
          </w:tcPr>
          <w:p>
            <w:pPr>
              <w:widowControl/>
              <w:spacing w:line="280" w:lineRule="exact"/>
              <w:jc w:val="right"/>
              <w:rPr>
                <w:rFonts w:hint="default" w:ascii="Times New Roman" w:hAnsi="Times New Roman" w:cs="Times New Roman"/>
                <w:color w:val="auto"/>
                <w:kern w:val="0"/>
                <w:sz w:val="16"/>
                <w:szCs w:val="16"/>
                <w:highlight w:val="none"/>
              </w:rPr>
            </w:pPr>
            <w:r>
              <w:rPr>
                <w:rFonts w:hint="default" w:ascii="Times New Roman" w:hAnsi="Times New Roman" w:cs="Times New Roman"/>
                <w:color w:val="auto"/>
                <w:kern w:val="0"/>
                <w:sz w:val="16"/>
                <w:szCs w:val="16"/>
                <w:highlight w:val="none"/>
              </w:rPr>
              <w:t>　</w:t>
            </w:r>
          </w:p>
        </w:tc>
      </w:tr>
    </w:tbl>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val="en-US" w:eastAsia="zh-CN" w:bidi="ar"/>
        </w:rPr>
      </w:pPr>
    </w:p>
    <w:p>
      <w:pPr>
        <w:pStyle w:val="7"/>
        <w:ind w:left="0" w:leftChars="0" w:firstLine="0" w:firstLineChars="0"/>
        <w:rPr>
          <w:rFonts w:hint="default"/>
          <w:lang w:val="en-US" w:eastAsia="zh-CN"/>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表5</w:t>
      </w:r>
    </w:p>
    <w:tbl>
      <w:tblPr>
        <w:tblStyle w:val="8"/>
        <w:tblW w:w="9214" w:type="dxa"/>
        <w:tblInd w:w="-34" w:type="dxa"/>
        <w:tblLayout w:type="fixed"/>
        <w:tblCellMar>
          <w:top w:w="0" w:type="dxa"/>
          <w:left w:w="108" w:type="dxa"/>
          <w:bottom w:w="0" w:type="dxa"/>
          <w:right w:w="108" w:type="dxa"/>
        </w:tblCellMar>
      </w:tblPr>
      <w:tblGrid>
        <w:gridCol w:w="474"/>
        <w:gridCol w:w="500"/>
        <w:gridCol w:w="503"/>
        <w:gridCol w:w="2510"/>
        <w:gridCol w:w="1684"/>
        <w:gridCol w:w="216"/>
        <w:gridCol w:w="1626"/>
        <w:gridCol w:w="1701"/>
      </w:tblGrid>
      <w:tr>
        <w:tblPrEx>
          <w:tblLayout w:type="fixed"/>
          <w:tblCellMar>
            <w:top w:w="0" w:type="dxa"/>
            <w:left w:w="108" w:type="dxa"/>
            <w:bottom w:w="0" w:type="dxa"/>
            <w:right w:w="108" w:type="dxa"/>
          </w:tblCellMar>
        </w:tblPrEx>
        <w:trPr>
          <w:trHeight w:val="450" w:hRule="atLeast"/>
        </w:trPr>
        <w:tc>
          <w:tcPr>
            <w:tcW w:w="9214" w:type="dxa"/>
            <w:gridSpan w:val="8"/>
            <w:tcBorders>
              <w:top w:val="nil"/>
              <w:left w:val="nil"/>
              <w:bottom w:val="nil"/>
              <w:right w:val="nil"/>
            </w:tcBorders>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一般公共预算支出情况表</w:t>
            </w:r>
          </w:p>
        </w:tc>
      </w:tr>
      <w:tr>
        <w:tblPrEx>
          <w:tblLayout w:type="fixed"/>
          <w:tblCellMar>
            <w:top w:w="0" w:type="dxa"/>
            <w:left w:w="108" w:type="dxa"/>
            <w:bottom w:w="0" w:type="dxa"/>
            <w:right w:w="108" w:type="dxa"/>
          </w:tblCellMar>
        </w:tblPrEx>
        <w:trPr>
          <w:trHeight w:val="285" w:hRule="atLeast"/>
        </w:trPr>
        <w:tc>
          <w:tcPr>
            <w:tcW w:w="5887" w:type="dxa"/>
            <w:gridSpan w:val="6"/>
            <w:tcBorders>
              <w:top w:val="nil"/>
              <w:left w:val="nil"/>
              <w:bottom w:val="nil"/>
              <w:right w:val="nil"/>
            </w:tcBorders>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lang w:eastAsia="zh-CN"/>
              </w:rPr>
              <w:t>编制单位：</w:t>
            </w:r>
            <w:r>
              <w:rPr>
                <w:rFonts w:hint="eastAsia" w:ascii="楷体_GB2312" w:hAnsi="楷体_GB2312" w:eastAsia="楷体_GB2312" w:cs="楷体_GB2312"/>
                <w:color w:val="000000"/>
                <w:sz w:val="24"/>
                <w:szCs w:val="24"/>
                <w:lang w:val="en-US" w:eastAsia="zh-CN"/>
              </w:rPr>
              <w:t>中共呼图壁县直属机关工作委员会</w:t>
            </w:r>
          </w:p>
        </w:tc>
        <w:tc>
          <w:tcPr>
            <w:tcW w:w="3327" w:type="dxa"/>
            <w:gridSpan w:val="2"/>
            <w:tcBorders>
              <w:top w:val="nil"/>
              <w:left w:val="nil"/>
              <w:bottom w:val="nil"/>
              <w:right w:val="nil"/>
            </w:tcBorders>
            <w:vAlign w:val="center"/>
          </w:tcPr>
          <w:p>
            <w:pPr>
              <w:widowControl/>
              <w:jc w:val="center"/>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lang w:val="en-US" w:eastAsia="zh-CN"/>
              </w:rPr>
              <w:t xml:space="preserve">           </w:t>
            </w:r>
            <w:r>
              <w:rPr>
                <w:rFonts w:hint="eastAsia" w:ascii="仿宋_GB2312" w:hAnsi="宋体" w:eastAsia="仿宋_GB2312" w:cs="宋体"/>
                <w:color w:val="auto"/>
                <w:kern w:val="0"/>
                <w:sz w:val="24"/>
                <w:highlight w:val="none"/>
              </w:rPr>
              <w:t>单位：万元</w:t>
            </w:r>
          </w:p>
        </w:tc>
      </w:tr>
      <w:tr>
        <w:tblPrEx>
          <w:tblLayout w:type="fixed"/>
          <w:tblCellMar>
            <w:top w:w="0" w:type="dxa"/>
            <w:left w:w="108" w:type="dxa"/>
            <w:bottom w:w="0" w:type="dxa"/>
            <w:right w:w="108" w:type="dxa"/>
          </w:tblCellMar>
        </w:tblPrEx>
        <w:trPr>
          <w:trHeight w:val="405" w:hRule="atLeast"/>
        </w:trPr>
        <w:tc>
          <w:tcPr>
            <w:tcW w:w="3987" w:type="dxa"/>
            <w:gridSpan w:val="4"/>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科</w:t>
            </w:r>
            <w:r>
              <w:rPr>
                <w:rFonts w:hint="eastAsia" w:ascii="仿宋_GB2312" w:hAnsi="宋体" w:eastAsia="仿宋_GB2312" w:cs="宋体"/>
                <w:b/>
                <w:bCs/>
                <w:color w:val="auto"/>
                <w:kern w:val="0"/>
                <w:sz w:val="24"/>
                <w:szCs w:val="24"/>
                <w:highlight w:val="none"/>
              </w:rPr>
              <w:t xml:space="preserve">  目</w:t>
            </w:r>
          </w:p>
        </w:tc>
        <w:tc>
          <w:tcPr>
            <w:tcW w:w="5227" w:type="dxa"/>
            <w:gridSpan w:val="4"/>
            <w:tcBorders>
              <w:top w:val="single" w:color="auto" w:sz="4" w:space="0"/>
              <w:left w:val="nil"/>
              <w:bottom w:val="single" w:color="auto" w:sz="4" w:space="0"/>
              <w:right w:val="single" w:color="000000" w:sz="4" w:space="0"/>
            </w:tcBorders>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一般公共预算支出</w:t>
            </w:r>
          </w:p>
        </w:tc>
      </w:tr>
      <w:tr>
        <w:tblPrEx>
          <w:tblLayout w:type="fixed"/>
          <w:tblCellMar>
            <w:top w:w="0" w:type="dxa"/>
            <w:left w:w="108" w:type="dxa"/>
            <w:bottom w:w="0" w:type="dxa"/>
            <w:right w:w="108" w:type="dxa"/>
          </w:tblCellMar>
        </w:tblPrEx>
        <w:trPr>
          <w:trHeight w:val="465" w:hRule="atLeast"/>
        </w:trPr>
        <w:tc>
          <w:tcPr>
            <w:tcW w:w="1477" w:type="dxa"/>
            <w:gridSpan w:val="3"/>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510"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tc>
        <w:tc>
          <w:tcPr>
            <w:tcW w:w="1684" w:type="dxa"/>
            <w:vMerge w:val="restart"/>
            <w:tcBorders>
              <w:top w:val="nil"/>
              <w:left w:val="single" w:color="auto" w:sz="4" w:space="0"/>
              <w:bottom w:val="single" w:color="000000" w:sz="4" w:space="0"/>
              <w:right w:val="single" w:color="auto" w:sz="4" w:space="0"/>
            </w:tcBorders>
            <w:vAlign w:val="center"/>
          </w:tcPr>
          <w:p>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842" w:type="dxa"/>
            <w:gridSpan w:val="2"/>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701"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Layout w:type="fixed"/>
          <w:tblCellMar>
            <w:top w:w="0" w:type="dxa"/>
            <w:left w:w="108" w:type="dxa"/>
            <w:bottom w:w="0" w:type="dxa"/>
            <w:right w:w="108" w:type="dxa"/>
          </w:tblCellMar>
        </w:tblPrEx>
        <w:trPr>
          <w:trHeight w:val="300" w:hRule="atLeast"/>
        </w:trPr>
        <w:tc>
          <w:tcPr>
            <w:tcW w:w="474"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00"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503"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tc>
        <w:tc>
          <w:tcPr>
            <w:tcW w:w="2510"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auto"/>
                <w:kern w:val="0"/>
                <w:sz w:val="20"/>
                <w:szCs w:val="20"/>
                <w:highlight w:val="none"/>
              </w:rPr>
            </w:pPr>
          </w:p>
        </w:tc>
        <w:tc>
          <w:tcPr>
            <w:tcW w:w="1684"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auto"/>
                <w:kern w:val="0"/>
                <w:sz w:val="20"/>
                <w:szCs w:val="20"/>
                <w:highlight w:val="none"/>
              </w:rPr>
            </w:pPr>
          </w:p>
        </w:tc>
        <w:tc>
          <w:tcPr>
            <w:tcW w:w="1842"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b/>
                <w:color w:val="auto"/>
                <w:kern w:val="0"/>
                <w:sz w:val="20"/>
                <w:szCs w:val="20"/>
                <w:highlight w:val="none"/>
              </w:rPr>
            </w:pPr>
            <w:r>
              <w:rPr>
                <w:rFonts w:hint="default" w:ascii="Times New Roman" w:hAnsi="Times New Roman" w:eastAsia="仿宋_GB2312" w:cs="Times New Roman"/>
                <w:color w:val="auto"/>
                <w:sz w:val="16"/>
                <w:szCs w:val="16"/>
                <w:highlight w:val="none"/>
                <w:lang w:val="en-US" w:eastAsia="zh-CN"/>
              </w:rPr>
              <w:t>201</w:t>
            </w:r>
            <w:r>
              <w:rPr>
                <w:rFonts w:hint="default" w:ascii="Times New Roman" w:hAnsi="Times New Roman" w:eastAsia="仿宋_GB2312" w:cs="Times New Roman"/>
                <w:color w:val="auto"/>
                <w:sz w:val="16"/>
                <w:szCs w:val="16"/>
                <w:highlight w:val="none"/>
              </w:rPr>
              <w:t>　</w:t>
            </w:r>
          </w:p>
        </w:tc>
        <w:tc>
          <w:tcPr>
            <w:tcW w:w="500" w:type="dxa"/>
            <w:tcBorders>
              <w:top w:val="nil"/>
              <w:left w:val="nil"/>
              <w:bottom w:val="single" w:color="auto" w:sz="4" w:space="0"/>
              <w:right w:val="single" w:color="auto" w:sz="4" w:space="0"/>
            </w:tcBorders>
            <w:vAlign w:val="center"/>
          </w:tcPr>
          <w:p>
            <w:pPr>
              <w:jc w:val="right"/>
              <w:rPr>
                <w:rFonts w:ascii="仿宋_GB2312" w:hAnsi="宋体" w:eastAsia="仿宋_GB2312" w:cs="宋体"/>
                <w:b/>
                <w:color w:val="auto"/>
                <w:kern w:val="0"/>
                <w:sz w:val="20"/>
                <w:szCs w:val="20"/>
                <w:highlight w:val="none"/>
              </w:rPr>
            </w:pPr>
            <w:r>
              <w:rPr>
                <w:rFonts w:hint="default" w:ascii="Times New Roman" w:hAnsi="Times New Roman" w:eastAsia="仿宋_GB2312" w:cs="Times New Roman"/>
                <w:color w:val="auto"/>
                <w:sz w:val="16"/>
                <w:szCs w:val="16"/>
                <w:highlight w:val="none"/>
              </w:rPr>
              <w:t>　</w:t>
            </w:r>
          </w:p>
        </w:tc>
        <w:tc>
          <w:tcPr>
            <w:tcW w:w="503" w:type="dxa"/>
            <w:tcBorders>
              <w:top w:val="nil"/>
              <w:left w:val="nil"/>
              <w:bottom w:val="single" w:color="auto" w:sz="4" w:space="0"/>
              <w:right w:val="single" w:color="auto" w:sz="4" w:space="0"/>
            </w:tcBorders>
            <w:vAlign w:val="center"/>
          </w:tcPr>
          <w:p>
            <w:pPr>
              <w:jc w:val="right"/>
              <w:rPr>
                <w:rFonts w:ascii="仿宋_GB2312" w:hAnsi="宋体" w:eastAsia="仿宋_GB2312" w:cs="宋体"/>
                <w:b/>
                <w:color w:val="auto"/>
                <w:kern w:val="0"/>
                <w:sz w:val="20"/>
                <w:szCs w:val="20"/>
                <w:highlight w:val="none"/>
              </w:rPr>
            </w:pPr>
            <w:r>
              <w:rPr>
                <w:rFonts w:hint="default" w:ascii="Times New Roman" w:hAnsi="Times New Roman" w:eastAsia="仿宋_GB2312" w:cs="Times New Roman"/>
                <w:color w:val="auto"/>
                <w:sz w:val="16"/>
                <w:szCs w:val="16"/>
                <w:highlight w:val="none"/>
              </w:rPr>
              <w:t>　</w:t>
            </w:r>
          </w:p>
        </w:tc>
        <w:tc>
          <w:tcPr>
            <w:tcW w:w="251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both"/>
              <w:textAlignment w:val="auto"/>
              <w:rPr>
                <w:rFonts w:ascii="仿宋_GB2312" w:hAnsi="宋体" w:eastAsia="仿宋_GB2312" w:cs="宋体"/>
                <w:b/>
                <w:color w:val="auto"/>
                <w:kern w:val="0"/>
                <w:sz w:val="20"/>
                <w:szCs w:val="20"/>
                <w:highlight w:val="none"/>
              </w:rPr>
            </w:pPr>
            <w:r>
              <w:rPr>
                <w:rFonts w:hint="eastAsia" w:ascii="仿宋_GB2312" w:hAnsi="仿宋_GB2312" w:eastAsia="仿宋_GB2312" w:cs="仿宋_GB2312"/>
                <w:b w:val="0"/>
                <w:bCs w:val="0"/>
                <w:sz w:val="16"/>
                <w:szCs w:val="16"/>
                <w:vertAlign w:val="baseline"/>
                <w:lang w:val="en-US" w:eastAsia="zh-CN"/>
              </w:rPr>
              <w:t>一般公共服务支出</w:t>
            </w:r>
          </w:p>
        </w:tc>
        <w:tc>
          <w:tcPr>
            <w:tcW w:w="1684" w:type="dxa"/>
            <w:tcBorders>
              <w:top w:val="nil"/>
              <w:left w:val="nil"/>
              <w:bottom w:val="single" w:color="auto" w:sz="4" w:space="0"/>
              <w:right w:val="single" w:color="auto" w:sz="4" w:space="0"/>
            </w:tcBorders>
            <w:vAlign w:val="center"/>
          </w:tcPr>
          <w:p>
            <w:pPr>
              <w:jc w:val="right"/>
              <w:rPr>
                <w:rFonts w:ascii="仿宋_GB2312" w:hAnsi="宋体" w:eastAsia="仿宋_GB2312" w:cs="宋体"/>
                <w:b/>
                <w:color w:val="auto"/>
                <w:kern w:val="0"/>
                <w:sz w:val="20"/>
                <w:szCs w:val="20"/>
                <w:highlight w:val="none"/>
              </w:rPr>
            </w:pPr>
            <w:r>
              <w:rPr>
                <w:rFonts w:hint="eastAsia" w:eastAsia="仿宋_GB2312" w:cs="Times New Roman"/>
                <w:color w:val="auto"/>
                <w:sz w:val="16"/>
                <w:szCs w:val="16"/>
                <w:highlight w:val="none"/>
                <w:lang w:val="en-US" w:eastAsia="zh-CN"/>
              </w:rPr>
              <w:t>94.64</w:t>
            </w:r>
            <w:r>
              <w:rPr>
                <w:rFonts w:hint="default" w:ascii="Times New Roman" w:hAnsi="Times New Roman" w:eastAsia="仿宋_GB2312" w:cs="Times New Roman"/>
                <w:color w:val="auto"/>
                <w:sz w:val="16"/>
                <w:szCs w:val="16"/>
                <w:highlight w:val="none"/>
              </w:rPr>
              <w:t>　</w:t>
            </w:r>
          </w:p>
        </w:tc>
        <w:tc>
          <w:tcPr>
            <w:tcW w:w="1842" w:type="dxa"/>
            <w:gridSpan w:val="2"/>
            <w:tcBorders>
              <w:top w:val="nil"/>
              <w:left w:val="nil"/>
              <w:bottom w:val="single" w:color="auto" w:sz="4" w:space="0"/>
              <w:right w:val="single" w:color="auto" w:sz="4" w:space="0"/>
            </w:tcBorders>
            <w:vAlign w:val="center"/>
          </w:tcPr>
          <w:p>
            <w:pPr>
              <w:jc w:val="right"/>
              <w:rPr>
                <w:rFonts w:ascii="仿宋_GB2312" w:hAnsi="宋体" w:eastAsia="仿宋_GB2312" w:cs="宋体"/>
                <w:b/>
                <w:color w:val="auto"/>
                <w:kern w:val="0"/>
                <w:sz w:val="20"/>
                <w:szCs w:val="20"/>
                <w:highlight w:val="none"/>
              </w:rPr>
            </w:pPr>
            <w:r>
              <w:rPr>
                <w:rFonts w:hint="eastAsia" w:eastAsia="仿宋_GB2312" w:cs="Times New Roman"/>
                <w:color w:val="auto"/>
                <w:sz w:val="16"/>
                <w:szCs w:val="16"/>
                <w:highlight w:val="none"/>
                <w:lang w:val="en-US" w:eastAsia="zh-CN"/>
              </w:rPr>
              <w:t>94.64</w:t>
            </w:r>
            <w:r>
              <w:rPr>
                <w:rFonts w:hint="default" w:ascii="Times New Roman" w:hAnsi="Times New Roman" w:eastAsia="仿宋_GB2312" w:cs="Times New Roman"/>
                <w:color w:val="auto"/>
                <w:sz w:val="16"/>
                <w:szCs w:val="16"/>
                <w:highlight w:val="none"/>
              </w:rPr>
              <w:t>　</w:t>
            </w:r>
          </w:p>
        </w:tc>
        <w:tc>
          <w:tcPr>
            <w:tcW w:w="1701"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　</w:t>
            </w: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jc w:val="right"/>
              <w:rPr>
                <w:rFonts w:ascii="宋体" w:hAnsi="宋体" w:cs="宋体"/>
                <w:color w:val="auto"/>
                <w:kern w:val="0"/>
                <w:sz w:val="20"/>
                <w:szCs w:val="20"/>
                <w:highlight w:val="none"/>
              </w:rPr>
            </w:pPr>
            <w:r>
              <w:rPr>
                <w:rFonts w:hint="default" w:ascii="Times New Roman" w:hAnsi="Times New Roman" w:eastAsia="仿宋_GB2312" w:cs="Times New Roman"/>
                <w:color w:val="auto"/>
                <w:sz w:val="16"/>
                <w:szCs w:val="16"/>
                <w:highlight w:val="none"/>
                <w:lang w:val="en-US" w:eastAsia="zh-CN"/>
              </w:rPr>
              <w:t>201</w:t>
            </w:r>
            <w:r>
              <w:rPr>
                <w:rFonts w:hint="default" w:ascii="Times New Roman" w:hAnsi="Times New Roman" w:eastAsia="仿宋_GB2312" w:cs="Times New Roman"/>
                <w:color w:val="auto"/>
                <w:sz w:val="16"/>
                <w:szCs w:val="16"/>
                <w:highlight w:val="none"/>
              </w:rPr>
              <w:t>　</w:t>
            </w:r>
          </w:p>
        </w:tc>
        <w:tc>
          <w:tcPr>
            <w:tcW w:w="500" w:type="dxa"/>
            <w:tcBorders>
              <w:top w:val="nil"/>
              <w:left w:val="nil"/>
              <w:bottom w:val="single" w:color="auto" w:sz="4" w:space="0"/>
              <w:right w:val="single" w:color="auto" w:sz="4" w:space="0"/>
            </w:tcBorders>
            <w:vAlign w:val="center"/>
          </w:tcPr>
          <w:p>
            <w:pPr>
              <w:jc w:val="right"/>
              <w:rPr>
                <w:rFonts w:ascii="宋体" w:hAnsi="宋体" w:cs="宋体"/>
                <w:color w:val="auto"/>
                <w:kern w:val="0"/>
                <w:sz w:val="20"/>
                <w:szCs w:val="20"/>
                <w:highlight w:val="none"/>
              </w:rPr>
            </w:pPr>
            <w:r>
              <w:rPr>
                <w:rFonts w:hint="default" w:ascii="Times New Roman" w:hAnsi="Times New Roman" w:eastAsia="仿宋_GB2312" w:cs="Times New Roman"/>
                <w:color w:val="auto"/>
                <w:sz w:val="16"/>
                <w:szCs w:val="16"/>
                <w:highlight w:val="none"/>
                <w:lang w:val="en-US" w:eastAsia="zh-CN"/>
              </w:rPr>
              <w:t>31</w:t>
            </w:r>
            <w:r>
              <w:rPr>
                <w:rFonts w:hint="default" w:ascii="Times New Roman" w:hAnsi="Times New Roman" w:eastAsia="仿宋_GB2312" w:cs="Times New Roman"/>
                <w:color w:val="auto"/>
                <w:sz w:val="16"/>
                <w:szCs w:val="16"/>
                <w:highlight w:val="none"/>
              </w:rPr>
              <w:t>　</w:t>
            </w:r>
          </w:p>
        </w:tc>
        <w:tc>
          <w:tcPr>
            <w:tcW w:w="503" w:type="dxa"/>
            <w:tcBorders>
              <w:top w:val="nil"/>
              <w:left w:val="nil"/>
              <w:bottom w:val="single" w:color="auto" w:sz="4" w:space="0"/>
              <w:right w:val="single" w:color="auto" w:sz="4" w:space="0"/>
            </w:tcBorders>
            <w:vAlign w:val="center"/>
          </w:tcPr>
          <w:p>
            <w:pPr>
              <w:jc w:val="right"/>
              <w:rPr>
                <w:rFonts w:ascii="宋体" w:hAnsi="宋体" w:cs="宋体"/>
                <w:color w:val="auto"/>
                <w:kern w:val="0"/>
                <w:sz w:val="20"/>
                <w:szCs w:val="20"/>
                <w:highlight w:val="none"/>
              </w:rPr>
            </w:pPr>
            <w:r>
              <w:rPr>
                <w:rFonts w:hint="default" w:ascii="Times New Roman" w:hAnsi="Times New Roman" w:eastAsia="仿宋_GB2312" w:cs="Times New Roman"/>
                <w:color w:val="auto"/>
                <w:sz w:val="16"/>
                <w:szCs w:val="16"/>
                <w:highlight w:val="none"/>
              </w:rPr>
              <w:t>　</w:t>
            </w:r>
          </w:p>
        </w:tc>
        <w:tc>
          <w:tcPr>
            <w:tcW w:w="251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both"/>
              <w:textAlignment w:val="auto"/>
              <w:rPr>
                <w:rFonts w:ascii="宋体" w:hAnsi="宋体" w:cs="宋体"/>
                <w:color w:val="auto"/>
                <w:kern w:val="0"/>
                <w:sz w:val="20"/>
                <w:szCs w:val="20"/>
                <w:highlight w:val="none"/>
              </w:rPr>
            </w:pPr>
            <w:r>
              <w:rPr>
                <w:rFonts w:hint="eastAsia" w:ascii="仿宋_GB2312" w:hAnsi="仿宋_GB2312" w:eastAsia="仿宋_GB2312" w:cs="仿宋_GB2312"/>
                <w:b w:val="0"/>
                <w:bCs w:val="0"/>
                <w:sz w:val="16"/>
                <w:szCs w:val="16"/>
                <w:vertAlign w:val="baseline"/>
                <w:lang w:val="en-US" w:eastAsia="zh-CN"/>
              </w:rPr>
              <w:t>党委办公厅（室）及相关机构事务</w:t>
            </w:r>
          </w:p>
        </w:tc>
        <w:tc>
          <w:tcPr>
            <w:tcW w:w="1684" w:type="dxa"/>
            <w:tcBorders>
              <w:top w:val="nil"/>
              <w:left w:val="nil"/>
              <w:bottom w:val="single" w:color="auto" w:sz="4" w:space="0"/>
              <w:right w:val="single" w:color="auto" w:sz="4" w:space="0"/>
            </w:tcBorders>
            <w:vAlign w:val="center"/>
          </w:tcPr>
          <w:p>
            <w:pPr>
              <w:jc w:val="right"/>
              <w:rPr>
                <w:rFonts w:ascii="宋体" w:hAnsi="宋体" w:cs="宋体"/>
                <w:color w:val="auto"/>
                <w:kern w:val="0"/>
                <w:sz w:val="20"/>
                <w:szCs w:val="20"/>
                <w:highlight w:val="none"/>
              </w:rPr>
            </w:pPr>
            <w:r>
              <w:rPr>
                <w:rFonts w:hint="eastAsia" w:eastAsia="仿宋_GB2312" w:cs="Times New Roman"/>
                <w:color w:val="auto"/>
                <w:sz w:val="16"/>
                <w:szCs w:val="16"/>
                <w:highlight w:val="none"/>
                <w:lang w:val="en-US" w:eastAsia="zh-CN"/>
              </w:rPr>
              <w:t>94.64</w:t>
            </w:r>
            <w:r>
              <w:rPr>
                <w:rFonts w:hint="default" w:ascii="Times New Roman" w:hAnsi="Times New Roman" w:eastAsia="仿宋_GB2312" w:cs="Times New Roman"/>
                <w:color w:val="auto"/>
                <w:sz w:val="16"/>
                <w:szCs w:val="16"/>
                <w:highlight w:val="none"/>
              </w:rPr>
              <w:t>　</w:t>
            </w:r>
          </w:p>
        </w:tc>
        <w:tc>
          <w:tcPr>
            <w:tcW w:w="1842" w:type="dxa"/>
            <w:gridSpan w:val="2"/>
            <w:tcBorders>
              <w:top w:val="nil"/>
              <w:left w:val="nil"/>
              <w:bottom w:val="single" w:color="auto" w:sz="4" w:space="0"/>
              <w:right w:val="single" w:color="auto" w:sz="4" w:space="0"/>
            </w:tcBorders>
            <w:vAlign w:val="center"/>
          </w:tcPr>
          <w:p>
            <w:pPr>
              <w:jc w:val="right"/>
              <w:rPr>
                <w:rFonts w:ascii="宋体" w:hAnsi="宋体" w:cs="宋体"/>
                <w:color w:val="auto"/>
                <w:kern w:val="0"/>
                <w:sz w:val="20"/>
                <w:szCs w:val="20"/>
                <w:highlight w:val="none"/>
              </w:rPr>
            </w:pPr>
            <w:r>
              <w:rPr>
                <w:rFonts w:hint="eastAsia" w:eastAsia="仿宋_GB2312" w:cs="Times New Roman"/>
                <w:color w:val="auto"/>
                <w:sz w:val="16"/>
                <w:szCs w:val="16"/>
                <w:highlight w:val="none"/>
                <w:lang w:val="en-US" w:eastAsia="zh-CN"/>
              </w:rPr>
              <w:t>94.64</w:t>
            </w:r>
            <w:r>
              <w:rPr>
                <w:rFonts w:hint="default" w:ascii="Times New Roman" w:hAnsi="Times New Roman" w:eastAsia="仿宋_GB2312" w:cs="Times New Roman"/>
                <w:color w:val="auto"/>
                <w:sz w:val="16"/>
                <w:szCs w:val="16"/>
                <w:highlight w:val="none"/>
              </w:rPr>
              <w:t>　</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jc w:val="right"/>
              <w:rPr>
                <w:rFonts w:ascii="宋体" w:hAnsi="宋体" w:cs="宋体"/>
                <w:color w:val="auto"/>
                <w:kern w:val="0"/>
                <w:sz w:val="20"/>
                <w:szCs w:val="20"/>
                <w:highlight w:val="none"/>
              </w:rPr>
            </w:pPr>
            <w:r>
              <w:rPr>
                <w:rFonts w:hint="default" w:ascii="Times New Roman" w:hAnsi="Times New Roman" w:eastAsia="仿宋_GB2312" w:cs="Times New Roman"/>
                <w:color w:val="auto"/>
                <w:sz w:val="16"/>
                <w:szCs w:val="16"/>
                <w:highlight w:val="none"/>
                <w:lang w:val="en-US" w:eastAsia="zh-CN"/>
              </w:rPr>
              <w:t>201</w:t>
            </w:r>
            <w:r>
              <w:rPr>
                <w:rFonts w:hint="default" w:ascii="Times New Roman" w:hAnsi="Times New Roman" w:eastAsia="仿宋_GB2312" w:cs="Times New Roman"/>
                <w:color w:val="auto"/>
                <w:sz w:val="16"/>
                <w:szCs w:val="16"/>
                <w:highlight w:val="none"/>
              </w:rPr>
              <w:t>　</w:t>
            </w:r>
          </w:p>
        </w:tc>
        <w:tc>
          <w:tcPr>
            <w:tcW w:w="500" w:type="dxa"/>
            <w:tcBorders>
              <w:top w:val="nil"/>
              <w:left w:val="nil"/>
              <w:bottom w:val="single" w:color="auto" w:sz="4" w:space="0"/>
              <w:right w:val="single" w:color="auto" w:sz="4" w:space="0"/>
            </w:tcBorders>
            <w:vAlign w:val="center"/>
          </w:tcPr>
          <w:p>
            <w:pPr>
              <w:jc w:val="right"/>
              <w:rPr>
                <w:rFonts w:ascii="宋体" w:hAnsi="宋体" w:cs="宋体"/>
                <w:color w:val="auto"/>
                <w:kern w:val="0"/>
                <w:sz w:val="20"/>
                <w:szCs w:val="20"/>
                <w:highlight w:val="none"/>
              </w:rPr>
            </w:pPr>
            <w:r>
              <w:rPr>
                <w:rFonts w:hint="eastAsia" w:eastAsia="仿宋_GB2312" w:cs="Times New Roman"/>
                <w:color w:val="auto"/>
                <w:sz w:val="16"/>
                <w:szCs w:val="16"/>
                <w:highlight w:val="none"/>
                <w:lang w:val="en-US" w:eastAsia="zh-CN"/>
              </w:rPr>
              <w:t>31</w:t>
            </w:r>
            <w:r>
              <w:rPr>
                <w:rFonts w:hint="default" w:ascii="Times New Roman" w:hAnsi="Times New Roman" w:eastAsia="仿宋_GB2312" w:cs="Times New Roman"/>
                <w:color w:val="auto"/>
                <w:sz w:val="16"/>
                <w:szCs w:val="16"/>
                <w:highlight w:val="none"/>
              </w:rPr>
              <w:t>　</w:t>
            </w:r>
          </w:p>
        </w:tc>
        <w:tc>
          <w:tcPr>
            <w:tcW w:w="503" w:type="dxa"/>
            <w:tcBorders>
              <w:top w:val="nil"/>
              <w:left w:val="nil"/>
              <w:bottom w:val="single" w:color="auto" w:sz="4" w:space="0"/>
              <w:right w:val="single" w:color="auto" w:sz="4" w:space="0"/>
            </w:tcBorders>
            <w:vAlign w:val="center"/>
          </w:tcPr>
          <w:p>
            <w:pPr>
              <w:jc w:val="right"/>
              <w:rPr>
                <w:rFonts w:ascii="宋体" w:hAnsi="宋体" w:cs="宋体"/>
                <w:color w:val="auto"/>
                <w:kern w:val="0"/>
                <w:sz w:val="20"/>
                <w:szCs w:val="20"/>
                <w:highlight w:val="none"/>
              </w:rPr>
            </w:pPr>
            <w:r>
              <w:rPr>
                <w:rFonts w:hint="eastAsia" w:eastAsia="仿宋_GB2312" w:cs="Times New Roman"/>
                <w:color w:val="auto"/>
                <w:sz w:val="16"/>
                <w:szCs w:val="16"/>
                <w:highlight w:val="none"/>
                <w:lang w:val="en-US" w:eastAsia="zh-CN"/>
              </w:rPr>
              <w:t>01</w:t>
            </w:r>
            <w:r>
              <w:rPr>
                <w:rFonts w:hint="default" w:ascii="Times New Roman" w:hAnsi="Times New Roman" w:eastAsia="仿宋_GB2312" w:cs="Times New Roman"/>
                <w:color w:val="auto"/>
                <w:sz w:val="16"/>
                <w:szCs w:val="16"/>
                <w:highlight w:val="none"/>
              </w:rPr>
              <w:t>　</w:t>
            </w:r>
          </w:p>
        </w:tc>
        <w:tc>
          <w:tcPr>
            <w:tcW w:w="251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both"/>
              <w:textAlignment w:val="auto"/>
              <w:rPr>
                <w:rFonts w:ascii="宋体" w:hAnsi="宋体" w:cs="宋体"/>
                <w:color w:val="auto"/>
                <w:kern w:val="0"/>
                <w:sz w:val="20"/>
                <w:szCs w:val="20"/>
                <w:highlight w:val="none"/>
              </w:rPr>
            </w:pPr>
            <w:r>
              <w:rPr>
                <w:rFonts w:hint="eastAsia" w:ascii="仿宋_GB2312" w:hAnsi="仿宋_GB2312" w:eastAsia="仿宋_GB2312" w:cs="仿宋_GB2312"/>
                <w:b w:val="0"/>
                <w:bCs w:val="0"/>
                <w:sz w:val="16"/>
                <w:szCs w:val="16"/>
                <w:vertAlign w:val="baseline"/>
                <w:lang w:val="en-US" w:eastAsia="zh-CN"/>
              </w:rPr>
              <w:t>行政运行</w:t>
            </w:r>
          </w:p>
        </w:tc>
        <w:tc>
          <w:tcPr>
            <w:tcW w:w="1684" w:type="dxa"/>
            <w:tcBorders>
              <w:top w:val="nil"/>
              <w:left w:val="nil"/>
              <w:bottom w:val="single" w:color="auto" w:sz="4" w:space="0"/>
              <w:right w:val="single" w:color="auto" w:sz="4" w:space="0"/>
            </w:tcBorders>
            <w:vAlign w:val="center"/>
          </w:tcPr>
          <w:p>
            <w:pPr>
              <w:jc w:val="right"/>
              <w:rPr>
                <w:rFonts w:ascii="宋体" w:hAnsi="宋体" w:cs="宋体"/>
                <w:color w:val="auto"/>
                <w:kern w:val="0"/>
                <w:sz w:val="20"/>
                <w:szCs w:val="20"/>
                <w:highlight w:val="none"/>
              </w:rPr>
            </w:pPr>
            <w:r>
              <w:rPr>
                <w:rFonts w:hint="eastAsia" w:eastAsia="仿宋_GB2312" w:cs="Times New Roman"/>
                <w:color w:val="auto"/>
                <w:sz w:val="16"/>
                <w:szCs w:val="16"/>
                <w:highlight w:val="none"/>
                <w:lang w:val="en-US" w:eastAsia="zh-CN"/>
              </w:rPr>
              <w:t>94.64</w:t>
            </w:r>
            <w:r>
              <w:rPr>
                <w:rFonts w:hint="default" w:ascii="Times New Roman" w:hAnsi="Times New Roman" w:eastAsia="仿宋_GB2312" w:cs="Times New Roman"/>
                <w:color w:val="auto"/>
                <w:sz w:val="16"/>
                <w:szCs w:val="16"/>
                <w:highlight w:val="none"/>
              </w:rPr>
              <w:t>　</w:t>
            </w:r>
          </w:p>
        </w:tc>
        <w:tc>
          <w:tcPr>
            <w:tcW w:w="1842" w:type="dxa"/>
            <w:gridSpan w:val="2"/>
            <w:tcBorders>
              <w:top w:val="nil"/>
              <w:left w:val="nil"/>
              <w:bottom w:val="single" w:color="auto" w:sz="4" w:space="0"/>
              <w:right w:val="single" w:color="auto" w:sz="4" w:space="0"/>
            </w:tcBorders>
            <w:vAlign w:val="center"/>
          </w:tcPr>
          <w:p>
            <w:pPr>
              <w:jc w:val="right"/>
              <w:rPr>
                <w:rFonts w:ascii="宋体" w:hAnsi="宋体" w:cs="宋体"/>
                <w:color w:val="auto"/>
                <w:kern w:val="0"/>
                <w:sz w:val="20"/>
                <w:szCs w:val="20"/>
                <w:highlight w:val="none"/>
              </w:rPr>
            </w:pPr>
            <w:r>
              <w:rPr>
                <w:rFonts w:hint="eastAsia" w:eastAsia="仿宋_GB2312" w:cs="Times New Roman"/>
                <w:color w:val="auto"/>
                <w:sz w:val="16"/>
                <w:szCs w:val="16"/>
                <w:highlight w:val="none"/>
                <w:lang w:val="en-US" w:eastAsia="zh-CN"/>
              </w:rPr>
              <w:t>94.64</w:t>
            </w:r>
            <w:r>
              <w:rPr>
                <w:rFonts w:hint="default" w:ascii="Times New Roman" w:hAnsi="Times New Roman" w:eastAsia="仿宋_GB2312" w:cs="Times New Roman"/>
                <w:color w:val="auto"/>
                <w:sz w:val="16"/>
                <w:szCs w:val="16"/>
                <w:highlight w:val="none"/>
              </w:rPr>
              <w:t>　</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ascii="宋体" w:hAnsi="宋体" w:cs="宋体"/>
                <w:color w:val="auto"/>
                <w:kern w:val="0"/>
                <w:sz w:val="20"/>
                <w:szCs w:val="20"/>
                <w:highlight w:val="none"/>
              </w:rPr>
            </w:pPr>
            <w:r>
              <w:rPr>
                <w:rFonts w:hint="default" w:ascii="Times New Roman" w:hAnsi="Times New Roman" w:eastAsia="仿宋_GB2312" w:cs="Times New Roman"/>
                <w:b w:val="0"/>
                <w:bCs w:val="0"/>
                <w:sz w:val="16"/>
                <w:szCs w:val="16"/>
                <w:vertAlign w:val="baseline"/>
                <w:lang w:val="en-US" w:eastAsia="zh-CN"/>
              </w:rPr>
              <w:t>208</w:t>
            </w:r>
          </w:p>
        </w:tc>
        <w:tc>
          <w:tcPr>
            <w:tcW w:w="50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ascii="宋体" w:hAnsi="宋体" w:cs="宋体"/>
                <w:color w:val="auto"/>
                <w:kern w:val="0"/>
                <w:sz w:val="20"/>
                <w:szCs w:val="20"/>
                <w:highlight w:val="none"/>
              </w:rPr>
            </w:pPr>
          </w:p>
        </w:tc>
        <w:tc>
          <w:tcPr>
            <w:tcW w:w="503"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ascii="宋体" w:hAnsi="宋体" w:cs="宋体"/>
                <w:color w:val="auto"/>
                <w:kern w:val="0"/>
                <w:sz w:val="20"/>
                <w:szCs w:val="20"/>
                <w:highlight w:val="none"/>
              </w:rPr>
            </w:pPr>
          </w:p>
        </w:tc>
        <w:tc>
          <w:tcPr>
            <w:tcW w:w="251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both"/>
              <w:textAlignment w:val="auto"/>
              <w:rPr>
                <w:rFonts w:ascii="宋体" w:hAnsi="宋体" w:cs="宋体"/>
                <w:color w:val="auto"/>
                <w:kern w:val="0"/>
                <w:sz w:val="20"/>
                <w:szCs w:val="20"/>
                <w:highlight w:val="none"/>
              </w:rPr>
            </w:pPr>
            <w:r>
              <w:rPr>
                <w:rFonts w:hint="eastAsia" w:ascii="仿宋_GB2312" w:hAnsi="仿宋_GB2312" w:eastAsia="仿宋_GB2312" w:cs="仿宋_GB2312"/>
                <w:b w:val="0"/>
                <w:bCs w:val="0"/>
                <w:sz w:val="16"/>
                <w:szCs w:val="16"/>
                <w:vertAlign w:val="baseline"/>
                <w:lang w:val="en-US" w:eastAsia="zh-CN"/>
              </w:rPr>
              <w:t>社会保障和事业支出</w:t>
            </w:r>
          </w:p>
        </w:tc>
        <w:tc>
          <w:tcPr>
            <w:tcW w:w="1684" w:type="dxa"/>
            <w:tcBorders>
              <w:top w:val="nil"/>
              <w:left w:val="nil"/>
              <w:bottom w:val="single" w:color="auto" w:sz="4" w:space="0"/>
              <w:right w:val="single" w:color="auto" w:sz="4" w:space="0"/>
            </w:tcBorders>
            <w:vAlign w:val="center"/>
          </w:tcPr>
          <w:p>
            <w:pPr>
              <w:jc w:val="right"/>
              <w:rPr>
                <w:rFonts w:ascii="宋体" w:hAnsi="宋体" w:cs="宋体"/>
                <w:color w:val="auto"/>
                <w:kern w:val="0"/>
                <w:sz w:val="20"/>
                <w:szCs w:val="20"/>
                <w:highlight w:val="none"/>
              </w:rPr>
            </w:pPr>
            <w:r>
              <w:rPr>
                <w:rFonts w:hint="eastAsia" w:eastAsia="仿宋_GB2312" w:cs="Times New Roman"/>
                <w:color w:val="auto"/>
                <w:sz w:val="16"/>
                <w:szCs w:val="16"/>
                <w:highlight w:val="none"/>
                <w:lang w:val="en-US" w:eastAsia="zh-CN"/>
              </w:rPr>
              <w:t>15.58</w:t>
            </w:r>
            <w:r>
              <w:rPr>
                <w:rFonts w:hint="default" w:ascii="Times New Roman" w:hAnsi="Times New Roman" w:eastAsia="仿宋_GB2312" w:cs="Times New Roman"/>
                <w:color w:val="auto"/>
                <w:sz w:val="16"/>
                <w:szCs w:val="16"/>
                <w:highlight w:val="none"/>
              </w:rPr>
              <w:t>　</w:t>
            </w:r>
          </w:p>
        </w:tc>
        <w:tc>
          <w:tcPr>
            <w:tcW w:w="1842" w:type="dxa"/>
            <w:gridSpan w:val="2"/>
            <w:tcBorders>
              <w:top w:val="nil"/>
              <w:left w:val="nil"/>
              <w:bottom w:val="single" w:color="auto" w:sz="4" w:space="0"/>
              <w:right w:val="single" w:color="auto" w:sz="4" w:space="0"/>
            </w:tcBorders>
            <w:vAlign w:val="center"/>
          </w:tcPr>
          <w:p>
            <w:pPr>
              <w:jc w:val="right"/>
              <w:rPr>
                <w:rFonts w:ascii="宋体" w:hAnsi="宋体" w:cs="宋体"/>
                <w:color w:val="auto"/>
                <w:kern w:val="0"/>
                <w:sz w:val="20"/>
                <w:szCs w:val="20"/>
                <w:highlight w:val="none"/>
              </w:rPr>
            </w:pPr>
            <w:r>
              <w:rPr>
                <w:rFonts w:hint="eastAsia" w:eastAsia="仿宋_GB2312" w:cs="Times New Roman"/>
                <w:color w:val="auto"/>
                <w:sz w:val="16"/>
                <w:szCs w:val="16"/>
                <w:highlight w:val="none"/>
                <w:lang w:val="en-US" w:eastAsia="zh-CN"/>
              </w:rPr>
              <w:t>15.58</w:t>
            </w:r>
            <w:r>
              <w:rPr>
                <w:rFonts w:hint="default" w:ascii="Times New Roman" w:hAnsi="Times New Roman" w:eastAsia="仿宋_GB2312" w:cs="Times New Roman"/>
                <w:color w:val="auto"/>
                <w:sz w:val="16"/>
                <w:szCs w:val="16"/>
                <w:highlight w:val="none"/>
              </w:rPr>
              <w:t>　</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color w:val="auto"/>
                <w:kern w:val="0"/>
                <w:sz w:val="20"/>
                <w:szCs w:val="20"/>
                <w:highlight w:val="none"/>
                <w:lang w:val="en-US" w:eastAsia="zh-CN"/>
              </w:rPr>
            </w:pPr>
            <w:r>
              <w:rPr>
                <w:rFonts w:hint="default" w:ascii="Times New Roman" w:hAnsi="Times New Roman" w:eastAsia="仿宋_GB2312" w:cs="Times New Roman"/>
                <w:b w:val="0"/>
                <w:bCs w:val="0"/>
                <w:sz w:val="16"/>
                <w:szCs w:val="16"/>
                <w:vertAlign w:val="baseline"/>
                <w:lang w:val="en-US" w:eastAsia="zh-CN"/>
              </w:rPr>
              <w:t>208</w:t>
            </w:r>
          </w:p>
        </w:tc>
        <w:tc>
          <w:tcPr>
            <w:tcW w:w="50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ascii="宋体" w:hAnsi="宋体" w:cs="宋体"/>
                <w:color w:val="auto"/>
                <w:kern w:val="0"/>
                <w:sz w:val="20"/>
                <w:szCs w:val="20"/>
                <w:highlight w:val="none"/>
              </w:rPr>
            </w:pPr>
            <w:r>
              <w:rPr>
                <w:rFonts w:hint="default" w:ascii="Times New Roman" w:hAnsi="Times New Roman" w:eastAsia="仿宋_GB2312" w:cs="Times New Roman"/>
                <w:b w:val="0"/>
                <w:bCs w:val="0"/>
                <w:sz w:val="16"/>
                <w:szCs w:val="16"/>
                <w:vertAlign w:val="baseline"/>
                <w:lang w:val="en-US" w:eastAsia="zh-CN"/>
              </w:rPr>
              <w:t>05</w:t>
            </w:r>
          </w:p>
        </w:tc>
        <w:tc>
          <w:tcPr>
            <w:tcW w:w="503"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ascii="宋体" w:hAnsi="宋体" w:cs="宋体"/>
                <w:color w:val="auto"/>
                <w:kern w:val="0"/>
                <w:sz w:val="20"/>
                <w:szCs w:val="20"/>
                <w:highlight w:val="none"/>
              </w:rPr>
            </w:pPr>
          </w:p>
        </w:tc>
        <w:tc>
          <w:tcPr>
            <w:tcW w:w="251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both"/>
              <w:textAlignment w:val="auto"/>
              <w:rPr>
                <w:rFonts w:ascii="宋体" w:hAnsi="宋体" w:cs="宋体"/>
                <w:color w:val="auto"/>
                <w:kern w:val="0"/>
                <w:sz w:val="20"/>
                <w:szCs w:val="20"/>
                <w:highlight w:val="none"/>
              </w:rPr>
            </w:pPr>
            <w:r>
              <w:rPr>
                <w:rFonts w:hint="eastAsia" w:ascii="仿宋_GB2312" w:hAnsi="仿宋_GB2312" w:eastAsia="仿宋_GB2312" w:cs="仿宋_GB2312"/>
                <w:b w:val="0"/>
                <w:bCs w:val="0"/>
                <w:sz w:val="16"/>
                <w:szCs w:val="16"/>
                <w:vertAlign w:val="baseline"/>
                <w:lang w:val="en-US" w:eastAsia="zh-CN"/>
              </w:rPr>
              <w:t>行政事业单位养老支出</w:t>
            </w:r>
          </w:p>
        </w:tc>
        <w:tc>
          <w:tcPr>
            <w:tcW w:w="1684" w:type="dxa"/>
            <w:tcBorders>
              <w:top w:val="nil"/>
              <w:left w:val="nil"/>
              <w:bottom w:val="single" w:color="auto" w:sz="4" w:space="0"/>
              <w:right w:val="single" w:color="auto" w:sz="4" w:space="0"/>
            </w:tcBorders>
            <w:vAlign w:val="center"/>
          </w:tcPr>
          <w:p>
            <w:pPr>
              <w:jc w:val="right"/>
              <w:rPr>
                <w:rFonts w:ascii="宋体" w:hAnsi="宋体" w:cs="宋体"/>
                <w:color w:val="auto"/>
                <w:kern w:val="0"/>
                <w:sz w:val="20"/>
                <w:szCs w:val="20"/>
                <w:highlight w:val="none"/>
              </w:rPr>
            </w:pPr>
            <w:r>
              <w:rPr>
                <w:rFonts w:hint="eastAsia" w:eastAsia="仿宋_GB2312" w:cs="Times New Roman"/>
                <w:color w:val="auto"/>
                <w:sz w:val="16"/>
                <w:szCs w:val="16"/>
                <w:highlight w:val="none"/>
                <w:lang w:val="en-US" w:eastAsia="zh-CN"/>
              </w:rPr>
              <w:t>15.58</w:t>
            </w:r>
            <w:r>
              <w:rPr>
                <w:rFonts w:hint="default" w:ascii="Times New Roman" w:hAnsi="Times New Roman" w:eastAsia="仿宋_GB2312" w:cs="Times New Roman"/>
                <w:color w:val="auto"/>
                <w:sz w:val="16"/>
                <w:szCs w:val="16"/>
                <w:highlight w:val="none"/>
              </w:rPr>
              <w:t>　</w:t>
            </w:r>
          </w:p>
        </w:tc>
        <w:tc>
          <w:tcPr>
            <w:tcW w:w="1842" w:type="dxa"/>
            <w:gridSpan w:val="2"/>
            <w:tcBorders>
              <w:top w:val="nil"/>
              <w:left w:val="nil"/>
              <w:bottom w:val="single" w:color="auto" w:sz="4" w:space="0"/>
              <w:right w:val="single" w:color="auto" w:sz="4" w:space="0"/>
            </w:tcBorders>
            <w:vAlign w:val="center"/>
          </w:tcPr>
          <w:p>
            <w:pPr>
              <w:jc w:val="right"/>
              <w:rPr>
                <w:rFonts w:ascii="宋体" w:hAnsi="宋体" w:cs="宋体"/>
                <w:color w:val="auto"/>
                <w:kern w:val="0"/>
                <w:sz w:val="20"/>
                <w:szCs w:val="20"/>
                <w:highlight w:val="none"/>
              </w:rPr>
            </w:pPr>
            <w:r>
              <w:rPr>
                <w:rFonts w:hint="eastAsia" w:eastAsia="仿宋_GB2312" w:cs="Times New Roman"/>
                <w:color w:val="auto"/>
                <w:sz w:val="16"/>
                <w:szCs w:val="16"/>
                <w:highlight w:val="none"/>
                <w:lang w:val="en-US" w:eastAsia="zh-CN"/>
              </w:rPr>
              <w:t>15.58</w:t>
            </w:r>
            <w:r>
              <w:rPr>
                <w:rFonts w:hint="default" w:ascii="Times New Roman" w:hAnsi="Times New Roman" w:eastAsia="仿宋_GB2312" w:cs="Times New Roman"/>
                <w:color w:val="auto"/>
                <w:sz w:val="16"/>
                <w:szCs w:val="16"/>
                <w:highlight w:val="none"/>
              </w:rPr>
              <w:t>　</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ascii="宋体" w:hAnsi="宋体" w:cs="宋体"/>
                <w:color w:val="auto"/>
                <w:kern w:val="0"/>
                <w:sz w:val="20"/>
                <w:szCs w:val="20"/>
                <w:highlight w:val="none"/>
              </w:rPr>
            </w:pPr>
            <w:r>
              <w:rPr>
                <w:rFonts w:hint="default" w:ascii="Times New Roman" w:hAnsi="Times New Roman" w:eastAsia="仿宋_GB2312" w:cs="Times New Roman"/>
                <w:b w:val="0"/>
                <w:bCs w:val="0"/>
                <w:sz w:val="16"/>
                <w:szCs w:val="16"/>
                <w:vertAlign w:val="baseline"/>
                <w:lang w:val="en-US" w:eastAsia="zh-CN"/>
              </w:rPr>
              <w:t>208</w:t>
            </w:r>
          </w:p>
        </w:tc>
        <w:tc>
          <w:tcPr>
            <w:tcW w:w="50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宋体" w:hAnsi="宋体" w:eastAsia="宋体" w:cs="宋体"/>
                <w:color w:val="auto"/>
                <w:kern w:val="0"/>
                <w:sz w:val="20"/>
                <w:szCs w:val="20"/>
                <w:highlight w:val="none"/>
                <w:lang w:val="en-US" w:eastAsia="zh-CN"/>
              </w:rPr>
            </w:pPr>
            <w:r>
              <w:rPr>
                <w:rFonts w:hint="default" w:ascii="Times New Roman" w:hAnsi="Times New Roman" w:eastAsia="仿宋_GB2312" w:cs="Times New Roman"/>
                <w:b w:val="0"/>
                <w:bCs w:val="0"/>
                <w:sz w:val="16"/>
                <w:szCs w:val="16"/>
                <w:vertAlign w:val="baseline"/>
                <w:lang w:val="en-US" w:eastAsia="zh-CN"/>
              </w:rPr>
              <w:t>05</w:t>
            </w:r>
          </w:p>
        </w:tc>
        <w:tc>
          <w:tcPr>
            <w:tcW w:w="503"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ascii="宋体" w:hAnsi="宋体" w:cs="宋体"/>
                <w:color w:val="auto"/>
                <w:kern w:val="0"/>
                <w:sz w:val="20"/>
                <w:szCs w:val="20"/>
                <w:highlight w:val="none"/>
              </w:rPr>
            </w:pPr>
            <w:r>
              <w:rPr>
                <w:rFonts w:hint="eastAsia" w:ascii="Times New Roman" w:hAnsi="Times New Roman" w:eastAsia="仿宋_GB2312" w:cs="Times New Roman"/>
                <w:b w:val="0"/>
                <w:bCs w:val="0"/>
                <w:sz w:val="16"/>
                <w:szCs w:val="16"/>
                <w:vertAlign w:val="baseline"/>
                <w:lang w:val="en-US" w:eastAsia="zh-CN"/>
              </w:rPr>
              <w:t>01</w:t>
            </w:r>
          </w:p>
        </w:tc>
        <w:tc>
          <w:tcPr>
            <w:tcW w:w="2510" w:type="dxa"/>
            <w:tcBorders>
              <w:top w:val="nil"/>
              <w:left w:val="nil"/>
              <w:bottom w:val="single" w:color="auto" w:sz="4" w:space="0"/>
              <w:right w:val="single" w:color="auto" w:sz="4" w:space="0"/>
            </w:tcBorders>
            <w:vAlign w:val="center"/>
          </w:tcPr>
          <w:p>
            <w:pPr>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lang w:eastAsia="zh-CN"/>
              </w:rPr>
              <w:t>行政单位离退休</w:t>
            </w:r>
          </w:p>
        </w:tc>
        <w:tc>
          <w:tcPr>
            <w:tcW w:w="1684" w:type="dxa"/>
            <w:tcBorders>
              <w:top w:val="nil"/>
              <w:left w:val="nil"/>
              <w:bottom w:val="single" w:color="auto" w:sz="4" w:space="0"/>
              <w:right w:val="single" w:color="auto" w:sz="4" w:space="0"/>
            </w:tcBorders>
            <w:vAlign w:val="center"/>
          </w:tcPr>
          <w:p>
            <w:pPr>
              <w:jc w:val="right"/>
              <w:rPr>
                <w:rFonts w:ascii="宋体" w:hAnsi="宋体" w:cs="宋体"/>
                <w:color w:val="auto"/>
                <w:kern w:val="0"/>
                <w:sz w:val="20"/>
                <w:szCs w:val="20"/>
                <w:highlight w:val="none"/>
              </w:rPr>
            </w:pPr>
            <w:r>
              <w:rPr>
                <w:rFonts w:hint="eastAsia" w:ascii="Times New Roman" w:hAnsi="Times New Roman" w:eastAsia="仿宋_GB2312" w:cs="Times New Roman"/>
                <w:color w:val="auto"/>
                <w:sz w:val="16"/>
                <w:szCs w:val="16"/>
                <w:highlight w:val="none"/>
                <w:lang w:val="en-US" w:eastAsia="zh-CN"/>
              </w:rPr>
              <w:t>2.67</w:t>
            </w:r>
            <w:r>
              <w:rPr>
                <w:rFonts w:hint="default" w:ascii="Times New Roman" w:hAnsi="Times New Roman" w:eastAsia="仿宋_GB2312" w:cs="Times New Roman"/>
                <w:color w:val="auto"/>
                <w:sz w:val="16"/>
                <w:szCs w:val="16"/>
                <w:highlight w:val="none"/>
              </w:rPr>
              <w:t>　</w:t>
            </w:r>
          </w:p>
        </w:tc>
        <w:tc>
          <w:tcPr>
            <w:tcW w:w="1842" w:type="dxa"/>
            <w:gridSpan w:val="2"/>
            <w:tcBorders>
              <w:top w:val="nil"/>
              <w:left w:val="nil"/>
              <w:bottom w:val="single" w:color="auto" w:sz="4" w:space="0"/>
              <w:right w:val="single" w:color="auto" w:sz="4" w:space="0"/>
            </w:tcBorders>
            <w:vAlign w:val="center"/>
          </w:tcPr>
          <w:p>
            <w:pPr>
              <w:jc w:val="right"/>
              <w:rPr>
                <w:rFonts w:ascii="宋体" w:hAnsi="宋体" w:cs="宋体"/>
                <w:color w:val="auto"/>
                <w:kern w:val="0"/>
                <w:sz w:val="20"/>
                <w:szCs w:val="20"/>
                <w:highlight w:val="none"/>
              </w:rPr>
            </w:pPr>
            <w:r>
              <w:rPr>
                <w:rFonts w:hint="eastAsia" w:ascii="Times New Roman" w:hAnsi="Times New Roman" w:eastAsia="仿宋_GB2312" w:cs="Times New Roman"/>
                <w:color w:val="auto"/>
                <w:sz w:val="16"/>
                <w:szCs w:val="16"/>
                <w:highlight w:val="none"/>
                <w:lang w:val="en-US" w:eastAsia="zh-CN"/>
              </w:rPr>
              <w:t>2.67</w:t>
            </w:r>
            <w:r>
              <w:rPr>
                <w:rFonts w:hint="default" w:ascii="Times New Roman" w:hAnsi="Times New Roman" w:eastAsia="仿宋_GB2312" w:cs="Times New Roman"/>
                <w:color w:val="auto"/>
                <w:sz w:val="16"/>
                <w:szCs w:val="16"/>
                <w:highlight w:val="none"/>
              </w:rPr>
              <w:t>　</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ascii="宋体" w:hAnsi="宋体" w:cs="宋体"/>
                <w:color w:val="auto"/>
                <w:kern w:val="0"/>
                <w:sz w:val="20"/>
                <w:szCs w:val="20"/>
                <w:highlight w:val="none"/>
              </w:rPr>
            </w:pPr>
            <w:r>
              <w:rPr>
                <w:rFonts w:hint="default" w:ascii="Times New Roman" w:hAnsi="Times New Roman" w:eastAsia="仿宋_GB2312" w:cs="Times New Roman"/>
                <w:b w:val="0"/>
                <w:bCs w:val="0"/>
                <w:sz w:val="16"/>
                <w:szCs w:val="16"/>
                <w:vertAlign w:val="baseline"/>
                <w:lang w:val="en-US" w:eastAsia="zh-CN"/>
              </w:rPr>
              <w:t>208</w:t>
            </w:r>
          </w:p>
        </w:tc>
        <w:tc>
          <w:tcPr>
            <w:tcW w:w="50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ascii="宋体" w:hAnsi="宋体" w:cs="宋体"/>
                <w:color w:val="auto"/>
                <w:kern w:val="0"/>
                <w:sz w:val="20"/>
                <w:szCs w:val="20"/>
                <w:highlight w:val="none"/>
              </w:rPr>
            </w:pPr>
            <w:r>
              <w:rPr>
                <w:rFonts w:hint="default" w:ascii="Times New Roman" w:hAnsi="Times New Roman" w:eastAsia="仿宋_GB2312" w:cs="Times New Roman"/>
                <w:b w:val="0"/>
                <w:bCs w:val="0"/>
                <w:sz w:val="16"/>
                <w:szCs w:val="16"/>
                <w:vertAlign w:val="baseline"/>
                <w:lang w:val="en-US" w:eastAsia="zh-CN"/>
              </w:rPr>
              <w:t>05</w:t>
            </w:r>
          </w:p>
        </w:tc>
        <w:tc>
          <w:tcPr>
            <w:tcW w:w="503"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default" w:ascii="Times New Roman" w:hAnsi="Times New Roman" w:eastAsia="仿宋_GB2312" w:cs="Times New Roman"/>
                <w:color w:val="auto"/>
                <w:sz w:val="16"/>
                <w:szCs w:val="16"/>
                <w:highlight w:val="none"/>
                <w:lang w:val="en-US" w:eastAsia="zh-CN"/>
              </w:rPr>
              <w:t>05</w:t>
            </w:r>
          </w:p>
        </w:tc>
        <w:tc>
          <w:tcPr>
            <w:tcW w:w="2510" w:type="dxa"/>
            <w:tcBorders>
              <w:top w:val="nil"/>
              <w:left w:val="nil"/>
              <w:bottom w:val="single" w:color="auto" w:sz="4" w:space="0"/>
              <w:right w:val="single" w:color="auto" w:sz="4" w:space="0"/>
            </w:tcBorders>
            <w:vAlign w:val="center"/>
          </w:tcPr>
          <w:p>
            <w:pPr>
              <w:rPr>
                <w:rFonts w:ascii="宋体" w:hAnsi="宋体" w:cs="宋体"/>
                <w:color w:val="auto"/>
                <w:kern w:val="0"/>
                <w:sz w:val="20"/>
                <w:szCs w:val="20"/>
                <w:highlight w:val="none"/>
              </w:rPr>
            </w:pPr>
            <w:r>
              <w:rPr>
                <w:rFonts w:hint="eastAsia" w:ascii="仿宋_GB2312" w:hAnsi="仿宋_GB2312" w:eastAsia="仿宋_GB2312" w:cs="仿宋_GB2312"/>
                <w:b w:val="0"/>
                <w:bCs w:val="0"/>
                <w:sz w:val="16"/>
                <w:szCs w:val="16"/>
                <w:vertAlign w:val="baseline"/>
                <w:lang w:val="en-US" w:eastAsia="zh-CN"/>
              </w:rPr>
              <w:t>机关事业单位基本养老保险缴费支出</w:t>
            </w:r>
          </w:p>
        </w:tc>
        <w:tc>
          <w:tcPr>
            <w:tcW w:w="1684" w:type="dxa"/>
            <w:tcBorders>
              <w:top w:val="nil"/>
              <w:left w:val="nil"/>
              <w:bottom w:val="single" w:color="auto" w:sz="4" w:space="0"/>
              <w:right w:val="single" w:color="auto" w:sz="4" w:space="0"/>
            </w:tcBorders>
            <w:vAlign w:val="center"/>
          </w:tcPr>
          <w:p>
            <w:pPr>
              <w:jc w:val="right"/>
              <w:rPr>
                <w:rFonts w:ascii="宋体" w:hAnsi="宋体" w:cs="宋体"/>
                <w:color w:val="auto"/>
                <w:kern w:val="0"/>
                <w:sz w:val="20"/>
                <w:szCs w:val="20"/>
                <w:highlight w:val="none"/>
              </w:rPr>
            </w:pPr>
            <w:r>
              <w:rPr>
                <w:rFonts w:hint="eastAsia" w:eastAsia="仿宋_GB2312" w:cs="Times New Roman"/>
                <w:color w:val="auto"/>
                <w:sz w:val="16"/>
                <w:szCs w:val="16"/>
                <w:highlight w:val="none"/>
                <w:lang w:val="en-US" w:eastAsia="zh-CN"/>
              </w:rPr>
              <w:t>12.91</w:t>
            </w:r>
            <w:r>
              <w:rPr>
                <w:rFonts w:hint="default" w:ascii="Times New Roman" w:hAnsi="Times New Roman" w:eastAsia="仿宋_GB2312" w:cs="Times New Roman"/>
                <w:color w:val="auto"/>
                <w:sz w:val="16"/>
                <w:szCs w:val="16"/>
                <w:highlight w:val="none"/>
              </w:rPr>
              <w:t>　</w:t>
            </w:r>
          </w:p>
        </w:tc>
        <w:tc>
          <w:tcPr>
            <w:tcW w:w="1842" w:type="dxa"/>
            <w:gridSpan w:val="2"/>
            <w:tcBorders>
              <w:top w:val="nil"/>
              <w:left w:val="nil"/>
              <w:bottom w:val="single" w:color="auto" w:sz="4" w:space="0"/>
              <w:right w:val="single" w:color="auto" w:sz="4" w:space="0"/>
            </w:tcBorders>
            <w:vAlign w:val="center"/>
          </w:tcPr>
          <w:p>
            <w:pPr>
              <w:jc w:val="right"/>
              <w:rPr>
                <w:rFonts w:ascii="宋体" w:hAnsi="宋体" w:cs="宋体"/>
                <w:color w:val="auto"/>
                <w:kern w:val="0"/>
                <w:sz w:val="20"/>
                <w:szCs w:val="20"/>
                <w:highlight w:val="none"/>
              </w:rPr>
            </w:pPr>
            <w:r>
              <w:rPr>
                <w:rFonts w:hint="eastAsia" w:eastAsia="仿宋_GB2312" w:cs="Times New Roman"/>
                <w:color w:val="auto"/>
                <w:sz w:val="16"/>
                <w:szCs w:val="16"/>
                <w:highlight w:val="none"/>
                <w:lang w:val="en-US" w:eastAsia="zh-CN"/>
              </w:rPr>
              <w:t>12.91</w:t>
            </w:r>
            <w:r>
              <w:rPr>
                <w:rFonts w:hint="default" w:ascii="Times New Roman" w:hAnsi="Times New Roman" w:eastAsia="仿宋_GB2312" w:cs="Times New Roman"/>
                <w:color w:val="auto"/>
                <w:sz w:val="16"/>
                <w:szCs w:val="16"/>
                <w:highlight w:val="none"/>
              </w:rPr>
              <w:t>　</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Times New Roman" w:hAnsi="Times New Roman" w:eastAsia="仿宋_GB2312" w:cs="Times New Roman"/>
                <w:color w:val="auto"/>
                <w:sz w:val="16"/>
                <w:szCs w:val="16"/>
                <w:highlight w:val="none"/>
                <w:lang w:val="en-US" w:eastAsia="zh-CN"/>
              </w:rPr>
              <w:t>210</w:t>
            </w:r>
          </w:p>
        </w:tc>
        <w:tc>
          <w:tcPr>
            <w:tcW w:w="500"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p>
        </w:tc>
        <w:tc>
          <w:tcPr>
            <w:tcW w:w="503"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p>
        </w:tc>
        <w:tc>
          <w:tcPr>
            <w:tcW w:w="251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both"/>
              <w:textAlignment w:val="auto"/>
              <w:rPr>
                <w:rFonts w:ascii="宋体" w:hAnsi="宋体" w:cs="宋体"/>
                <w:color w:val="auto"/>
                <w:kern w:val="0"/>
                <w:sz w:val="20"/>
                <w:szCs w:val="20"/>
                <w:highlight w:val="none"/>
              </w:rPr>
            </w:pPr>
            <w:r>
              <w:rPr>
                <w:rFonts w:hint="eastAsia" w:ascii="仿宋_GB2312" w:hAnsi="仿宋_GB2312" w:eastAsia="仿宋_GB2312" w:cs="仿宋_GB2312"/>
                <w:b w:val="0"/>
                <w:bCs w:val="0"/>
                <w:sz w:val="16"/>
                <w:szCs w:val="16"/>
                <w:vertAlign w:val="baseline"/>
                <w:lang w:val="en-US" w:eastAsia="zh-CN"/>
              </w:rPr>
              <w:t>卫生健康支出</w:t>
            </w:r>
          </w:p>
        </w:tc>
        <w:tc>
          <w:tcPr>
            <w:tcW w:w="1684" w:type="dxa"/>
            <w:tcBorders>
              <w:top w:val="nil"/>
              <w:left w:val="nil"/>
              <w:bottom w:val="single" w:color="auto" w:sz="4" w:space="0"/>
              <w:right w:val="single" w:color="auto" w:sz="4" w:space="0"/>
            </w:tcBorders>
            <w:vAlign w:val="center"/>
          </w:tcPr>
          <w:p>
            <w:pPr>
              <w:jc w:val="right"/>
              <w:rPr>
                <w:rFonts w:ascii="宋体" w:hAnsi="宋体" w:cs="宋体"/>
                <w:color w:val="auto"/>
                <w:kern w:val="0"/>
                <w:sz w:val="20"/>
                <w:szCs w:val="20"/>
                <w:highlight w:val="none"/>
              </w:rPr>
            </w:pPr>
            <w:r>
              <w:rPr>
                <w:rFonts w:hint="eastAsia" w:eastAsia="仿宋_GB2312" w:cs="Times New Roman"/>
                <w:color w:val="auto"/>
                <w:sz w:val="16"/>
                <w:szCs w:val="16"/>
                <w:highlight w:val="none"/>
                <w:lang w:val="en-US" w:eastAsia="zh-CN"/>
              </w:rPr>
              <w:t>8.28</w:t>
            </w:r>
            <w:r>
              <w:rPr>
                <w:rFonts w:hint="default" w:ascii="Times New Roman" w:hAnsi="Times New Roman" w:eastAsia="仿宋_GB2312" w:cs="Times New Roman"/>
                <w:color w:val="auto"/>
                <w:sz w:val="16"/>
                <w:szCs w:val="16"/>
                <w:highlight w:val="none"/>
              </w:rPr>
              <w:t>　</w:t>
            </w:r>
          </w:p>
        </w:tc>
        <w:tc>
          <w:tcPr>
            <w:tcW w:w="1842" w:type="dxa"/>
            <w:gridSpan w:val="2"/>
            <w:tcBorders>
              <w:top w:val="nil"/>
              <w:left w:val="nil"/>
              <w:bottom w:val="single" w:color="auto" w:sz="4" w:space="0"/>
              <w:right w:val="single" w:color="auto" w:sz="4" w:space="0"/>
            </w:tcBorders>
            <w:vAlign w:val="center"/>
          </w:tcPr>
          <w:p>
            <w:pPr>
              <w:jc w:val="right"/>
              <w:rPr>
                <w:rFonts w:ascii="宋体" w:hAnsi="宋体" w:cs="宋体"/>
                <w:color w:val="auto"/>
                <w:kern w:val="0"/>
                <w:sz w:val="20"/>
                <w:szCs w:val="20"/>
                <w:highlight w:val="none"/>
              </w:rPr>
            </w:pPr>
            <w:r>
              <w:rPr>
                <w:rFonts w:hint="eastAsia" w:eastAsia="仿宋_GB2312" w:cs="Times New Roman"/>
                <w:color w:val="auto"/>
                <w:sz w:val="16"/>
                <w:szCs w:val="16"/>
                <w:highlight w:val="none"/>
                <w:lang w:val="en-US" w:eastAsia="zh-CN"/>
              </w:rPr>
              <w:t>8.28</w:t>
            </w:r>
            <w:r>
              <w:rPr>
                <w:rFonts w:hint="default" w:ascii="Times New Roman" w:hAnsi="Times New Roman" w:eastAsia="仿宋_GB2312" w:cs="Times New Roman"/>
                <w:color w:val="auto"/>
                <w:sz w:val="16"/>
                <w:szCs w:val="16"/>
                <w:highlight w:val="none"/>
              </w:rPr>
              <w:t>　</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kern w:val="0"/>
                <w:sz w:val="20"/>
                <w:szCs w:val="20"/>
                <w:highlight w:val="none"/>
                <w:lang w:val="en-US" w:eastAsia="zh-CN"/>
              </w:rPr>
            </w:pPr>
            <w:r>
              <w:rPr>
                <w:rFonts w:hint="eastAsia" w:ascii="Times New Roman" w:hAnsi="Times New Roman" w:eastAsia="仿宋_GB2312" w:cs="Times New Roman"/>
                <w:color w:val="auto"/>
                <w:sz w:val="16"/>
                <w:szCs w:val="16"/>
                <w:highlight w:val="none"/>
                <w:lang w:val="en-US" w:eastAsia="zh-CN"/>
              </w:rPr>
              <w:t>210</w:t>
            </w:r>
          </w:p>
        </w:tc>
        <w:tc>
          <w:tcPr>
            <w:tcW w:w="500"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Times New Roman" w:hAnsi="Times New Roman" w:eastAsia="仿宋_GB2312" w:cs="Times New Roman"/>
                <w:color w:val="auto"/>
                <w:sz w:val="16"/>
                <w:szCs w:val="16"/>
                <w:highlight w:val="none"/>
                <w:lang w:val="en-US" w:eastAsia="zh-CN"/>
              </w:rPr>
              <w:t>11</w:t>
            </w:r>
          </w:p>
        </w:tc>
        <w:tc>
          <w:tcPr>
            <w:tcW w:w="503"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p>
        </w:tc>
        <w:tc>
          <w:tcPr>
            <w:tcW w:w="251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both"/>
              <w:textAlignment w:val="auto"/>
              <w:rPr>
                <w:rFonts w:ascii="宋体" w:hAnsi="宋体" w:cs="宋体"/>
                <w:color w:val="auto"/>
                <w:kern w:val="0"/>
                <w:sz w:val="20"/>
                <w:szCs w:val="20"/>
                <w:highlight w:val="none"/>
              </w:rPr>
            </w:pPr>
            <w:r>
              <w:rPr>
                <w:rFonts w:hint="eastAsia" w:ascii="仿宋_GB2312" w:hAnsi="仿宋_GB2312" w:eastAsia="仿宋_GB2312" w:cs="仿宋_GB2312"/>
                <w:b w:val="0"/>
                <w:bCs w:val="0"/>
                <w:sz w:val="16"/>
                <w:szCs w:val="16"/>
                <w:vertAlign w:val="baseline"/>
                <w:lang w:val="en-US" w:eastAsia="zh-CN"/>
              </w:rPr>
              <w:t>行政事业单位医疗</w:t>
            </w:r>
          </w:p>
        </w:tc>
        <w:tc>
          <w:tcPr>
            <w:tcW w:w="1684" w:type="dxa"/>
            <w:tcBorders>
              <w:top w:val="nil"/>
              <w:left w:val="nil"/>
              <w:bottom w:val="single" w:color="auto" w:sz="4" w:space="0"/>
              <w:right w:val="single" w:color="auto" w:sz="4" w:space="0"/>
            </w:tcBorders>
            <w:vAlign w:val="center"/>
          </w:tcPr>
          <w:p>
            <w:pPr>
              <w:jc w:val="right"/>
              <w:rPr>
                <w:rFonts w:ascii="宋体" w:hAnsi="宋体" w:cs="宋体"/>
                <w:color w:val="auto"/>
                <w:kern w:val="0"/>
                <w:sz w:val="20"/>
                <w:szCs w:val="20"/>
                <w:highlight w:val="none"/>
              </w:rPr>
            </w:pPr>
            <w:r>
              <w:rPr>
                <w:rFonts w:hint="eastAsia" w:eastAsia="仿宋_GB2312" w:cs="Times New Roman"/>
                <w:color w:val="auto"/>
                <w:sz w:val="16"/>
                <w:szCs w:val="16"/>
                <w:highlight w:val="none"/>
                <w:lang w:val="en-US" w:eastAsia="zh-CN"/>
              </w:rPr>
              <w:t>8.28</w:t>
            </w:r>
            <w:r>
              <w:rPr>
                <w:rFonts w:hint="default" w:ascii="Times New Roman" w:hAnsi="Times New Roman" w:eastAsia="仿宋_GB2312" w:cs="Times New Roman"/>
                <w:color w:val="auto"/>
                <w:sz w:val="16"/>
                <w:szCs w:val="16"/>
                <w:highlight w:val="none"/>
              </w:rPr>
              <w:t>　</w:t>
            </w:r>
          </w:p>
        </w:tc>
        <w:tc>
          <w:tcPr>
            <w:tcW w:w="1842" w:type="dxa"/>
            <w:gridSpan w:val="2"/>
            <w:tcBorders>
              <w:top w:val="nil"/>
              <w:left w:val="nil"/>
              <w:bottom w:val="single" w:color="auto" w:sz="4" w:space="0"/>
              <w:right w:val="single" w:color="auto" w:sz="4" w:space="0"/>
            </w:tcBorders>
            <w:vAlign w:val="center"/>
          </w:tcPr>
          <w:p>
            <w:pPr>
              <w:jc w:val="right"/>
              <w:rPr>
                <w:rFonts w:ascii="宋体" w:hAnsi="宋体" w:cs="宋体"/>
                <w:color w:val="auto"/>
                <w:kern w:val="0"/>
                <w:sz w:val="20"/>
                <w:szCs w:val="20"/>
                <w:highlight w:val="none"/>
              </w:rPr>
            </w:pPr>
            <w:r>
              <w:rPr>
                <w:rFonts w:hint="eastAsia" w:eastAsia="仿宋_GB2312" w:cs="Times New Roman"/>
                <w:color w:val="auto"/>
                <w:sz w:val="16"/>
                <w:szCs w:val="16"/>
                <w:highlight w:val="none"/>
                <w:lang w:val="en-US" w:eastAsia="zh-CN"/>
              </w:rPr>
              <w:t>8.28</w:t>
            </w:r>
            <w:r>
              <w:rPr>
                <w:rFonts w:hint="default" w:ascii="Times New Roman" w:hAnsi="Times New Roman" w:eastAsia="仿宋_GB2312" w:cs="Times New Roman"/>
                <w:color w:val="auto"/>
                <w:sz w:val="16"/>
                <w:szCs w:val="16"/>
                <w:highlight w:val="none"/>
              </w:rPr>
              <w:t>　</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Times New Roman" w:hAnsi="Times New Roman" w:eastAsia="仿宋_GB2312" w:cs="Times New Roman"/>
                <w:color w:val="auto"/>
                <w:sz w:val="16"/>
                <w:szCs w:val="16"/>
                <w:highlight w:val="none"/>
                <w:lang w:val="en-US" w:eastAsia="zh-CN"/>
              </w:rPr>
              <w:t>210</w:t>
            </w:r>
          </w:p>
        </w:tc>
        <w:tc>
          <w:tcPr>
            <w:tcW w:w="500"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Times New Roman" w:hAnsi="Times New Roman" w:eastAsia="仿宋_GB2312" w:cs="Times New Roman"/>
                <w:color w:val="auto"/>
                <w:sz w:val="16"/>
                <w:szCs w:val="16"/>
                <w:highlight w:val="none"/>
                <w:lang w:val="en-US" w:eastAsia="zh-CN"/>
              </w:rPr>
              <w:t>11</w:t>
            </w:r>
          </w:p>
        </w:tc>
        <w:tc>
          <w:tcPr>
            <w:tcW w:w="503"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Times New Roman" w:hAnsi="Times New Roman" w:eastAsia="仿宋_GB2312" w:cs="Times New Roman"/>
                <w:color w:val="auto"/>
                <w:sz w:val="16"/>
                <w:szCs w:val="16"/>
                <w:highlight w:val="none"/>
                <w:lang w:val="en-US" w:eastAsia="zh-CN"/>
              </w:rPr>
              <w:t>01</w:t>
            </w:r>
          </w:p>
        </w:tc>
        <w:tc>
          <w:tcPr>
            <w:tcW w:w="251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both"/>
              <w:textAlignment w:val="auto"/>
              <w:rPr>
                <w:rFonts w:ascii="宋体" w:hAnsi="宋体" w:cs="宋体"/>
                <w:color w:val="auto"/>
                <w:kern w:val="0"/>
                <w:sz w:val="20"/>
                <w:szCs w:val="20"/>
                <w:highlight w:val="none"/>
              </w:rPr>
            </w:pPr>
            <w:r>
              <w:rPr>
                <w:rFonts w:hint="eastAsia" w:ascii="仿宋_GB2312" w:hAnsi="仿宋_GB2312" w:eastAsia="仿宋_GB2312" w:cs="仿宋_GB2312"/>
                <w:b w:val="0"/>
                <w:bCs w:val="0"/>
                <w:sz w:val="16"/>
                <w:szCs w:val="16"/>
                <w:vertAlign w:val="baseline"/>
                <w:lang w:val="en-US" w:eastAsia="zh-CN"/>
              </w:rPr>
              <w:t>行政单位医疗</w:t>
            </w:r>
          </w:p>
        </w:tc>
        <w:tc>
          <w:tcPr>
            <w:tcW w:w="1684" w:type="dxa"/>
            <w:tcBorders>
              <w:top w:val="nil"/>
              <w:left w:val="nil"/>
              <w:bottom w:val="single" w:color="auto" w:sz="4" w:space="0"/>
              <w:right w:val="single" w:color="auto" w:sz="4" w:space="0"/>
            </w:tcBorders>
            <w:vAlign w:val="center"/>
          </w:tcPr>
          <w:p>
            <w:pPr>
              <w:jc w:val="right"/>
              <w:rPr>
                <w:rFonts w:ascii="宋体" w:hAnsi="宋体" w:cs="宋体"/>
                <w:color w:val="auto"/>
                <w:kern w:val="0"/>
                <w:sz w:val="20"/>
                <w:szCs w:val="20"/>
                <w:highlight w:val="none"/>
              </w:rPr>
            </w:pPr>
            <w:r>
              <w:rPr>
                <w:rFonts w:hint="eastAsia" w:eastAsia="仿宋_GB2312" w:cs="Times New Roman"/>
                <w:color w:val="auto"/>
                <w:sz w:val="16"/>
                <w:szCs w:val="16"/>
                <w:highlight w:val="none"/>
                <w:lang w:val="en-US" w:eastAsia="zh-CN"/>
              </w:rPr>
              <w:t>4.20</w:t>
            </w:r>
            <w:r>
              <w:rPr>
                <w:rFonts w:hint="default" w:ascii="Times New Roman" w:hAnsi="Times New Roman" w:eastAsia="仿宋_GB2312" w:cs="Times New Roman"/>
                <w:color w:val="auto"/>
                <w:sz w:val="16"/>
                <w:szCs w:val="16"/>
                <w:highlight w:val="none"/>
              </w:rPr>
              <w:t>　</w:t>
            </w:r>
          </w:p>
        </w:tc>
        <w:tc>
          <w:tcPr>
            <w:tcW w:w="1842" w:type="dxa"/>
            <w:gridSpan w:val="2"/>
            <w:tcBorders>
              <w:top w:val="nil"/>
              <w:left w:val="nil"/>
              <w:bottom w:val="single" w:color="auto" w:sz="4" w:space="0"/>
              <w:right w:val="single" w:color="auto" w:sz="4" w:space="0"/>
            </w:tcBorders>
            <w:vAlign w:val="center"/>
          </w:tcPr>
          <w:p>
            <w:pPr>
              <w:jc w:val="right"/>
              <w:rPr>
                <w:rFonts w:ascii="宋体" w:hAnsi="宋体" w:cs="宋体"/>
                <w:color w:val="auto"/>
                <w:kern w:val="0"/>
                <w:sz w:val="20"/>
                <w:szCs w:val="20"/>
                <w:highlight w:val="none"/>
              </w:rPr>
            </w:pPr>
            <w:r>
              <w:rPr>
                <w:rFonts w:hint="eastAsia" w:eastAsia="仿宋_GB2312" w:cs="Times New Roman"/>
                <w:color w:val="auto"/>
                <w:sz w:val="16"/>
                <w:szCs w:val="16"/>
                <w:highlight w:val="none"/>
                <w:lang w:val="en-US" w:eastAsia="zh-CN"/>
              </w:rPr>
              <w:t>4.20</w:t>
            </w:r>
            <w:r>
              <w:rPr>
                <w:rFonts w:hint="default" w:ascii="Times New Roman" w:hAnsi="Times New Roman" w:eastAsia="仿宋_GB2312" w:cs="Times New Roman"/>
                <w:color w:val="auto"/>
                <w:sz w:val="16"/>
                <w:szCs w:val="16"/>
                <w:highlight w:val="none"/>
              </w:rPr>
              <w:t>　</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Times New Roman" w:hAnsi="Times New Roman" w:eastAsia="仿宋_GB2312" w:cs="Times New Roman"/>
                <w:color w:val="auto"/>
                <w:sz w:val="16"/>
                <w:szCs w:val="16"/>
                <w:highlight w:val="none"/>
                <w:lang w:val="en-US" w:eastAsia="zh-CN"/>
              </w:rPr>
              <w:t>210</w:t>
            </w:r>
          </w:p>
        </w:tc>
        <w:tc>
          <w:tcPr>
            <w:tcW w:w="500"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Times New Roman" w:hAnsi="Times New Roman" w:eastAsia="仿宋_GB2312" w:cs="Times New Roman"/>
                <w:color w:val="auto"/>
                <w:sz w:val="16"/>
                <w:szCs w:val="16"/>
                <w:highlight w:val="none"/>
                <w:lang w:val="en-US" w:eastAsia="zh-CN"/>
              </w:rPr>
              <w:t>11</w:t>
            </w:r>
          </w:p>
        </w:tc>
        <w:tc>
          <w:tcPr>
            <w:tcW w:w="503" w:type="dxa"/>
            <w:tcBorders>
              <w:top w:val="nil"/>
              <w:left w:val="nil"/>
              <w:bottom w:val="single" w:color="auto" w:sz="4" w:space="0"/>
              <w:right w:val="single" w:color="auto" w:sz="4" w:space="0"/>
            </w:tcBorders>
            <w:vAlign w:val="center"/>
          </w:tcPr>
          <w:p>
            <w:pPr>
              <w:jc w:val="center"/>
              <w:rPr>
                <w:rFonts w:ascii="宋体" w:hAnsi="宋体" w:cs="宋体"/>
                <w:color w:val="auto"/>
                <w:kern w:val="0"/>
                <w:sz w:val="20"/>
                <w:szCs w:val="20"/>
                <w:highlight w:val="none"/>
              </w:rPr>
            </w:pPr>
            <w:r>
              <w:rPr>
                <w:rFonts w:hint="eastAsia" w:ascii="Times New Roman" w:hAnsi="Times New Roman" w:eastAsia="仿宋_GB2312" w:cs="Times New Roman"/>
                <w:color w:val="auto"/>
                <w:sz w:val="16"/>
                <w:szCs w:val="16"/>
                <w:highlight w:val="none"/>
                <w:lang w:val="en-US" w:eastAsia="zh-CN"/>
              </w:rPr>
              <w:t>02</w:t>
            </w:r>
          </w:p>
        </w:tc>
        <w:tc>
          <w:tcPr>
            <w:tcW w:w="2510" w:type="dxa"/>
            <w:tcBorders>
              <w:top w:val="nil"/>
              <w:left w:val="nil"/>
              <w:bottom w:val="single" w:color="auto" w:sz="4" w:space="0"/>
              <w:right w:val="single" w:color="auto" w:sz="4" w:space="0"/>
            </w:tcBorders>
            <w:vAlign w:val="center"/>
          </w:tcPr>
          <w:p>
            <w:pPr>
              <w:rPr>
                <w:rFonts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lang w:eastAsia="zh-CN"/>
              </w:rPr>
              <w:t>事业单位医疗</w:t>
            </w:r>
          </w:p>
        </w:tc>
        <w:tc>
          <w:tcPr>
            <w:tcW w:w="1684" w:type="dxa"/>
            <w:tcBorders>
              <w:top w:val="nil"/>
              <w:left w:val="nil"/>
              <w:bottom w:val="single" w:color="auto" w:sz="4" w:space="0"/>
              <w:right w:val="single" w:color="auto" w:sz="4" w:space="0"/>
            </w:tcBorders>
            <w:vAlign w:val="center"/>
          </w:tcPr>
          <w:p>
            <w:pPr>
              <w:jc w:val="right"/>
              <w:rPr>
                <w:rFonts w:ascii="宋体" w:hAnsi="宋体" w:cs="宋体"/>
                <w:color w:val="auto"/>
                <w:kern w:val="0"/>
                <w:sz w:val="20"/>
                <w:szCs w:val="20"/>
                <w:highlight w:val="none"/>
              </w:rPr>
            </w:pPr>
            <w:r>
              <w:rPr>
                <w:rFonts w:hint="eastAsia" w:ascii="Times New Roman" w:hAnsi="Times New Roman" w:eastAsia="仿宋_GB2312" w:cs="Times New Roman"/>
                <w:color w:val="auto"/>
                <w:sz w:val="16"/>
                <w:szCs w:val="16"/>
                <w:highlight w:val="none"/>
                <w:lang w:val="en-US" w:eastAsia="zh-CN"/>
              </w:rPr>
              <w:t>2.25</w:t>
            </w:r>
            <w:r>
              <w:rPr>
                <w:rFonts w:hint="default" w:ascii="Times New Roman" w:hAnsi="Times New Roman" w:eastAsia="仿宋_GB2312" w:cs="Times New Roman"/>
                <w:color w:val="auto"/>
                <w:sz w:val="16"/>
                <w:szCs w:val="16"/>
                <w:highlight w:val="none"/>
              </w:rPr>
              <w:t>　</w:t>
            </w:r>
          </w:p>
        </w:tc>
        <w:tc>
          <w:tcPr>
            <w:tcW w:w="1842" w:type="dxa"/>
            <w:gridSpan w:val="2"/>
            <w:tcBorders>
              <w:top w:val="nil"/>
              <w:left w:val="nil"/>
              <w:bottom w:val="single" w:color="auto" w:sz="4" w:space="0"/>
              <w:right w:val="single" w:color="auto" w:sz="4" w:space="0"/>
            </w:tcBorders>
            <w:vAlign w:val="center"/>
          </w:tcPr>
          <w:p>
            <w:pPr>
              <w:jc w:val="right"/>
              <w:rPr>
                <w:rFonts w:ascii="宋体" w:hAnsi="宋体" w:cs="宋体"/>
                <w:color w:val="auto"/>
                <w:kern w:val="0"/>
                <w:sz w:val="20"/>
                <w:szCs w:val="20"/>
                <w:highlight w:val="none"/>
              </w:rPr>
            </w:pPr>
            <w:r>
              <w:rPr>
                <w:rFonts w:hint="eastAsia" w:ascii="Times New Roman" w:hAnsi="Times New Roman" w:eastAsia="仿宋_GB2312" w:cs="Times New Roman"/>
                <w:color w:val="auto"/>
                <w:sz w:val="16"/>
                <w:szCs w:val="16"/>
                <w:highlight w:val="none"/>
                <w:lang w:val="en-US" w:eastAsia="zh-CN"/>
              </w:rPr>
              <w:t>2.25</w:t>
            </w:r>
            <w:r>
              <w:rPr>
                <w:rFonts w:hint="default" w:ascii="Times New Roman" w:hAnsi="Times New Roman" w:eastAsia="仿宋_GB2312" w:cs="Times New Roman"/>
                <w:color w:val="auto"/>
                <w:sz w:val="16"/>
                <w:szCs w:val="16"/>
                <w:highlight w:val="none"/>
              </w:rPr>
              <w:t>　</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jc w:val="center"/>
              <w:rPr>
                <w:rFonts w:hint="eastAsia" w:ascii="宋体" w:hAnsi="宋体" w:cs="宋体"/>
                <w:color w:val="auto"/>
                <w:kern w:val="0"/>
                <w:sz w:val="20"/>
                <w:szCs w:val="20"/>
                <w:highlight w:val="none"/>
              </w:rPr>
            </w:pPr>
            <w:r>
              <w:rPr>
                <w:rFonts w:hint="eastAsia" w:ascii="Times New Roman" w:hAnsi="Times New Roman" w:eastAsia="仿宋_GB2312" w:cs="Times New Roman"/>
                <w:color w:val="auto"/>
                <w:sz w:val="16"/>
                <w:szCs w:val="16"/>
                <w:highlight w:val="none"/>
                <w:lang w:val="en-US" w:eastAsia="zh-CN"/>
              </w:rPr>
              <w:t>210</w:t>
            </w:r>
          </w:p>
        </w:tc>
        <w:tc>
          <w:tcPr>
            <w:tcW w:w="500" w:type="dxa"/>
            <w:tcBorders>
              <w:top w:val="nil"/>
              <w:left w:val="nil"/>
              <w:bottom w:val="single" w:color="auto" w:sz="4" w:space="0"/>
              <w:right w:val="single" w:color="auto" w:sz="4" w:space="0"/>
            </w:tcBorders>
            <w:vAlign w:val="center"/>
          </w:tcPr>
          <w:p>
            <w:pPr>
              <w:jc w:val="center"/>
              <w:rPr>
                <w:rFonts w:hint="eastAsia" w:ascii="宋体" w:hAnsi="宋体" w:cs="宋体"/>
                <w:color w:val="auto"/>
                <w:kern w:val="0"/>
                <w:sz w:val="20"/>
                <w:szCs w:val="20"/>
                <w:highlight w:val="none"/>
              </w:rPr>
            </w:pPr>
            <w:r>
              <w:rPr>
                <w:rFonts w:hint="eastAsia" w:ascii="Times New Roman" w:hAnsi="Times New Roman" w:eastAsia="仿宋_GB2312" w:cs="Times New Roman"/>
                <w:color w:val="auto"/>
                <w:sz w:val="16"/>
                <w:szCs w:val="16"/>
                <w:highlight w:val="none"/>
                <w:lang w:val="en-US" w:eastAsia="zh-CN"/>
              </w:rPr>
              <w:t>11</w:t>
            </w:r>
          </w:p>
        </w:tc>
        <w:tc>
          <w:tcPr>
            <w:tcW w:w="503" w:type="dxa"/>
            <w:tcBorders>
              <w:top w:val="nil"/>
              <w:left w:val="nil"/>
              <w:bottom w:val="single" w:color="auto" w:sz="4" w:space="0"/>
              <w:right w:val="single" w:color="auto" w:sz="4" w:space="0"/>
            </w:tcBorders>
            <w:vAlign w:val="center"/>
          </w:tcPr>
          <w:p>
            <w:pPr>
              <w:jc w:val="center"/>
              <w:rPr>
                <w:rFonts w:hint="eastAsia" w:ascii="宋体" w:hAnsi="宋体" w:cs="宋体"/>
                <w:color w:val="auto"/>
                <w:kern w:val="0"/>
                <w:sz w:val="20"/>
                <w:szCs w:val="20"/>
                <w:highlight w:val="none"/>
              </w:rPr>
            </w:pPr>
            <w:r>
              <w:rPr>
                <w:rFonts w:hint="eastAsia" w:ascii="Times New Roman" w:hAnsi="Times New Roman" w:eastAsia="仿宋_GB2312" w:cs="Times New Roman"/>
                <w:color w:val="auto"/>
                <w:sz w:val="16"/>
                <w:szCs w:val="16"/>
                <w:highlight w:val="none"/>
                <w:lang w:val="en-US" w:eastAsia="zh-CN"/>
              </w:rPr>
              <w:t>03</w:t>
            </w:r>
          </w:p>
        </w:tc>
        <w:tc>
          <w:tcPr>
            <w:tcW w:w="2510" w:type="dxa"/>
            <w:tcBorders>
              <w:top w:val="nil"/>
              <w:left w:val="nil"/>
              <w:bottom w:val="single" w:color="auto" w:sz="4" w:space="0"/>
              <w:right w:val="single" w:color="auto" w:sz="4" w:space="0"/>
            </w:tcBorders>
            <w:vAlign w:val="center"/>
          </w:tcPr>
          <w:p>
            <w:pPr>
              <w:rPr>
                <w:rFonts w:hint="eastAsia"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lang w:eastAsia="zh-CN"/>
              </w:rPr>
              <w:t>公务员医疗补助</w:t>
            </w:r>
          </w:p>
        </w:tc>
        <w:tc>
          <w:tcPr>
            <w:tcW w:w="1684" w:type="dxa"/>
            <w:tcBorders>
              <w:top w:val="nil"/>
              <w:left w:val="nil"/>
              <w:bottom w:val="single" w:color="auto" w:sz="4" w:space="0"/>
              <w:right w:val="single" w:color="auto" w:sz="4" w:space="0"/>
            </w:tcBorders>
            <w:vAlign w:val="center"/>
          </w:tcPr>
          <w:p>
            <w:pPr>
              <w:jc w:val="right"/>
              <w:rPr>
                <w:rFonts w:hint="eastAsia" w:ascii="宋体" w:hAnsi="宋体" w:cs="宋体"/>
                <w:color w:val="auto"/>
                <w:kern w:val="0"/>
                <w:sz w:val="20"/>
                <w:szCs w:val="20"/>
                <w:highlight w:val="none"/>
              </w:rPr>
            </w:pPr>
            <w:r>
              <w:rPr>
                <w:rFonts w:hint="eastAsia" w:eastAsia="仿宋_GB2312" w:cs="Times New Roman"/>
                <w:color w:val="auto"/>
                <w:sz w:val="16"/>
                <w:szCs w:val="16"/>
                <w:highlight w:val="none"/>
                <w:lang w:val="en-US" w:eastAsia="zh-CN"/>
              </w:rPr>
              <w:t>1.78</w:t>
            </w:r>
          </w:p>
        </w:tc>
        <w:tc>
          <w:tcPr>
            <w:tcW w:w="1842" w:type="dxa"/>
            <w:gridSpan w:val="2"/>
            <w:tcBorders>
              <w:top w:val="nil"/>
              <w:left w:val="nil"/>
              <w:bottom w:val="single" w:color="auto" w:sz="4" w:space="0"/>
              <w:right w:val="single" w:color="auto" w:sz="4" w:space="0"/>
            </w:tcBorders>
            <w:vAlign w:val="center"/>
          </w:tcPr>
          <w:p>
            <w:pPr>
              <w:jc w:val="right"/>
              <w:rPr>
                <w:rFonts w:hint="eastAsia" w:ascii="宋体" w:hAnsi="宋体" w:cs="宋体"/>
                <w:color w:val="auto"/>
                <w:kern w:val="0"/>
                <w:sz w:val="20"/>
                <w:szCs w:val="20"/>
                <w:highlight w:val="none"/>
              </w:rPr>
            </w:pPr>
            <w:r>
              <w:rPr>
                <w:rFonts w:hint="eastAsia" w:eastAsia="仿宋_GB2312" w:cs="Times New Roman"/>
                <w:color w:val="auto"/>
                <w:sz w:val="16"/>
                <w:szCs w:val="16"/>
                <w:highlight w:val="none"/>
                <w:lang w:val="en-US" w:eastAsia="zh-CN"/>
              </w:rPr>
              <w:t>1.78</w:t>
            </w:r>
          </w:p>
        </w:tc>
        <w:tc>
          <w:tcPr>
            <w:tcW w:w="1701" w:type="dxa"/>
            <w:tcBorders>
              <w:top w:val="nil"/>
              <w:left w:val="nil"/>
              <w:bottom w:val="single" w:color="auto" w:sz="4" w:space="0"/>
              <w:right w:val="single" w:color="auto" w:sz="4" w:space="0"/>
            </w:tcBorders>
            <w:vAlign w:val="center"/>
          </w:tcPr>
          <w:p>
            <w:pPr>
              <w:widowControl/>
              <w:jc w:val="left"/>
              <w:rPr>
                <w:rFonts w:hint="eastAsia"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jc w:val="center"/>
              <w:rPr>
                <w:rFonts w:hint="eastAsia" w:ascii="宋体" w:hAnsi="宋体" w:cs="宋体"/>
                <w:color w:val="auto"/>
                <w:kern w:val="0"/>
                <w:sz w:val="20"/>
                <w:szCs w:val="20"/>
                <w:highlight w:val="none"/>
              </w:rPr>
            </w:pPr>
            <w:r>
              <w:rPr>
                <w:rFonts w:hint="eastAsia" w:ascii="Times New Roman" w:hAnsi="Times New Roman" w:eastAsia="仿宋_GB2312" w:cs="Times New Roman"/>
                <w:color w:val="auto"/>
                <w:sz w:val="16"/>
                <w:szCs w:val="16"/>
                <w:highlight w:val="none"/>
                <w:lang w:val="en-US" w:eastAsia="zh-CN"/>
              </w:rPr>
              <w:t>210</w:t>
            </w:r>
          </w:p>
        </w:tc>
        <w:tc>
          <w:tcPr>
            <w:tcW w:w="500" w:type="dxa"/>
            <w:tcBorders>
              <w:top w:val="nil"/>
              <w:left w:val="nil"/>
              <w:bottom w:val="single" w:color="auto" w:sz="4" w:space="0"/>
              <w:right w:val="single" w:color="auto" w:sz="4" w:space="0"/>
            </w:tcBorders>
            <w:vAlign w:val="center"/>
          </w:tcPr>
          <w:p>
            <w:pPr>
              <w:jc w:val="center"/>
              <w:rPr>
                <w:rFonts w:hint="eastAsia" w:ascii="宋体" w:hAnsi="宋体" w:cs="宋体"/>
                <w:color w:val="auto"/>
                <w:kern w:val="0"/>
                <w:sz w:val="20"/>
                <w:szCs w:val="20"/>
                <w:highlight w:val="none"/>
              </w:rPr>
            </w:pPr>
            <w:r>
              <w:rPr>
                <w:rFonts w:hint="eastAsia" w:ascii="Times New Roman" w:hAnsi="Times New Roman" w:eastAsia="仿宋_GB2312" w:cs="Times New Roman"/>
                <w:color w:val="auto"/>
                <w:sz w:val="16"/>
                <w:szCs w:val="16"/>
                <w:highlight w:val="none"/>
                <w:lang w:val="en-US" w:eastAsia="zh-CN"/>
              </w:rPr>
              <w:t>11</w:t>
            </w:r>
          </w:p>
        </w:tc>
        <w:tc>
          <w:tcPr>
            <w:tcW w:w="503" w:type="dxa"/>
            <w:tcBorders>
              <w:top w:val="nil"/>
              <w:left w:val="nil"/>
              <w:bottom w:val="single" w:color="auto" w:sz="4" w:space="0"/>
              <w:right w:val="single" w:color="auto" w:sz="4" w:space="0"/>
            </w:tcBorders>
            <w:vAlign w:val="center"/>
          </w:tcPr>
          <w:p>
            <w:pPr>
              <w:jc w:val="center"/>
              <w:rPr>
                <w:rFonts w:hint="eastAsia" w:ascii="宋体" w:hAnsi="宋体" w:cs="宋体"/>
                <w:color w:val="auto"/>
                <w:kern w:val="0"/>
                <w:sz w:val="20"/>
                <w:szCs w:val="20"/>
                <w:highlight w:val="none"/>
              </w:rPr>
            </w:pPr>
            <w:r>
              <w:rPr>
                <w:rFonts w:hint="eastAsia" w:ascii="Times New Roman" w:hAnsi="Times New Roman" w:eastAsia="仿宋_GB2312" w:cs="Times New Roman"/>
                <w:color w:val="auto"/>
                <w:sz w:val="16"/>
                <w:szCs w:val="16"/>
                <w:highlight w:val="none"/>
                <w:lang w:val="en-US" w:eastAsia="zh-CN"/>
              </w:rPr>
              <w:t>99</w:t>
            </w:r>
          </w:p>
        </w:tc>
        <w:tc>
          <w:tcPr>
            <w:tcW w:w="2510" w:type="dxa"/>
            <w:tcBorders>
              <w:top w:val="nil"/>
              <w:left w:val="nil"/>
              <w:bottom w:val="single" w:color="auto" w:sz="4" w:space="0"/>
              <w:right w:val="single" w:color="auto" w:sz="4" w:space="0"/>
            </w:tcBorders>
            <w:vAlign w:val="center"/>
          </w:tcPr>
          <w:p>
            <w:pPr>
              <w:rPr>
                <w:rFonts w:hint="eastAsia" w:ascii="宋体" w:hAnsi="宋体" w:cs="宋体"/>
                <w:color w:val="auto"/>
                <w:kern w:val="0"/>
                <w:sz w:val="20"/>
                <w:szCs w:val="20"/>
                <w:highlight w:val="none"/>
              </w:rPr>
            </w:pPr>
            <w:r>
              <w:rPr>
                <w:rFonts w:hint="eastAsia" w:ascii="仿宋_GB2312" w:hAnsi="仿宋_GB2312" w:eastAsia="仿宋_GB2312" w:cs="仿宋_GB2312"/>
                <w:color w:val="auto"/>
                <w:sz w:val="16"/>
                <w:szCs w:val="16"/>
                <w:highlight w:val="none"/>
                <w:lang w:eastAsia="zh-CN"/>
              </w:rPr>
              <w:t>其他行政事业单位医疗支出</w:t>
            </w:r>
          </w:p>
        </w:tc>
        <w:tc>
          <w:tcPr>
            <w:tcW w:w="1684" w:type="dxa"/>
            <w:tcBorders>
              <w:top w:val="nil"/>
              <w:left w:val="nil"/>
              <w:bottom w:val="single" w:color="auto" w:sz="4" w:space="0"/>
              <w:right w:val="single" w:color="auto" w:sz="4" w:space="0"/>
            </w:tcBorders>
            <w:vAlign w:val="center"/>
          </w:tcPr>
          <w:p>
            <w:pPr>
              <w:jc w:val="right"/>
              <w:rPr>
                <w:rFonts w:hint="eastAsia" w:ascii="宋体" w:hAnsi="宋体" w:cs="宋体"/>
                <w:color w:val="auto"/>
                <w:kern w:val="0"/>
                <w:sz w:val="20"/>
                <w:szCs w:val="20"/>
                <w:highlight w:val="none"/>
              </w:rPr>
            </w:pPr>
            <w:r>
              <w:rPr>
                <w:rFonts w:hint="eastAsia" w:ascii="Times New Roman" w:hAnsi="Times New Roman" w:eastAsia="仿宋_GB2312" w:cs="Times New Roman"/>
                <w:color w:val="auto"/>
                <w:sz w:val="16"/>
                <w:szCs w:val="16"/>
                <w:highlight w:val="none"/>
                <w:lang w:val="en-US" w:eastAsia="zh-CN"/>
              </w:rPr>
              <w:t>0.05</w:t>
            </w:r>
            <w:r>
              <w:rPr>
                <w:rFonts w:hint="default" w:ascii="Times New Roman" w:hAnsi="Times New Roman" w:eastAsia="仿宋_GB2312" w:cs="Times New Roman"/>
                <w:color w:val="auto"/>
                <w:sz w:val="16"/>
                <w:szCs w:val="16"/>
                <w:highlight w:val="none"/>
              </w:rPr>
              <w:t>　</w:t>
            </w:r>
          </w:p>
        </w:tc>
        <w:tc>
          <w:tcPr>
            <w:tcW w:w="1842" w:type="dxa"/>
            <w:gridSpan w:val="2"/>
            <w:tcBorders>
              <w:top w:val="nil"/>
              <w:left w:val="nil"/>
              <w:bottom w:val="single" w:color="auto" w:sz="4" w:space="0"/>
              <w:right w:val="single" w:color="auto" w:sz="4" w:space="0"/>
            </w:tcBorders>
            <w:vAlign w:val="center"/>
          </w:tcPr>
          <w:p>
            <w:pPr>
              <w:jc w:val="right"/>
              <w:rPr>
                <w:rFonts w:hint="eastAsia" w:ascii="宋体" w:hAnsi="宋体" w:cs="宋体"/>
                <w:color w:val="auto"/>
                <w:kern w:val="0"/>
                <w:sz w:val="20"/>
                <w:szCs w:val="20"/>
                <w:highlight w:val="none"/>
              </w:rPr>
            </w:pPr>
            <w:r>
              <w:rPr>
                <w:rFonts w:hint="eastAsia" w:ascii="Times New Roman" w:hAnsi="Times New Roman" w:eastAsia="仿宋_GB2312" w:cs="Times New Roman"/>
                <w:color w:val="auto"/>
                <w:sz w:val="16"/>
                <w:szCs w:val="16"/>
                <w:highlight w:val="none"/>
                <w:lang w:val="en-US" w:eastAsia="zh-CN"/>
              </w:rPr>
              <w:t>0.05</w:t>
            </w:r>
            <w:r>
              <w:rPr>
                <w:rFonts w:hint="default" w:ascii="Times New Roman" w:hAnsi="Times New Roman" w:eastAsia="仿宋_GB2312" w:cs="Times New Roman"/>
                <w:color w:val="auto"/>
                <w:sz w:val="16"/>
                <w:szCs w:val="16"/>
                <w:highlight w:val="none"/>
              </w:rPr>
              <w:t>　</w:t>
            </w:r>
          </w:p>
        </w:tc>
        <w:tc>
          <w:tcPr>
            <w:tcW w:w="1701" w:type="dxa"/>
            <w:tcBorders>
              <w:top w:val="nil"/>
              <w:left w:val="nil"/>
              <w:bottom w:val="single" w:color="auto" w:sz="4" w:space="0"/>
              <w:right w:val="single" w:color="auto" w:sz="4" w:space="0"/>
            </w:tcBorders>
            <w:vAlign w:val="center"/>
          </w:tcPr>
          <w:p>
            <w:pPr>
              <w:widowControl/>
              <w:jc w:val="left"/>
              <w:rPr>
                <w:rFonts w:hint="eastAsia"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jc w:val="center"/>
              <w:rPr>
                <w:rFonts w:hint="eastAsia" w:ascii="宋体" w:hAnsi="宋体" w:cs="宋体"/>
                <w:color w:val="auto"/>
                <w:kern w:val="0"/>
                <w:sz w:val="20"/>
                <w:szCs w:val="20"/>
                <w:highlight w:val="none"/>
              </w:rPr>
            </w:pPr>
            <w:r>
              <w:rPr>
                <w:rFonts w:hint="eastAsia" w:ascii="Times New Roman" w:hAnsi="Times New Roman" w:eastAsia="仿宋_GB2312" w:cs="Times New Roman"/>
                <w:color w:val="auto"/>
                <w:sz w:val="16"/>
                <w:szCs w:val="16"/>
                <w:highlight w:val="none"/>
                <w:lang w:val="en-US" w:eastAsia="zh-CN"/>
              </w:rPr>
              <w:t>221</w:t>
            </w:r>
          </w:p>
        </w:tc>
        <w:tc>
          <w:tcPr>
            <w:tcW w:w="500" w:type="dxa"/>
            <w:tcBorders>
              <w:top w:val="nil"/>
              <w:left w:val="nil"/>
              <w:bottom w:val="single" w:color="auto" w:sz="4" w:space="0"/>
              <w:right w:val="single" w:color="auto" w:sz="4" w:space="0"/>
            </w:tcBorders>
            <w:vAlign w:val="center"/>
          </w:tcPr>
          <w:p>
            <w:pPr>
              <w:jc w:val="center"/>
              <w:rPr>
                <w:rFonts w:hint="eastAsia" w:ascii="宋体" w:hAnsi="宋体" w:cs="宋体"/>
                <w:color w:val="auto"/>
                <w:kern w:val="0"/>
                <w:sz w:val="20"/>
                <w:szCs w:val="20"/>
                <w:highlight w:val="none"/>
              </w:rPr>
            </w:pPr>
          </w:p>
        </w:tc>
        <w:tc>
          <w:tcPr>
            <w:tcW w:w="503" w:type="dxa"/>
            <w:tcBorders>
              <w:top w:val="nil"/>
              <w:left w:val="nil"/>
              <w:bottom w:val="single" w:color="auto" w:sz="4" w:space="0"/>
              <w:right w:val="single" w:color="auto" w:sz="4" w:space="0"/>
            </w:tcBorders>
            <w:vAlign w:val="center"/>
          </w:tcPr>
          <w:p>
            <w:pPr>
              <w:jc w:val="center"/>
              <w:rPr>
                <w:rFonts w:hint="eastAsia" w:ascii="宋体" w:hAnsi="宋体" w:cs="宋体"/>
                <w:color w:val="auto"/>
                <w:kern w:val="0"/>
                <w:sz w:val="20"/>
                <w:szCs w:val="20"/>
                <w:highlight w:val="none"/>
              </w:rPr>
            </w:pPr>
          </w:p>
        </w:tc>
        <w:tc>
          <w:tcPr>
            <w:tcW w:w="251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both"/>
              <w:textAlignment w:val="auto"/>
              <w:rPr>
                <w:rFonts w:hint="eastAsia" w:ascii="宋体" w:hAnsi="宋体" w:cs="宋体"/>
                <w:color w:val="auto"/>
                <w:kern w:val="0"/>
                <w:sz w:val="20"/>
                <w:szCs w:val="20"/>
                <w:highlight w:val="none"/>
              </w:rPr>
            </w:pPr>
            <w:r>
              <w:rPr>
                <w:rFonts w:hint="eastAsia" w:ascii="仿宋_GB2312" w:hAnsi="仿宋_GB2312" w:eastAsia="仿宋_GB2312" w:cs="仿宋_GB2312"/>
                <w:b w:val="0"/>
                <w:bCs w:val="0"/>
                <w:sz w:val="16"/>
                <w:szCs w:val="16"/>
                <w:vertAlign w:val="baseline"/>
                <w:lang w:val="en-US" w:eastAsia="zh-CN"/>
              </w:rPr>
              <w:t>住房保障支出</w:t>
            </w:r>
          </w:p>
        </w:tc>
        <w:tc>
          <w:tcPr>
            <w:tcW w:w="1684" w:type="dxa"/>
            <w:tcBorders>
              <w:top w:val="nil"/>
              <w:left w:val="nil"/>
              <w:bottom w:val="single" w:color="auto" w:sz="4" w:space="0"/>
              <w:right w:val="single" w:color="auto" w:sz="4" w:space="0"/>
            </w:tcBorders>
            <w:vAlign w:val="center"/>
          </w:tcPr>
          <w:p>
            <w:pPr>
              <w:jc w:val="right"/>
              <w:rPr>
                <w:rFonts w:hint="eastAsia" w:ascii="宋体" w:hAnsi="宋体" w:cs="宋体"/>
                <w:color w:val="auto"/>
                <w:kern w:val="0"/>
                <w:sz w:val="20"/>
                <w:szCs w:val="20"/>
                <w:highlight w:val="none"/>
              </w:rPr>
            </w:pPr>
            <w:r>
              <w:rPr>
                <w:rFonts w:hint="eastAsia" w:eastAsia="仿宋_GB2312" w:cs="Times New Roman"/>
                <w:color w:val="auto"/>
                <w:sz w:val="16"/>
                <w:szCs w:val="16"/>
                <w:highlight w:val="none"/>
                <w:lang w:val="en-US" w:eastAsia="zh-CN"/>
              </w:rPr>
              <w:t>10.73</w:t>
            </w:r>
          </w:p>
        </w:tc>
        <w:tc>
          <w:tcPr>
            <w:tcW w:w="1842" w:type="dxa"/>
            <w:gridSpan w:val="2"/>
            <w:tcBorders>
              <w:top w:val="nil"/>
              <w:left w:val="nil"/>
              <w:bottom w:val="single" w:color="auto" w:sz="4" w:space="0"/>
              <w:right w:val="single" w:color="auto" w:sz="4" w:space="0"/>
            </w:tcBorders>
            <w:vAlign w:val="center"/>
          </w:tcPr>
          <w:p>
            <w:pPr>
              <w:jc w:val="right"/>
              <w:rPr>
                <w:rFonts w:hint="eastAsia" w:ascii="宋体" w:hAnsi="宋体" w:cs="宋体"/>
                <w:color w:val="auto"/>
                <w:kern w:val="0"/>
                <w:sz w:val="20"/>
                <w:szCs w:val="20"/>
                <w:highlight w:val="none"/>
              </w:rPr>
            </w:pPr>
            <w:r>
              <w:rPr>
                <w:rFonts w:hint="eastAsia" w:eastAsia="仿宋_GB2312" w:cs="Times New Roman"/>
                <w:color w:val="auto"/>
                <w:sz w:val="16"/>
                <w:szCs w:val="16"/>
                <w:highlight w:val="none"/>
                <w:lang w:val="en-US" w:eastAsia="zh-CN"/>
              </w:rPr>
              <w:t>10.73</w:t>
            </w:r>
          </w:p>
        </w:tc>
        <w:tc>
          <w:tcPr>
            <w:tcW w:w="1701" w:type="dxa"/>
            <w:tcBorders>
              <w:top w:val="nil"/>
              <w:left w:val="nil"/>
              <w:bottom w:val="single" w:color="auto" w:sz="4" w:space="0"/>
              <w:right w:val="single" w:color="auto" w:sz="4" w:space="0"/>
            </w:tcBorders>
            <w:vAlign w:val="center"/>
          </w:tcPr>
          <w:p>
            <w:pPr>
              <w:widowControl/>
              <w:spacing w:line="280" w:lineRule="exact"/>
              <w:jc w:val="center"/>
              <w:rPr>
                <w:rFonts w:hint="eastAsia" w:ascii="宋体" w:hAnsi="宋体" w:cs="宋体"/>
                <w:color w:val="auto"/>
                <w:kern w:val="0"/>
                <w:sz w:val="20"/>
                <w:szCs w:val="20"/>
                <w:highlight w:val="none"/>
              </w:rPr>
            </w:pPr>
            <w:r>
              <w:rPr>
                <w:rFonts w:hint="eastAsia" w:ascii="宋体" w:hAnsi="宋体" w:cs="宋体"/>
                <w:b/>
                <w:bCs/>
                <w:color w:val="auto"/>
                <w:kern w:val="0"/>
                <w:sz w:val="22"/>
                <w:szCs w:val="22"/>
                <w:highlight w:val="none"/>
              </w:rPr>
              <w:t>　</w:t>
            </w: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kern w:val="0"/>
                <w:sz w:val="20"/>
                <w:szCs w:val="20"/>
                <w:highlight w:val="none"/>
                <w:lang w:val="en-US" w:eastAsia="zh-CN"/>
              </w:rPr>
            </w:pPr>
            <w:r>
              <w:rPr>
                <w:rFonts w:hint="eastAsia" w:ascii="Times New Roman" w:hAnsi="Times New Roman" w:eastAsia="仿宋_GB2312" w:cs="Times New Roman"/>
                <w:color w:val="auto"/>
                <w:sz w:val="16"/>
                <w:szCs w:val="16"/>
                <w:highlight w:val="none"/>
                <w:lang w:val="en-US" w:eastAsia="zh-CN"/>
              </w:rPr>
              <w:t>221</w:t>
            </w:r>
          </w:p>
        </w:tc>
        <w:tc>
          <w:tcPr>
            <w:tcW w:w="500" w:type="dxa"/>
            <w:tcBorders>
              <w:top w:val="nil"/>
              <w:left w:val="nil"/>
              <w:bottom w:val="single" w:color="auto" w:sz="4" w:space="0"/>
              <w:right w:val="single" w:color="auto" w:sz="4" w:space="0"/>
            </w:tcBorders>
            <w:vAlign w:val="center"/>
          </w:tcPr>
          <w:p>
            <w:pPr>
              <w:jc w:val="center"/>
              <w:rPr>
                <w:rFonts w:hint="eastAsia" w:ascii="宋体" w:hAnsi="宋体" w:cs="宋体"/>
                <w:color w:val="auto"/>
                <w:kern w:val="0"/>
                <w:sz w:val="20"/>
                <w:szCs w:val="20"/>
                <w:highlight w:val="none"/>
              </w:rPr>
            </w:pPr>
            <w:r>
              <w:rPr>
                <w:rFonts w:hint="eastAsia" w:ascii="Times New Roman" w:hAnsi="Times New Roman" w:eastAsia="仿宋_GB2312" w:cs="Times New Roman"/>
                <w:color w:val="auto"/>
                <w:sz w:val="16"/>
                <w:szCs w:val="16"/>
                <w:highlight w:val="none"/>
                <w:lang w:val="en-US" w:eastAsia="zh-CN"/>
              </w:rPr>
              <w:t>02</w:t>
            </w:r>
          </w:p>
        </w:tc>
        <w:tc>
          <w:tcPr>
            <w:tcW w:w="503" w:type="dxa"/>
            <w:tcBorders>
              <w:top w:val="nil"/>
              <w:left w:val="nil"/>
              <w:bottom w:val="single" w:color="auto" w:sz="4" w:space="0"/>
              <w:right w:val="single" w:color="auto" w:sz="4" w:space="0"/>
            </w:tcBorders>
            <w:vAlign w:val="center"/>
          </w:tcPr>
          <w:p>
            <w:pPr>
              <w:jc w:val="center"/>
              <w:rPr>
                <w:rFonts w:hint="eastAsia" w:ascii="宋体" w:hAnsi="宋体" w:cs="宋体"/>
                <w:color w:val="auto"/>
                <w:kern w:val="0"/>
                <w:sz w:val="20"/>
                <w:szCs w:val="20"/>
                <w:highlight w:val="none"/>
              </w:rPr>
            </w:pPr>
          </w:p>
        </w:tc>
        <w:tc>
          <w:tcPr>
            <w:tcW w:w="251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both"/>
              <w:textAlignment w:val="auto"/>
              <w:rPr>
                <w:rFonts w:hint="eastAsia" w:ascii="宋体" w:hAnsi="宋体" w:cs="宋体"/>
                <w:color w:val="auto"/>
                <w:kern w:val="0"/>
                <w:sz w:val="20"/>
                <w:szCs w:val="20"/>
                <w:highlight w:val="none"/>
              </w:rPr>
            </w:pPr>
            <w:r>
              <w:rPr>
                <w:rFonts w:hint="eastAsia" w:ascii="仿宋_GB2312" w:hAnsi="仿宋_GB2312" w:eastAsia="仿宋_GB2312" w:cs="仿宋_GB2312"/>
                <w:b w:val="0"/>
                <w:bCs w:val="0"/>
                <w:sz w:val="16"/>
                <w:szCs w:val="16"/>
                <w:vertAlign w:val="baseline"/>
                <w:lang w:val="en-US" w:eastAsia="zh-CN"/>
              </w:rPr>
              <w:t>住房改革支出</w:t>
            </w:r>
          </w:p>
        </w:tc>
        <w:tc>
          <w:tcPr>
            <w:tcW w:w="1684" w:type="dxa"/>
            <w:tcBorders>
              <w:top w:val="nil"/>
              <w:left w:val="nil"/>
              <w:bottom w:val="single" w:color="auto" w:sz="4" w:space="0"/>
              <w:right w:val="single" w:color="auto" w:sz="4" w:space="0"/>
            </w:tcBorders>
            <w:vAlign w:val="center"/>
          </w:tcPr>
          <w:p>
            <w:pPr>
              <w:jc w:val="right"/>
              <w:rPr>
                <w:rFonts w:hint="eastAsia" w:ascii="宋体" w:hAnsi="宋体" w:cs="宋体"/>
                <w:color w:val="auto"/>
                <w:kern w:val="0"/>
                <w:sz w:val="20"/>
                <w:szCs w:val="20"/>
                <w:highlight w:val="none"/>
              </w:rPr>
            </w:pPr>
            <w:r>
              <w:rPr>
                <w:rFonts w:hint="eastAsia" w:eastAsia="仿宋_GB2312" w:cs="Times New Roman"/>
                <w:color w:val="auto"/>
                <w:sz w:val="16"/>
                <w:szCs w:val="16"/>
                <w:highlight w:val="none"/>
                <w:lang w:val="en-US" w:eastAsia="zh-CN"/>
              </w:rPr>
              <w:t>10.73</w:t>
            </w:r>
          </w:p>
        </w:tc>
        <w:tc>
          <w:tcPr>
            <w:tcW w:w="1842" w:type="dxa"/>
            <w:gridSpan w:val="2"/>
            <w:tcBorders>
              <w:top w:val="nil"/>
              <w:left w:val="nil"/>
              <w:bottom w:val="single" w:color="auto" w:sz="4" w:space="0"/>
              <w:right w:val="single" w:color="auto" w:sz="4" w:space="0"/>
            </w:tcBorders>
            <w:vAlign w:val="center"/>
          </w:tcPr>
          <w:p>
            <w:pPr>
              <w:jc w:val="right"/>
              <w:rPr>
                <w:rFonts w:hint="eastAsia" w:ascii="宋体" w:hAnsi="宋体" w:cs="宋体"/>
                <w:color w:val="auto"/>
                <w:kern w:val="0"/>
                <w:sz w:val="20"/>
                <w:szCs w:val="20"/>
                <w:highlight w:val="none"/>
              </w:rPr>
            </w:pPr>
            <w:r>
              <w:rPr>
                <w:rFonts w:hint="eastAsia" w:eastAsia="仿宋_GB2312" w:cs="Times New Roman"/>
                <w:color w:val="auto"/>
                <w:sz w:val="16"/>
                <w:szCs w:val="16"/>
                <w:highlight w:val="none"/>
                <w:lang w:val="en-US" w:eastAsia="zh-CN"/>
              </w:rPr>
              <w:t>10.73</w:t>
            </w:r>
          </w:p>
        </w:tc>
        <w:tc>
          <w:tcPr>
            <w:tcW w:w="1701" w:type="dxa"/>
            <w:tcBorders>
              <w:top w:val="nil"/>
              <w:left w:val="nil"/>
              <w:bottom w:val="single" w:color="auto" w:sz="4" w:space="0"/>
              <w:right w:val="single" w:color="auto" w:sz="4" w:space="0"/>
            </w:tcBorders>
            <w:vAlign w:val="center"/>
          </w:tcPr>
          <w:p>
            <w:pPr>
              <w:widowControl/>
              <w:spacing w:line="280" w:lineRule="exact"/>
              <w:jc w:val="center"/>
              <w:rPr>
                <w:rFonts w:hint="eastAsia"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jc w:val="center"/>
              <w:rPr>
                <w:rFonts w:hint="eastAsia" w:ascii="宋体" w:hAnsi="宋体" w:cs="宋体"/>
                <w:color w:val="auto"/>
                <w:kern w:val="0"/>
                <w:sz w:val="20"/>
                <w:szCs w:val="20"/>
                <w:highlight w:val="none"/>
              </w:rPr>
            </w:pPr>
            <w:r>
              <w:rPr>
                <w:rFonts w:hint="eastAsia" w:ascii="Times New Roman" w:hAnsi="Times New Roman" w:eastAsia="仿宋_GB2312" w:cs="Times New Roman"/>
                <w:color w:val="auto"/>
                <w:sz w:val="16"/>
                <w:szCs w:val="16"/>
                <w:highlight w:val="none"/>
                <w:lang w:val="en-US" w:eastAsia="zh-CN"/>
              </w:rPr>
              <w:t>221</w:t>
            </w:r>
          </w:p>
        </w:tc>
        <w:tc>
          <w:tcPr>
            <w:tcW w:w="500" w:type="dxa"/>
            <w:tcBorders>
              <w:top w:val="nil"/>
              <w:left w:val="nil"/>
              <w:bottom w:val="single" w:color="auto" w:sz="4" w:space="0"/>
              <w:right w:val="single" w:color="auto" w:sz="4" w:space="0"/>
            </w:tcBorders>
            <w:vAlign w:val="center"/>
          </w:tcPr>
          <w:p>
            <w:pPr>
              <w:jc w:val="center"/>
              <w:rPr>
                <w:rFonts w:hint="eastAsia" w:ascii="宋体" w:hAnsi="宋体" w:cs="宋体"/>
                <w:color w:val="auto"/>
                <w:kern w:val="0"/>
                <w:sz w:val="20"/>
                <w:szCs w:val="20"/>
                <w:highlight w:val="none"/>
              </w:rPr>
            </w:pPr>
            <w:r>
              <w:rPr>
                <w:rFonts w:hint="eastAsia" w:ascii="Times New Roman" w:hAnsi="Times New Roman" w:eastAsia="仿宋_GB2312" w:cs="Times New Roman"/>
                <w:color w:val="auto"/>
                <w:sz w:val="16"/>
                <w:szCs w:val="16"/>
                <w:highlight w:val="none"/>
                <w:lang w:val="en-US" w:eastAsia="zh-CN"/>
              </w:rPr>
              <w:t>02</w:t>
            </w:r>
          </w:p>
        </w:tc>
        <w:tc>
          <w:tcPr>
            <w:tcW w:w="503" w:type="dxa"/>
            <w:tcBorders>
              <w:top w:val="nil"/>
              <w:left w:val="nil"/>
              <w:bottom w:val="single" w:color="auto" w:sz="4" w:space="0"/>
              <w:right w:val="single" w:color="auto" w:sz="4" w:space="0"/>
            </w:tcBorders>
            <w:vAlign w:val="center"/>
          </w:tcPr>
          <w:p>
            <w:pPr>
              <w:jc w:val="center"/>
              <w:rPr>
                <w:rFonts w:hint="eastAsia" w:ascii="宋体" w:hAnsi="宋体" w:cs="宋体"/>
                <w:color w:val="auto"/>
                <w:kern w:val="0"/>
                <w:sz w:val="20"/>
                <w:szCs w:val="20"/>
                <w:highlight w:val="none"/>
              </w:rPr>
            </w:pPr>
            <w:r>
              <w:rPr>
                <w:rFonts w:hint="eastAsia" w:ascii="Times New Roman" w:hAnsi="Times New Roman" w:eastAsia="仿宋_GB2312" w:cs="Times New Roman"/>
                <w:color w:val="auto"/>
                <w:sz w:val="16"/>
                <w:szCs w:val="16"/>
                <w:highlight w:val="none"/>
                <w:lang w:val="en-US" w:eastAsia="zh-CN"/>
              </w:rPr>
              <w:t>01</w:t>
            </w:r>
          </w:p>
        </w:tc>
        <w:tc>
          <w:tcPr>
            <w:tcW w:w="251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both"/>
              <w:textAlignment w:val="auto"/>
              <w:rPr>
                <w:rFonts w:hint="eastAsia" w:ascii="宋体" w:hAnsi="宋体" w:cs="宋体"/>
                <w:color w:val="auto"/>
                <w:kern w:val="0"/>
                <w:sz w:val="20"/>
                <w:szCs w:val="20"/>
                <w:highlight w:val="none"/>
              </w:rPr>
            </w:pPr>
            <w:r>
              <w:rPr>
                <w:rFonts w:hint="eastAsia" w:ascii="仿宋_GB2312" w:hAnsi="仿宋_GB2312" w:eastAsia="仿宋_GB2312" w:cs="仿宋_GB2312"/>
                <w:b w:val="0"/>
                <w:bCs w:val="0"/>
                <w:sz w:val="16"/>
                <w:szCs w:val="16"/>
                <w:vertAlign w:val="baseline"/>
                <w:lang w:val="en-US" w:eastAsia="zh-CN"/>
              </w:rPr>
              <w:t>住房公积金</w:t>
            </w:r>
          </w:p>
        </w:tc>
        <w:tc>
          <w:tcPr>
            <w:tcW w:w="1684" w:type="dxa"/>
            <w:tcBorders>
              <w:top w:val="nil"/>
              <w:left w:val="nil"/>
              <w:bottom w:val="single" w:color="auto" w:sz="4" w:space="0"/>
              <w:right w:val="single" w:color="auto" w:sz="4" w:space="0"/>
            </w:tcBorders>
            <w:vAlign w:val="center"/>
          </w:tcPr>
          <w:p>
            <w:pPr>
              <w:jc w:val="right"/>
              <w:rPr>
                <w:rFonts w:hint="eastAsia" w:ascii="宋体" w:hAnsi="宋体" w:cs="宋体"/>
                <w:color w:val="auto"/>
                <w:kern w:val="0"/>
                <w:sz w:val="20"/>
                <w:szCs w:val="20"/>
                <w:highlight w:val="none"/>
              </w:rPr>
            </w:pPr>
            <w:r>
              <w:rPr>
                <w:rFonts w:hint="eastAsia" w:eastAsia="仿宋_GB2312" w:cs="Times New Roman"/>
                <w:color w:val="auto"/>
                <w:sz w:val="16"/>
                <w:szCs w:val="16"/>
                <w:highlight w:val="none"/>
                <w:lang w:val="en-US" w:eastAsia="zh-CN"/>
              </w:rPr>
              <w:t>10.73</w:t>
            </w:r>
          </w:p>
        </w:tc>
        <w:tc>
          <w:tcPr>
            <w:tcW w:w="1842" w:type="dxa"/>
            <w:gridSpan w:val="2"/>
            <w:tcBorders>
              <w:top w:val="nil"/>
              <w:left w:val="nil"/>
              <w:bottom w:val="single" w:color="auto" w:sz="4" w:space="0"/>
              <w:right w:val="single" w:color="auto" w:sz="4" w:space="0"/>
            </w:tcBorders>
            <w:vAlign w:val="center"/>
          </w:tcPr>
          <w:p>
            <w:pPr>
              <w:jc w:val="right"/>
              <w:rPr>
                <w:rFonts w:hint="eastAsia" w:ascii="宋体" w:hAnsi="宋体" w:cs="宋体"/>
                <w:color w:val="auto"/>
                <w:kern w:val="0"/>
                <w:sz w:val="20"/>
                <w:szCs w:val="20"/>
                <w:highlight w:val="none"/>
              </w:rPr>
            </w:pPr>
            <w:r>
              <w:rPr>
                <w:rFonts w:hint="eastAsia" w:eastAsia="仿宋_GB2312" w:cs="Times New Roman"/>
                <w:color w:val="auto"/>
                <w:sz w:val="16"/>
                <w:szCs w:val="16"/>
                <w:highlight w:val="none"/>
                <w:lang w:val="en-US" w:eastAsia="zh-CN"/>
              </w:rPr>
              <w:t>10.73</w:t>
            </w:r>
          </w:p>
        </w:tc>
        <w:tc>
          <w:tcPr>
            <w:tcW w:w="1701" w:type="dxa"/>
            <w:tcBorders>
              <w:top w:val="nil"/>
              <w:left w:val="nil"/>
              <w:bottom w:val="single" w:color="auto" w:sz="4" w:space="0"/>
              <w:right w:val="single" w:color="auto" w:sz="4" w:space="0"/>
            </w:tcBorders>
            <w:vAlign w:val="center"/>
          </w:tcPr>
          <w:p>
            <w:pPr>
              <w:widowControl/>
              <w:spacing w:line="280" w:lineRule="exact"/>
              <w:jc w:val="center"/>
              <w:rPr>
                <w:rFonts w:hint="eastAsia"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auto"/>
                <w:kern w:val="0"/>
                <w:sz w:val="20"/>
                <w:szCs w:val="20"/>
                <w:highlight w:val="none"/>
              </w:rPr>
            </w:pPr>
          </w:p>
        </w:tc>
        <w:tc>
          <w:tcPr>
            <w:tcW w:w="500" w:type="dxa"/>
            <w:tcBorders>
              <w:top w:val="nil"/>
              <w:left w:val="nil"/>
              <w:bottom w:val="single" w:color="auto" w:sz="4" w:space="0"/>
              <w:right w:val="single" w:color="auto" w:sz="4" w:space="0"/>
            </w:tcBorders>
            <w:vAlign w:val="center"/>
          </w:tcPr>
          <w:p>
            <w:pPr>
              <w:widowControl/>
              <w:jc w:val="left"/>
              <w:rPr>
                <w:rFonts w:hint="eastAsia" w:ascii="宋体" w:hAnsi="宋体" w:cs="宋体"/>
                <w:color w:val="auto"/>
                <w:kern w:val="0"/>
                <w:sz w:val="20"/>
                <w:szCs w:val="20"/>
                <w:highlight w:val="none"/>
              </w:rPr>
            </w:pPr>
          </w:p>
        </w:tc>
        <w:tc>
          <w:tcPr>
            <w:tcW w:w="503" w:type="dxa"/>
            <w:tcBorders>
              <w:top w:val="nil"/>
              <w:left w:val="nil"/>
              <w:bottom w:val="single" w:color="auto" w:sz="4" w:space="0"/>
              <w:right w:val="single" w:color="auto" w:sz="4" w:space="0"/>
            </w:tcBorders>
            <w:vAlign w:val="center"/>
          </w:tcPr>
          <w:p>
            <w:pPr>
              <w:widowControl/>
              <w:jc w:val="left"/>
              <w:rPr>
                <w:rFonts w:hint="eastAsia" w:ascii="宋体" w:hAnsi="宋体" w:cs="宋体"/>
                <w:color w:val="auto"/>
                <w:kern w:val="0"/>
                <w:sz w:val="20"/>
                <w:szCs w:val="20"/>
                <w:highlight w:val="none"/>
              </w:rPr>
            </w:pPr>
          </w:p>
        </w:tc>
        <w:tc>
          <w:tcPr>
            <w:tcW w:w="2510" w:type="dxa"/>
            <w:tcBorders>
              <w:top w:val="nil"/>
              <w:left w:val="nil"/>
              <w:bottom w:val="single" w:color="auto" w:sz="4" w:space="0"/>
              <w:right w:val="single" w:color="auto" w:sz="4" w:space="0"/>
            </w:tcBorders>
            <w:vAlign w:val="center"/>
          </w:tcPr>
          <w:p>
            <w:pPr>
              <w:widowControl/>
              <w:jc w:val="left"/>
              <w:rPr>
                <w:rFonts w:hint="eastAsia" w:ascii="宋体" w:hAnsi="宋体" w:cs="宋体"/>
                <w:color w:val="auto"/>
                <w:kern w:val="0"/>
                <w:sz w:val="20"/>
                <w:szCs w:val="20"/>
                <w:highlight w:val="none"/>
              </w:rPr>
            </w:pPr>
          </w:p>
        </w:tc>
        <w:tc>
          <w:tcPr>
            <w:tcW w:w="1684" w:type="dxa"/>
            <w:tcBorders>
              <w:top w:val="nil"/>
              <w:left w:val="nil"/>
              <w:bottom w:val="single" w:color="auto" w:sz="4" w:space="0"/>
              <w:right w:val="single" w:color="auto" w:sz="4" w:space="0"/>
            </w:tcBorders>
            <w:vAlign w:val="center"/>
          </w:tcPr>
          <w:p>
            <w:pPr>
              <w:widowControl/>
              <w:jc w:val="left"/>
              <w:rPr>
                <w:rFonts w:hint="eastAsia" w:ascii="宋体" w:hAnsi="宋体" w:cs="宋体"/>
                <w:color w:val="auto"/>
                <w:kern w:val="0"/>
                <w:sz w:val="20"/>
                <w:szCs w:val="20"/>
                <w:highlight w:val="none"/>
              </w:rPr>
            </w:pPr>
          </w:p>
        </w:tc>
        <w:tc>
          <w:tcPr>
            <w:tcW w:w="1842" w:type="dxa"/>
            <w:gridSpan w:val="2"/>
            <w:tcBorders>
              <w:top w:val="nil"/>
              <w:left w:val="nil"/>
              <w:bottom w:val="single" w:color="auto" w:sz="4" w:space="0"/>
              <w:right w:val="single" w:color="auto" w:sz="4" w:space="0"/>
            </w:tcBorders>
            <w:vAlign w:val="center"/>
          </w:tcPr>
          <w:p>
            <w:pPr>
              <w:widowControl/>
              <w:jc w:val="left"/>
              <w:rPr>
                <w:rFonts w:hint="eastAsia"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vAlign w:val="center"/>
          </w:tcPr>
          <w:p>
            <w:pPr>
              <w:widowControl/>
              <w:jc w:val="left"/>
              <w:rPr>
                <w:rFonts w:hint="eastAsia"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auto"/>
                <w:kern w:val="0"/>
                <w:sz w:val="20"/>
                <w:szCs w:val="20"/>
                <w:highlight w:val="none"/>
              </w:rPr>
            </w:pPr>
          </w:p>
        </w:tc>
        <w:tc>
          <w:tcPr>
            <w:tcW w:w="500" w:type="dxa"/>
            <w:tcBorders>
              <w:top w:val="nil"/>
              <w:left w:val="nil"/>
              <w:bottom w:val="single" w:color="auto" w:sz="4" w:space="0"/>
              <w:right w:val="single" w:color="auto" w:sz="4" w:space="0"/>
            </w:tcBorders>
            <w:vAlign w:val="center"/>
          </w:tcPr>
          <w:p>
            <w:pPr>
              <w:widowControl/>
              <w:jc w:val="left"/>
              <w:rPr>
                <w:rFonts w:hint="eastAsia" w:ascii="宋体" w:hAnsi="宋体" w:cs="宋体"/>
                <w:color w:val="auto"/>
                <w:kern w:val="0"/>
                <w:sz w:val="20"/>
                <w:szCs w:val="20"/>
                <w:highlight w:val="none"/>
              </w:rPr>
            </w:pPr>
          </w:p>
        </w:tc>
        <w:tc>
          <w:tcPr>
            <w:tcW w:w="503" w:type="dxa"/>
            <w:tcBorders>
              <w:top w:val="nil"/>
              <w:left w:val="nil"/>
              <w:bottom w:val="single" w:color="auto" w:sz="4" w:space="0"/>
              <w:right w:val="single" w:color="auto" w:sz="4" w:space="0"/>
            </w:tcBorders>
            <w:vAlign w:val="center"/>
          </w:tcPr>
          <w:p>
            <w:pPr>
              <w:widowControl/>
              <w:jc w:val="left"/>
              <w:rPr>
                <w:rFonts w:hint="eastAsia" w:ascii="宋体" w:hAnsi="宋体" w:cs="宋体"/>
                <w:color w:val="auto"/>
                <w:kern w:val="0"/>
                <w:sz w:val="20"/>
                <w:szCs w:val="20"/>
                <w:highlight w:val="none"/>
              </w:rPr>
            </w:pPr>
          </w:p>
        </w:tc>
        <w:tc>
          <w:tcPr>
            <w:tcW w:w="2510" w:type="dxa"/>
            <w:tcBorders>
              <w:top w:val="nil"/>
              <w:left w:val="nil"/>
              <w:bottom w:val="single" w:color="auto" w:sz="4" w:space="0"/>
              <w:right w:val="single" w:color="auto" w:sz="4" w:space="0"/>
            </w:tcBorders>
            <w:vAlign w:val="center"/>
          </w:tcPr>
          <w:p>
            <w:pPr>
              <w:widowControl/>
              <w:jc w:val="left"/>
              <w:rPr>
                <w:rFonts w:hint="eastAsia" w:ascii="宋体" w:hAnsi="宋体" w:cs="宋体"/>
                <w:color w:val="auto"/>
                <w:kern w:val="0"/>
                <w:sz w:val="20"/>
                <w:szCs w:val="20"/>
                <w:highlight w:val="none"/>
              </w:rPr>
            </w:pPr>
          </w:p>
        </w:tc>
        <w:tc>
          <w:tcPr>
            <w:tcW w:w="1684" w:type="dxa"/>
            <w:tcBorders>
              <w:top w:val="nil"/>
              <w:left w:val="nil"/>
              <w:bottom w:val="single" w:color="auto" w:sz="4" w:space="0"/>
              <w:right w:val="single" w:color="auto" w:sz="4" w:space="0"/>
            </w:tcBorders>
            <w:vAlign w:val="center"/>
          </w:tcPr>
          <w:p>
            <w:pPr>
              <w:widowControl/>
              <w:jc w:val="left"/>
              <w:rPr>
                <w:rFonts w:hint="eastAsia" w:ascii="宋体" w:hAnsi="宋体" w:cs="宋体"/>
                <w:color w:val="auto"/>
                <w:kern w:val="0"/>
                <w:sz w:val="20"/>
                <w:szCs w:val="20"/>
                <w:highlight w:val="none"/>
              </w:rPr>
            </w:pPr>
          </w:p>
        </w:tc>
        <w:tc>
          <w:tcPr>
            <w:tcW w:w="1842" w:type="dxa"/>
            <w:gridSpan w:val="2"/>
            <w:tcBorders>
              <w:top w:val="nil"/>
              <w:left w:val="nil"/>
              <w:bottom w:val="single" w:color="auto" w:sz="4" w:space="0"/>
              <w:right w:val="single" w:color="auto" w:sz="4" w:space="0"/>
            </w:tcBorders>
            <w:vAlign w:val="center"/>
          </w:tcPr>
          <w:p>
            <w:pPr>
              <w:widowControl/>
              <w:jc w:val="left"/>
              <w:rPr>
                <w:rFonts w:hint="eastAsia"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vAlign w:val="center"/>
          </w:tcPr>
          <w:p>
            <w:pPr>
              <w:widowControl/>
              <w:jc w:val="left"/>
              <w:rPr>
                <w:rFonts w:hint="eastAsia"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500"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503"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2510"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1684"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1842"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500"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503"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2510"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68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20"/>
                <w:szCs w:val="20"/>
                <w:highlight w:val="none"/>
              </w:rPr>
            </w:pPr>
            <w:r>
              <w:rPr>
                <w:rFonts w:hint="eastAsia" w:ascii="宋体" w:hAnsi="宋体" w:cs="宋体"/>
                <w:color w:val="auto"/>
                <w:kern w:val="0"/>
                <w:sz w:val="24"/>
                <w:highlight w:val="none"/>
              </w:rPr>
              <w:t>　</w:t>
            </w:r>
            <w:r>
              <w:rPr>
                <w:rFonts w:hint="eastAsia" w:eastAsia="仿宋_GB2312" w:cs="Times New Roman"/>
                <w:b/>
                <w:bCs/>
                <w:color w:val="auto"/>
                <w:sz w:val="16"/>
                <w:szCs w:val="16"/>
                <w:highlight w:val="none"/>
                <w:lang w:val="en-US" w:eastAsia="zh-CN"/>
              </w:rPr>
              <w:t>129.23</w:t>
            </w:r>
          </w:p>
        </w:tc>
        <w:tc>
          <w:tcPr>
            <w:tcW w:w="1842" w:type="dxa"/>
            <w:gridSpan w:val="2"/>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eastAsia="宋体" w:cs="宋体"/>
                <w:color w:val="auto"/>
                <w:kern w:val="0"/>
                <w:sz w:val="20"/>
                <w:szCs w:val="20"/>
                <w:highlight w:val="none"/>
                <w:lang w:eastAsia="zh-CN"/>
              </w:rPr>
            </w:pPr>
            <w:r>
              <w:rPr>
                <w:rFonts w:hint="eastAsia" w:eastAsia="仿宋_GB2312" w:cs="Times New Roman"/>
                <w:b/>
                <w:bCs/>
                <w:color w:val="auto"/>
                <w:sz w:val="16"/>
                <w:szCs w:val="16"/>
                <w:highlight w:val="none"/>
                <w:lang w:val="en-US" w:eastAsia="zh-CN"/>
              </w:rPr>
              <w:t>129.23</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pStyle w:val="7"/>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表6</w:t>
      </w:r>
    </w:p>
    <w:tbl>
      <w:tblPr>
        <w:tblStyle w:val="8"/>
        <w:tblW w:w="9328" w:type="dxa"/>
        <w:tblInd w:w="-148" w:type="dxa"/>
        <w:tblLayout w:type="fixed"/>
        <w:tblCellMar>
          <w:top w:w="0" w:type="dxa"/>
          <w:left w:w="108" w:type="dxa"/>
          <w:bottom w:w="0" w:type="dxa"/>
          <w:right w:w="108" w:type="dxa"/>
        </w:tblCellMar>
      </w:tblPr>
      <w:tblGrid>
        <w:gridCol w:w="757"/>
        <w:gridCol w:w="577"/>
        <w:gridCol w:w="3100"/>
        <w:gridCol w:w="1600"/>
        <w:gridCol w:w="868"/>
        <w:gridCol w:w="725"/>
        <w:gridCol w:w="1701"/>
      </w:tblGrid>
      <w:tr>
        <w:tblPrEx>
          <w:tblLayout w:type="fixed"/>
          <w:tblCellMar>
            <w:top w:w="0" w:type="dxa"/>
            <w:left w:w="108" w:type="dxa"/>
            <w:bottom w:w="0" w:type="dxa"/>
            <w:right w:w="108" w:type="dxa"/>
          </w:tblCellMar>
        </w:tblPrEx>
        <w:trPr>
          <w:trHeight w:val="375" w:hRule="atLeast"/>
        </w:trPr>
        <w:tc>
          <w:tcPr>
            <w:tcW w:w="9328" w:type="dxa"/>
            <w:gridSpan w:val="7"/>
            <w:tcBorders>
              <w:top w:val="nil"/>
              <w:left w:val="nil"/>
              <w:bottom w:val="nil"/>
              <w:right w:val="nil"/>
            </w:tcBorders>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一般公共预算基本支出情况表</w:t>
            </w:r>
          </w:p>
        </w:tc>
      </w:tr>
      <w:tr>
        <w:tblPrEx>
          <w:tblLayout w:type="fixed"/>
          <w:tblCellMar>
            <w:top w:w="0" w:type="dxa"/>
            <w:left w:w="108" w:type="dxa"/>
            <w:bottom w:w="0" w:type="dxa"/>
            <w:right w:w="108" w:type="dxa"/>
          </w:tblCellMar>
        </w:tblPrEx>
        <w:trPr>
          <w:trHeight w:val="405" w:hRule="atLeast"/>
        </w:trPr>
        <w:tc>
          <w:tcPr>
            <w:tcW w:w="6902" w:type="dxa"/>
            <w:gridSpan w:val="5"/>
            <w:tcBorders>
              <w:top w:val="nil"/>
              <w:left w:val="nil"/>
              <w:bottom w:val="nil"/>
              <w:right w:val="nil"/>
            </w:tcBorders>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lang w:eastAsia="zh-CN"/>
              </w:rPr>
              <w:t>编制单位：</w:t>
            </w:r>
            <w:r>
              <w:rPr>
                <w:rFonts w:hint="eastAsia" w:ascii="楷体_GB2312" w:hAnsi="楷体_GB2312" w:eastAsia="楷体_GB2312" w:cs="楷体_GB2312"/>
                <w:color w:val="000000"/>
                <w:sz w:val="24"/>
                <w:szCs w:val="24"/>
                <w:lang w:val="en-US" w:eastAsia="zh-CN"/>
              </w:rPr>
              <w:t>中共呼图壁县直属机关工作委员会</w:t>
            </w:r>
          </w:p>
        </w:tc>
        <w:tc>
          <w:tcPr>
            <w:tcW w:w="2426" w:type="dxa"/>
            <w:gridSpan w:val="2"/>
            <w:tcBorders>
              <w:top w:val="nil"/>
              <w:left w:val="nil"/>
              <w:bottom w:val="nil"/>
              <w:right w:val="nil"/>
            </w:tcBorders>
            <w:vAlign w:val="center"/>
          </w:tcPr>
          <w:p>
            <w:pPr>
              <w:widowControl/>
              <w:ind w:firstLine="720" w:firstLineChars="3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Layout w:type="fixed"/>
          <w:tblCellMar>
            <w:top w:w="0" w:type="dxa"/>
            <w:left w:w="108" w:type="dxa"/>
            <w:bottom w:w="0" w:type="dxa"/>
            <w:right w:w="108" w:type="dxa"/>
          </w:tblCellMar>
        </w:tblPrEx>
        <w:trPr>
          <w:trHeight w:val="374" w:hRule="atLeast"/>
        </w:trPr>
        <w:tc>
          <w:tcPr>
            <w:tcW w:w="4434" w:type="dxa"/>
            <w:gridSpan w:val="3"/>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 xml:space="preserve">科  </w:t>
            </w:r>
            <w:r>
              <w:rPr>
                <w:rFonts w:hint="eastAsia" w:ascii="仿宋_GB2312" w:hAnsi="宋体" w:eastAsia="仿宋_GB2312" w:cs="宋体"/>
                <w:b/>
                <w:bCs/>
                <w:color w:val="auto"/>
                <w:kern w:val="0"/>
                <w:sz w:val="24"/>
                <w:szCs w:val="24"/>
                <w:highlight w:val="none"/>
              </w:rPr>
              <w:t>目</w:t>
            </w:r>
          </w:p>
        </w:tc>
        <w:tc>
          <w:tcPr>
            <w:tcW w:w="4894" w:type="dxa"/>
            <w:gridSpan w:val="4"/>
            <w:tcBorders>
              <w:top w:val="single" w:color="auto" w:sz="4" w:space="0"/>
              <w:left w:val="nil"/>
              <w:bottom w:val="single" w:color="auto" w:sz="4" w:space="0"/>
              <w:right w:val="single" w:color="000000" w:sz="4" w:space="0"/>
            </w:tcBorders>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一般公共预算基本支出</w:t>
            </w:r>
          </w:p>
        </w:tc>
      </w:tr>
      <w:tr>
        <w:tblPrEx>
          <w:tblLayout w:type="fixed"/>
          <w:tblCellMar>
            <w:top w:w="0" w:type="dxa"/>
            <w:left w:w="108" w:type="dxa"/>
            <w:bottom w:w="0" w:type="dxa"/>
            <w:right w:w="108" w:type="dxa"/>
          </w:tblCellMar>
        </w:tblPrEx>
        <w:trPr>
          <w:trHeight w:val="495" w:hRule="atLeast"/>
        </w:trPr>
        <w:tc>
          <w:tcPr>
            <w:tcW w:w="1334" w:type="dxa"/>
            <w:gridSpan w:val="2"/>
            <w:tcBorders>
              <w:top w:val="single" w:color="auto" w:sz="4" w:space="0"/>
              <w:left w:val="single" w:color="auto" w:sz="4" w:space="0"/>
              <w:bottom w:val="single" w:color="auto" w:sz="4" w:space="0"/>
              <w:right w:val="nil"/>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经济分类科目编码</w:t>
            </w:r>
          </w:p>
        </w:tc>
        <w:tc>
          <w:tcPr>
            <w:tcW w:w="3100"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经济分类科目名称</w:t>
            </w:r>
          </w:p>
        </w:tc>
        <w:tc>
          <w:tcPr>
            <w:tcW w:w="1600"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593" w:type="dxa"/>
            <w:gridSpan w:val="2"/>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人员经费</w:t>
            </w:r>
          </w:p>
        </w:tc>
        <w:tc>
          <w:tcPr>
            <w:tcW w:w="1701"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公用经费</w:t>
            </w:r>
          </w:p>
        </w:tc>
      </w:tr>
      <w:tr>
        <w:tblPrEx>
          <w:tblLayout w:type="fixed"/>
          <w:tblCellMar>
            <w:top w:w="0" w:type="dxa"/>
            <w:left w:w="108" w:type="dxa"/>
            <w:bottom w:w="0" w:type="dxa"/>
            <w:right w:w="108" w:type="dxa"/>
          </w:tblCellMar>
        </w:tblPrEx>
        <w:trPr>
          <w:trHeight w:val="270"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77"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3100" w:type="dxa"/>
            <w:vMerge w:val="continue"/>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p>
        </w:tc>
        <w:tc>
          <w:tcPr>
            <w:tcW w:w="1600"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b/>
                <w:bCs/>
                <w:color w:val="auto"/>
                <w:kern w:val="0"/>
                <w:sz w:val="20"/>
                <w:szCs w:val="20"/>
                <w:highlight w:val="none"/>
              </w:rPr>
            </w:pPr>
          </w:p>
        </w:tc>
        <w:tc>
          <w:tcPr>
            <w:tcW w:w="1593" w:type="dxa"/>
            <w:gridSpan w:val="2"/>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b/>
                <w:bCs/>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spacing w:after="0" w:line="240" w:lineRule="auto"/>
              <w:ind w:left="0" w:leftChars="0" w:firstLine="0" w:firstLineChars="0"/>
              <w:jc w:val="center"/>
              <w:rPr>
                <w:rFonts w:hint="default" w:ascii="Times New Roman" w:hAnsi="Times New Roman" w:eastAsia="仿宋_GB2312" w:cs="Times New Roman"/>
                <w:color w:val="auto"/>
                <w:kern w:val="0"/>
                <w:sz w:val="20"/>
                <w:szCs w:val="20"/>
                <w:highlight w:val="none"/>
                <w:lang w:val="en-US" w:eastAsia="zh-CN"/>
              </w:rPr>
            </w:pPr>
            <w:r>
              <w:rPr>
                <w:rFonts w:hint="default" w:ascii="Times New Roman" w:hAnsi="Times New Roman" w:eastAsia="仿宋_GB2312" w:cs="Times New Roman"/>
                <w:sz w:val="20"/>
                <w:szCs w:val="20"/>
                <w:lang w:val="en-US" w:eastAsia="zh-CN"/>
              </w:rPr>
              <w:t>301</w:t>
            </w:r>
          </w:p>
        </w:tc>
        <w:tc>
          <w:tcPr>
            <w:tcW w:w="577" w:type="dxa"/>
            <w:tcBorders>
              <w:top w:val="nil"/>
              <w:left w:val="nil"/>
              <w:bottom w:val="single" w:color="auto" w:sz="4" w:space="0"/>
              <w:right w:val="single" w:color="auto" w:sz="4" w:space="0"/>
            </w:tcBorders>
            <w:vAlign w:val="center"/>
          </w:tcPr>
          <w:p>
            <w:pPr>
              <w:widowControl/>
              <w:spacing w:after="0" w:line="240" w:lineRule="auto"/>
              <w:ind w:left="0" w:leftChars="0" w:firstLine="0" w:firstLineChars="0"/>
              <w:jc w:val="center"/>
              <w:rPr>
                <w:rFonts w:hint="default" w:ascii="Times New Roman" w:hAnsi="Times New Roman" w:eastAsia="仿宋_GB2312" w:cs="Times New Roman"/>
                <w:color w:val="auto"/>
                <w:kern w:val="0"/>
                <w:sz w:val="20"/>
                <w:szCs w:val="20"/>
                <w:highlight w:val="none"/>
                <w:lang w:val="en-US" w:eastAsia="zh-CN"/>
              </w:rPr>
            </w:pPr>
          </w:p>
        </w:tc>
        <w:tc>
          <w:tcPr>
            <w:tcW w:w="3100" w:type="dxa"/>
            <w:tcBorders>
              <w:top w:val="nil"/>
              <w:left w:val="nil"/>
              <w:bottom w:val="single" w:color="auto" w:sz="4" w:space="0"/>
              <w:right w:val="single" w:color="auto" w:sz="4" w:space="0"/>
            </w:tcBorders>
            <w:vAlign w:val="center"/>
          </w:tcPr>
          <w:p>
            <w:pPr>
              <w:widowControl/>
              <w:tabs>
                <w:tab w:val="left" w:pos="306"/>
              </w:tabs>
              <w:spacing w:after="0" w:line="240" w:lineRule="auto"/>
              <w:ind w:left="0" w:leftChars="0" w:firstLine="0" w:firstLineChars="0"/>
              <w:jc w:val="both"/>
              <w:rPr>
                <w:rFonts w:ascii="仿宋_GB2312" w:hAnsi="宋体" w:eastAsia="仿宋_GB2312" w:cs="宋体"/>
                <w:color w:val="auto"/>
                <w:kern w:val="0"/>
                <w:sz w:val="20"/>
                <w:szCs w:val="20"/>
                <w:highlight w:val="none"/>
              </w:rPr>
            </w:pPr>
            <w:r>
              <w:rPr>
                <w:rFonts w:hint="eastAsia" w:ascii="仿宋_GB2312" w:hAnsi="仿宋_GB2312" w:eastAsia="仿宋_GB2312" w:cs="仿宋_GB2312"/>
                <w:kern w:val="2"/>
                <w:sz w:val="20"/>
                <w:szCs w:val="20"/>
                <w:lang w:val="en-US" w:eastAsia="zh-CN" w:bidi="ar-SA"/>
              </w:rPr>
              <w:t>工资福利支出</w:t>
            </w:r>
          </w:p>
        </w:tc>
        <w:tc>
          <w:tcPr>
            <w:tcW w:w="1600" w:type="dxa"/>
            <w:tcBorders>
              <w:top w:val="nil"/>
              <w:left w:val="nil"/>
              <w:bottom w:val="single" w:color="auto" w:sz="4" w:space="0"/>
              <w:right w:val="single" w:color="auto" w:sz="4" w:space="0"/>
            </w:tcBorders>
            <w:vAlign w:val="center"/>
          </w:tcPr>
          <w:p>
            <w:pPr>
              <w:widowControl/>
              <w:jc w:val="right"/>
              <w:rPr>
                <w:rFonts w:hint="default" w:ascii="Times New Roman" w:hAnsi="Times New Roman" w:cs="Times New Roman"/>
                <w:color w:val="auto"/>
                <w:kern w:val="0"/>
                <w:sz w:val="20"/>
                <w:szCs w:val="20"/>
                <w:highlight w:val="none"/>
              </w:rPr>
            </w:pPr>
            <w:r>
              <w:rPr>
                <w:rFonts w:hint="eastAsia" w:ascii="Times New Roman" w:hAnsi="Times New Roman" w:cs="Times New Roman"/>
                <w:color w:val="auto"/>
                <w:kern w:val="0"/>
                <w:sz w:val="20"/>
                <w:szCs w:val="20"/>
                <w:highlight w:val="none"/>
                <w:lang w:val="en-US" w:eastAsia="zh-CN"/>
              </w:rPr>
              <w:t>121.81</w:t>
            </w:r>
            <w:r>
              <w:rPr>
                <w:rFonts w:hint="default" w:ascii="Times New Roman" w:hAnsi="Times New Roman" w:cs="Times New Roman"/>
                <w:color w:val="auto"/>
                <w:kern w:val="0"/>
                <w:sz w:val="20"/>
                <w:szCs w:val="20"/>
                <w:highlight w:val="none"/>
              </w:rPr>
              <w:t>　</w:t>
            </w:r>
          </w:p>
        </w:tc>
        <w:tc>
          <w:tcPr>
            <w:tcW w:w="1593" w:type="dxa"/>
            <w:gridSpan w:val="2"/>
            <w:tcBorders>
              <w:top w:val="nil"/>
              <w:left w:val="nil"/>
              <w:bottom w:val="single" w:color="auto" w:sz="4" w:space="0"/>
              <w:right w:val="single" w:color="auto" w:sz="4" w:space="0"/>
            </w:tcBorders>
            <w:vAlign w:val="center"/>
          </w:tcPr>
          <w:p>
            <w:pPr>
              <w:widowControl/>
              <w:jc w:val="right"/>
              <w:rPr>
                <w:rFonts w:hint="default" w:ascii="Times New Roman" w:hAnsi="Times New Roman" w:cs="Times New Roman"/>
                <w:color w:val="auto"/>
                <w:kern w:val="0"/>
                <w:sz w:val="20"/>
                <w:szCs w:val="20"/>
                <w:highlight w:val="none"/>
              </w:rPr>
            </w:pPr>
            <w:r>
              <w:rPr>
                <w:rFonts w:hint="eastAsia" w:ascii="Times New Roman" w:hAnsi="Times New Roman" w:cs="Times New Roman"/>
                <w:color w:val="auto"/>
                <w:kern w:val="0"/>
                <w:sz w:val="20"/>
                <w:szCs w:val="20"/>
                <w:highlight w:val="none"/>
                <w:lang w:val="en-US" w:eastAsia="zh-CN"/>
              </w:rPr>
              <w:t>121.8</w:t>
            </w:r>
            <w:r>
              <w:rPr>
                <w:rFonts w:hint="eastAsia" w:cs="Times New Roman"/>
                <w:color w:val="auto"/>
                <w:kern w:val="0"/>
                <w:sz w:val="20"/>
                <w:szCs w:val="20"/>
                <w:highlight w:val="none"/>
                <w:lang w:val="en-US" w:eastAsia="zh-CN"/>
              </w:rPr>
              <w:t>1</w:t>
            </w:r>
            <w:r>
              <w:rPr>
                <w:rFonts w:hint="default" w:ascii="Times New Roman" w:hAnsi="Times New Roman" w:cs="Times New Roman"/>
                <w:color w:val="auto"/>
                <w:kern w:val="0"/>
                <w:sz w:val="20"/>
                <w:szCs w:val="20"/>
                <w:highlight w:val="none"/>
              </w:rPr>
              <w:t>　</w:t>
            </w:r>
          </w:p>
        </w:tc>
        <w:tc>
          <w:tcPr>
            <w:tcW w:w="1701" w:type="dxa"/>
            <w:tcBorders>
              <w:top w:val="nil"/>
              <w:left w:val="nil"/>
              <w:bottom w:val="single" w:color="auto" w:sz="4" w:space="0"/>
              <w:right w:val="single" w:color="auto" w:sz="4" w:space="0"/>
            </w:tcBorders>
            <w:vAlign w:val="center"/>
          </w:tcPr>
          <w:p>
            <w:pPr>
              <w:widowControl/>
              <w:jc w:val="right"/>
              <w:rPr>
                <w:rFonts w:hint="default" w:ascii="Times New Roman" w:hAnsi="Times New Roman" w:cs="Times New Roman"/>
                <w:color w:val="auto"/>
                <w:kern w:val="0"/>
                <w:sz w:val="20"/>
                <w:szCs w:val="20"/>
                <w:highlight w:val="none"/>
              </w:rPr>
            </w:pPr>
            <w:r>
              <w:rPr>
                <w:rFonts w:hint="default" w:ascii="Times New Roman" w:hAnsi="Times New Roman" w:cs="Times New Roman"/>
                <w:color w:val="auto"/>
                <w:kern w:val="0"/>
                <w:sz w:val="20"/>
                <w:szCs w:val="20"/>
                <w:highlight w:val="none"/>
              </w:rPr>
              <w:t>　</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spacing w:after="0" w:line="240" w:lineRule="auto"/>
              <w:ind w:left="0" w:leftChars="0" w:firstLine="0" w:firstLineChars="0"/>
              <w:jc w:val="center"/>
              <w:rPr>
                <w:rFonts w:hint="default" w:ascii="Times New Roman" w:hAnsi="Times New Roman" w:eastAsia="仿宋_GB2312" w:cs="Times New Roman"/>
                <w:color w:val="auto"/>
                <w:kern w:val="0"/>
                <w:sz w:val="20"/>
                <w:szCs w:val="20"/>
                <w:highlight w:val="none"/>
              </w:rPr>
            </w:pPr>
            <w:r>
              <w:rPr>
                <w:rFonts w:hint="default" w:ascii="Times New Roman" w:hAnsi="Times New Roman" w:eastAsia="仿宋_GB2312" w:cs="Times New Roman"/>
                <w:sz w:val="20"/>
                <w:szCs w:val="20"/>
                <w:lang w:eastAsia="zh-CN"/>
              </w:rPr>
              <w:t>301</w:t>
            </w:r>
          </w:p>
        </w:tc>
        <w:tc>
          <w:tcPr>
            <w:tcW w:w="577" w:type="dxa"/>
            <w:tcBorders>
              <w:top w:val="nil"/>
              <w:left w:val="nil"/>
              <w:bottom w:val="single" w:color="auto" w:sz="4" w:space="0"/>
              <w:right w:val="single" w:color="auto" w:sz="4" w:space="0"/>
            </w:tcBorders>
            <w:vAlign w:val="center"/>
          </w:tcPr>
          <w:p>
            <w:pPr>
              <w:widowControl/>
              <w:spacing w:after="0" w:line="240" w:lineRule="auto"/>
              <w:ind w:left="0" w:leftChars="0" w:firstLine="0" w:firstLineChars="0"/>
              <w:jc w:val="center"/>
              <w:rPr>
                <w:rFonts w:hint="default" w:ascii="Times New Roman" w:hAnsi="Times New Roman" w:eastAsia="仿宋_GB2312" w:cs="Times New Roman"/>
                <w:color w:val="auto"/>
                <w:kern w:val="0"/>
                <w:sz w:val="20"/>
                <w:szCs w:val="20"/>
                <w:highlight w:val="none"/>
                <w:lang w:val="en-US" w:eastAsia="zh-CN"/>
              </w:rPr>
            </w:pPr>
            <w:r>
              <w:rPr>
                <w:rFonts w:hint="default" w:ascii="Times New Roman" w:hAnsi="Times New Roman" w:eastAsia="仿宋_GB2312" w:cs="Times New Roman"/>
                <w:sz w:val="20"/>
                <w:szCs w:val="20"/>
                <w:lang w:eastAsia="zh-CN"/>
              </w:rPr>
              <w:t>01</w:t>
            </w:r>
          </w:p>
        </w:tc>
        <w:tc>
          <w:tcPr>
            <w:tcW w:w="3100" w:type="dxa"/>
            <w:tcBorders>
              <w:top w:val="nil"/>
              <w:left w:val="nil"/>
              <w:bottom w:val="single" w:color="auto" w:sz="4" w:space="0"/>
              <w:right w:val="single" w:color="auto" w:sz="4" w:space="0"/>
            </w:tcBorders>
            <w:vAlign w:val="center"/>
          </w:tcPr>
          <w:p>
            <w:pPr>
              <w:widowControl/>
              <w:tabs>
                <w:tab w:val="left" w:pos="306"/>
              </w:tabs>
              <w:spacing w:after="0" w:line="240" w:lineRule="auto"/>
              <w:ind w:left="0" w:leftChars="0" w:firstLine="0" w:firstLineChars="0"/>
              <w:jc w:val="both"/>
              <w:rPr>
                <w:rFonts w:ascii="仿宋_GB2312" w:hAnsi="宋体" w:eastAsia="仿宋_GB2312" w:cs="宋体"/>
                <w:color w:val="auto"/>
                <w:kern w:val="0"/>
                <w:sz w:val="20"/>
                <w:szCs w:val="20"/>
                <w:highlight w:val="none"/>
              </w:rPr>
            </w:pPr>
            <w:r>
              <w:rPr>
                <w:rFonts w:hint="eastAsia" w:ascii="仿宋_GB2312" w:hAnsi="仿宋_GB2312" w:eastAsia="仿宋_GB2312" w:cs="仿宋_GB2312"/>
                <w:sz w:val="20"/>
                <w:szCs w:val="20"/>
                <w:lang w:eastAsia="zh-CN"/>
              </w:rPr>
              <w:t>基本工资</w:t>
            </w:r>
          </w:p>
        </w:tc>
        <w:tc>
          <w:tcPr>
            <w:tcW w:w="1600" w:type="dxa"/>
            <w:tcBorders>
              <w:top w:val="nil"/>
              <w:left w:val="nil"/>
              <w:bottom w:val="single" w:color="auto" w:sz="4" w:space="0"/>
              <w:right w:val="single" w:color="auto" w:sz="4" w:space="0"/>
            </w:tcBorders>
            <w:vAlign w:val="center"/>
          </w:tcPr>
          <w:p>
            <w:pPr>
              <w:widowControl/>
              <w:jc w:val="right"/>
              <w:rPr>
                <w:rFonts w:hint="default" w:ascii="Times New Roman" w:hAnsi="Times New Roman" w:cs="Times New Roman"/>
                <w:color w:val="auto"/>
                <w:kern w:val="0"/>
                <w:sz w:val="20"/>
                <w:szCs w:val="20"/>
                <w:highlight w:val="none"/>
              </w:rPr>
            </w:pPr>
            <w:r>
              <w:rPr>
                <w:rFonts w:hint="eastAsia" w:ascii="Times New Roman" w:hAnsi="Times New Roman" w:cs="Times New Roman"/>
                <w:color w:val="auto"/>
                <w:kern w:val="0"/>
                <w:sz w:val="20"/>
                <w:szCs w:val="20"/>
                <w:highlight w:val="none"/>
                <w:lang w:val="en-US" w:eastAsia="zh-CN"/>
              </w:rPr>
              <w:t>31.31</w:t>
            </w:r>
          </w:p>
        </w:tc>
        <w:tc>
          <w:tcPr>
            <w:tcW w:w="1593" w:type="dxa"/>
            <w:gridSpan w:val="2"/>
            <w:tcBorders>
              <w:top w:val="nil"/>
              <w:left w:val="nil"/>
              <w:bottom w:val="single" w:color="auto" w:sz="4" w:space="0"/>
              <w:right w:val="single" w:color="auto" w:sz="4" w:space="0"/>
            </w:tcBorders>
            <w:vAlign w:val="center"/>
          </w:tcPr>
          <w:p>
            <w:pPr>
              <w:widowControl/>
              <w:jc w:val="right"/>
              <w:rPr>
                <w:rFonts w:hint="eastAsia" w:ascii="Times New Roman" w:hAnsi="Times New Roman" w:eastAsia="宋体" w:cs="Times New Roman"/>
                <w:color w:val="auto"/>
                <w:kern w:val="0"/>
                <w:sz w:val="20"/>
                <w:szCs w:val="20"/>
                <w:highlight w:val="none"/>
                <w:lang w:eastAsia="zh-CN"/>
              </w:rPr>
            </w:pPr>
            <w:r>
              <w:rPr>
                <w:rFonts w:hint="eastAsia" w:ascii="Times New Roman" w:hAnsi="Times New Roman" w:cs="Times New Roman"/>
                <w:color w:val="auto"/>
                <w:kern w:val="0"/>
                <w:sz w:val="20"/>
                <w:szCs w:val="20"/>
                <w:highlight w:val="none"/>
                <w:lang w:val="en-US" w:eastAsia="zh-CN"/>
              </w:rPr>
              <w:t>31.31</w:t>
            </w:r>
          </w:p>
        </w:tc>
        <w:tc>
          <w:tcPr>
            <w:tcW w:w="1701" w:type="dxa"/>
            <w:tcBorders>
              <w:top w:val="nil"/>
              <w:left w:val="nil"/>
              <w:bottom w:val="single" w:color="auto" w:sz="4" w:space="0"/>
              <w:right w:val="single" w:color="auto" w:sz="4" w:space="0"/>
            </w:tcBorders>
            <w:vAlign w:val="center"/>
          </w:tcPr>
          <w:p>
            <w:pPr>
              <w:widowControl/>
              <w:jc w:val="right"/>
              <w:rPr>
                <w:rFonts w:hint="default" w:ascii="Times New Roman" w:hAnsi="Times New Roman" w:cs="Times New Roman"/>
                <w:color w:val="auto"/>
                <w:kern w:val="0"/>
                <w:sz w:val="20"/>
                <w:szCs w:val="20"/>
                <w:highlight w:val="none"/>
              </w:rPr>
            </w:pPr>
            <w:r>
              <w:rPr>
                <w:rFonts w:hint="default" w:ascii="Times New Roman" w:hAnsi="Times New Roman" w:cs="Times New Roman"/>
                <w:color w:val="auto"/>
                <w:kern w:val="0"/>
                <w:sz w:val="20"/>
                <w:szCs w:val="20"/>
                <w:highlight w:val="none"/>
              </w:rPr>
              <w:t>　</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spacing w:after="0" w:line="240" w:lineRule="auto"/>
              <w:ind w:left="0" w:leftChars="0" w:firstLine="0" w:firstLineChars="0"/>
              <w:jc w:val="center"/>
              <w:rPr>
                <w:rFonts w:hint="default" w:ascii="Times New Roman" w:hAnsi="Times New Roman" w:cs="Times New Roman"/>
                <w:color w:val="auto"/>
                <w:kern w:val="0"/>
                <w:sz w:val="20"/>
                <w:szCs w:val="20"/>
                <w:highlight w:val="none"/>
              </w:rPr>
            </w:pPr>
            <w:r>
              <w:rPr>
                <w:rFonts w:hint="default" w:ascii="Times New Roman" w:hAnsi="Times New Roman" w:eastAsia="仿宋_GB2312" w:cs="Times New Roman"/>
                <w:sz w:val="20"/>
                <w:szCs w:val="20"/>
                <w:lang w:eastAsia="zh-CN"/>
              </w:rPr>
              <w:t>301</w:t>
            </w:r>
          </w:p>
        </w:tc>
        <w:tc>
          <w:tcPr>
            <w:tcW w:w="577" w:type="dxa"/>
            <w:tcBorders>
              <w:top w:val="nil"/>
              <w:left w:val="nil"/>
              <w:bottom w:val="single" w:color="auto" w:sz="4" w:space="0"/>
              <w:right w:val="single" w:color="auto" w:sz="4" w:space="0"/>
            </w:tcBorders>
            <w:vAlign w:val="center"/>
          </w:tcPr>
          <w:p>
            <w:pPr>
              <w:widowControl/>
              <w:spacing w:after="0" w:line="240" w:lineRule="auto"/>
              <w:ind w:left="0" w:leftChars="0" w:firstLine="0" w:firstLineChars="0"/>
              <w:jc w:val="center"/>
              <w:rPr>
                <w:rFonts w:hint="default" w:ascii="Times New Roman" w:hAnsi="Times New Roman" w:cs="Times New Roman"/>
                <w:color w:val="auto"/>
                <w:kern w:val="0"/>
                <w:sz w:val="20"/>
                <w:szCs w:val="20"/>
                <w:highlight w:val="none"/>
              </w:rPr>
            </w:pPr>
            <w:r>
              <w:rPr>
                <w:rFonts w:hint="default" w:ascii="Times New Roman" w:hAnsi="Times New Roman" w:eastAsia="仿宋_GB2312" w:cs="Times New Roman"/>
                <w:sz w:val="20"/>
                <w:szCs w:val="20"/>
                <w:lang w:eastAsia="zh-CN"/>
              </w:rPr>
              <w:t>02</w:t>
            </w:r>
          </w:p>
        </w:tc>
        <w:tc>
          <w:tcPr>
            <w:tcW w:w="3100" w:type="dxa"/>
            <w:tcBorders>
              <w:top w:val="nil"/>
              <w:left w:val="nil"/>
              <w:bottom w:val="single" w:color="auto" w:sz="4" w:space="0"/>
              <w:right w:val="single" w:color="auto" w:sz="4" w:space="0"/>
            </w:tcBorders>
            <w:vAlign w:val="center"/>
          </w:tcPr>
          <w:p>
            <w:pPr>
              <w:widowControl/>
              <w:spacing w:after="0" w:line="240" w:lineRule="auto"/>
              <w:ind w:left="0" w:leftChars="0" w:firstLine="0" w:firstLineChars="0"/>
              <w:jc w:val="both"/>
              <w:rPr>
                <w:rFonts w:ascii="宋体" w:hAnsi="宋体" w:cs="宋体"/>
                <w:color w:val="auto"/>
                <w:kern w:val="0"/>
                <w:sz w:val="20"/>
                <w:szCs w:val="20"/>
                <w:highlight w:val="none"/>
              </w:rPr>
            </w:pPr>
            <w:r>
              <w:rPr>
                <w:rFonts w:hint="eastAsia" w:ascii="仿宋_GB2312" w:hAnsi="仿宋_GB2312" w:eastAsia="仿宋_GB2312" w:cs="仿宋_GB2312"/>
                <w:sz w:val="20"/>
                <w:szCs w:val="20"/>
                <w:lang w:eastAsia="zh-CN"/>
              </w:rPr>
              <w:t>津贴补贴</w:t>
            </w:r>
          </w:p>
        </w:tc>
        <w:tc>
          <w:tcPr>
            <w:tcW w:w="1600" w:type="dxa"/>
            <w:tcBorders>
              <w:top w:val="nil"/>
              <w:left w:val="nil"/>
              <w:bottom w:val="single" w:color="auto" w:sz="4" w:space="0"/>
              <w:right w:val="single" w:color="auto" w:sz="4" w:space="0"/>
            </w:tcBorders>
            <w:vAlign w:val="center"/>
          </w:tcPr>
          <w:p>
            <w:pPr>
              <w:widowControl/>
              <w:jc w:val="right"/>
              <w:rPr>
                <w:rFonts w:hint="default" w:ascii="Times New Roman" w:hAnsi="Times New Roman" w:cs="Times New Roman"/>
                <w:color w:val="auto"/>
                <w:kern w:val="0"/>
                <w:sz w:val="20"/>
                <w:szCs w:val="20"/>
                <w:highlight w:val="none"/>
              </w:rPr>
            </w:pPr>
            <w:r>
              <w:rPr>
                <w:rFonts w:hint="eastAsia" w:ascii="Times New Roman" w:hAnsi="Times New Roman" w:cs="Times New Roman"/>
                <w:color w:val="auto"/>
                <w:kern w:val="0"/>
                <w:sz w:val="20"/>
                <w:szCs w:val="20"/>
                <w:highlight w:val="none"/>
                <w:lang w:val="en-US" w:eastAsia="zh-CN"/>
              </w:rPr>
              <w:t>24.38</w:t>
            </w:r>
            <w:r>
              <w:rPr>
                <w:rFonts w:hint="default" w:ascii="Times New Roman" w:hAnsi="Times New Roman" w:cs="Times New Roman"/>
                <w:color w:val="auto"/>
                <w:kern w:val="0"/>
                <w:sz w:val="20"/>
                <w:szCs w:val="20"/>
                <w:highlight w:val="none"/>
              </w:rPr>
              <w:t>　</w:t>
            </w:r>
          </w:p>
        </w:tc>
        <w:tc>
          <w:tcPr>
            <w:tcW w:w="1593" w:type="dxa"/>
            <w:gridSpan w:val="2"/>
            <w:tcBorders>
              <w:top w:val="nil"/>
              <w:left w:val="nil"/>
              <w:bottom w:val="single" w:color="auto" w:sz="4" w:space="0"/>
              <w:right w:val="single" w:color="auto" w:sz="4" w:space="0"/>
            </w:tcBorders>
            <w:vAlign w:val="center"/>
          </w:tcPr>
          <w:p>
            <w:pPr>
              <w:widowControl/>
              <w:jc w:val="right"/>
              <w:rPr>
                <w:rFonts w:hint="eastAsia" w:ascii="Times New Roman" w:hAnsi="Times New Roman" w:eastAsia="宋体" w:cs="Times New Roman"/>
                <w:color w:val="auto"/>
                <w:kern w:val="0"/>
                <w:szCs w:val="20"/>
                <w:highlight w:val="none"/>
                <w:lang w:val="en-US" w:eastAsia="zh-CN"/>
              </w:rPr>
            </w:pPr>
            <w:r>
              <w:rPr>
                <w:rFonts w:hint="eastAsia" w:ascii="Times New Roman" w:hAnsi="Times New Roman" w:cs="Times New Roman"/>
                <w:color w:val="auto"/>
                <w:kern w:val="0"/>
                <w:sz w:val="20"/>
                <w:szCs w:val="20"/>
                <w:highlight w:val="none"/>
                <w:lang w:val="en-US" w:eastAsia="zh-CN"/>
              </w:rPr>
              <w:t>24.38</w:t>
            </w:r>
            <w:r>
              <w:rPr>
                <w:rFonts w:hint="default" w:ascii="Times New Roman" w:hAnsi="Times New Roman" w:cs="Times New Roman"/>
                <w:color w:val="auto"/>
                <w:kern w:val="0"/>
                <w:sz w:val="20"/>
                <w:szCs w:val="20"/>
                <w:highlight w:val="none"/>
              </w:rPr>
              <w:t>　</w:t>
            </w:r>
          </w:p>
        </w:tc>
        <w:tc>
          <w:tcPr>
            <w:tcW w:w="1701" w:type="dxa"/>
            <w:tcBorders>
              <w:top w:val="nil"/>
              <w:left w:val="nil"/>
              <w:bottom w:val="single" w:color="auto" w:sz="4" w:space="0"/>
              <w:right w:val="single" w:color="auto" w:sz="4" w:space="0"/>
            </w:tcBorders>
            <w:vAlign w:val="center"/>
          </w:tcPr>
          <w:p>
            <w:pPr>
              <w:widowControl/>
              <w:jc w:val="both"/>
              <w:rPr>
                <w:rFonts w:hint="default" w:ascii="Times New Roman" w:hAnsi="Times New Roman" w:cs="Times New Roman"/>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spacing w:after="0" w:line="240" w:lineRule="auto"/>
              <w:ind w:left="0" w:leftChars="0" w:firstLine="0" w:firstLineChars="0"/>
              <w:jc w:val="center"/>
              <w:rPr>
                <w:rFonts w:hint="default" w:ascii="Times New Roman" w:hAnsi="Times New Roman" w:cs="Times New Roman"/>
                <w:color w:val="auto"/>
                <w:kern w:val="0"/>
                <w:sz w:val="20"/>
                <w:szCs w:val="20"/>
                <w:highlight w:val="none"/>
              </w:rPr>
            </w:pPr>
            <w:r>
              <w:rPr>
                <w:rFonts w:hint="default" w:ascii="Times New Roman" w:hAnsi="Times New Roman" w:eastAsia="仿宋_GB2312" w:cs="Times New Roman"/>
                <w:sz w:val="20"/>
                <w:szCs w:val="20"/>
                <w:lang w:eastAsia="zh-CN"/>
              </w:rPr>
              <w:t>301</w:t>
            </w:r>
          </w:p>
        </w:tc>
        <w:tc>
          <w:tcPr>
            <w:tcW w:w="577" w:type="dxa"/>
            <w:tcBorders>
              <w:top w:val="nil"/>
              <w:left w:val="nil"/>
              <w:bottom w:val="single" w:color="auto" w:sz="4" w:space="0"/>
              <w:right w:val="single" w:color="auto" w:sz="4" w:space="0"/>
            </w:tcBorders>
            <w:vAlign w:val="center"/>
          </w:tcPr>
          <w:p>
            <w:pPr>
              <w:widowControl/>
              <w:spacing w:after="0" w:line="240" w:lineRule="auto"/>
              <w:ind w:left="0" w:leftChars="0" w:firstLine="0" w:firstLineChars="0"/>
              <w:jc w:val="center"/>
              <w:rPr>
                <w:rFonts w:hint="default" w:ascii="Times New Roman" w:hAnsi="Times New Roman" w:cs="Times New Roman"/>
                <w:color w:val="auto"/>
                <w:kern w:val="0"/>
                <w:sz w:val="20"/>
                <w:szCs w:val="20"/>
                <w:highlight w:val="none"/>
              </w:rPr>
            </w:pPr>
            <w:r>
              <w:rPr>
                <w:rFonts w:hint="default" w:ascii="Times New Roman" w:hAnsi="Times New Roman" w:eastAsia="仿宋_GB2312" w:cs="Times New Roman"/>
                <w:sz w:val="20"/>
                <w:szCs w:val="20"/>
                <w:lang w:eastAsia="zh-CN"/>
              </w:rPr>
              <w:t>03</w:t>
            </w:r>
          </w:p>
        </w:tc>
        <w:tc>
          <w:tcPr>
            <w:tcW w:w="3100" w:type="dxa"/>
            <w:tcBorders>
              <w:top w:val="nil"/>
              <w:left w:val="nil"/>
              <w:bottom w:val="single" w:color="auto" w:sz="4" w:space="0"/>
              <w:right w:val="single" w:color="auto" w:sz="4" w:space="0"/>
            </w:tcBorders>
            <w:vAlign w:val="center"/>
          </w:tcPr>
          <w:p>
            <w:pPr>
              <w:widowControl/>
              <w:spacing w:after="0" w:line="240" w:lineRule="auto"/>
              <w:ind w:left="0" w:leftChars="0" w:firstLine="0" w:firstLineChars="0"/>
              <w:jc w:val="both"/>
              <w:rPr>
                <w:rFonts w:ascii="宋体" w:hAnsi="宋体" w:cs="宋体"/>
                <w:color w:val="auto"/>
                <w:kern w:val="0"/>
                <w:sz w:val="20"/>
                <w:szCs w:val="20"/>
                <w:highlight w:val="none"/>
              </w:rPr>
            </w:pPr>
            <w:r>
              <w:rPr>
                <w:rFonts w:hint="eastAsia" w:ascii="仿宋_GB2312" w:hAnsi="仿宋_GB2312" w:eastAsia="仿宋_GB2312" w:cs="仿宋_GB2312"/>
                <w:sz w:val="20"/>
                <w:szCs w:val="20"/>
                <w:lang w:eastAsia="zh-CN"/>
              </w:rPr>
              <w:t>奖金</w:t>
            </w:r>
          </w:p>
        </w:tc>
        <w:tc>
          <w:tcPr>
            <w:tcW w:w="1600" w:type="dxa"/>
            <w:tcBorders>
              <w:top w:val="nil"/>
              <w:left w:val="nil"/>
              <w:bottom w:val="single" w:color="auto" w:sz="4" w:space="0"/>
              <w:right w:val="single" w:color="auto" w:sz="4" w:space="0"/>
            </w:tcBorders>
            <w:vAlign w:val="center"/>
          </w:tcPr>
          <w:p>
            <w:pPr>
              <w:widowControl/>
              <w:jc w:val="right"/>
              <w:rPr>
                <w:rFonts w:hint="default" w:ascii="Times New Roman" w:hAnsi="Times New Roman" w:cs="Times New Roman"/>
                <w:color w:val="auto"/>
                <w:kern w:val="0"/>
                <w:sz w:val="20"/>
                <w:szCs w:val="20"/>
                <w:highlight w:val="none"/>
              </w:rPr>
            </w:pPr>
            <w:r>
              <w:rPr>
                <w:rFonts w:hint="eastAsia" w:ascii="Times New Roman" w:hAnsi="Times New Roman" w:cs="Times New Roman"/>
                <w:color w:val="auto"/>
                <w:kern w:val="0"/>
                <w:sz w:val="20"/>
                <w:szCs w:val="20"/>
                <w:highlight w:val="none"/>
                <w:lang w:val="en-US" w:eastAsia="zh-CN"/>
              </w:rPr>
              <w:t>26.01</w:t>
            </w:r>
            <w:r>
              <w:rPr>
                <w:rFonts w:hint="default" w:ascii="Times New Roman" w:hAnsi="Times New Roman" w:cs="Times New Roman"/>
                <w:color w:val="auto"/>
                <w:kern w:val="0"/>
                <w:sz w:val="20"/>
                <w:szCs w:val="20"/>
                <w:highlight w:val="none"/>
              </w:rPr>
              <w:t>　</w:t>
            </w:r>
          </w:p>
        </w:tc>
        <w:tc>
          <w:tcPr>
            <w:tcW w:w="1593" w:type="dxa"/>
            <w:gridSpan w:val="2"/>
            <w:tcBorders>
              <w:top w:val="nil"/>
              <w:left w:val="nil"/>
              <w:bottom w:val="single" w:color="auto" w:sz="4" w:space="0"/>
              <w:right w:val="single" w:color="auto" w:sz="4" w:space="0"/>
            </w:tcBorders>
            <w:vAlign w:val="center"/>
          </w:tcPr>
          <w:p>
            <w:pPr>
              <w:widowControl/>
              <w:jc w:val="right"/>
              <w:rPr>
                <w:rFonts w:hint="default" w:ascii="Times New Roman" w:hAnsi="Times New Roman" w:cs="Times New Roman"/>
                <w:color w:val="auto"/>
                <w:kern w:val="0"/>
                <w:sz w:val="20"/>
                <w:szCs w:val="20"/>
                <w:highlight w:val="none"/>
              </w:rPr>
            </w:pPr>
            <w:r>
              <w:rPr>
                <w:rFonts w:hint="eastAsia" w:ascii="Times New Roman" w:hAnsi="Times New Roman" w:cs="Times New Roman"/>
                <w:color w:val="auto"/>
                <w:kern w:val="0"/>
                <w:sz w:val="20"/>
                <w:szCs w:val="20"/>
                <w:highlight w:val="none"/>
                <w:lang w:val="en-US" w:eastAsia="zh-CN"/>
              </w:rPr>
              <w:t>26.0</w:t>
            </w:r>
            <w:r>
              <w:rPr>
                <w:rFonts w:hint="eastAsia" w:cs="Times New Roman"/>
                <w:color w:val="auto"/>
                <w:kern w:val="0"/>
                <w:sz w:val="20"/>
                <w:szCs w:val="20"/>
                <w:highlight w:val="none"/>
                <w:lang w:val="en-US" w:eastAsia="zh-CN"/>
              </w:rPr>
              <w:t>1</w:t>
            </w:r>
            <w:r>
              <w:rPr>
                <w:rFonts w:hint="default" w:ascii="Times New Roman" w:hAnsi="Times New Roman" w:cs="Times New Roman"/>
                <w:color w:val="auto"/>
                <w:kern w:val="0"/>
                <w:sz w:val="20"/>
                <w:szCs w:val="20"/>
                <w:highlight w:val="none"/>
              </w:rPr>
              <w:t>　</w:t>
            </w:r>
          </w:p>
        </w:tc>
        <w:tc>
          <w:tcPr>
            <w:tcW w:w="1701" w:type="dxa"/>
            <w:tcBorders>
              <w:top w:val="nil"/>
              <w:left w:val="nil"/>
              <w:bottom w:val="single" w:color="auto" w:sz="4" w:space="0"/>
              <w:right w:val="single" w:color="auto" w:sz="4" w:space="0"/>
            </w:tcBorders>
            <w:vAlign w:val="center"/>
          </w:tcPr>
          <w:p>
            <w:pPr>
              <w:widowControl/>
              <w:jc w:val="right"/>
              <w:rPr>
                <w:rFonts w:hint="default" w:ascii="Times New Roman" w:hAnsi="Times New Roman" w:cs="Times New Roman"/>
                <w:color w:val="auto"/>
                <w:kern w:val="0"/>
                <w:sz w:val="20"/>
                <w:szCs w:val="20"/>
                <w:highlight w:val="none"/>
              </w:rPr>
            </w:pPr>
            <w:r>
              <w:rPr>
                <w:rFonts w:hint="default" w:ascii="Times New Roman" w:hAnsi="Times New Roman" w:cs="Times New Roman"/>
                <w:color w:val="auto"/>
                <w:kern w:val="0"/>
                <w:sz w:val="20"/>
                <w:szCs w:val="20"/>
                <w:highlight w:val="none"/>
              </w:rPr>
              <w:t>　</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spacing w:after="0" w:line="240" w:lineRule="auto"/>
              <w:ind w:left="0" w:leftChars="0" w:firstLine="0" w:firstLineChars="0"/>
              <w:jc w:val="center"/>
              <w:rPr>
                <w:rFonts w:hint="default" w:ascii="Times New Roman" w:hAnsi="Times New Roman" w:cs="Times New Roman"/>
                <w:color w:val="auto"/>
                <w:kern w:val="0"/>
                <w:sz w:val="20"/>
                <w:szCs w:val="20"/>
                <w:highlight w:val="none"/>
              </w:rPr>
            </w:pPr>
            <w:r>
              <w:rPr>
                <w:rFonts w:hint="default" w:ascii="Times New Roman" w:hAnsi="Times New Roman" w:eastAsia="仿宋_GB2312" w:cs="Times New Roman"/>
                <w:sz w:val="20"/>
                <w:szCs w:val="20"/>
                <w:lang w:val="en-US" w:eastAsia="zh-CN"/>
              </w:rPr>
              <w:t>301</w:t>
            </w:r>
          </w:p>
        </w:tc>
        <w:tc>
          <w:tcPr>
            <w:tcW w:w="577" w:type="dxa"/>
            <w:tcBorders>
              <w:top w:val="nil"/>
              <w:left w:val="nil"/>
              <w:bottom w:val="single" w:color="auto" w:sz="4" w:space="0"/>
              <w:right w:val="single" w:color="auto" w:sz="4" w:space="0"/>
            </w:tcBorders>
            <w:vAlign w:val="center"/>
          </w:tcPr>
          <w:p>
            <w:pPr>
              <w:widowControl/>
              <w:spacing w:after="0" w:line="240" w:lineRule="auto"/>
              <w:ind w:left="0" w:leftChars="0" w:firstLine="0" w:firstLineChars="0"/>
              <w:jc w:val="center"/>
              <w:rPr>
                <w:rFonts w:hint="default" w:ascii="Times New Roman" w:hAnsi="Times New Roman" w:cs="Times New Roman"/>
                <w:color w:val="auto"/>
                <w:kern w:val="0"/>
                <w:sz w:val="20"/>
                <w:szCs w:val="20"/>
                <w:highlight w:val="none"/>
              </w:rPr>
            </w:pPr>
            <w:r>
              <w:rPr>
                <w:rFonts w:hint="default" w:ascii="Times New Roman" w:hAnsi="Times New Roman" w:eastAsia="仿宋_GB2312" w:cs="Times New Roman"/>
                <w:sz w:val="20"/>
                <w:szCs w:val="20"/>
                <w:lang w:val="en-US" w:eastAsia="zh-CN"/>
              </w:rPr>
              <w:t>07</w:t>
            </w:r>
          </w:p>
        </w:tc>
        <w:tc>
          <w:tcPr>
            <w:tcW w:w="3100" w:type="dxa"/>
            <w:tcBorders>
              <w:top w:val="nil"/>
              <w:left w:val="nil"/>
              <w:bottom w:val="single" w:color="auto" w:sz="4" w:space="0"/>
              <w:right w:val="single" w:color="auto" w:sz="4" w:space="0"/>
            </w:tcBorders>
            <w:vAlign w:val="center"/>
          </w:tcPr>
          <w:p>
            <w:pPr>
              <w:widowControl/>
              <w:spacing w:after="0" w:line="240" w:lineRule="auto"/>
              <w:ind w:left="0" w:leftChars="0" w:firstLine="0" w:firstLineChars="0"/>
              <w:jc w:val="both"/>
              <w:rPr>
                <w:rFonts w:ascii="宋体" w:hAnsi="宋体" w:cs="宋体"/>
                <w:color w:val="auto"/>
                <w:kern w:val="0"/>
                <w:sz w:val="20"/>
                <w:szCs w:val="20"/>
                <w:highlight w:val="none"/>
              </w:rPr>
            </w:pPr>
            <w:r>
              <w:rPr>
                <w:rFonts w:hint="eastAsia" w:ascii="仿宋_GB2312" w:hAnsi="仿宋_GB2312" w:eastAsia="仿宋_GB2312" w:cs="仿宋_GB2312"/>
                <w:sz w:val="20"/>
                <w:szCs w:val="20"/>
                <w:lang w:val="en-US" w:eastAsia="zh-CN"/>
              </w:rPr>
              <w:t>绩效工资</w:t>
            </w:r>
          </w:p>
        </w:tc>
        <w:tc>
          <w:tcPr>
            <w:tcW w:w="1600" w:type="dxa"/>
            <w:tcBorders>
              <w:top w:val="nil"/>
              <w:left w:val="nil"/>
              <w:bottom w:val="single" w:color="auto" w:sz="4" w:space="0"/>
              <w:right w:val="single" w:color="auto" w:sz="4" w:space="0"/>
            </w:tcBorders>
            <w:vAlign w:val="center"/>
          </w:tcPr>
          <w:p>
            <w:pPr>
              <w:widowControl/>
              <w:jc w:val="right"/>
              <w:rPr>
                <w:rFonts w:hint="default" w:ascii="Times New Roman" w:hAnsi="Times New Roman" w:cs="Times New Roman"/>
                <w:color w:val="auto"/>
                <w:kern w:val="0"/>
                <w:sz w:val="20"/>
                <w:szCs w:val="20"/>
                <w:highlight w:val="none"/>
              </w:rPr>
            </w:pPr>
            <w:r>
              <w:rPr>
                <w:rFonts w:hint="eastAsia" w:ascii="Times New Roman" w:hAnsi="Times New Roman" w:cs="Times New Roman"/>
                <w:color w:val="auto"/>
                <w:kern w:val="0"/>
                <w:sz w:val="20"/>
                <w:szCs w:val="20"/>
                <w:highlight w:val="none"/>
                <w:lang w:val="en-US" w:eastAsia="zh-CN"/>
              </w:rPr>
              <w:t>7.73</w:t>
            </w:r>
            <w:r>
              <w:rPr>
                <w:rFonts w:hint="default" w:ascii="Times New Roman" w:hAnsi="Times New Roman" w:cs="Times New Roman"/>
                <w:color w:val="auto"/>
                <w:kern w:val="0"/>
                <w:sz w:val="20"/>
                <w:szCs w:val="20"/>
                <w:highlight w:val="none"/>
              </w:rPr>
              <w:t>　</w:t>
            </w:r>
          </w:p>
        </w:tc>
        <w:tc>
          <w:tcPr>
            <w:tcW w:w="1593" w:type="dxa"/>
            <w:gridSpan w:val="2"/>
            <w:tcBorders>
              <w:top w:val="nil"/>
              <w:left w:val="nil"/>
              <w:bottom w:val="single" w:color="auto" w:sz="4" w:space="0"/>
              <w:right w:val="single" w:color="auto" w:sz="4" w:space="0"/>
            </w:tcBorders>
            <w:vAlign w:val="center"/>
          </w:tcPr>
          <w:p>
            <w:pPr>
              <w:widowControl/>
              <w:jc w:val="right"/>
              <w:rPr>
                <w:rFonts w:hint="default" w:ascii="Times New Roman" w:hAnsi="Times New Roman" w:cs="Times New Roman"/>
                <w:color w:val="auto"/>
                <w:kern w:val="0"/>
                <w:sz w:val="20"/>
                <w:szCs w:val="20"/>
                <w:highlight w:val="none"/>
              </w:rPr>
            </w:pPr>
            <w:r>
              <w:rPr>
                <w:rFonts w:hint="eastAsia" w:ascii="Times New Roman" w:hAnsi="Times New Roman" w:cs="Times New Roman"/>
                <w:color w:val="auto"/>
                <w:kern w:val="0"/>
                <w:sz w:val="20"/>
                <w:szCs w:val="20"/>
                <w:highlight w:val="none"/>
                <w:lang w:val="en-US" w:eastAsia="zh-CN"/>
              </w:rPr>
              <w:t>7.73</w:t>
            </w:r>
            <w:r>
              <w:rPr>
                <w:rFonts w:hint="default" w:ascii="Times New Roman" w:hAnsi="Times New Roman" w:cs="Times New Roman"/>
                <w:color w:val="auto"/>
                <w:kern w:val="0"/>
                <w:sz w:val="20"/>
                <w:szCs w:val="20"/>
                <w:highlight w:val="none"/>
              </w:rPr>
              <w:t>　</w:t>
            </w:r>
          </w:p>
        </w:tc>
        <w:tc>
          <w:tcPr>
            <w:tcW w:w="1701" w:type="dxa"/>
            <w:tcBorders>
              <w:top w:val="nil"/>
              <w:left w:val="nil"/>
              <w:bottom w:val="single" w:color="auto" w:sz="4" w:space="0"/>
              <w:right w:val="single" w:color="auto" w:sz="4" w:space="0"/>
            </w:tcBorders>
            <w:vAlign w:val="center"/>
          </w:tcPr>
          <w:p>
            <w:pPr>
              <w:widowControl/>
              <w:jc w:val="right"/>
              <w:rPr>
                <w:rFonts w:hint="default" w:ascii="Times New Roman" w:hAnsi="Times New Roman" w:cs="Times New Roman"/>
                <w:color w:val="auto"/>
                <w:kern w:val="0"/>
                <w:sz w:val="20"/>
                <w:szCs w:val="20"/>
                <w:highlight w:val="none"/>
              </w:rPr>
            </w:pPr>
            <w:r>
              <w:rPr>
                <w:rFonts w:hint="default" w:ascii="Times New Roman" w:hAnsi="Times New Roman" w:cs="Times New Roman"/>
                <w:color w:val="auto"/>
                <w:kern w:val="0"/>
                <w:sz w:val="20"/>
                <w:szCs w:val="20"/>
                <w:highlight w:val="none"/>
              </w:rPr>
              <w:t>　</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spacing w:after="0" w:line="240" w:lineRule="auto"/>
              <w:ind w:left="0" w:leftChars="0" w:firstLine="0" w:firstLineChars="0"/>
              <w:jc w:val="center"/>
              <w:rPr>
                <w:rFonts w:hint="default" w:ascii="Times New Roman" w:hAnsi="Times New Roman" w:cs="Times New Roman"/>
                <w:color w:val="auto"/>
                <w:kern w:val="0"/>
                <w:sz w:val="20"/>
                <w:szCs w:val="20"/>
                <w:highlight w:val="none"/>
              </w:rPr>
            </w:pPr>
            <w:r>
              <w:rPr>
                <w:rFonts w:hint="default" w:ascii="Times New Roman" w:hAnsi="Times New Roman" w:eastAsia="仿宋_GB2312" w:cs="Times New Roman"/>
                <w:sz w:val="20"/>
                <w:szCs w:val="20"/>
                <w:lang w:eastAsia="zh-CN"/>
              </w:rPr>
              <w:t>301</w:t>
            </w:r>
          </w:p>
        </w:tc>
        <w:tc>
          <w:tcPr>
            <w:tcW w:w="577" w:type="dxa"/>
            <w:tcBorders>
              <w:top w:val="nil"/>
              <w:left w:val="nil"/>
              <w:bottom w:val="single" w:color="auto" w:sz="4" w:space="0"/>
              <w:right w:val="single" w:color="auto" w:sz="4" w:space="0"/>
            </w:tcBorders>
            <w:vAlign w:val="center"/>
          </w:tcPr>
          <w:p>
            <w:pPr>
              <w:widowControl/>
              <w:spacing w:after="0" w:line="240" w:lineRule="auto"/>
              <w:ind w:left="0" w:leftChars="0" w:firstLine="0" w:firstLineChars="0"/>
              <w:jc w:val="center"/>
              <w:rPr>
                <w:rFonts w:hint="default" w:ascii="Times New Roman" w:hAnsi="Times New Roman" w:cs="Times New Roman"/>
                <w:color w:val="auto"/>
                <w:kern w:val="0"/>
                <w:sz w:val="20"/>
                <w:szCs w:val="20"/>
                <w:highlight w:val="none"/>
              </w:rPr>
            </w:pPr>
            <w:r>
              <w:rPr>
                <w:rFonts w:hint="default" w:ascii="Times New Roman" w:hAnsi="Times New Roman" w:eastAsia="仿宋_GB2312" w:cs="Times New Roman"/>
                <w:sz w:val="20"/>
                <w:szCs w:val="20"/>
                <w:lang w:eastAsia="zh-CN"/>
              </w:rPr>
              <w:t>08</w:t>
            </w:r>
          </w:p>
        </w:tc>
        <w:tc>
          <w:tcPr>
            <w:tcW w:w="3100" w:type="dxa"/>
            <w:tcBorders>
              <w:top w:val="nil"/>
              <w:left w:val="nil"/>
              <w:bottom w:val="single" w:color="auto" w:sz="4" w:space="0"/>
              <w:right w:val="single" w:color="auto" w:sz="4" w:space="0"/>
            </w:tcBorders>
            <w:vAlign w:val="center"/>
          </w:tcPr>
          <w:p>
            <w:pPr>
              <w:widowControl/>
              <w:spacing w:after="0" w:line="240" w:lineRule="auto"/>
              <w:ind w:left="0" w:leftChars="0" w:firstLine="0" w:firstLineChars="0"/>
              <w:jc w:val="both"/>
              <w:rPr>
                <w:rFonts w:ascii="宋体" w:hAnsi="宋体" w:cs="宋体"/>
                <w:color w:val="auto"/>
                <w:kern w:val="0"/>
                <w:sz w:val="20"/>
                <w:szCs w:val="20"/>
                <w:highlight w:val="none"/>
              </w:rPr>
            </w:pPr>
            <w:r>
              <w:rPr>
                <w:rFonts w:hint="eastAsia" w:ascii="仿宋_GB2312" w:hAnsi="仿宋_GB2312" w:eastAsia="仿宋_GB2312" w:cs="仿宋_GB2312"/>
                <w:sz w:val="20"/>
                <w:szCs w:val="20"/>
                <w:lang w:eastAsia="zh-CN"/>
              </w:rPr>
              <w:t>机关事业单位基本养老保险缴费</w:t>
            </w:r>
          </w:p>
        </w:tc>
        <w:tc>
          <w:tcPr>
            <w:tcW w:w="1600" w:type="dxa"/>
            <w:tcBorders>
              <w:top w:val="nil"/>
              <w:left w:val="nil"/>
              <w:bottom w:val="single" w:color="auto" w:sz="4" w:space="0"/>
              <w:right w:val="single" w:color="auto" w:sz="4" w:space="0"/>
            </w:tcBorders>
            <w:vAlign w:val="center"/>
          </w:tcPr>
          <w:p>
            <w:pPr>
              <w:widowControl/>
              <w:jc w:val="right"/>
              <w:rPr>
                <w:rFonts w:hint="default" w:ascii="Times New Roman" w:hAnsi="Times New Roman" w:cs="Times New Roman"/>
                <w:color w:val="auto"/>
                <w:kern w:val="0"/>
                <w:sz w:val="20"/>
                <w:szCs w:val="20"/>
                <w:highlight w:val="none"/>
              </w:rPr>
            </w:pPr>
            <w:r>
              <w:rPr>
                <w:rFonts w:hint="eastAsia" w:ascii="Times New Roman" w:hAnsi="Times New Roman" w:cs="Times New Roman"/>
                <w:color w:val="auto"/>
                <w:kern w:val="0"/>
                <w:sz w:val="20"/>
                <w:szCs w:val="20"/>
                <w:highlight w:val="none"/>
                <w:lang w:val="en-US" w:eastAsia="zh-CN"/>
              </w:rPr>
              <w:t>12.91</w:t>
            </w:r>
            <w:r>
              <w:rPr>
                <w:rFonts w:hint="default" w:ascii="Times New Roman" w:hAnsi="Times New Roman" w:cs="Times New Roman"/>
                <w:color w:val="auto"/>
                <w:kern w:val="0"/>
                <w:sz w:val="20"/>
                <w:szCs w:val="20"/>
                <w:highlight w:val="none"/>
              </w:rPr>
              <w:t>　</w:t>
            </w:r>
          </w:p>
        </w:tc>
        <w:tc>
          <w:tcPr>
            <w:tcW w:w="1593" w:type="dxa"/>
            <w:gridSpan w:val="2"/>
            <w:tcBorders>
              <w:top w:val="nil"/>
              <w:left w:val="nil"/>
              <w:bottom w:val="single" w:color="auto" w:sz="4" w:space="0"/>
              <w:right w:val="single" w:color="auto" w:sz="4" w:space="0"/>
            </w:tcBorders>
            <w:vAlign w:val="center"/>
          </w:tcPr>
          <w:p>
            <w:pPr>
              <w:widowControl/>
              <w:jc w:val="right"/>
              <w:rPr>
                <w:rFonts w:hint="default" w:ascii="Times New Roman" w:hAnsi="Times New Roman" w:cs="Times New Roman"/>
                <w:color w:val="auto"/>
                <w:kern w:val="0"/>
                <w:sz w:val="20"/>
                <w:szCs w:val="20"/>
                <w:highlight w:val="none"/>
              </w:rPr>
            </w:pPr>
            <w:r>
              <w:rPr>
                <w:rFonts w:hint="eastAsia" w:ascii="Times New Roman" w:hAnsi="Times New Roman" w:cs="Times New Roman"/>
                <w:color w:val="auto"/>
                <w:kern w:val="0"/>
                <w:sz w:val="20"/>
                <w:szCs w:val="20"/>
                <w:highlight w:val="none"/>
                <w:lang w:val="en-US" w:eastAsia="zh-CN"/>
              </w:rPr>
              <w:t>12.91</w:t>
            </w:r>
            <w:r>
              <w:rPr>
                <w:rFonts w:hint="default" w:ascii="Times New Roman" w:hAnsi="Times New Roman" w:cs="Times New Roman"/>
                <w:color w:val="auto"/>
                <w:kern w:val="0"/>
                <w:sz w:val="20"/>
                <w:szCs w:val="20"/>
                <w:highlight w:val="none"/>
              </w:rPr>
              <w:t>　</w:t>
            </w:r>
          </w:p>
        </w:tc>
        <w:tc>
          <w:tcPr>
            <w:tcW w:w="1701" w:type="dxa"/>
            <w:tcBorders>
              <w:top w:val="nil"/>
              <w:left w:val="nil"/>
              <w:bottom w:val="single" w:color="auto" w:sz="4" w:space="0"/>
              <w:right w:val="single" w:color="auto" w:sz="4" w:space="0"/>
            </w:tcBorders>
            <w:vAlign w:val="center"/>
          </w:tcPr>
          <w:p>
            <w:pPr>
              <w:widowControl/>
              <w:jc w:val="right"/>
              <w:rPr>
                <w:rFonts w:hint="default" w:ascii="Times New Roman" w:hAnsi="Times New Roman" w:cs="Times New Roman"/>
                <w:color w:val="auto"/>
                <w:kern w:val="0"/>
                <w:sz w:val="20"/>
                <w:szCs w:val="20"/>
                <w:highlight w:val="none"/>
              </w:rPr>
            </w:pPr>
            <w:r>
              <w:rPr>
                <w:rFonts w:hint="default" w:ascii="Times New Roman" w:hAnsi="Times New Roman" w:cs="Times New Roman"/>
                <w:color w:val="auto"/>
                <w:kern w:val="0"/>
                <w:sz w:val="20"/>
                <w:szCs w:val="20"/>
                <w:highlight w:val="none"/>
              </w:rPr>
              <w:t>　</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spacing w:after="0" w:line="240" w:lineRule="auto"/>
              <w:ind w:left="0" w:leftChars="0" w:firstLine="0" w:firstLineChars="0"/>
              <w:jc w:val="center"/>
              <w:rPr>
                <w:rFonts w:hint="default" w:ascii="Times New Roman" w:hAnsi="Times New Roman" w:cs="Times New Roman"/>
                <w:color w:val="auto"/>
                <w:kern w:val="0"/>
                <w:sz w:val="20"/>
                <w:szCs w:val="20"/>
                <w:highlight w:val="none"/>
              </w:rPr>
            </w:pPr>
            <w:r>
              <w:rPr>
                <w:rFonts w:hint="default" w:ascii="Times New Roman" w:hAnsi="Times New Roman" w:eastAsia="仿宋_GB2312" w:cs="Times New Roman"/>
                <w:sz w:val="20"/>
                <w:szCs w:val="20"/>
                <w:lang w:eastAsia="zh-CN"/>
              </w:rPr>
              <w:t>301</w:t>
            </w:r>
          </w:p>
        </w:tc>
        <w:tc>
          <w:tcPr>
            <w:tcW w:w="577" w:type="dxa"/>
            <w:tcBorders>
              <w:top w:val="nil"/>
              <w:left w:val="nil"/>
              <w:bottom w:val="single" w:color="auto" w:sz="4" w:space="0"/>
              <w:right w:val="single" w:color="auto" w:sz="4" w:space="0"/>
            </w:tcBorders>
            <w:vAlign w:val="center"/>
          </w:tcPr>
          <w:p>
            <w:pPr>
              <w:widowControl/>
              <w:spacing w:after="0" w:line="240" w:lineRule="auto"/>
              <w:ind w:left="0" w:leftChars="0" w:firstLine="0" w:firstLineChars="0"/>
              <w:jc w:val="center"/>
              <w:rPr>
                <w:rFonts w:hint="default" w:ascii="Times New Roman" w:hAnsi="Times New Roman" w:cs="Times New Roman"/>
                <w:color w:val="auto"/>
                <w:kern w:val="0"/>
                <w:sz w:val="20"/>
                <w:szCs w:val="20"/>
                <w:highlight w:val="none"/>
              </w:rPr>
            </w:pPr>
            <w:r>
              <w:rPr>
                <w:rFonts w:hint="default" w:ascii="Times New Roman" w:hAnsi="Times New Roman" w:eastAsia="仿宋_GB2312" w:cs="Times New Roman"/>
                <w:sz w:val="20"/>
                <w:szCs w:val="20"/>
                <w:lang w:eastAsia="zh-CN"/>
              </w:rPr>
              <w:t>10</w:t>
            </w:r>
          </w:p>
        </w:tc>
        <w:tc>
          <w:tcPr>
            <w:tcW w:w="3100" w:type="dxa"/>
            <w:tcBorders>
              <w:top w:val="nil"/>
              <w:left w:val="nil"/>
              <w:bottom w:val="single" w:color="auto" w:sz="4" w:space="0"/>
              <w:right w:val="single" w:color="auto" w:sz="4" w:space="0"/>
            </w:tcBorders>
            <w:vAlign w:val="center"/>
          </w:tcPr>
          <w:p>
            <w:pPr>
              <w:widowControl/>
              <w:spacing w:after="0" w:line="240" w:lineRule="auto"/>
              <w:ind w:left="0" w:leftChars="0" w:firstLine="0" w:firstLineChars="0"/>
              <w:jc w:val="both"/>
              <w:rPr>
                <w:rFonts w:ascii="宋体" w:hAnsi="宋体" w:cs="宋体"/>
                <w:color w:val="auto"/>
                <w:kern w:val="0"/>
                <w:sz w:val="20"/>
                <w:szCs w:val="20"/>
                <w:highlight w:val="none"/>
              </w:rPr>
            </w:pPr>
            <w:r>
              <w:rPr>
                <w:rFonts w:hint="eastAsia" w:ascii="仿宋_GB2312" w:hAnsi="仿宋_GB2312" w:eastAsia="仿宋_GB2312" w:cs="仿宋_GB2312"/>
                <w:sz w:val="20"/>
                <w:szCs w:val="20"/>
                <w:lang w:eastAsia="zh-CN"/>
              </w:rPr>
              <w:t>城镇职工基本医疗保险缴费</w:t>
            </w:r>
          </w:p>
        </w:tc>
        <w:tc>
          <w:tcPr>
            <w:tcW w:w="1600" w:type="dxa"/>
            <w:tcBorders>
              <w:top w:val="nil"/>
              <w:left w:val="nil"/>
              <w:bottom w:val="single" w:color="auto" w:sz="4" w:space="0"/>
              <w:right w:val="single" w:color="auto" w:sz="4" w:space="0"/>
            </w:tcBorders>
            <w:vAlign w:val="center"/>
          </w:tcPr>
          <w:p>
            <w:pPr>
              <w:widowControl/>
              <w:jc w:val="right"/>
              <w:rPr>
                <w:rFonts w:hint="default" w:ascii="Times New Roman" w:hAnsi="Times New Roman" w:cs="Times New Roman"/>
                <w:color w:val="auto"/>
                <w:kern w:val="0"/>
                <w:sz w:val="20"/>
                <w:szCs w:val="20"/>
                <w:highlight w:val="none"/>
              </w:rPr>
            </w:pPr>
            <w:r>
              <w:rPr>
                <w:rFonts w:hint="eastAsia" w:ascii="Times New Roman" w:hAnsi="Times New Roman" w:cs="Times New Roman"/>
                <w:color w:val="auto"/>
                <w:kern w:val="0"/>
                <w:sz w:val="20"/>
                <w:szCs w:val="20"/>
                <w:highlight w:val="none"/>
                <w:lang w:val="en-US" w:eastAsia="zh-CN"/>
              </w:rPr>
              <w:t>6.45</w:t>
            </w:r>
            <w:r>
              <w:rPr>
                <w:rFonts w:hint="default" w:ascii="Times New Roman" w:hAnsi="Times New Roman" w:cs="Times New Roman"/>
                <w:color w:val="auto"/>
                <w:kern w:val="0"/>
                <w:sz w:val="20"/>
                <w:szCs w:val="20"/>
                <w:highlight w:val="none"/>
              </w:rPr>
              <w:t>　</w:t>
            </w:r>
          </w:p>
        </w:tc>
        <w:tc>
          <w:tcPr>
            <w:tcW w:w="1593" w:type="dxa"/>
            <w:gridSpan w:val="2"/>
            <w:tcBorders>
              <w:top w:val="nil"/>
              <w:left w:val="nil"/>
              <w:bottom w:val="single" w:color="auto" w:sz="4" w:space="0"/>
              <w:right w:val="single" w:color="auto" w:sz="4" w:space="0"/>
            </w:tcBorders>
            <w:vAlign w:val="center"/>
          </w:tcPr>
          <w:p>
            <w:pPr>
              <w:widowControl/>
              <w:jc w:val="right"/>
              <w:rPr>
                <w:rFonts w:hint="default" w:ascii="Times New Roman" w:hAnsi="Times New Roman" w:cs="Times New Roman"/>
                <w:color w:val="auto"/>
                <w:kern w:val="0"/>
                <w:sz w:val="20"/>
                <w:szCs w:val="20"/>
                <w:highlight w:val="none"/>
              </w:rPr>
            </w:pPr>
            <w:r>
              <w:rPr>
                <w:rFonts w:hint="eastAsia" w:ascii="Times New Roman" w:hAnsi="Times New Roman" w:cs="Times New Roman"/>
                <w:color w:val="auto"/>
                <w:kern w:val="0"/>
                <w:sz w:val="20"/>
                <w:szCs w:val="20"/>
                <w:highlight w:val="none"/>
                <w:lang w:val="en-US" w:eastAsia="zh-CN"/>
              </w:rPr>
              <w:t>6.45</w:t>
            </w:r>
            <w:r>
              <w:rPr>
                <w:rFonts w:hint="default" w:ascii="Times New Roman" w:hAnsi="Times New Roman" w:cs="Times New Roman"/>
                <w:color w:val="auto"/>
                <w:kern w:val="0"/>
                <w:sz w:val="20"/>
                <w:szCs w:val="20"/>
                <w:highlight w:val="none"/>
              </w:rPr>
              <w:t>　</w:t>
            </w:r>
          </w:p>
        </w:tc>
        <w:tc>
          <w:tcPr>
            <w:tcW w:w="1701" w:type="dxa"/>
            <w:tcBorders>
              <w:top w:val="nil"/>
              <w:left w:val="nil"/>
              <w:bottom w:val="single" w:color="auto" w:sz="4" w:space="0"/>
              <w:right w:val="single" w:color="auto" w:sz="4" w:space="0"/>
            </w:tcBorders>
            <w:vAlign w:val="center"/>
          </w:tcPr>
          <w:p>
            <w:pPr>
              <w:widowControl/>
              <w:jc w:val="right"/>
              <w:rPr>
                <w:rFonts w:hint="default" w:ascii="Times New Roman" w:hAnsi="Times New Roman" w:cs="Times New Roman"/>
                <w:color w:val="auto"/>
                <w:kern w:val="0"/>
                <w:sz w:val="20"/>
                <w:szCs w:val="20"/>
                <w:highlight w:val="none"/>
              </w:rPr>
            </w:pPr>
            <w:r>
              <w:rPr>
                <w:rFonts w:hint="default" w:ascii="Times New Roman" w:hAnsi="Times New Roman" w:cs="Times New Roman"/>
                <w:color w:val="auto"/>
                <w:kern w:val="0"/>
                <w:sz w:val="20"/>
                <w:szCs w:val="20"/>
                <w:highlight w:val="none"/>
              </w:rPr>
              <w:t>　</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spacing w:after="0" w:line="240" w:lineRule="auto"/>
              <w:ind w:left="0" w:leftChars="0" w:firstLine="0" w:firstLineChars="0"/>
              <w:jc w:val="center"/>
              <w:rPr>
                <w:rFonts w:hint="default" w:ascii="Times New Roman" w:hAnsi="Times New Roman" w:cs="Times New Roman"/>
                <w:color w:val="auto"/>
                <w:kern w:val="0"/>
                <w:sz w:val="20"/>
                <w:szCs w:val="20"/>
                <w:highlight w:val="none"/>
              </w:rPr>
            </w:pPr>
            <w:r>
              <w:rPr>
                <w:rFonts w:hint="default" w:ascii="Times New Roman" w:hAnsi="Times New Roman" w:eastAsia="仿宋_GB2312" w:cs="Times New Roman"/>
                <w:sz w:val="20"/>
                <w:szCs w:val="20"/>
                <w:lang w:eastAsia="zh-CN"/>
              </w:rPr>
              <w:t>301</w:t>
            </w:r>
          </w:p>
        </w:tc>
        <w:tc>
          <w:tcPr>
            <w:tcW w:w="577" w:type="dxa"/>
            <w:tcBorders>
              <w:top w:val="nil"/>
              <w:left w:val="nil"/>
              <w:bottom w:val="single" w:color="auto" w:sz="4" w:space="0"/>
              <w:right w:val="single" w:color="auto" w:sz="4" w:space="0"/>
            </w:tcBorders>
            <w:vAlign w:val="center"/>
          </w:tcPr>
          <w:p>
            <w:pPr>
              <w:widowControl/>
              <w:spacing w:after="0" w:line="240" w:lineRule="auto"/>
              <w:ind w:left="0" w:leftChars="0" w:firstLine="0" w:firstLineChars="0"/>
              <w:jc w:val="center"/>
              <w:rPr>
                <w:rFonts w:hint="default" w:ascii="Times New Roman" w:hAnsi="Times New Roman" w:cs="Times New Roman"/>
                <w:color w:val="auto"/>
                <w:kern w:val="0"/>
                <w:sz w:val="20"/>
                <w:szCs w:val="20"/>
                <w:highlight w:val="none"/>
              </w:rPr>
            </w:pPr>
            <w:r>
              <w:rPr>
                <w:rFonts w:hint="default" w:ascii="Times New Roman" w:hAnsi="Times New Roman" w:eastAsia="仿宋_GB2312" w:cs="Times New Roman"/>
                <w:sz w:val="20"/>
                <w:szCs w:val="20"/>
                <w:lang w:eastAsia="zh-CN"/>
              </w:rPr>
              <w:t>11</w:t>
            </w:r>
          </w:p>
        </w:tc>
        <w:tc>
          <w:tcPr>
            <w:tcW w:w="3100" w:type="dxa"/>
            <w:tcBorders>
              <w:top w:val="nil"/>
              <w:left w:val="nil"/>
              <w:bottom w:val="single" w:color="auto" w:sz="4" w:space="0"/>
              <w:right w:val="single" w:color="auto" w:sz="4" w:space="0"/>
            </w:tcBorders>
            <w:vAlign w:val="center"/>
          </w:tcPr>
          <w:p>
            <w:pPr>
              <w:widowControl/>
              <w:spacing w:after="0" w:line="240" w:lineRule="auto"/>
              <w:ind w:left="0" w:leftChars="0" w:firstLine="0" w:firstLineChars="0"/>
              <w:jc w:val="both"/>
              <w:rPr>
                <w:rFonts w:ascii="宋体" w:hAnsi="宋体" w:cs="宋体"/>
                <w:color w:val="auto"/>
                <w:kern w:val="0"/>
                <w:sz w:val="20"/>
                <w:szCs w:val="20"/>
                <w:highlight w:val="none"/>
              </w:rPr>
            </w:pPr>
            <w:r>
              <w:rPr>
                <w:rFonts w:hint="eastAsia" w:ascii="仿宋_GB2312" w:hAnsi="仿宋_GB2312" w:eastAsia="仿宋_GB2312" w:cs="仿宋_GB2312"/>
                <w:sz w:val="20"/>
                <w:szCs w:val="20"/>
                <w:lang w:eastAsia="zh-CN"/>
              </w:rPr>
              <w:t>公务员医疗补助缴费</w:t>
            </w:r>
          </w:p>
        </w:tc>
        <w:tc>
          <w:tcPr>
            <w:tcW w:w="1600" w:type="dxa"/>
            <w:tcBorders>
              <w:top w:val="nil"/>
              <w:left w:val="nil"/>
              <w:bottom w:val="single" w:color="auto" w:sz="4" w:space="0"/>
              <w:right w:val="single" w:color="auto" w:sz="4" w:space="0"/>
            </w:tcBorders>
            <w:vAlign w:val="center"/>
          </w:tcPr>
          <w:p>
            <w:pPr>
              <w:widowControl/>
              <w:jc w:val="right"/>
              <w:rPr>
                <w:rFonts w:hint="default" w:ascii="Times New Roman" w:hAnsi="Times New Roman" w:cs="Times New Roman"/>
                <w:color w:val="auto"/>
                <w:kern w:val="0"/>
                <w:sz w:val="20"/>
                <w:szCs w:val="20"/>
                <w:highlight w:val="none"/>
              </w:rPr>
            </w:pPr>
            <w:r>
              <w:rPr>
                <w:rFonts w:hint="eastAsia" w:ascii="Times New Roman" w:hAnsi="Times New Roman" w:cs="Times New Roman"/>
                <w:color w:val="auto"/>
                <w:kern w:val="0"/>
                <w:sz w:val="20"/>
                <w:szCs w:val="20"/>
                <w:highlight w:val="none"/>
                <w:lang w:val="en-US" w:eastAsia="zh-CN"/>
              </w:rPr>
              <w:t>1.78</w:t>
            </w:r>
            <w:r>
              <w:rPr>
                <w:rFonts w:hint="default" w:ascii="Times New Roman" w:hAnsi="Times New Roman" w:cs="Times New Roman"/>
                <w:color w:val="auto"/>
                <w:kern w:val="0"/>
                <w:sz w:val="20"/>
                <w:szCs w:val="20"/>
                <w:highlight w:val="none"/>
              </w:rPr>
              <w:t>　</w:t>
            </w:r>
          </w:p>
        </w:tc>
        <w:tc>
          <w:tcPr>
            <w:tcW w:w="1593" w:type="dxa"/>
            <w:gridSpan w:val="2"/>
            <w:tcBorders>
              <w:top w:val="nil"/>
              <w:left w:val="nil"/>
              <w:bottom w:val="single" w:color="auto" w:sz="4" w:space="0"/>
              <w:right w:val="single" w:color="auto" w:sz="4" w:space="0"/>
            </w:tcBorders>
            <w:vAlign w:val="center"/>
          </w:tcPr>
          <w:p>
            <w:pPr>
              <w:widowControl/>
              <w:jc w:val="right"/>
              <w:rPr>
                <w:rFonts w:hint="default" w:ascii="Times New Roman" w:hAnsi="Times New Roman" w:cs="Times New Roman"/>
                <w:color w:val="auto"/>
                <w:kern w:val="0"/>
                <w:sz w:val="20"/>
                <w:szCs w:val="20"/>
                <w:highlight w:val="none"/>
              </w:rPr>
            </w:pPr>
            <w:r>
              <w:rPr>
                <w:rFonts w:hint="eastAsia" w:cs="Times New Roman"/>
                <w:color w:val="auto"/>
                <w:kern w:val="0"/>
                <w:sz w:val="20"/>
                <w:szCs w:val="20"/>
                <w:highlight w:val="none"/>
                <w:lang w:val="en-US" w:eastAsia="zh-CN"/>
              </w:rPr>
              <w:t>1.78</w:t>
            </w:r>
            <w:r>
              <w:rPr>
                <w:rFonts w:hint="default" w:ascii="Times New Roman" w:hAnsi="Times New Roman" w:cs="Times New Roman"/>
                <w:color w:val="auto"/>
                <w:kern w:val="0"/>
                <w:sz w:val="20"/>
                <w:szCs w:val="20"/>
                <w:highlight w:val="none"/>
              </w:rPr>
              <w:t>　</w:t>
            </w:r>
          </w:p>
        </w:tc>
        <w:tc>
          <w:tcPr>
            <w:tcW w:w="1701" w:type="dxa"/>
            <w:tcBorders>
              <w:top w:val="nil"/>
              <w:left w:val="nil"/>
              <w:bottom w:val="single" w:color="auto" w:sz="4" w:space="0"/>
              <w:right w:val="single" w:color="auto" w:sz="4" w:space="0"/>
            </w:tcBorders>
            <w:vAlign w:val="center"/>
          </w:tcPr>
          <w:p>
            <w:pPr>
              <w:widowControl/>
              <w:jc w:val="right"/>
              <w:rPr>
                <w:rFonts w:hint="default" w:ascii="Times New Roman" w:hAnsi="Times New Roman" w:cs="Times New Roman"/>
                <w:color w:val="auto"/>
                <w:kern w:val="0"/>
                <w:sz w:val="20"/>
                <w:szCs w:val="20"/>
                <w:highlight w:val="none"/>
              </w:rPr>
            </w:pPr>
            <w:r>
              <w:rPr>
                <w:rFonts w:hint="default" w:ascii="Times New Roman" w:hAnsi="Times New Roman" w:cs="Times New Roman"/>
                <w:color w:val="auto"/>
                <w:kern w:val="0"/>
                <w:sz w:val="20"/>
                <w:szCs w:val="20"/>
                <w:highlight w:val="none"/>
              </w:rPr>
              <w:t>　</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spacing w:after="0" w:line="240" w:lineRule="auto"/>
              <w:ind w:left="0" w:leftChars="0" w:firstLine="0" w:firstLineChars="0"/>
              <w:jc w:val="center"/>
              <w:rPr>
                <w:rFonts w:hint="default" w:ascii="Times New Roman" w:hAnsi="Times New Roman" w:cs="Times New Roman"/>
                <w:color w:val="auto"/>
                <w:kern w:val="0"/>
                <w:sz w:val="20"/>
                <w:szCs w:val="20"/>
                <w:highlight w:val="none"/>
              </w:rPr>
            </w:pPr>
            <w:r>
              <w:rPr>
                <w:rFonts w:hint="default" w:ascii="Times New Roman" w:hAnsi="Times New Roman" w:eastAsia="仿宋_GB2312" w:cs="Times New Roman"/>
                <w:sz w:val="20"/>
                <w:szCs w:val="20"/>
                <w:lang w:eastAsia="zh-CN"/>
              </w:rPr>
              <w:t>301</w:t>
            </w:r>
          </w:p>
        </w:tc>
        <w:tc>
          <w:tcPr>
            <w:tcW w:w="577" w:type="dxa"/>
            <w:tcBorders>
              <w:top w:val="nil"/>
              <w:left w:val="nil"/>
              <w:bottom w:val="single" w:color="auto" w:sz="4" w:space="0"/>
              <w:right w:val="single" w:color="auto" w:sz="4" w:space="0"/>
            </w:tcBorders>
            <w:vAlign w:val="center"/>
          </w:tcPr>
          <w:p>
            <w:pPr>
              <w:widowControl/>
              <w:spacing w:after="0" w:line="240" w:lineRule="auto"/>
              <w:ind w:left="0" w:leftChars="0" w:firstLine="0" w:firstLineChars="0"/>
              <w:jc w:val="center"/>
              <w:rPr>
                <w:rFonts w:hint="default" w:ascii="Times New Roman" w:hAnsi="Times New Roman" w:cs="Times New Roman"/>
                <w:color w:val="auto"/>
                <w:kern w:val="0"/>
                <w:sz w:val="20"/>
                <w:szCs w:val="20"/>
                <w:highlight w:val="none"/>
              </w:rPr>
            </w:pPr>
            <w:r>
              <w:rPr>
                <w:rFonts w:hint="default" w:ascii="Times New Roman" w:hAnsi="Times New Roman" w:eastAsia="仿宋_GB2312" w:cs="Times New Roman"/>
                <w:sz w:val="20"/>
                <w:szCs w:val="20"/>
                <w:lang w:eastAsia="zh-CN"/>
              </w:rPr>
              <w:t>12</w:t>
            </w:r>
          </w:p>
        </w:tc>
        <w:tc>
          <w:tcPr>
            <w:tcW w:w="3100" w:type="dxa"/>
            <w:tcBorders>
              <w:top w:val="nil"/>
              <w:left w:val="nil"/>
              <w:bottom w:val="single" w:color="auto" w:sz="4" w:space="0"/>
              <w:right w:val="single" w:color="auto" w:sz="4" w:space="0"/>
            </w:tcBorders>
            <w:vAlign w:val="center"/>
          </w:tcPr>
          <w:p>
            <w:pPr>
              <w:widowControl/>
              <w:spacing w:after="0" w:line="240" w:lineRule="auto"/>
              <w:ind w:left="0" w:leftChars="0" w:firstLine="0" w:firstLineChars="0"/>
              <w:jc w:val="both"/>
              <w:rPr>
                <w:rFonts w:ascii="宋体" w:hAnsi="宋体" w:cs="宋体"/>
                <w:color w:val="auto"/>
                <w:kern w:val="0"/>
                <w:sz w:val="20"/>
                <w:szCs w:val="20"/>
                <w:highlight w:val="none"/>
              </w:rPr>
            </w:pPr>
            <w:r>
              <w:rPr>
                <w:rFonts w:hint="eastAsia" w:ascii="仿宋_GB2312" w:hAnsi="仿宋_GB2312" w:eastAsia="仿宋_GB2312" w:cs="仿宋_GB2312"/>
                <w:sz w:val="20"/>
                <w:szCs w:val="20"/>
                <w:lang w:eastAsia="zh-CN"/>
              </w:rPr>
              <w:t>其他社会保险缴费</w:t>
            </w:r>
          </w:p>
        </w:tc>
        <w:tc>
          <w:tcPr>
            <w:tcW w:w="1600" w:type="dxa"/>
            <w:tcBorders>
              <w:top w:val="nil"/>
              <w:left w:val="nil"/>
              <w:bottom w:val="single" w:color="auto" w:sz="4" w:space="0"/>
              <w:right w:val="single" w:color="auto" w:sz="4" w:space="0"/>
            </w:tcBorders>
            <w:vAlign w:val="center"/>
          </w:tcPr>
          <w:p>
            <w:pPr>
              <w:widowControl/>
              <w:jc w:val="right"/>
              <w:rPr>
                <w:rFonts w:hint="default" w:ascii="Times New Roman" w:hAnsi="Times New Roman" w:cs="Times New Roman"/>
                <w:color w:val="auto"/>
                <w:kern w:val="0"/>
                <w:sz w:val="20"/>
                <w:szCs w:val="20"/>
                <w:highlight w:val="none"/>
              </w:rPr>
            </w:pPr>
            <w:r>
              <w:rPr>
                <w:rFonts w:hint="eastAsia" w:ascii="Times New Roman" w:hAnsi="Times New Roman" w:cs="Times New Roman"/>
                <w:color w:val="auto"/>
                <w:kern w:val="0"/>
                <w:sz w:val="20"/>
                <w:szCs w:val="20"/>
                <w:highlight w:val="none"/>
                <w:lang w:val="en-US" w:eastAsia="zh-CN"/>
              </w:rPr>
              <w:t>0.51</w:t>
            </w:r>
            <w:r>
              <w:rPr>
                <w:rFonts w:hint="default" w:ascii="Times New Roman" w:hAnsi="Times New Roman" w:cs="Times New Roman"/>
                <w:color w:val="auto"/>
                <w:kern w:val="0"/>
                <w:sz w:val="20"/>
                <w:szCs w:val="20"/>
                <w:highlight w:val="none"/>
              </w:rPr>
              <w:t>　</w:t>
            </w:r>
          </w:p>
        </w:tc>
        <w:tc>
          <w:tcPr>
            <w:tcW w:w="1593" w:type="dxa"/>
            <w:gridSpan w:val="2"/>
            <w:tcBorders>
              <w:top w:val="nil"/>
              <w:left w:val="nil"/>
              <w:bottom w:val="single" w:color="auto" w:sz="4" w:space="0"/>
              <w:right w:val="single" w:color="auto" w:sz="4" w:space="0"/>
            </w:tcBorders>
            <w:vAlign w:val="center"/>
          </w:tcPr>
          <w:p>
            <w:pPr>
              <w:widowControl/>
              <w:jc w:val="right"/>
              <w:rPr>
                <w:rFonts w:hint="default" w:ascii="Times New Roman" w:hAnsi="Times New Roman" w:cs="Times New Roman"/>
                <w:color w:val="auto"/>
                <w:kern w:val="0"/>
                <w:sz w:val="20"/>
                <w:szCs w:val="20"/>
                <w:highlight w:val="none"/>
              </w:rPr>
            </w:pPr>
            <w:r>
              <w:rPr>
                <w:rFonts w:hint="eastAsia" w:ascii="Times New Roman" w:hAnsi="Times New Roman" w:cs="Times New Roman"/>
                <w:color w:val="auto"/>
                <w:kern w:val="0"/>
                <w:sz w:val="20"/>
                <w:szCs w:val="20"/>
                <w:highlight w:val="none"/>
                <w:lang w:val="en-US" w:eastAsia="zh-CN"/>
              </w:rPr>
              <w:t>0.51</w:t>
            </w:r>
            <w:r>
              <w:rPr>
                <w:rFonts w:hint="default" w:ascii="Times New Roman" w:hAnsi="Times New Roman" w:cs="Times New Roman"/>
                <w:color w:val="auto"/>
                <w:kern w:val="0"/>
                <w:sz w:val="20"/>
                <w:szCs w:val="20"/>
                <w:highlight w:val="none"/>
              </w:rPr>
              <w:t>　</w:t>
            </w:r>
          </w:p>
        </w:tc>
        <w:tc>
          <w:tcPr>
            <w:tcW w:w="1701" w:type="dxa"/>
            <w:tcBorders>
              <w:top w:val="nil"/>
              <w:left w:val="nil"/>
              <w:bottom w:val="single" w:color="auto" w:sz="4" w:space="0"/>
              <w:right w:val="single" w:color="auto" w:sz="4" w:space="0"/>
            </w:tcBorders>
            <w:vAlign w:val="center"/>
          </w:tcPr>
          <w:p>
            <w:pPr>
              <w:widowControl/>
              <w:jc w:val="right"/>
              <w:rPr>
                <w:rFonts w:hint="default" w:ascii="Times New Roman" w:hAnsi="Times New Roman" w:cs="Times New Roman"/>
                <w:color w:val="auto"/>
                <w:kern w:val="0"/>
                <w:sz w:val="20"/>
                <w:szCs w:val="20"/>
                <w:highlight w:val="none"/>
              </w:rPr>
            </w:pPr>
            <w:r>
              <w:rPr>
                <w:rFonts w:hint="default" w:ascii="Times New Roman" w:hAnsi="Times New Roman" w:cs="Times New Roman"/>
                <w:color w:val="auto"/>
                <w:kern w:val="0"/>
                <w:sz w:val="20"/>
                <w:szCs w:val="20"/>
                <w:highlight w:val="none"/>
              </w:rPr>
              <w:t>　</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spacing w:after="0" w:line="240" w:lineRule="auto"/>
              <w:ind w:left="0" w:leftChars="0" w:firstLine="0" w:firstLineChars="0"/>
              <w:jc w:val="center"/>
              <w:rPr>
                <w:rFonts w:hint="default" w:ascii="Times New Roman" w:hAnsi="Times New Roman" w:cs="Times New Roman"/>
                <w:color w:val="auto"/>
                <w:kern w:val="0"/>
                <w:sz w:val="20"/>
                <w:szCs w:val="20"/>
                <w:highlight w:val="none"/>
              </w:rPr>
            </w:pPr>
            <w:r>
              <w:rPr>
                <w:rFonts w:hint="default" w:ascii="Times New Roman" w:hAnsi="Times New Roman" w:eastAsia="仿宋_GB2312" w:cs="Times New Roman"/>
                <w:sz w:val="20"/>
                <w:szCs w:val="20"/>
                <w:lang w:eastAsia="zh-CN"/>
              </w:rPr>
              <w:t>301</w:t>
            </w:r>
          </w:p>
        </w:tc>
        <w:tc>
          <w:tcPr>
            <w:tcW w:w="577" w:type="dxa"/>
            <w:tcBorders>
              <w:top w:val="nil"/>
              <w:left w:val="nil"/>
              <w:bottom w:val="single" w:color="auto" w:sz="4" w:space="0"/>
              <w:right w:val="single" w:color="auto" w:sz="4" w:space="0"/>
            </w:tcBorders>
            <w:vAlign w:val="center"/>
          </w:tcPr>
          <w:p>
            <w:pPr>
              <w:widowControl/>
              <w:spacing w:after="0" w:line="240" w:lineRule="auto"/>
              <w:ind w:left="0" w:leftChars="0" w:firstLine="0" w:firstLineChars="0"/>
              <w:jc w:val="center"/>
              <w:rPr>
                <w:rFonts w:hint="default" w:ascii="Times New Roman" w:hAnsi="Times New Roman" w:cs="Times New Roman"/>
                <w:color w:val="auto"/>
                <w:kern w:val="0"/>
                <w:sz w:val="20"/>
                <w:szCs w:val="20"/>
                <w:highlight w:val="none"/>
              </w:rPr>
            </w:pPr>
            <w:r>
              <w:rPr>
                <w:rFonts w:hint="default" w:ascii="Times New Roman" w:hAnsi="Times New Roman" w:eastAsia="仿宋_GB2312" w:cs="Times New Roman"/>
                <w:sz w:val="20"/>
                <w:szCs w:val="20"/>
                <w:lang w:eastAsia="zh-CN"/>
              </w:rPr>
              <w:t>13</w:t>
            </w:r>
          </w:p>
        </w:tc>
        <w:tc>
          <w:tcPr>
            <w:tcW w:w="3100" w:type="dxa"/>
            <w:tcBorders>
              <w:top w:val="nil"/>
              <w:left w:val="nil"/>
              <w:bottom w:val="single" w:color="auto" w:sz="4" w:space="0"/>
              <w:right w:val="single" w:color="auto" w:sz="4" w:space="0"/>
            </w:tcBorders>
            <w:vAlign w:val="center"/>
          </w:tcPr>
          <w:p>
            <w:pPr>
              <w:widowControl/>
              <w:spacing w:after="0" w:line="240" w:lineRule="auto"/>
              <w:ind w:left="0" w:leftChars="0" w:firstLine="0" w:firstLineChars="0"/>
              <w:jc w:val="both"/>
              <w:rPr>
                <w:rFonts w:ascii="宋体" w:hAnsi="宋体" w:cs="宋体"/>
                <w:color w:val="auto"/>
                <w:kern w:val="0"/>
                <w:sz w:val="20"/>
                <w:szCs w:val="20"/>
                <w:highlight w:val="none"/>
              </w:rPr>
            </w:pPr>
            <w:r>
              <w:rPr>
                <w:rFonts w:hint="eastAsia" w:ascii="仿宋_GB2312" w:hAnsi="仿宋_GB2312" w:eastAsia="仿宋_GB2312" w:cs="仿宋_GB2312"/>
                <w:sz w:val="20"/>
                <w:szCs w:val="20"/>
                <w:lang w:eastAsia="zh-CN"/>
              </w:rPr>
              <w:t>住房公积金</w:t>
            </w:r>
          </w:p>
        </w:tc>
        <w:tc>
          <w:tcPr>
            <w:tcW w:w="1600" w:type="dxa"/>
            <w:tcBorders>
              <w:top w:val="nil"/>
              <w:left w:val="nil"/>
              <w:bottom w:val="single" w:color="auto" w:sz="4" w:space="0"/>
              <w:right w:val="single" w:color="auto" w:sz="4" w:space="0"/>
            </w:tcBorders>
            <w:vAlign w:val="center"/>
          </w:tcPr>
          <w:p>
            <w:pPr>
              <w:widowControl/>
              <w:jc w:val="right"/>
              <w:rPr>
                <w:rFonts w:hint="default" w:ascii="Times New Roman" w:hAnsi="Times New Roman" w:cs="Times New Roman"/>
                <w:color w:val="auto"/>
                <w:kern w:val="0"/>
                <w:sz w:val="20"/>
                <w:szCs w:val="20"/>
                <w:highlight w:val="none"/>
              </w:rPr>
            </w:pPr>
            <w:r>
              <w:rPr>
                <w:rFonts w:hint="eastAsia" w:ascii="Times New Roman" w:hAnsi="Times New Roman" w:cs="Times New Roman"/>
                <w:color w:val="auto"/>
                <w:kern w:val="0"/>
                <w:sz w:val="20"/>
                <w:szCs w:val="20"/>
                <w:highlight w:val="none"/>
                <w:lang w:val="en-US" w:eastAsia="zh-CN"/>
              </w:rPr>
              <w:t>10.73</w:t>
            </w:r>
            <w:r>
              <w:rPr>
                <w:rFonts w:hint="default" w:ascii="Times New Roman" w:hAnsi="Times New Roman" w:cs="Times New Roman"/>
                <w:color w:val="auto"/>
                <w:kern w:val="0"/>
                <w:sz w:val="20"/>
                <w:szCs w:val="20"/>
                <w:highlight w:val="none"/>
              </w:rPr>
              <w:t>　</w:t>
            </w:r>
          </w:p>
        </w:tc>
        <w:tc>
          <w:tcPr>
            <w:tcW w:w="1593" w:type="dxa"/>
            <w:gridSpan w:val="2"/>
            <w:tcBorders>
              <w:top w:val="nil"/>
              <w:left w:val="nil"/>
              <w:bottom w:val="single" w:color="auto" w:sz="4" w:space="0"/>
              <w:right w:val="single" w:color="auto" w:sz="4" w:space="0"/>
            </w:tcBorders>
            <w:vAlign w:val="center"/>
          </w:tcPr>
          <w:p>
            <w:pPr>
              <w:widowControl/>
              <w:jc w:val="right"/>
              <w:rPr>
                <w:rFonts w:hint="default" w:ascii="Times New Roman" w:hAnsi="Times New Roman" w:cs="Times New Roman"/>
                <w:color w:val="auto"/>
                <w:kern w:val="0"/>
                <w:sz w:val="20"/>
                <w:szCs w:val="20"/>
                <w:highlight w:val="none"/>
              </w:rPr>
            </w:pPr>
            <w:r>
              <w:rPr>
                <w:rFonts w:hint="eastAsia" w:ascii="Times New Roman" w:hAnsi="Times New Roman" w:cs="Times New Roman"/>
                <w:color w:val="auto"/>
                <w:kern w:val="0"/>
                <w:sz w:val="20"/>
                <w:szCs w:val="20"/>
                <w:highlight w:val="none"/>
                <w:lang w:val="en-US" w:eastAsia="zh-CN"/>
              </w:rPr>
              <w:t>10.73</w:t>
            </w:r>
            <w:r>
              <w:rPr>
                <w:rFonts w:hint="default" w:ascii="Times New Roman" w:hAnsi="Times New Roman" w:cs="Times New Roman"/>
                <w:color w:val="auto"/>
                <w:kern w:val="0"/>
                <w:sz w:val="20"/>
                <w:szCs w:val="20"/>
                <w:highlight w:val="none"/>
              </w:rPr>
              <w:t>　</w:t>
            </w:r>
          </w:p>
        </w:tc>
        <w:tc>
          <w:tcPr>
            <w:tcW w:w="1701" w:type="dxa"/>
            <w:tcBorders>
              <w:top w:val="nil"/>
              <w:left w:val="nil"/>
              <w:bottom w:val="single" w:color="auto" w:sz="4" w:space="0"/>
              <w:right w:val="single" w:color="auto" w:sz="4" w:space="0"/>
            </w:tcBorders>
            <w:vAlign w:val="center"/>
          </w:tcPr>
          <w:p>
            <w:pPr>
              <w:widowControl/>
              <w:jc w:val="right"/>
              <w:rPr>
                <w:rFonts w:hint="default" w:ascii="Times New Roman" w:hAnsi="Times New Roman" w:cs="Times New Roman"/>
                <w:color w:val="auto"/>
                <w:kern w:val="0"/>
                <w:sz w:val="20"/>
                <w:szCs w:val="20"/>
                <w:highlight w:val="none"/>
              </w:rPr>
            </w:pPr>
            <w:r>
              <w:rPr>
                <w:rFonts w:hint="default" w:ascii="Times New Roman" w:hAnsi="Times New Roman" w:cs="Times New Roman"/>
                <w:color w:val="auto"/>
                <w:kern w:val="0"/>
                <w:sz w:val="20"/>
                <w:szCs w:val="20"/>
                <w:highlight w:val="none"/>
              </w:rPr>
              <w:t>　</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spacing w:after="0" w:line="240" w:lineRule="auto"/>
              <w:ind w:left="0" w:leftChars="0" w:firstLine="0" w:firstLineChars="0"/>
              <w:jc w:val="center"/>
              <w:rPr>
                <w:rFonts w:hint="default" w:ascii="Times New Roman" w:hAnsi="Times New Roman" w:cs="Times New Roman"/>
                <w:color w:val="auto"/>
                <w:kern w:val="0"/>
                <w:sz w:val="20"/>
                <w:szCs w:val="20"/>
                <w:highlight w:val="none"/>
              </w:rPr>
            </w:pPr>
            <w:r>
              <w:rPr>
                <w:rFonts w:hint="default" w:ascii="Times New Roman" w:hAnsi="Times New Roman" w:eastAsia="仿宋_GB2312" w:cs="Times New Roman"/>
                <w:sz w:val="20"/>
                <w:szCs w:val="20"/>
                <w:lang w:val="en-US" w:eastAsia="zh-CN"/>
              </w:rPr>
              <w:t>302</w:t>
            </w:r>
          </w:p>
        </w:tc>
        <w:tc>
          <w:tcPr>
            <w:tcW w:w="577" w:type="dxa"/>
            <w:tcBorders>
              <w:top w:val="nil"/>
              <w:left w:val="nil"/>
              <w:bottom w:val="single" w:color="auto" w:sz="4" w:space="0"/>
              <w:right w:val="single" w:color="auto" w:sz="4" w:space="0"/>
            </w:tcBorders>
            <w:vAlign w:val="center"/>
          </w:tcPr>
          <w:p>
            <w:pPr>
              <w:widowControl/>
              <w:spacing w:after="0" w:line="240" w:lineRule="auto"/>
              <w:ind w:left="0" w:leftChars="0" w:firstLine="0" w:firstLineChars="0"/>
              <w:jc w:val="center"/>
              <w:rPr>
                <w:rFonts w:hint="default" w:ascii="Times New Roman" w:hAnsi="Times New Roman" w:cs="Times New Roman"/>
                <w:color w:val="auto"/>
                <w:kern w:val="0"/>
                <w:sz w:val="20"/>
                <w:szCs w:val="20"/>
                <w:highlight w:val="none"/>
              </w:rPr>
            </w:pPr>
          </w:p>
        </w:tc>
        <w:tc>
          <w:tcPr>
            <w:tcW w:w="3100" w:type="dxa"/>
            <w:tcBorders>
              <w:top w:val="nil"/>
              <w:left w:val="nil"/>
              <w:bottom w:val="single" w:color="auto" w:sz="4" w:space="0"/>
              <w:right w:val="single" w:color="auto" w:sz="4" w:space="0"/>
            </w:tcBorders>
            <w:vAlign w:val="center"/>
          </w:tcPr>
          <w:p>
            <w:pPr>
              <w:widowControl/>
              <w:spacing w:after="0" w:line="240" w:lineRule="auto"/>
              <w:ind w:left="0" w:leftChars="0" w:firstLine="0" w:firstLineChars="0"/>
              <w:jc w:val="both"/>
              <w:rPr>
                <w:rFonts w:ascii="宋体" w:hAnsi="宋体" w:cs="宋体"/>
                <w:color w:val="auto"/>
                <w:kern w:val="0"/>
                <w:sz w:val="20"/>
                <w:szCs w:val="20"/>
                <w:highlight w:val="none"/>
              </w:rPr>
            </w:pPr>
            <w:r>
              <w:rPr>
                <w:rFonts w:hint="eastAsia" w:ascii="仿宋_GB2312" w:hAnsi="仿宋_GB2312" w:eastAsia="仿宋_GB2312" w:cs="仿宋_GB2312"/>
                <w:kern w:val="2"/>
                <w:sz w:val="20"/>
                <w:szCs w:val="20"/>
                <w:lang w:val="en-US" w:eastAsia="zh-CN" w:bidi="ar-SA"/>
              </w:rPr>
              <w:t>商品和服务支出</w:t>
            </w:r>
          </w:p>
        </w:tc>
        <w:tc>
          <w:tcPr>
            <w:tcW w:w="1600" w:type="dxa"/>
            <w:tcBorders>
              <w:top w:val="nil"/>
              <w:left w:val="nil"/>
              <w:bottom w:val="single" w:color="auto" w:sz="4" w:space="0"/>
              <w:right w:val="single" w:color="auto" w:sz="4" w:space="0"/>
            </w:tcBorders>
            <w:vAlign w:val="center"/>
          </w:tcPr>
          <w:p>
            <w:pPr>
              <w:widowControl/>
              <w:jc w:val="right"/>
              <w:rPr>
                <w:rFonts w:hint="default" w:ascii="Times New Roman" w:hAnsi="Times New Roman" w:cs="Times New Roman"/>
                <w:color w:val="auto"/>
                <w:kern w:val="0"/>
                <w:sz w:val="20"/>
                <w:szCs w:val="20"/>
                <w:highlight w:val="none"/>
              </w:rPr>
            </w:pPr>
            <w:r>
              <w:rPr>
                <w:rFonts w:hint="eastAsia" w:ascii="Times New Roman" w:hAnsi="Times New Roman" w:cs="Times New Roman"/>
                <w:color w:val="auto"/>
                <w:kern w:val="0"/>
                <w:sz w:val="20"/>
                <w:szCs w:val="20"/>
                <w:highlight w:val="none"/>
                <w:lang w:val="en-US" w:eastAsia="zh-CN"/>
              </w:rPr>
              <w:t>4.73</w:t>
            </w:r>
            <w:r>
              <w:rPr>
                <w:rFonts w:hint="default" w:ascii="Times New Roman" w:hAnsi="Times New Roman" w:cs="Times New Roman"/>
                <w:color w:val="auto"/>
                <w:kern w:val="0"/>
                <w:sz w:val="20"/>
                <w:szCs w:val="20"/>
                <w:highlight w:val="none"/>
              </w:rPr>
              <w:t>　</w:t>
            </w:r>
          </w:p>
        </w:tc>
        <w:tc>
          <w:tcPr>
            <w:tcW w:w="1593" w:type="dxa"/>
            <w:gridSpan w:val="2"/>
            <w:tcBorders>
              <w:top w:val="nil"/>
              <w:left w:val="nil"/>
              <w:bottom w:val="single" w:color="auto" w:sz="4" w:space="0"/>
              <w:right w:val="single" w:color="auto" w:sz="4" w:space="0"/>
            </w:tcBorders>
            <w:vAlign w:val="center"/>
          </w:tcPr>
          <w:p>
            <w:pPr>
              <w:widowControl/>
              <w:jc w:val="right"/>
              <w:rPr>
                <w:rFonts w:hint="default" w:ascii="Times New Roman" w:hAnsi="Times New Roman" w:cs="Times New Roman"/>
                <w:color w:val="auto"/>
                <w:kern w:val="0"/>
                <w:sz w:val="20"/>
                <w:szCs w:val="20"/>
                <w:highlight w:val="none"/>
              </w:rPr>
            </w:pPr>
            <w:r>
              <w:rPr>
                <w:rFonts w:hint="default" w:ascii="Times New Roman" w:hAnsi="Times New Roman" w:cs="Times New Roman"/>
                <w:color w:val="auto"/>
                <w:kern w:val="0"/>
                <w:sz w:val="20"/>
                <w:szCs w:val="20"/>
                <w:highlight w:val="none"/>
              </w:rPr>
              <w:t>　</w:t>
            </w:r>
          </w:p>
        </w:tc>
        <w:tc>
          <w:tcPr>
            <w:tcW w:w="1701" w:type="dxa"/>
            <w:tcBorders>
              <w:top w:val="nil"/>
              <w:left w:val="nil"/>
              <w:bottom w:val="single" w:color="auto" w:sz="4" w:space="0"/>
              <w:right w:val="single" w:color="auto" w:sz="4" w:space="0"/>
            </w:tcBorders>
            <w:vAlign w:val="center"/>
          </w:tcPr>
          <w:p>
            <w:pPr>
              <w:widowControl/>
              <w:jc w:val="right"/>
              <w:rPr>
                <w:rFonts w:hint="default" w:ascii="Times New Roman" w:hAnsi="Times New Roman" w:cs="Times New Roman"/>
                <w:color w:val="auto"/>
                <w:kern w:val="0"/>
                <w:sz w:val="20"/>
                <w:szCs w:val="20"/>
                <w:highlight w:val="none"/>
              </w:rPr>
            </w:pPr>
            <w:r>
              <w:rPr>
                <w:rFonts w:hint="eastAsia" w:ascii="Times New Roman" w:hAnsi="Times New Roman" w:cs="Times New Roman"/>
                <w:color w:val="auto"/>
                <w:kern w:val="0"/>
                <w:sz w:val="20"/>
                <w:szCs w:val="20"/>
                <w:highlight w:val="none"/>
                <w:lang w:val="en-US" w:eastAsia="zh-CN"/>
              </w:rPr>
              <w:t>4.73</w:t>
            </w:r>
            <w:r>
              <w:rPr>
                <w:rFonts w:hint="default" w:ascii="Times New Roman" w:hAnsi="Times New Roman" w:cs="Times New Roman"/>
                <w:color w:val="auto"/>
                <w:kern w:val="0"/>
                <w:sz w:val="20"/>
                <w:szCs w:val="20"/>
                <w:highlight w:val="none"/>
              </w:rPr>
              <w:t>　</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spacing w:after="0" w:line="240" w:lineRule="auto"/>
              <w:ind w:left="0" w:leftChars="0" w:firstLine="0" w:firstLineChars="0"/>
              <w:jc w:val="center"/>
              <w:rPr>
                <w:rFonts w:hint="default" w:ascii="Times New Roman" w:hAnsi="Times New Roman" w:cs="Times New Roman"/>
                <w:color w:val="auto"/>
                <w:kern w:val="0"/>
                <w:sz w:val="20"/>
                <w:szCs w:val="20"/>
                <w:highlight w:val="none"/>
              </w:rPr>
            </w:pPr>
            <w:r>
              <w:rPr>
                <w:rFonts w:hint="default" w:ascii="Times New Roman" w:hAnsi="Times New Roman" w:eastAsia="仿宋_GB2312" w:cs="Times New Roman"/>
                <w:sz w:val="20"/>
                <w:szCs w:val="20"/>
                <w:lang w:eastAsia="zh-CN"/>
              </w:rPr>
              <w:t>302</w:t>
            </w:r>
          </w:p>
        </w:tc>
        <w:tc>
          <w:tcPr>
            <w:tcW w:w="577" w:type="dxa"/>
            <w:tcBorders>
              <w:top w:val="nil"/>
              <w:left w:val="nil"/>
              <w:bottom w:val="single" w:color="auto" w:sz="4" w:space="0"/>
              <w:right w:val="single" w:color="auto" w:sz="4" w:space="0"/>
            </w:tcBorders>
            <w:vAlign w:val="center"/>
          </w:tcPr>
          <w:p>
            <w:pPr>
              <w:widowControl/>
              <w:spacing w:after="0" w:line="240" w:lineRule="auto"/>
              <w:ind w:left="0" w:leftChars="0" w:firstLine="0" w:firstLineChars="0"/>
              <w:jc w:val="center"/>
              <w:rPr>
                <w:rFonts w:hint="default" w:ascii="Times New Roman" w:hAnsi="Times New Roman" w:cs="Times New Roman"/>
                <w:color w:val="auto"/>
                <w:kern w:val="0"/>
                <w:sz w:val="20"/>
                <w:szCs w:val="20"/>
                <w:highlight w:val="none"/>
              </w:rPr>
            </w:pPr>
            <w:r>
              <w:rPr>
                <w:rFonts w:hint="default" w:ascii="Times New Roman" w:hAnsi="Times New Roman" w:eastAsia="仿宋_GB2312" w:cs="Times New Roman"/>
                <w:sz w:val="20"/>
                <w:szCs w:val="20"/>
                <w:lang w:eastAsia="zh-CN"/>
              </w:rPr>
              <w:t>01</w:t>
            </w:r>
          </w:p>
        </w:tc>
        <w:tc>
          <w:tcPr>
            <w:tcW w:w="3100" w:type="dxa"/>
            <w:tcBorders>
              <w:top w:val="nil"/>
              <w:left w:val="nil"/>
              <w:bottom w:val="single" w:color="auto" w:sz="4" w:space="0"/>
              <w:right w:val="single" w:color="auto" w:sz="4" w:space="0"/>
            </w:tcBorders>
            <w:vAlign w:val="center"/>
          </w:tcPr>
          <w:p>
            <w:pPr>
              <w:widowControl/>
              <w:spacing w:after="0" w:line="240" w:lineRule="auto"/>
              <w:jc w:val="both"/>
              <w:rPr>
                <w:rFonts w:ascii="宋体" w:hAnsi="宋体" w:cs="宋体"/>
                <w:color w:val="auto"/>
                <w:kern w:val="0"/>
                <w:sz w:val="20"/>
                <w:szCs w:val="20"/>
                <w:highlight w:val="none"/>
              </w:rPr>
            </w:pPr>
            <w:r>
              <w:rPr>
                <w:rFonts w:hint="eastAsia" w:ascii="仿宋_GB2312" w:hAnsi="仿宋_GB2312" w:eastAsia="仿宋_GB2312" w:cs="仿宋_GB2312"/>
                <w:sz w:val="20"/>
                <w:szCs w:val="20"/>
                <w:lang w:eastAsia="zh-CN"/>
              </w:rPr>
              <w:t>办公费</w:t>
            </w:r>
          </w:p>
        </w:tc>
        <w:tc>
          <w:tcPr>
            <w:tcW w:w="1600" w:type="dxa"/>
            <w:tcBorders>
              <w:top w:val="nil"/>
              <w:left w:val="nil"/>
              <w:bottom w:val="single" w:color="auto" w:sz="4" w:space="0"/>
              <w:right w:val="single" w:color="auto" w:sz="4" w:space="0"/>
            </w:tcBorders>
            <w:vAlign w:val="center"/>
          </w:tcPr>
          <w:p>
            <w:pPr>
              <w:widowControl/>
              <w:jc w:val="right"/>
              <w:rPr>
                <w:rFonts w:hint="default" w:ascii="Times New Roman" w:hAnsi="Times New Roman" w:cs="Times New Roman"/>
                <w:color w:val="auto"/>
                <w:kern w:val="0"/>
                <w:sz w:val="20"/>
                <w:szCs w:val="20"/>
                <w:highlight w:val="none"/>
              </w:rPr>
            </w:pPr>
            <w:r>
              <w:rPr>
                <w:rFonts w:hint="eastAsia" w:ascii="Times New Roman" w:hAnsi="Times New Roman" w:cs="Times New Roman"/>
                <w:color w:val="auto"/>
                <w:kern w:val="0"/>
                <w:sz w:val="20"/>
                <w:szCs w:val="20"/>
                <w:highlight w:val="none"/>
                <w:lang w:val="en-US" w:eastAsia="zh-CN"/>
              </w:rPr>
              <w:t>0.65</w:t>
            </w:r>
            <w:r>
              <w:rPr>
                <w:rFonts w:hint="default" w:ascii="Times New Roman" w:hAnsi="Times New Roman" w:cs="Times New Roman"/>
                <w:color w:val="auto"/>
                <w:kern w:val="0"/>
                <w:sz w:val="20"/>
                <w:szCs w:val="20"/>
                <w:highlight w:val="none"/>
              </w:rPr>
              <w:t>　</w:t>
            </w:r>
          </w:p>
        </w:tc>
        <w:tc>
          <w:tcPr>
            <w:tcW w:w="1593" w:type="dxa"/>
            <w:gridSpan w:val="2"/>
            <w:tcBorders>
              <w:top w:val="nil"/>
              <w:left w:val="nil"/>
              <w:bottom w:val="single" w:color="auto" w:sz="4" w:space="0"/>
              <w:right w:val="single" w:color="auto" w:sz="4" w:space="0"/>
            </w:tcBorders>
            <w:vAlign w:val="center"/>
          </w:tcPr>
          <w:p>
            <w:pPr>
              <w:widowControl/>
              <w:jc w:val="right"/>
              <w:rPr>
                <w:rFonts w:hint="default" w:ascii="Times New Roman" w:hAnsi="Times New Roman" w:cs="Times New Roman"/>
                <w:color w:val="auto"/>
                <w:kern w:val="0"/>
                <w:sz w:val="20"/>
                <w:szCs w:val="20"/>
                <w:highlight w:val="none"/>
              </w:rPr>
            </w:pPr>
            <w:r>
              <w:rPr>
                <w:rFonts w:hint="default" w:ascii="Times New Roman" w:hAnsi="Times New Roman" w:cs="Times New Roman"/>
                <w:color w:val="auto"/>
                <w:kern w:val="0"/>
                <w:sz w:val="20"/>
                <w:szCs w:val="20"/>
                <w:highlight w:val="none"/>
              </w:rPr>
              <w:t>　</w:t>
            </w:r>
          </w:p>
        </w:tc>
        <w:tc>
          <w:tcPr>
            <w:tcW w:w="1701" w:type="dxa"/>
            <w:tcBorders>
              <w:top w:val="nil"/>
              <w:left w:val="nil"/>
              <w:bottom w:val="single" w:color="auto" w:sz="4" w:space="0"/>
              <w:right w:val="single" w:color="auto" w:sz="4" w:space="0"/>
            </w:tcBorders>
            <w:vAlign w:val="center"/>
          </w:tcPr>
          <w:p>
            <w:pPr>
              <w:widowControl/>
              <w:jc w:val="right"/>
              <w:rPr>
                <w:rFonts w:hint="default" w:ascii="Times New Roman" w:hAnsi="Times New Roman" w:cs="Times New Roman"/>
                <w:color w:val="auto"/>
                <w:kern w:val="0"/>
                <w:sz w:val="20"/>
                <w:szCs w:val="20"/>
                <w:highlight w:val="none"/>
              </w:rPr>
            </w:pPr>
            <w:r>
              <w:rPr>
                <w:rFonts w:hint="eastAsia" w:ascii="Times New Roman" w:hAnsi="Times New Roman" w:cs="Times New Roman"/>
                <w:color w:val="auto"/>
                <w:kern w:val="0"/>
                <w:sz w:val="20"/>
                <w:szCs w:val="20"/>
                <w:highlight w:val="none"/>
                <w:lang w:val="en-US" w:eastAsia="zh-CN"/>
              </w:rPr>
              <w:t>0.65</w:t>
            </w:r>
            <w:r>
              <w:rPr>
                <w:rFonts w:hint="default" w:ascii="Times New Roman" w:hAnsi="Times New Roman" w:cs="Times New Roman"/>
                <w:color w:val="auto"/>
                <w:kern w:val="0"/>
                <w:sz w:val="20"/>
                <w:szCs w:val="20"/>
                <w:highlight w:val="none"/>
              </w:rPr>
              <w:t>　</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spacing w:after="0" w:line="240" w:lineRule="auto"/>
              <w:ind w:left="0" w:leftChars="0" w:firstLine="0" w:firstLineChars="0"/>
              <w:jc w:val="center"/>
              <w:rPr>
                <w:rFonts w:hint="default" w:ascii="Times New Roman" w:hAnsi="Times New Roman" w:cs="Times New Roman"/>
                <w:color w:val="auto"/>
                <w:kern w:val="0"/>
                <w:sz w:val="20"/>
                <w:szCs w:val="20"/>
                <w:highlight w:val="none"/>
              </w:rPr>
            </w:pPr>
            <w:r>
              <w:rPr>
                <w:rFonts w:hint="default" w:ascii="Times New Roman" w:hAnsi="Times New Roman" w:eastAsia="仿宋_GB2312" w:cs="Times New Roman"/>
                <w:sz w:val="20"/>
                <w:szCs w:val="20"/>
                <w:lang w:val="en-US" w:eastAsia="zh-CN"/>
              </w:rPr>
              <w:t>302</w:t>
            </w:r>
          </w:p>
        </w:tc>
        <w:tc>
          <w:tcPr>
            <w:tcW w:w="577" w:type="dxa"/>
            <w:tcBorders>
              <w:top w:val="nil"/>
              <w:left w:val="nil"/>
              <w:bottom w:val="single" w:color="auto" w:sz="4" w:space="0"/>
              <w:right w:val="single" w:color="auto" w:sz="4" w:space="0"/>
            </w:tcBorders>
            <w:vAlign w:val="center"/>
          </w:tcPr>
          <w:p>
            <w:pPr>
              <w:widowControl/>
              <w:spacing w:after="0" w:line="240" w:lineRule="auto"/>
              <w:ind w:left="0" w:leftChars="0" w:firstLine="0" w:firstLineChars="0"/>
              <w:jc w:val="center"/>
              <w:rPr>
                <w:rFonts w:hint="default" w:ascii="Times New Roman" w:hAnsi="Times New Roman" w:cs="Times New Roman"/>
                <w:color w:val="auto"/>
                <w:kern w:val="0"/>
                <w:sz w:val="20"/>
                <w:szCs w:val="20"/>
                <w:highlight w:val="none"/>
              </w:rPr>
            </w:pPr>
            <w:r>
              <w:rPr>
                <w:rFonts w:hint="default" w:ascii="Times New Roman" w:hAnsi="Times New Roman" w:eastAsia="仿宋_GB2312" w:cs="Times New Roman"/>
                <w:sz w:val="20"/>
                <w:szCs w:val="20"/>
                <w:lang w:val="en-US" w:eastAsia="zh-CN"/>
              </w:rPr>
              <w:t>05</w:t>
            </w:r>
          </w:p>
        </w:tc>
        <w:tc>
          <w:tcPr>
            <w:tcW w:w="3100" w:type="dxa"/>
            <w:tcBorders>
              <w:top w:val="nil"/>
              <w:left w:val="nil"/>
              <w:bottom w:val="single" w:color="auto" w:sz="4" w:space="0"/>
              <w:right w:val="single" w:color="auto" w:sz="4" w:space="0"/>
            </w:tcBorders>
            <w:vAlign w:val="center"/>
          </w:tcPr>
          <w:p>
            <w:pPr>
              <w:widowControl/>
              <w:spacing w:after="0" w:line="240" w:lineRule="auto"/>
              <w:jc w:val="both"/>
              <w:rPr>
                <w:rFonts w:ascii="宋体" w:hAnsi="宋体" w:cs="宋体"/>
                <w:color w:val="auto"/>
                <w:kern w:val="0"/>
                <w:sz w:val="20"/>
                <w:szCs w:val="20"/>
                <w:highlight w:val="none"/>
              </w:rPr>
            </w:pPr>
            <w:r>
              <w:rPr>
                <w:rFonts w:hint="eastAsia" w:ascii="仿宋_GB2312" w:hAnsi="仿宋_GB2312" w:eastAsia="仿宋_GB2312" w:cs="仿宋_GB2312"/>
                <w:sz w:val="20"/>
                <w:szCs w:val="20"/>
                <w:lang w:eastAsia="zh-CN"/>
              </w:rPr>
              <w:t>水费</w:t>
            </w:r>
          </w:p>
        </w:tc>
        <w:tc>
          <w:tcPr>
            <w:tcW w:w="1600" w:type="dxa"/>
            <w:tcBorders>
              <w:top w:val="nil"/>
              <w:left w:val="nil"/>
              <w:bottom w:val="single" w:color="auto" w:sz="4" w:space="0"/>
              <w:right w:val="single" w:color="auto" w:sz="4" w:space="0"/>
            </w:tcBorders>
            <w:vAlign w:val="center"/>
          </w:tcPr>
          <w:p>
            <w:pPr>
              <w:widowControl/>
              <w:jc w:val="right"/>
              <w:rPr>
                <w:rFonts w:hint="default" w:ascii="Times New Roman" w:hAnsi="Times New Roman" w:cs="Times New Roman"/>
                <w:color w:val="auto"/>
                <w:kern w:val="0"/>
                <w:sz w:val="20"/>
                <w:szCs w:val="20"/>
                <w:highlight w:val="none"/>
              </w:rPr>
            </w:pPr>
            <w:r>
              <w:rPr>
                <w:rFonts w:hint="eastAsia" w:ascii="Times New Roman" w:hAnsi="Times New Roman" w:cs="Times New Roman"/>
                <w:color w:val="auto"/>
                <w:kern w:val="0"/>
                <w:sz w:val="20"/>
                <w:szCs w:val="20"/>
                <w:highlight w:val="none"/>
                <w:lang w:val="en-US" w:eastAsia="zh-CN"/>
              </w:rPr>
              <w:t>0.03</w:t>
            </w:r>
            <w:r>
              <w:rPr>
                <w:rFonts w:hint="default" w:ascii="Times New Roman" w:hAnsi="Times New Roman" w:cs="Times New Roman"/>
                <w:color w:val="auto"/>
                <w:kern w:val="0"/>
                <w:sz w:val="20"/>
                <w:szCs w:val="20"/>
                <w:highlight w:val="none"/>
              </w:rPr>
              <w:t>　</w:t>
            </w:r>
          </w:p>
        </w:tc>
        <w:tc>
          <w:tcPr>
            <w:tcW w:w="1593" w:type="dxa"/>
            <w:gridSpan w:val="2"/>
            <w:tcBorders>
              <w:top w:val="nil"/>
              <w:left w:val="nil"/>
              <w:bottom w:val="single" w:color="auto" w:sz="4" w:space="0"/>
              <w:right w:val="single" w:color="auto" w:sz="4" w:space="0"/>
            </w:tcBorders>
            <w:vAlign w:val="center"/>
          </w:tcPr>
          <w:p>
            <w:pPr>
              <w:widowControl/>
              <w:jc w:val="right"/>
              <w:rPr>
                <w:rFonts w:hint="default" w:ascii="Times New Roman" w:hAnsi="Times New Roman" w:cs="Times New Roman"/>
                <w:color w:val="auto"/>
                <w:kern w:val="0"/>
                <w:sz w:val="20"/>
                <w:szCs w:val="20"/>
                <w:highlight w:val="none"/>
              </w:rPr>
            </w:pPr>
            <w:r>
              <w:rPr>
                <w:rFonts w:hint="default" w:ascii="Times New Roman" w:hAnsi="Times New Roman" w:cs="Times New Roman"/>
                <w:color w:val="auto"/>
                <w:kern w:val="0"/>
                <w:sz w:val="20"/>
                <w:szCs w:val="20"/>
                <w:highlight w:val="none"/>
              </w:rPr>
              <w:t>　</w:t>
            </w:r>
          </w:p>
        </w:tc>
        <w:tc>
          <w:tcPr>
            <w:tcW w:w="1701" w:type="dxa"/>
            <w:tcBorders>
              <w:top w:val="nil"/>
              <w:left w:val="nil"/>
              <w:bottom w:val="single" w:color="auto" w:sz="4" w:space="0"/>
              <w:right w:val="single" w:color="auto" w:sz="4" w:space="0"/>
            </w:tcBorders>
            <w:vAlign w:val="center"/>
          </w:tcPr>
          <w:p>
            <w:pPr>
              <w:widowControl/>
              <w:jc w:val="right"/>
              <w:rPr>
                <w:rFonts w:hint="default" w:ascii="Times New Roman" w:hAnsi="Times New Roman" w:cs="Times New Roman"/>
                <w:color w:val="auto"/>
                <w:kern w:val="0"/>
                <w:sz w:val="20"/>
                <w:szCs w:val="20"/>
                <w:highlight w:val="none"/>
              </w:rPr>
            </w:pPr>
            <w:r>
              <w:rPr>
                <w:rFonts w:hint="eastAsia" w:ascii="Times New Roman" w:hAnsi="Times New Roman" w:cs="Times New Roman"/>
                <w:color w:val="auto"/>
                <w:kern w:val="0"/>
                <w:sz w:val="20"/>
                <w:szCs w:val="20"/>
                <w:highlight w:val="none"/>
                <w:lang w:val="en-US" w:eastAsia="zh-CN"/>
              </w:rPr>
              <w:t>0.03</w:t>
            </w:r>
            <w:r>
              <w:rPr>
                <w:rFonts w:hint="default" w:ascii="Times New Roman" w:hAnsi="Times New Roman" w:cs="Times New Roman"/>
                <w:color w:val="auto"/>
                <w:kern w:val="0"/>
                <w:sz w:val="20"/>
                <w:szCs w:val="20"/>
                <w:highlight w:val="none"/>
              </w:rPr>
              <w:t>　</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spacing w:after="0" w:line="240" w:lineRule="auto"/>
              <w:ind w:left="0" w:leftChars="0" w:firstLine="0" w:firstLineChars="0"/>
              <w:jc w:val="center"/>
              <w:rPr>
                <w:rFonts w:hint="default" w:ascii="Times New Roman" w:hAnsi="Times New Roman" w:cs="Times New Roman"/>
                <w:color w:val="auto"/>
                <w:kern w:val="0"/>
                <w:sz w:val="20"/>
                <w:szCs w:val="20"/>
                <w:highlight w:val="none"/>
              </w:rPr>
            </w:pPr>
            <w:r>
              <w:rPr>
                <w:rFonts w:hint="default" w:ascii="Times New Roman" w:hAnsi="Times New Roman" w:eastAsia="仿宋_GB2312" w:cs="Times New Roman"/>
                <w:sz w:val="20"/>
                <w:szCs w:val="20"/>
                <w:lang w:val="en-US" w:eastAsia="zh-CN"/>
              </w:rPr>
              <w:t>302</w:t>
            </w:r>
          </w:p>
        </w:tc>
        <w:tc>
          <w:tcPr>
            <w:tcW w:w="577" w:type="dxa"/>
            <w:tcBorders>
              <w:top w:val="nil"/>
              <w:left w:val="nil"/>
              <w:bottom w:val="single" w:color="auto" w:sz="4" w:space="0"/>
              <w:right w:val="single" w:color="auto" w:sz="4" w:space="0"/>
            </w:tcBorders>
            <w:vAlign w:val="center"/>
          </w:tcPr>
          <w:p>
            <w:pPr>
              <w:widowControl/>
              <w:spacing w:after="0" w:line="240" w:lineRule="auto"/>
              <w:ind w:left="0" w:leftChars="0" w:firstLine="0" w:firstLineChars="0"/>
              <w:jc w:val="center"/>
              <w:rPr>
                <w:rFonts w:hint="default" w:ascii="Times New Roman" w:hAnsi="Times New Roman" w:cs="Times New Roman"/>
                <w:color w:val="auto"/>
                <w:kern w:val="0"/>
                <w:sz w:val="20"/>
                <w:szCs w:val="20"/>
                <w:highlight w:val="none"/>
              </w:rPr>
            </w:pPr>
            <w:r>
              <w:rPr>
                <w:rFonts w:hint="default" w:ascii="Times New Roman" w:hAnsi="Times New Roman" w:eastAsia="仿宋_GB2312" w:cs="Times New Roman"/>
                <w:sz w:val="20"/>
                <w:szCs w:val="20"/>
                <w:lang w:val="en-US" w:eastAsia="zh-CN"/>
              </w:rPr>
              <w:t>06</w:t>
            </w:r>
          </w:p>
        </w:tc>
        <w:tc>
          <w:tcPr>
            <w:tcW w:w="3100" w:type="dxa"/>
            <w:tcBorders>
              <w:top w:val="nil"/>
              <w:left w:val="nil"/>
              <w:bottom w:val="single" w:color="auto" w:sz="4" w:space="0"/>
              <w:right w:val="single" w:color="auto" w:sz="4" w:space="0"/>
            </w:tcBorders>
            <w:vAlign w:val="center"/>
          </w:tcPr>
          <w:p>
            <w:pPr>
              <w:widowControl/>
              <w:spacing w:after="0" w:line="240" w:lineRule="auto"/>
              <w:jc w:val="both"/>
              <w:rPr>
                <w:rFonts w:ascii="宋体" w:hAnsi="宋体" w:cs="宋体"/>
                <w:color w:val="auto"/>
                <w:kern w:val="0"/>
                <w:sz w:val="20"/>
                <w:szCs w:val="20"/>
                <w:highlight w:val="none"/>
              </w:rPr>
            </w:pPr>
            <w:r>
              <w:rPr>
                <w:rFonts w:hint="eastAsia" w:ascii="仿宋_GB2312" w:hAnsi="仿宋_GB2312" w:eastAsia="仿宋_GB2312" w:cs="仿宋_GB2312"/>
                <w:sz w:val="20"/>
                <w:szCs w:val="20"/>
                <w:lang w:eastAsia="zh-CN"/>
              </w:rPr>
              <w:t>电费</w:t>
            </w:r>
          </w:p>
        </w:tc>
        <w:tc>
          <w:tcPr>
            <w:tcW w:w="1600" w:type="dxa"/>
            <w:tcBorders>
              <w:top w:val="nil"/>
              <w:left w:val="nil"/>
              <w:bottom w:val="single" w:color="auto" w:sz="4" w:space="0"/>
              <w:right w:val="single" w:color="auto" w:sz="4" w:space="0"/>
            </w:tcBorders>
            <w:vAlign w:val="center"/>
          </w:tcPr>
          <w:p>
            <w:pPr>
              <w:widowControl/>
              <w:jc w:val="right"/>
              <w:rPr>
                <w:rFonts w:hint="default" w:ascii="Times New Roman" w:hAnsi="Times New Roman" w:cs="Times New Roman"/>
                <w:color w:val="auto"/>
                <w:kern w:val="0"/>
                <w:sz w:val="20"/>
                <w:szCs w:val="20"/>
                <w:highlight w:val="none"/>
              </w:rPr>
            </w:pPr>
            <w:r>
              <w:rPr>
                <w:rFonts w:hint="eastAsia" w:ascii="Times New Roman" w:hAnsi="Times New Roman" w:cs="Times New Roman"/>
                <w:color w:val="auto"/>
                <w:kern w:val="0"/>
                <w:sz w:val="20"/>
                <w:szCs w:val="20"/>
                <w:highlight w:val="none"/>
                <w:lang w:val="en-US" w:eastAsia="zh-CN"/>
              </w:rPr>
              <w:t>0.55</w:t>
            </w:r>
            <w:r>
              <w:rPr>
                <w:rFonts w:hint="default" w:ascii="Times New Roman" w:hAnsi="Times New Roman" w:cs="Times New Roman"/>
                <w:color w:val="auto"/>
                <w:kern w:val="0"/>
                <w:sz w:val="20"/>
                <w:szCs w:val="20"/>
                <w:highlight w:val="none"/>
              </w:rPr>
              <w:t>　</w:t>
            </w:r>
          </w:p>
        </w:tc>
        <w:tc>
          <w:tcPr>
            <w:tcW w:w="1593" w:type="dxa"/>
            <w:gridSpan w:val="2"/>
            <w:tcBorders>
              <w:top w:val="nil"/>
              <w:left w:val="nil"/>
              <w:bottom w:val="single" w:color="auto" w:sz="4" w:space="0"/>
              <w:right w:val="single" w:color="auto" w:sz="4" w:space="0"/>
            </w:tcBorders>
            <w:vAlign w:val="center"/>
          </w:tcPr>
          <w:p>
            <w:pPr>
              <w:widowControl/>
              <w:jc w:val="right"/>
              <w:rPr>
                <w:rFonts w:hint="default" w:ascii="Times New Roman" w:hAnsi="Times New Roman" w:cs="Times New Roman"/>
                <w:color w:val="auto"/>
                <w:kern w:val="0"/>
                <w:sz w:val="20"/>
                <w:szCs w:val="20"/>
                <w:highlight w:val="none"/>
              </w:rPr>
            </w:pPr>
            <w:r>
              <w:rPr>
                <w:rFonts w:hint="default" w:ascii="Times New Roman" w:hAnsi="Times New Roman" w:cs="Times New Roman"/>
                <w:color w:val="auto"/>
                <w:kern w:val="0"/>
                <w:sz w:val="20"/>
                <w:szCs w:val="20"/>
                <w:highlight w:val="none"/>
              </w:rPr>
              <w:t>　</w:t>
            </w:r>
          </w:p>
        </w:tc>
        <w:tc>
          <w:tcPr>
            <w:tcW w:w="1701" w:type="dxa"/>
            <w:tcBorders>
              <w:top w:val="nil"/>
              <w:left w:val="nil"/>
              <w:bottom w:val="single" w:color="auto" w:sz="4" w:space="0"/>
              <w:right w:val="single" w:color="auto" w:sz="4" w:space="0"/>
            </w:tcBorders>
            <w:vAlign w:val="center"/>
          </w:tcPr>
          <w:p>
            <w:pPr>
              <w:widowControl/>
              <w:jc w:val="right"/>
              <w:rPr>
                <w:rFonts w:hint="default" w:ascii="Times New Roman" w:hAnsi="Times New Roman" w:cs="Times New Roman"/>
                <w:color w:val="auto"/>
                <w:kern w:val="0"/>
                <w:sz w:val="20"/>
                <w:szCs w:val="20"/>
                <w:highlight w:val="none"/>
              </w:rPr>
            </w:pPr>
            <w:r>
              <w:rPr>
                <w:rFonts w:hint="eastAsia" w:ascii="Times New Roman" w:hAnsi="Times New Roman" w:cs="Times New Roman"/>
                <w:color w:val="auto"/>
                <w:kern w:val="0"/>
                <w:sz w:val="20"/>
                <w:szCs w:val="20"/>
                <w:highlight w:val="none"/>
                <w:lang w:val="en-US" w:eastAsia="zh-CN"/>
              </w:rPr>
              <w:t>0.55</w:t>
            </w:r>
            <w:r>
              <w:rPr>
                <w:rFonts w:hint="default" w:ascii="Times New Roman" w:hAnsi="Times New Roman" w:cs="Times New Roman"/>
                <w:color w:val="auto"/>
                <w:kern w:val="0"/>
                <w:sz w:val="20"/>
                <w:szCs w:val="20"/>
                <w:highlight w:val="none"/>
              </w:rPr>
              <w:t>　</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spacing w:after="0" w:line="240" w:lineRule="auto"/>
              <w:ind w:left="0" w:leftChars="0" w:firstLine="0" w:firstLineChars="0"/>
              <w:jc w:val="center"/>
              <w:rPr>
                <w:rFonts w:hint="default" w:ascii="Times New Roman" w:hAnsi="Times New Roman" w:cs="Times New Roman"/>
                <w:color w:val="auto"/>
                <w:kern w:val="0"/>
                <w:sz w:val="20"/>
                <w:szCs w:val="20"/>
                <w:highlight w:val="none"/>
              </w:rPr>
            </w:pPr>
            <w:r>
              <w:rPr>
                <w:rFonts w:hint="default" w:ascii="Times New Roman" w:hAnsi="Times New Roman" w:eastAsia="仿宋_GB2312" w:cs="Times New Roman"/>
                <w:sz w:val="20"/>
                <w:szCs w:val="20"/>
                <w:lang w:val="en-US" w:eastAsia="zh-CN"/>
              </w:rPr>
              <w:t>302</w:t>
            </w:r>
          </w:p>
        </w:tc>
        <w:tc>
          <w:tcPr>
            <w:tcW w:w="577" w:type="dxa"/>
            <w:tcBorders>
              <w:top w:val="nil"/>
              <w:left w:val="nil"/>
              <w:bottom w:val="single" w:color="auto" w:sz="4" w:space="0"/>
              <w:right w:val="single" w:color="auto" w:sz="4" w:space="0"/>
            </w:tcBorders>
            <w:vAlign w:val="center"/>
          </w:tcPr>
          <w:p>
            <w:pPr>
              <w:widowControl/>
              <w:spacing w:after="0" w:line="240" w:lineRule="auto"/>
              <w:ind w:left="0" w:leftChars="0" w:firstLine="0" w:firstLineChars="0"/>
              <w:jc w:val="center"/>
              <w:rPr>
                <w:rFonts w:hint="default" w:ascii="Times New Roman" w:hAnsi="Times New Roman" w:cs="Times New Roman"/>
                <w:color w:val="auto"/>
                <w:kern w:val="0"/>
                <w:sz w:val="20"/>
                <w:szCs w:val="20"/>
                <w:highlight w:val="none"/>
              </w:rPr>
            </w:pPr>
            <w:r>
              <w:rPr>
                <w:rFonts w:hint="default" w:ascii="Times New Roman" w:hAnsi="Times New Roman" w:eastAsia="仿宋_GB2312" w:cs="Times New Roman"/>
                <w:sz w:val="20"/>
                <w:szCs w:val="20"/>
                <w:lang w:val="en-US" w:eastAsia="zh-CN"/>
              </w:rPr>
              <w:t>07</w:t>
            </w:r>
          </w:p>
        </w:tc>
        <w:tc>
          <w:tcPr>
            <w:tcW w:w="3100" w:type="dxa"/>
            <w:tcBorders>
              <w:top w:val="nil"/>
              <w:left w:val="nil"/>
              <w:bottom w:val="single" w:color="auto" w:sz="4" w:space="0"/>
              <w:right w:val="single" w:color="auto" w:sz="4" w:space="0"/>
            </w:tcBorders>
            <w:vAlign w:val="center"/>
          </w:tcPr>
          <w:p>
            <w:pPr>
              <w:widowControl/>
              <w:spacing w:after="0" w:line="240" w:lineRule="auto"/>
              <w:jc w:val="both"/>
              <w:rPr>
                <w:rFonts w:ascii="宋体" w:hAnsi="宋体" w:cs="宋体"/>
                <w:color w:val="auto"/>
                <w:kern w:val="0"/>
                <w:sz w:val="20"/>
                <w:szCs w:val="20"/>
                <w:highlight w:val="none"/>
              </w:rPr>
            </w:pPr>
            <w:r>
              <w:rPr>
                <w:rFonts w:hint="eastAsia" w:ascii="仿宋_GB2312" w:hAnsi="仿宋_GB2312" w:eastAsia="仿宋_GB2312" w:cs="仿宋_GB2312"/>
                <w:sz w:val="20"/>
                <w:szCs w:val="20"/>
                <w:lang w:eastAsia="zh-CN"/>
              </w:rPr>
              <w:t>邮电费</w:t>
            </w:r>
          </w:p>
        </w:tc>
        <w:tc>
          <w:tcPr>
            <w:tcW w:w="1600" w:type="dxa"/>
            <w:tcBorders>
              <w:top w:val="nil"/>
              <w:left w:val="nil"/>
              <w:bottom w:val="single" w:color="auto" w:sz="4" w:space="0"/>
              <w:right w:val="single" w:color="auto" w:sz="4" w:space="0"/>
            </w:tcBorders>
            <w:vAlign w:val="center"/>
          </w:tcPr>
          <w:p>
            <w:pPr>
              <w:widowControl/>
              <w:jc w:val="right"/>
              <w:rPr>
                <w:rFonts w:hint="default" w:ascii="Times New Roman" w:hAnsi="Times New Roman" w:cs="Times New Roman"/>
                <w:color w:val="auto"/>
                <w:kern w:val="0"/>
                <w:sz w:val="20"/>
                <w:szCs w:val="20"/>
                <w:highlight w:val="none"/>
              </w:rPr>
            </w:pPr>
            <w:r>
              <w:rPr>
                <w:rFonts w:hint="eastAsia" w:ascii="Times New Roman" w:hAnsi="Times New Roman" w:cs="Times New Roman"/>
                <w:color w:val="auto"/>
                <w:kern w:val="0"/>
                <w:sz w:val="20"/>
                <w:szCs w:val="20"/>
                <w:highlight w:val="none"/>
                <w:lang w:val="en-US" w:eastAsia="zh-CN"/>
              </w:rPr>
              <w:t>0.34</w:t>
            </w:r>
            <w:r>
              <w:rPr>
                <w:rFonts w:hint="default" w:ascii="Times New Roman" w:hAnsi="Times New Roman" w:cs="Times New Roman"/>
                <w:color w:val="auto"/>
                <w:kern w:val="0"/>
                <w:sz w:val="20"/>
                <w:szCs w:val="20"/>
                <w:highlight w:val="none"/>
              </w:rPr>
              <w:t>　</w:t>
            </w:r>
          </w:p>
        </w:tc>
        <w:tc>
          <w:tcPr>
            <w:tcW w:w="1593" w:type="dxa"/>
            <w:gridSpan w:val="2"/>
            <w:tcBorders>
              <w:top w:val="nil"/>
              <w:left w:val="nil"/>
              <w:bottom w:val="single" w:color="auto" w:sz="4" w:space="0"/>
              <w:right w:val="single" w:color="auto" w:sz="4" w:space="0"/>
            </w:tcBorders>
            <w:vAlign w:val="center"/>
          </w:tcPr>
          <w:p>
            <w:pPr>
              <w:widowControl/>
              <w:jc w:val="right"/>
              <w:rPr>
                <w:rFonts w:hint="default" w:ascii="Times New Roman" w:hAnsi="Times New Roman" w:cs="Times New Roman"/>
                <w:color w:val="auto"/>
                <w:kern w:val="0"/>
                <w:sz w:val="20"/>
                <w:szCs w:val="20"/>
                <w:highlight w:val="none"/>
              </w:rPr>
            </w:pPr>
            <w:r>
              <w:rPr>
                <w:rFonts w:hint="default" w:ascii="Times New Roman" w:hAnsi="Times New Roman" w:cs="Times New Roman"/>
                <w:color w:val="auto"/>
                <w:kern w:val="0"/>
                <w:sz w:val="20"/>
                <w:szCs w:val="20"/>
                <w:highlight w:val="none"/>
              </w:rPr>
              <w:t>　</w:t>
            </w:r>
          </w:p>
        </w:tc>
        <w:tc>
          <w:tcPr>
            <w:tcW w:w="1701" w:type="dxa"/>
            <w:tcBorders>
              <w:top w:val="nil"/>
              <w:left w:val="nil"/>
              <w:bottom w:val="single" w:color="auto" w:sz="4" w:space="0"/>
              <w:right w:val="single" w:color="auto" w:sz="4" w:space="0"/>
            </w:tcBorders>
            <w:vAlign w:val="center"/>
          </w:tcPr>
          <w:p>
            <w:pPr>
              <w:widowControl/>
              <w:jc w:val="right"/>
              <w:rPr>
                <w:rFonts w:hint="default" w:ascii="Times New Roman" w:hAnsi="Times New Roman" w:cs="Times New Roman"/>
                <w:color w:val="auto"/>
                <w:kern w:val="0"/>
                <w:sz w:val="20"/>
                <w:szCs w:val="20"/>
                <w:highlight w:val="none"/>
              </w:rPr>
            </w:pPr>
            <w:r>
              <w:rPr>
                <w:rFonts w:hint="eastAsia" w:ascii="Times New Roman" w:hAnsi="Times New Roman" w:cs="Times New Roman"/>
                <w:color w:val="auto"/>
                <w:kern w:val="0"/>
                <w:sz w:val="20"/>
                <w:szCs w:val="20"/>
                <w:highlight w:val="none"/>
                <w:lang w:val="en-US" w:eastAsia="zh-CN"/>
              </w:rPr>
              <w:t>0.34</w:t>
            </w:r>
            <w:r>
              <w:rPr>
                <w:rFonts w:hint="default" w:ascii="Times New Roman" w:hAnsi="Times New Roman" w:cs="Times New Roman"/>
                <w:color w:val="auto"/>
                <w:kern w:val="0"/>
                <w:sz w:val="20"/>
                <w:szCs w:val="20"/>
                <w:highlight w:val="none"/>
              </w:rPr>
              <w:t>　</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spacing w:after="0" w:line="240" w:lineRule="auto"/>
              <w:ind w:left="0" w:leftChars="0" w:firstLine="0" w:firstLineChars="0"/>
              <w:jc w:val="center"/>
              <w:rPr>
                <w:rFonts w:hint="default" w:ascii="Times New Roman" w:hAnsi="Times New Roman" w:cs="Times New Roman"/>
                <w:color w:val="auto"/>
                <w:kern w:val="0"/>
                <w:sz w:val="20"/>
                <w:szCs w:val="20"/>
                <w:highlight w:val="none"/>
              </w:rPr>
            </w:pPr>
            <w:r>
              <w:rPr>
                <w:rFonts w:hint="default" w:ascii="Times New Roman" w:hAnsi="Times New Roman" w:eastAsia="仿宋_GB2312" w:cs="Times New Roman"/>
                <w:sz w:val="20"/>
                <w:szCs w:val="20"/>
                <w:lang w:val="en-US" w:eastAsia="zh-CN"/>
              </w:rPr>
              <w:t>302</w:t>
            </w:r>
          </w:p>
        </w:tc>
        <w:tc>
          <w:tcPr>
            <w:tcW w:w="577" w:type="dxa"/>
            <w:tcBorders>
              <w:top w:val="nil"/>
              <w:left w:val="nil"/>
              <w:bottom w:val="single" w:color="auto" w:sz="4" w:space="0"/>
              <w:right w:val="single" w:color="auto" w:sz="4" w:space="0"/>
            </w:tcBorders>
            <w:vAlign w:val="center"/>
          </w:tcPr>
          <w:p>
            <w:pPr>
              <w:widowControl/>
              <w:spacing w:after="0" w:line="240" w:lineRule="auto"/>
              <w:ind w:left="0" w:leftChars="0" w:firstLine="0" w:firstLineChars="0"/>
              <w:jc w:val="center"/>
              <w:rPr>
                <w:rFonts w:hint="default" w:ascii="Times New Roman" w:hAnsi="Times New Roman" w:cs="Times New Roman"/>
                <w:color w:val="auto"/>
                <w:kern w:val="0"/>
                <w:sz w:val="20"/>
                <w:szCs w:val="20"/>
                <w:highlight w:val="none"/>
              </w:rPr>
            </w:pPr>
            <w:r>
              <w:rPr>
                <w:rFonts w:hint="default" w:ascii="Times New Roman" w:hAnsi="Times New Roman" w:eastAsia="仿宋_GB2312" w:cs="Times New Roman"/>
                <w:sz w:val="20"/>
                <w:szCs w:val="20"/>
                <w:lang w:val="en-US" w:eastAsia="zh-CN"/>
              </w:rPr>
              <w:t>28</w:t>
            </w:r>
          </w:p>
        </w:tc>
        <w:tc>
          <w:tcPr>
            <w:tcW w:w="3100" w:type="dxa"/>
            <w:tcBorders>
              <w:top w:val="nil"/>
              <w:left w:val="nil"/>
              <w:bottom w:val="single" w:color="auto" w:sz="4" w:space="0"/>
              <w:right w:val="single" w:color="auto" w:sz="4" w:space="0"/>
            </w:tcBorders>
            <w:vAlign w:val="center"/>
          </w:tcPr>
          <w:p>
            <w:pPr>
              <w:widowControl/>
              <w:spacing w:after="0" w:line="240" w:lineRule="auto"/>
              <w:jc w:val="both"/>
              <w:rPr>
                <w:rFonts w:ascii="宋体" w:hAnsi="宋体" w:cs="宋体"/>
                <w:color w:val="auto"/>
                <w:kern w:val="0"/>
                <w:sz w:val="20"/>
                <w:szCs w:val="20"/>
                <w:highlight w:val="none"/>
              </w:rPr>
            </w:pPr>
            <w:r>
              <w:rPr>
                <w:rFonts w:hint="eastAsia" w:ascii="仿宋_GB2312" w:hAnsi="仿宋_GB2312" w:eastAsia="仿宋_GB2312" w:cs="仿宋_GB2312"/>
                <w:sz w:val="20"/>
                <w:szCs w:val="20"/>
                <w:lang w:eastAsia="zh-CN"/>
              </w:rPr>
              <w:t>工会经费</w:t>
            </w:r>
          </w:p>
        </w:tc>
        <w:tc>
          <w:tcPr>
            <w:tcW w:w="1600" w:type="dxa"/>
            <w:tcBorders>
              <w:top w:val="nil"/>
              <w:left w:val="nil"/>
              <w:bottom w:val="single" w:color="auto" w:sz="4" w:space="0"/>
              <w:right w:val="single" w:color="auto" w:sz="4" w:space="0"/>
            </w:tcBorders>
            <w:vAlign w:val="center"/>
          </w:tcPr>
          <w:p>
            <w:pPr>
              <w:widowControl/>
              <w:jc w:val="right"/>
              <w:rPr>
                <w:rFonts w:hint="eastAsia" w:ascii="Times New Roman" w:hAnsi="Times New Roman" w:eastAsia="宋体" w:cs="Times New Roman"/>
                <w:color w:val="auto"/>
                <w:kern w:val="0"/>
                <w:sz w:val="20"/>
                <w:szCs w:val="20"/>
                <w:highlight w:val="none"/>
                <w:lang w:val="en-US" w:eastAsia="zh-CN"/>
              </w:rPr>
            </w:pPr>
            <w:r>
              <w:rPr>
                <w:rFonts w:hint="eastAsia" w:ascii="Times New Roman" w:hAnsi="Times New Roman" w:cs="Times New Roman"/>
                <w:color w:val="auto"/>
                <w:kern w:val="0"/>
                <w:sz w:val="20"/>
                <w:szCs w:val="20"/>
                <w:highlight w:val="none"/>
                <w:lang w:val="en-US" w:eastAsia="zh-CN"/>
              </w:rPr>
              <w:t>1.56</w:t>
            </w:r>
          </w:p>
        </w:tc>
        <w:tc>
          <w:tcPr>
            <w:tcW w:w="1593" w:type="dxa"/>
            <w:gridSpan w:val="2"/>
            <w:tcBorders>
              <w:top w:val="nil"/>
              <w:left w:val="nil"/>
              <w:bottom w:val="single" w:color="auto" w:sz="4" w:space="0"/>
              <w:right w:val="single" w:color="auto" w:sz="4" w:space="0"/>
            </w:tcBorders>
            <w:vAlign w:val="center"/>
          </w:tcPr>
          <w:p>
            <w:pPr>
              <w:widowControl/>
              <w:jc w:val="right"/>
              <w:rPr>
                <w:rFonts w:hint="default" w:ascii="Times New Roman" w:hAnsi="Times New Roman" w:cs="Times New Roman"/>
                <w:color w:val="auto"/>
                <w:kern w:val="0"/>
                <w:sz w:val="20"/>
                <w:szCs w:val="20"/>
                <w:highlight w:val="none"/>
              </w:rPr>
            </w:pPr>
          </w:p>
        </w:tc>
        <w:tc>
          <w:tcPr>
            <w:tcW w:w="1701" w:type="dxa"/>
            <w:tcBorders>
              <w:top w:val="nil"/>
              <w:left w:val="nil"/>
              <w:bottom w:val="single" w:color="auto" w:sz="4" w:space="0"/>
              <w:right w:val="single" w:color="auto" w:sz="4" w:space="0"/>
            </w:tcBorders>
            <w:vAlign w:val="center"/>
          </w:tcPr>
          <w:p>
            <w:pPr>
              <w:widowControl/>
              <w:jc w:val="right"/>
              <w:rPr>
                <w:rFonts w:hint="default" w:ascii="Times New Roman" w:hAnsi="Times New Roman" w:cs="Times New Roman"/>
                <w:color w:val="auto"/>
                <w:kern w:val="0"/>
                <w:sz w:val="20"/>
                <w:szCs w:val="20"/>
                <w:highlight w:val="none"/>
              </w:rPr>
            </w:pPr>
            <w:r>
              <w:rPr>
                <w:rFonts w:hint="eastAsia" w:ascii="Times New Roman" w:hAnsi="Times New Roman" w:cs="Times New Roman"/>
                <w:color w:val="auto"/>
                <w:kern w:val="0"/>
                <w:sz w:val="20"/>
                <w:szCs w:val="20"/>
                <w:highlight w:val="none"/>
                <w:lang w:val="en-US" w:eastAsia="zh-CN"/>
              </w:rPr>
              <w:t>1.56</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spacing w:after="0" w:line="240" w:lineRule="auto"/>
              <w:ind w:left="0" w:leftChars="0" w:firstLine="0" w:firstLineChars="0"/>
              <w:jc w:val="center"/>
              <w:rPr>
                <w:rFonts w:hint="default" w:ascii="Times New Roman" w:hAnsi="Times New Roman" w:cs="Times New Roman"/>
                <w:color w:val="auto"/>
                <w:kern w:val="0"/>
                <w:sz w:val="20"/>
                <w:szCs w:val="20"/>
                <w:highlight w:val="none"/>
              </w:rPr>
            </w:pPr>
            <w:r>
              <w:rPr>
                <w:rFonts w:hint="default" w:ascii="Times New Roman" w:hAnsi="Times New Roman" w:eastAsia="仿宋_GB2312" w:cs="Times New Roman"/>
                <w:sz w:val="20"/>
                <w:szCs w:val="20"/>
                <w:lang w:val="en-US" w:eastAsia="zh-CN"/>
              </w:rPr>
              <w:t>302</w:t>
            </w:r>
          </w:p>
        </w:tc>
        <w:tc>
          <w:tcPr>
            <w:tcW w:w="577" w:type="dxa"/>
            <w:tcBorders>
              <w:top w:val="nil"/>
              <w:left w:val="nil"/>
              <w:bottom w:val="single" w:color="auto" w:sz="4" w:space="0"/>
              <w:right w:val="single" w:color="auto" w:sz="4" w:space="0"/>
            </w:tcBorders>
            <w:vAlign w:val="center"/>
          </w:tcPr>
          <w:p>
            <w:pPr>
              <w:widowControl/>
              <w:spacing w:after="0" w:line="240" w:lineRule="auto"/>
              <w:ind w:left="0" w:leftChars="0" w:firstLine="0" w:firstLineChars="0"/>
              <w:jc w:val="center"/>
              <w:rPr>
                <w:rFonts w:hint="default" w:ascii="Times New Roman" w:hAnsi="Times New Roman" w:cs="Times New Roman"/>
                <w:color w:val="auto"/>
                <w:kern w:val="0"/>
                <w:sz w:val="20"/>
                <w:szCs w:val="20"/>
                <w:highlight w:val="none"/>
              </w:rPr>
            </w:pPr>
            <w:r>
              <w:rPr>
                <w:rFonts w:hint="default" w:ascii="Times New Roman" w:hAnsi="Times New Roman" w:eastAsia="仿宋_GB2312" w:cs="Times New Roman"/>
                <w:sz w:val="20"/>
                <w:szCs w:val="20"/>
                <w:lang w:val="en-US" w:eastAsia="zh-CN"/>
              </w:rPr>
              <w:t>31</w:t>
            </w:r>
          </w:p>
        </w:tc>
        <w:tc>
          <w:tcPr>
            <w:tcW w:w="3100" w:type="dxa"/>
            <w:tcBorders>
              <w:top w:val="nil"/>
              <w:left w:val="nil"/>
              <w:bottom w:val="single" w:color="auto" w:sz="4" w:space="0"/>
              <w:right w:val="single" w:color="auto" w:sz="4" w:space="0"/>
            </w:tcBorders>
            <w:vAlign w:val="center"/>
          </w:tcPr>
          <w:p>
            <w:pPr>
              <w:widowControl/>
              <w:spacing w:after="0" w:line="240" w:lineRule="auto"/>
              <w:jc w:val="both"/>
              <w:rPr>
                <w:rFonts w:ascii="宋体" w:hAnsi="宋体" w:cs="宋体"/>
                <w:color w:val="auto"/>
                <w:kern w:val="0"/>
                <w:sz w:val="20"/>
                <w:szCs w:val="20"/>
                <w:highlight w:val="none"/>
              </w:rPr>
            </w:pPr>
            <w:r>
              <w:rPr>
                <w:rFonts w:hint="eastAsia" w:ascii="仿宋_GB2312" w:hAnsi="仿宋_GB2312" w:eastAsia="仿宋_GB2312" w:cs="仿宋_GB2312"/>
                <w:sz w:val="20"/>
                <w:szCs w:val="20"/>
                <w:lang w:eastAsia="zh-CN"/>
              </w:rPr>
              <w:t>公务用车运行维护费</w:t>
            </w:r>
          </w:p>
        </w:tc>
        <w:tc>
          <w:tcPr>
            <w:tcW w:w="1600" w:type="dxa"/>
            <w:tcBorders>
              <w:top w:val="nil"/>
              <w:left w:val="nil"/>
              <w:bottom w:val="single" w:color="auto" w:sz="4" w:space="0"/>
              <w:right w:val="single" w:color="auto" w:sz="4" w:space="0"/>
            </w:tcBorders>
            <w:vAlign w:val="center"/>
          </w:tcPr>
          <w:p>
            <w:pPr>
              <w:widowControl/>
              <w:jc w:val="right"/>
              <w:rPr>
                <w:rFonts w:hint="eastAsia" w:ascii="Times New Roman" w:hAnsi="Times New Roman" w:eastAsia="宋体" w:cs="Times New Roman"/>
                <w:color w:val="auto"/>
                <w:kern w:val="0"/>
                <w:sz w:val="20"/>
                <w:szCs w:val="20"/>
                <w:highlight w:val="none"/>
                <w:lang w:val="en-US" w:eastAsia="zh-CN"/>
              </w:rPr>
            </w:pPr>
            <w:r>
              <w:rPr>
                <w:rFonts w:hint="eastAsia" w:ascii="Times New Roman" w:hAnsi="Times New Roman" w:cs="Times New Roman"/>
                <w:color w:val="auto"/>
                <w:kern w:val="0"/>
                <w:sz w:val="20"/>
                <w:szCs w:val="20"/>
                <w:highlight w:val="none"/>
                <w:lang w:val="en-US" w:eastAsia="zh-CN"/>
              </w:rPr>
              <w:t>0.27</w:t>
            </w:r>
          </w:p>
        </w:tc>
        <w:tc>
          <w:tcPr>
            <w:tcW w:w="1593" w:type="dxa"/>
            <w:gridSpan w:val="2"/>
            <w:tcBorders>
              <w:top w:val="nil"/>
              <w:left w:val="nil"/>
              <w:bottom w:val="single" w:color="auto" w:sz="4" w:space="0"/>
              <w:right w:val="single" w:color="auto" w:sz="4" w:space="0"/>
            </w:tcBorders>
            <w:vAlign w:val="center"/>
          </w:tcPr>
          <w:p>
            <w:pPr>
              <w:widowControl/>
              <w:jc w:val="right"/>
              <w:rPr>
                <w:rFonts w:hint="default" w:ascii="Times New Roman" w:hAnsi="Times New Roman" w:cs="Times New Roman"/>
                <w:color w:val="auto"/>
                <w:kern w:val="0"/>
                <w:sz w:val="20"/>
                <w:szCs w:val="20"/>
                <w:highlight w:val="none"/>
              </w:rPr>
            </w:pPr>
          </w:p>
        </w:tc>
        <w:tc>
          <w:tcPr>
            <w:tcW w:w="1701" w:type="dxa"/>
            <w:tcBorders>
              <w:top w:val="nil"/>
              <w:left w:val="nil"/>
              <w:bottom w:val="single" w:color="auto" w:sz="4" w:space="0"/>
              <w:right w:val="single" w:color="auto" w:sz="4" w:space="0"/>
            </w:tcBorders>
            <w:vAlign w:val="center"/>
          </w:tcPr>
          <w:p>
            <w:pPr>
              <w:widowControl/>
              <w:jc w:val="right"/>
              <w:rPr>
                <w:rFonts w:hint="default" w:ascii="Times New Roman" w:hAnsi="Times New Roman" w:cs="Times New Roman"/>
                <w:color w:val="auto"/>
                <w:kern w:val="0"/>
                <w:sz w:val="20"/>
                <w:szCs w:val="20"/>
                <w:highlight w:val="none"/>
              </w:rPr>
            </w:pPr>
            <w:r>
              <w:rPr>
                <w:rFonts w:hint="eastAsia" w:ascii="Times New Roman" w:hAnsi="Times New Roman" w:cs="Times New Roman"/>
                <w:color w:val="auto"/>
                <w:kern w:val="0"/>
                <w:sz w:val="20"/>
                <w:szCs w:val="20"/>
                <w:highlight w:val="none"/>
                <w:lang w:val="en-US" w:eastAsia="zh-CN"/>
              </w:rPr>
              <w:t>0.27</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spacing w:after="0" w:line="240" w:lineRule="auto"/>
              <w:ind w:left="0" w:leftChars="0" w:firstLine="0" w:firstLineChars="0"/>
              <w:jc w:val="center"/>
              <w:rPr>
                <w:rFonts w:hint="default" w:ascii="Times New Roman" w:hAnsi="Times New Roman" w:eastAsia="仿宋_GB2312" w:cs="Times New Roman"/>
                <w:sz w:val="20"/>
                <w:szCs w:val="20"/>
                <w:lang w:val="en-US" w:eastAsia="zh-CN"/>
              </w:rPr>
            </w:pPr>
            <w:r>
              <w:rPr>
                <w:rFonts w:hint="default" w:ascii="Times New Roman" w:hAnsi="Times New Roman" w:eastAsia="仿宋_GB2312" w:cs="Times New Roman"/>
                <w:sz w:val="20"/>
                <w:szCs w:val="20"/>
                <w:lang w:val="en-US" w:eastAsia="zh-CN"/>
              </w:rPr>
              <w:t>302</w:t>
            </w:r>
          </w:p>
        </w:tc>
        <w:tc>
          <w:tcPr>
            <w:tcW w:w="577" w:type="dxa"/>
            <w:tcBorders>
              <w:top w:val="nil"/>
              <w:left w:val="nil"/>
              <w:bottom w:val="single" w:color="auto" w:sz="4" w:space="0"/>
              <w:right w:val="single" w:color="auto" w:sz="4" w:space="0"/>
            </w:tcBorders>
            <w:vAlign w:val="center"/>
          </w:tcPr>
          <w:p>
            <w:pPr>
              <w:widowControl/>
              <w:spacing w:after="0" w:line="240" w:lineRule="auto"/>
              <w:ind w:left="0" w:leftChars="0" w:firstLine="0" w:firstLineChars="0"/>
              <w:jc w:val="center"/>
              <w:rPr>
                <w:rFonts w:hint="default" w:ascii="Times New Roman" w:hAnsi="Times New Roman" w:eastAsia="仿宋_GB2312" w:cs="Times New Roman"/>
                <w:sz w:val="20"/>
                <w:szCs w:val="20"/>
                <w:lang w:val="en-US" w:eastAsia="zh-CN"/>
              </w:rPr>
            </w:pPr>
            <w:r>
              <w:rPr>
                <w:rFonts w:hint="default" w:ascii="Times New Roman" w:hAnsi="Times New Roman" w:eastAsia="仿宋_GB2312" w:cs="Times New Roman"/>
                <w:sz w:val="20"/>
                <w:szCs w:val="20"/>
                <w:lang w:val="en-US" w:eastAsia="zh-CN"/>
              </w:rPr>
              <w:t>39</w:t>
            </w:r>
          </w:p>
        </w:tc>
        <w:tc>
          <w:tcPr>
            <w:tcW w:w="3100" w:type="dxa"/>
            <w:tcBorders>
              <w:top w:val="nil"/>
              <w:left w:val="nil"/>
              <w:bottom w:val="single" w:color="auto" w:sz="4" w:space="0"/>
              <w:right w:val="single" w:color="auto" w:sz="4" w:space="0"/>
            </w:tcBorders>
            <w:vAlign w:val="center"/>
          </w:tcPr>
          <w:p>
            <w:pPr>
              <w:widowControl/>
              <w:spacing w:after="0" w:line="240" w:lineRule="auto"/>
              <w:jc w:val="both"/>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其他交通费用</w:t>
            </w:r>
          </w:p>
        </w:tc>
        <w:tc>
          <w:tcPr>
            <w:tcW w:w="1600" w:type="dxa"/>
            <w:tcBorders>
              <w:top w:val="nil"/>
              <w:left w:val="nil"/>
              <w:bottom w:val="single" w:color="auto" w:sz="4" w:space="0"/>
              <w:right w:val="single" w:color="auto" w:sz="4" w:space="0"/>
            </w:tcBorders>
            <w:vAlign w:val="center"/>
          </w:tcPr>
          <w:p>
            <w:pPr>
              <w:widowControl/>
              <w:jc w:val="right"/>
              <w:rPr>
                <w:rFonts w:hint="eastAsia" w:ascii="Times New Roman" w:hAnsi="Times New Roman" w:cs="Times New Roman"/>
                <w:color w:val="auto"/>
                <w:kern w:val="0"/>
                <w:sz w:val="20"/>
                <w:szCs w:val="20"/>
                <w:highlight w:val="none"/>
                <w:lang w:val="en-US" w:eastAsia="zh-CN"/>
              </w:rPr>
            </w:pPr>
            <w:r>
              <w:rPr>
                <w:rFonts w:hint="eastAsia" w:ascii="Times New Roman" w:hAnsi="Times New Roman" w:cs="Times New Roman"/>
                <w:color w:val="auto"/>
                <w:kern w:val="0"/>
                <w:sz w:val="20"/>
                <w:szCs w:val="20"/>
                <w:highlight w:val="none"/>
                <w:lang w:val="en-US" w:eastAsia="zh-CN"/>
              </w:rPr>
              <w:t>1.33</w:t>
            </w:r>
          </w:p>
        </w:tc>
        <w:tc>
          <w:tcPr>
            <w:tcW w:w="1593" w:type="dxa"/>
            <w:gridSpan w:val="2"/>
            <w:tcBorders>
              <w:top w:val="nil"/>
              <w:left w:val="nil"/>
              <w:bottom w:val="single" w:color="auto" w:sz="4" w:space="0"/>
              <w:right w:val="single" w:color="auto" w:sz="4" w:space="0"/>
            </w:tcBorders>
            <w:vAlign w:val="center"/>
          </w:tcPr>
          <w:p>
            <w:pPr>
              <w:widowControl/>
              <w:jc w:val="right"/>
              <w:rPr>
                <w:rFonts w:hint="default" w:ascii="Times New Roman" w:hAnsi="Times New Roman" w:cs="Times New Roman"/>
                <w:color w:val="auto"/>
                <w:kern w:val="0"/>
                <w:sz w:val="20"/>
                <w:szCs w:val="20"/>
                <w:highlight w:val="none"/>
              </w:rPr>
            </w:pPr>
          </w:p>
        </w:tc>
        <w:tc>
          <w:tcPr>
            <w:tcW w:w="1701" w:type="dxa"/>
            <w:tcBorders>
              <w:top w:val="nil"/>
              <w:left w:val="nil"/>
              <w:bottom w:val="single" w:color="auto" w:sz="4" w:space="0"/>
              <w:right w:val="single" w:color="auto" w:sz="4" w:space="0"/>
            </w:tcBorders>
            <w:vAlign w:val="center"/>
          </w:tcPr>
          <w:p>
            <w:pPr>
              <w:widowControl/>
              <w:jc w:val="right"/>
              <w:rPr>
                <w:rFonts w:hint="default" w:ascii="Times New Roman" w:hAnsi="Times New Roman" w:cs="Times New Roman"/>
                <w:color w:val="auto"/>
                <w:kern w:val="0"/>
                <w:sz w:val="20"/>
                <w:szCs w:val="20"/>
                <w:highlight w:val="none"/>
              </w:rPr>
            </w:pPr>
            <w:r>
              <w:rPr>
                <w:rFonts w:hint="eastAsia" w:ascii="Times New Roman" w:hAnsi="Times New Roman" w:cs="Times New Roman"/>
                <w:color w:val="auto"/>
                <w:kern w:val="0"/>
                <w:sz w:val="20"/>
                <w:szCs w:val="20"/>
                <w:highlight w:val="none"/>
                <w:lang w:val="en-US" w:eastAsia="zh-CN"/>
              </w:rPr>
              <w:t>1.33</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spacing w:after="0" w:line="240" w:lineRule="auto"/>
              <w:ind w:left="0" w:leftChars="0" w:firstLine="0" w:firstLineChars="0"/>
              <w:jc w:val="center"/>
              <w:rPr>
                <w:rFonts w:hint="default" w:ascii="Times New Roman" w:hAnsi="Times New Roman" w:cs="Times New Roman"/>
                <w:color w:val="auto"/>
                <w:kern w:val="0"/>
                <w:sz w:val="20"/>
                <w:szCs w:val="20"/>
                <w:highlight w:val="none"/>
              </w:rPr>
            </w:pPr>
            <w:r>
              <w:rPr>
                <w:rFonts w:hint="default" w:ascii="Times New Roman" w:hAnsi="Times New Roman" w:eastAsia="仿宋_GB2312" w:cs="Times New Roman"/>
                <w:sz w:val="20"/>
                <w:szCs w:val="20"/>
                <w:lang w:val="en-US" w:eastAsia="zh-CN"/>
              </w:rPr>
              <w:t>303</w:t>
            </w:r>
          </w:p>
        </w:tc>
        <w:tc>
          <w:tcPr>
            <w:tcW w:w="577" w:type="dxa"/>
            <w:tcBorders>
              <w:top w:val="nil"/>
              <w:left w:val="nil"/>
              <w:bottom w:val="single" w:color="auto" w:sz="4" w:space="0"/>
              <w:right w:val="single" w:color="auto" w:sz="4" w:space="0"/>
            </w:tcBorders>
            <w:vAlign w:val="center"/>
          </w:tcPr>
          <w:p>
            <w:pPr>
              <w:widowControl/>
              <w:spacing w:after="0" w:line="240" w:lineRule="auto"/>
              <w:ind w:left="0" w:leftChars="0" w:firstLine="0" w:firstLineChars="0"/>
              <w:jc w:val="center"/>
              <w:rPr>
                <w:rFonts w:hint="default" w:ascii="Times New Roman" w:hAnsi="Times New Roman" w:cs="Times New Roman"/>
                <w:color w:val="auto"/>
                <w:kern w:val="0"/>
                <w:sz w:val="20"/>
                <w:szCs w:val="20"/>
                <w:highlight w:val="none"/>
              </w:rPr>
            </w:pPr>
          </w:p>
        </w:tc>
        <w:tc>
          <w:tcPr>
            <w:tcW w:w="3100" w:type="dxa"/>
            <w:tcBorders>
              <w:top w:val="nil"/>
              <w:left w:val="nil"/>
              <w:bottom w:val="single" w:color="auto" w:sz="4" w:space="0"/>
              <w:right w:val="single" w:color="auto" w:sz="4" w:space="0"/>
            </w:tcBorders>
            <w:vAlign w:val="center"/>
          </w:tcPr>
          <w:p>
            <w:pPr>
              <w:widowControl/>
              <w:spacing w:after="0" w:line="240" w:lineRule="auto"/>
              <w:ind w:left="0" w:leftChars="0" w:firstLine="0" w:firstLineChars="0"/>
              <w:jc w:val="both"/>
              <w:rPr>
                <w:rFonts w:ascii="宋体" w:hAnsi="宋体" w:cs="宋体"/>
                <w:color w:val="auto"/>
                <w:kern w:val="0"/>
                <w:sz w:val="20"/>
                <w:szCs w:val="20"/>
                <w:highlight w:val="none"/>
              </w:rPr>
            </w:pPr>
            <w:r>
              <w:rPr>
                <w:rFonts w:hint="eastAsia" w:ascii="仿宋_GB2312" w:hAnsi="仿宋_GB2312" w:eastAsia="仿宋_GB2312" w:cs="仿宋_GB2312"/>
                <w:kern w:val="2"/>
                <w:sz w:val="20"/>
                <w:szCs w:val="20"/>
                <w:lang w:val="en-US" w:eastAsia="zh-CN" w:bidi="ar-SA"/>
              </w:rPr>
              <w:t>对个人和家庭的补助</w:t>
            </w:r>
          </w:p>
        </w:tc>
        <w:tc>
          <w:tcPr>
            <w:tcW w:w="1600" w:type="dxa"/>
            <w:tcBorders>
              <w:top w:val="nil"/>
              <w:left w:val="nil"/>
              <w:bottom w:val="single" w:color="auto" w:sz="4" w:space="0"/>
              <w:right w:val="single" w:color="auto" w:sz="4" w:space="0"/>
            </w:tcBorders>
            <w:vAlign w:val="center"/>
          </w:tcPr>
          <w:p>
            <w:pPr>
              <w:widowControl/>
              <w:jc w:val="right"/>
              <w:rPr>
                <w:rFonts w:hint="eastAsia" w:ascii="Times New Roman" w:hAnsi="Times New Roman" w:eastAsia="宋体" w:cs="Times New Roman"/>
                <w:color w:val="auto"/>
                <w:kern w:val="0"/>
                <w:sz w:val="20"/>
                <w:szCs w:val="20"/>
                <w:highlight w:val="none"/>
                <w:lang w:val="en-US" w:eastAsia="zh-CN"/>
              </w:rPr>
            </w:pPr>
            <w:r>
              <w:rPr>
                <w:rFonts w:hint="eastAsia" w:ascii="Times New Roman" w:hAnsi="Times New Roman" w:cs="Times New Roman"/>
                <w:color w:val="auto"/>
                <w:kern w:val="0"/>
                <w:sz w:val="20"/>
                <w:szCs w:val="20"/>
                <w:highlight w:val="none"/>
                <w:lang w:val="en-US" w:eastAsia="zh-CN"/>
              </w:rPr>
              <w:t>2.69</w:t>
            </w:r>
          </w:p>
        </w:tc>
        <w:tc>
          <w:tcPr>
            <w:tcW w:w="1593" w:type="dxa"/>
            <w:gridSpan w:val="2"/>
            <w:tcBorders>
              <w:top w:val="nil"/>
              <w:left w:val="nil"/>
              <w:bottom w:val="single" w:color="auto" w:sz="4" w:space="0"/>
              <w:right w:val="single" w:color="auto" w:sz="4" w:space="0"/>
            </w:tcBorders>
            <w:vAlign w:val="center"/>
          </w:tcPr>
          <w:p>
            <w:pPr>
              <w:widowControl/>
              <w:jc w:val="right"/>
              <w:rPr>
                <w:rFonts w:hint="default" w:ascii="Times New Roman" w:hAnsi="Times New Roman" w:cs="Times New Roman"/>
                <w:color w:val="auto"/>
                <w:kern w:val="0"/>
                <w:sz w:val="20"/>
                <w:szCs w:val="20"/>
                <w:highlight w:val="none"/>
              </w:rPr>
            </w:pPr>
            <w:r>
              <w:rPr>
                <w:rFonts w:hint="eastAsia" w:ascii="Times New Roman" w:hAnsi="Times New Roman" w:cs="Times New Roman"/>
                <w:color w:val="auto"/>
                <w:kern w:val="0"/>
                <w:sz w:val="20"/>
                <w:szCs w:val="20"/>
                <w:highlight w:val="none"/>
                <w:lang w:val="en-US" w:eastAsia="zh-CN"/>
              </w:rPr>
              <w:t>2.69</w:t>
            </w:r>
          </w:p>
        </w:tc>
        <w:tc>
          <w:tcPr>
            <w:tcW w:w="1701" w:type="dxa"/>
            <w:tcBorders>
              <w:top w:val="nil"/>
              <w:left w:val="nil"/>
              <w:bottom w:val="single" w:color="auto" w:sz="4" w:space="0"/>
              <w:right w:val="single" w:color="auto" w:sz="4" w:space="0"/>
            </w:tcBorders>
            <w:vAlign w:val="center"/>
          </w:tcPr>
          <w:p>
            <w:pPr>
              <w:widowControl/>
              <w:jc w:val="right"/>
              <w:rPr>
                <w:rFonts w:hint="default" w:ascii="Times New Roman" w:hAnsi="Times New Roman" w:cs="Times New Roman"/>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spacing w:after="0" w:line="240" w:lineRule="auto"/>
              <w:ind w:left="0" w:leftChars="0" w:firstLine="0" w:firstLineChars="0"/>
              <w:jc w:val="center"/>
              <w:rPr>
                <w:rFonts w:hint="default" w:ascii="Times New Roman" w:hAnsi="Times New Roman" w:cs="Times New Roman"/>
                <w:color w:val="auto"/>
                <w:kern w:val="0"/>
                <w:sz w:val="20"/>
                <w:szCs w:val="20"/>
                <w:highlight w:val="none"/>
              </w:rPr>
            </w:pPr>
            <w:r>
              <w:rPr>
                <w:rFonts w:hint="default" w:ascii="Times New Roman" w:hAnsi="Times New Roman" w:eastAsia="仿宋_GB2312" w:cs="Times New Roman"/>
                <w:sz w:val="20"/>
                <w:szCs w:val="20"/>
                <w:lang w:eastAsia="zh-CN"/>
              </w:rPr>
              <w:t>30</w:t>
            </w:r>
            <w:r>
              <w:rPr>
                <w:rFonts w:hint="default" w:ascii="Times New Roman" w:hAnsi="Times New Roman" w:eastAsia="仿宋_GB2312" w:cs="Times New Roman"/>
                <w:sz w:val="20"/>
                <w:szCs w:val="20"/>
                <w:lang w:val="en-US" w:eastAsia="zh-CN"/>
              </w:rPr>
              <w:t>3</w:t>
            </w:r>
          </w:p>
        </w:tc>
        <w:tc>
          <w:tcPr>
            <w:tcW w:w="577" w:type="dxa"/>
            <w:tcBorders>
              <w:top w:val="nil"/>
              <w:left w:val="nil"/>
              <w:bottom w:val="single" w:color="auto" w:sz="4" w:space="0"/>
              <w:right w:val="single" w:color="auto" w:sz="4" w:space="0"/>
            </w:tcBorders>
            <w:vAlign w:val="center"/>
          </w:tcPr>
          <w:p>
            <w:pPr>
              <w:widowControl/>
              <w:spacing w:after="0" w:line="240" w:lineRule="auto"/>
              <w:ind w:left="0" w:leftChars="0" w:firstLine="0" w:firstLineChars="0"/>
              <w:jc w:val="center"/>
              <w:rPr>
                <w:rFonts w:hint="default" w:ascii="Times New Roman" w:hAnsi="Times New Roman" w:cs="Times New Roman"/>
                <w:color w:val="auto"/>
                <w:kern w:val="0"/>
                <w:sz w:val="20"/>
                <w:szCs w:val="20"/>
                <w:highlight w:val="none"/>
              </w:rPr>
            </w:pPr>
            <w:r>
              <w:rPr>
                <w:rFonts w:hint="default" w:ascii="Times New Roman" w:hAnsi="Times New Roman" w:eastAsia="仿宋_GB2312" w:cs="Times New Roman"/>
                <w:sz w:val="20"/>
                <w:szCs w:val="20"/>
                <w:lang w:val="en-US" w:eastAsia="zh-CN"/>
              </w:rPr>
              <w:t>02</w:t>
            </w:r>
          </w:p>
        </w:tc>
        <w:tc>
          <w:tcPr>
            <w:tcW w:w="3100" w:type="dxa"/>
            <w:tcBorders>
              <w:top w:val="nil"/>
              <w:left w:val="nil"/>
              <w:bottom w:val="single" w:color="auto" w:sz="4" w:space="0"/>
              <w:right w:val="single" w:color="auto" w:sz="4" w:space="0"/>
            </w:tcBorders>
            <w:vAlign w:val="center"/>
          </w:tcPr>
          <w:p>
            <w:pPr>
              <w:widowControl/>
              <w:spacing w:after="0" w:line="240" w:lineRule="auto"/>
              <w:ind w:left="0" w:leftChars="0" w:firstLine="0" w:firstLineChars="0"/>
              <w:jc w:val="both"/>
              <w:rPr>
                <w:rFonts w:ascii="宋体" w:hAnsi="宋体" w:cs="宋体"/>
                <w:color w:val="auto"/>
                <w:kern w:val="0"/>
                <w:sz w:val="20"/>
                <w:szCs w:val="20"/>
                <w:highlight w:val="none"/>
              </w:rPr>
            </w:pPr>
            <w:r>
              <w:rPr>
                <w:rFonts w:hint="eastAsia" w:ascii="仿宋_GB2312" w:hAnsi="仿宋_GB2312" w:eastAsia="仿宋_GB2312" w:cs="仿宋_GB2312"/>
                <w:sz w:val="20"/>
                <w:szCs w:val="20"/>
                <w:lang w:val="en-US" w:eastAsia="zh-CN"/>
              </w:rPr>
              <w:t>退休费</w:t>
            </w:r>
          </w:p>
        </w:tc>
        <w:tc>
          <w:tcPr>
            <w:tcW w:w="1600" w:type="dxa"/>
            <w:tcBorders>
              <w:top w:val="nil"/>
              <w:left w:val="nil"/>
              <w:bottom w:val="single" w:color="auto" w:sz="4" w:space="0"/>
              <w:right w:val="single" w:color="auto" w:sz="4" w:space="0"/>
            </w:tcBorders>
            <w:vAlign w:val="center"/>
          </w:tcPr>
          <w:p>
            <w:pPr>
              <w:widowControl/>
              <w:jc w:val="right"/>
              <w:rPr>
                <w:rFonts w:hint="eastAsia" w:ascii="Times New Roman" w:hAnsi="Times New Roman" w:eastAsia="宋体" w:cs="Times New Roman"/>
                <w:color w:val="auto"/>
                <w:kern w:val="0"/>
                <w:sz w:val="20"/>
                <w:szCs w:val="20"/>
                <w:highlight w:val="none"/>
                <w:lang w:val="en-US" w:eastAsia="zh-CN"/>
              </w:rPr>
            </w:pPr>
            <w:r>
              <w:rPr>
                <w:rFonts w:hint="eastAsia" w:ascii="Times New Roman" w:hAnsi="Times New Roman" w:cs="Times New Roman"/>
                <w:color w:val="auto"/>
                <w:kern w:val="0"/>
                <w:sz w:val="20"/>
                <w:szCs w:val="20"/>
                <w:highlight w:val="none"/>
                <w:lang w:val="en-US" w:eastAsia="zh-CN"/>
              </w:rPr>
              <w:t>2.46</w:t>
            </w:r>
          </w:p>
        </w:tc>
        <w:tc>
          <w:tcPr>
            <w:tcW w:w="1593" w:type="dxa"/>
            <w:gridSpan w:val="2"/>
            <w:tcBorders>
              <w:top w:val="nil"/>
              <w:left w:val="nil"/>
              <w:bottom w:val="single" w:color="auto" w:sz="4" w:space="0"/>
              <w:right w:val="single" w:color="auto" w:sz="4" w:space="0"/>
            </w:tcBorders>
            <w:vAlign w:val="center"/>
          </w:tcPr>
          <w:p>
            <w:pPr>
              <w:widowControl/>
              <w:jc w:val="right"/>
              <w:rPr>
                <w:rFonts w:hint="default" w:ascii="Times New Roman" w:hAnsi="Times New Roman" w:cs="Times New Roman"/>
                <w:color w:val="auto"/>
                <w:kern w:val="0"/>
                <w:sz w:val="20"/>
                <w:szCs w:val="20"/>
                <w:highlight w:val="none"/>
              </w:rPr>
            </w:pPr>
            <w:r>
              <w:rPr>
                <w:rFonts w:hint="eastAsia" w:ascii="Times New Roman" w:hAnsi="Times New Roman" w:cs="Times New Roman"/>
                <w:color w:val="auto"/>
                <w:kern w:val="0"/>
                <w:sz w:val="20"/>
                <w:szCs w:val="20"/>
                <w:highlight w:val="none"/>
                <w:lang w:val="en-US" w:eastAsia="zh-CN"/>
              </w:rPr>
              <w:t>2.46</w:t>
            </w:r>
          </w:p>
        </w:tc>
        <w:tc>
          <w:tcPr>
            <w:tcW w:w="1701" w:type="dxa"/>
            <w:tcBorders>
              <w:top w:val="nil"/>
              <w:left w:val="nil"/>
              <w:bottom w:val="single" w:color="auto" w:sz="4" w:space="0"/>
              <w:right w:val="single" w:color="auto" w:sz="4" w:space="0"/>
            </w:tcBorders>
            <w:vAlign w:val="center"/>
          </w:tcPr>
          <w:p>
            <w:pPr>
              <w:widowControl/>
              <w:jc w:val="right"/>
              <w:rPr>
                <w:rFonts w:hint="default" w:ascii="Times New Roman" w:hAnsi="Times New Roman" w:cs="Times New Roman"/>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hint="default" w:ascii="Times New Roman" w:hAnsi="Times New Roman" w:cs="Times New Roman"/>
                <w:color w:val="auto"/>
                <w:kern w:val="0"/>
                <w:sz w:val="20"/>
                <w:szCs w:val="20"/>
                <w:highlight w:val="none"/>
              </w:rPr>
            </w:pPr>
            <w:r>
              <w:rPr>
                <w:rFonts w:hint="default" w:ascii="Times New Roman" w:hAnsi="Times New Roman" w:eastAsia="仿宋_GB2312" w:cs="Times New Roman"/>
                <w:color w:val="000000"/>
                <w:kern w:val="0"/>
                <w:sz w:val="20"/>
                <w:szCs w:val="20"/>
                <w:lang w:val="en-US" w:eastAsia="zh-CN"/>
              </w:rPr>
              <w:t>303</w:t>
            </w:r>
          </w:p>
        </w:tc>
        <w:tc>
          <w:tcPr>
            <w:tcW w:w="577" w:type="dxa"/>
            <w:tcBorders>
              <w:top w:val="nil"/>
              <w:left w:val="nil"/>
              <w:bottom w:val="single" w:color="auto" w:sz="4" w:space="0"/>
              <w:right w:val="single" w:color="auto" w:sz="4" w:space="0"/>
            </w:tcBorders>
            <w:vAlign w:val="center"/>
          </w:tcPr>
          <w:p>
            <w:pPr>
              <w:widowControl/>
              <w:jc w:val="center"/>
              <w:rPr>
                <w:rFonts w:hint="default" w:ascii="Times New Roman" w:hAnsi="Times New Roman" w:cs="Times New Roman"/>
                <w:color w:val="auto"/>
                <w:kern w:val="0"/>
                <w:sz w:val="20"/>
                <w:szCs w:val="20"/>
                <w:highlight w:val="none"/>
              </w:rPr>
            </w:pPr>
            <w:r>
              <w:rPr>
                <w:rFonts w:hint="default" w:ascii="Times New Roman" w:hAnsi="Times New Roman" w:eastAsia="仿宋_GB2312" w:cs="Times New Roman"/>
                <w:color w:val="000000"/>
                <w:kern w:val="0"/>
                <w:sz w:val="20"/>
                <w:szCs w:val="20"/>
                <w:lang w:val="en-US" w:eastAsia="zh-CN"/>
              </w:rPr>
              <w:t>09</w:t>
            </w:r>
          </w:p>
        </w:tc>
        <w:tc>
          <w:tcPr>
            <w:tcW w:w="3100" w:type="dxa"/>
            <w:tcBorders>
              <w:top w:val="nil"/>
              <w:left w:val="nil"/>
              <w:bottom w:val="single" w:color="auto" w:sz="4" w:space="0"/>
              <w:right w:val="single" w:color="auto" w:sz="4" w:space="0"/>
            </w:tcBorders>
            <w:vAlign w:val="center"/>
          </w:tcPr>
          <w:p>
            <w:pPr>
              <w:widowControl/>
              <w:jc w:val="both"/>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rPr>
              <w:t>奖励金</w:t>
            </w:r>
          </w:p>
        </w:tc>
        <w:tc>
          <w:tcPr>
            <w:tcW w:w="1600" w:type="dxa"/>
            <w:tcBorders>
              <w:top w:val="nil"/>
              <w:left w:val="nil"/>
              <w:bottom w:val="single" w:color="auto" w:sz="4" w:space="0"/>
              <w:right w:val="single" w:color="auto" w:sz="4" w:space="0"/>
            </w:tcBorders>
            <w:vAlign w:val="center"/>
          </w:tcPr>
          <w:p>
            <w:pPr>
              <w:widowControl/>
              <w:jc w:val="right"/>
              <w:rPr>
                <w:rFonts w:hint="eastAsia" w:ascii="Times New Roman" w:hAnsi="Times New Roman" w:eastAsia="宋体" w:cs="Times New Roman"/>
                <w:color w:val="auto"/>
                <w:kern w:val="0"/>
                <w:sz w:val="20"/>
                <w:szCs w:val="20"/>
                <w:highlight w:val="none"/>
                <w:lang w:val="en-US" w:eastAsia="zh-CN"/>
              </w:rPr>
            </w:pPr>
            <w:r>
              <w:rPr>
                <w:rFonts w:hint="eastAsia" w:ascii="Times New Roman" w:hAnsi="Times New Roman" w:cs="Times New Roman"/>
                <w:color w:val="auto"/>
                <w:kern w:val="0"/>
                <w:sz w:val="20"/>
                <w:szCs w:val="20"/>
                <w:highlight w:val="none"/>
                <w:lang w:val="en-US" w:eastAsia="zh-CN"/>
              </w:rPr>
              <w:t>0.21</w:t>
            </w:r>
          </w:p>
        </w:tc>
        <w:tc>
          <w:tcPr>
            <w:tcW w:w="1593" w:type="dxa"/>
            <w:gridSpan w:val="2"/>
            <w:tcBorders>
              <w:top w:val="nil"/>
              <w:left w:val="nil"/>
              <w:bottom w:val="single" w:color="auto" w:sz="4" w:space="0"/>
              <w:right w:val="single" w:color="auto" w:sz="4" w:space="0"/>
            </w:tcBorders>
            <w:vAlign w:val="center"/>
          </w:tcPr>
          <w:p>
            <w:pPr>
              <w:widowControl/>
              <w:jc w:val="right"/>
              <w:rPr>
                <w:rFonts w:hint="default" w:ascii="Times New Roman" w:hAnsi="Times New Roman" w:cs="Times New Roman"/>
                <w:color w:val="auto"/>
                <w:kern w:val="0"/>
                <w:sz w:val="20"/>
                <w:szCs w:val="20"/>
                <w:highlight w:val="none"/>
              </w:rPr>
            </w:pPr>
            <w:r>
              <w:rPr>
                <w:rFonts w:hint="eastAsia" w:ascii="Times New Roman" w:hAnsi="Times New Roman" w:cs="Times New Roman"/>
                <w:color w:val="auto"/>
                <w:kern w:val="0"/>
                <w:sz w:val="20"/>
                <w:szCs w:val="20"/>
                <w:highlight w:val="none"/>
                <w:lang w:val="en-US" w:eastAsia="zh-CN"/>
              </w:rPr>
              <w:t>0.21</w:t>
            </w:r>
          </w:p>
        </w:tc>
        <w:tc>
          <w:tcPr>
            <w:tcW w:w="1701" w:type="dxa"/>
            <w:tcBorders>
              <w:top w:val="nil"/>
              <w:left w:val="nil"/>
              <w:bottom w:val="single" w:color="auto" w:sz="4" w:space="0"/>
              <w:right w:val="single" w:color="auto" w:sz="4" w:space="0"/>
            </w:tcBorders>
            <w:vAlign w:val="center"/>
          </w:tcPr>
          <w:p>
            <w:pPr>
              <w:widowControl/>
              <w:jc w:val="right"/>
              <w:rPr>
                <w:rFonts w:hint="default" w:ascii="Times New Roman" w:hAnsi="Times New Roman" w:cs="Times New Roman"/>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hint="default" w:ascii="Times New Roman" w:hAnsi="Times New Roman" w:cs="Times New Roman"/>
                <w:color w:val="auto"/>
                <w:kern w:val="0"/>
                <w:sz w:val="20"/>
                <w:szCs w:val="20"/>
                <w:highlight w:val="none"/>
              </w:rPr>
            </w:pPr>
            <w:r>
              <w:rPr>
                <w:rFonts w:hint="default" w:ascii="Times New Roman" w:hAnsi="Times New Roman" w:eastAsia="仿宋_GB2312" w:cs="Times New Roman"/>
                <w:color w:val="000000"/>
                <w:kern w:val="0"/>
                <w:sz w:val="20"/>
                <w:szCs w:val="20"/>
                <w:lang w:val="en-US" w:eastAsia="zh-CN"/>
              </w:rPr>
              <w:t>303</w:t>
            </w:r>
          </w:p>
        </w:tc>
        <w:tc>
          <w:tcPr>
            <w:tcW w:w="577" w:type="dxa"/>
            <w:tcBorders>
              <w:top w:val="nil"/>
              <w:left w:val="nil"/>
              <w:bottom w:val="single" w:color="auto" w:sz="4" w:space="0"/>
              <w:right w:val="single" w:color="auto" w:sz="4" w:space="0"/>
            </w:tcBorders>
            <w:vAlign w:val="center"/>
          </w:tcPr>
          <w:p>
            <w:pPr>
              <w:widowControl/>
              <w:jc w:val="center"/>
              <w:rPr>
                <w:rFonts w:hint="default" w:ascii="Times New Roman" w:hAnsi="Times New Roman" w:cs="Times New Roman"/>
                <w:color w:val="auto"/>
                <w:kern w:val="0"/>
                <w:sz w:val="20"/>
                <w:szCs w:val="20"/>
                <w:highlight w:val="none"/>
              </w:rPr>
            </w:pPr>
            <w:r>
              <w:rPr>
                <w:rFonts w:hint="default" w:ascii="Times New Roman" w:hAnsi="Times New Roman" w:eastAsia="仿宋_GB2312" w:cs="Times New Roman"/>
                <w:color w:val="000000"/>
                <w:kern w:val="0"/>
                <w:sz w:val="20"/>
                <w:szCs w:val="20"/>
                <w:lang w:val="en-US" w:eastAsia="zh-CN"/>
              </w:rPr>
              <w:t>99</w:t>
            </w:r>
          </w:p>
        </w:tc>
        <w:tc>
          <w:tcPr>
            <w:tcW w:w="3100" w:type="dxa"/>
            <w:tcBorders>
              <w:top w:val="nil"/>
              <w:left w:val="nil"/>
              <w:bottom w:val="single" w:color="auto" w:sz="4" w:space="0"/>
              <w:right w:val="single" w:color="auto" w:sz="4" w:space="0"/>
            </w:tcBorders>
            <w:vAlign w:val="center"/>
          </w:tcPr>
          <w:p>
            <w:pPr>
              <w:widowControl/>
              <w:jc w:val="both"/>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rPr>
              <w:t>其他对个人和家庭的补助</w:t>
            </w:r>
          </w:p>
        </w:tc>
        <w:tc>
          <w:tcPr>
            <w:tcW w:w="1600" w:type="dxa"/>
            <w:tcBorders>
              <w:top w:val="nil"/>
              <w:left w:val="nil"/>
              <w:bottom w:val="single" w:color="auto" w:sz="4" w:space="0"/>
              <w:right w:val="single" w:color="auto" w:sz="4" w:space="0"/>
            </w:tcBorders>
            <w:vAlign w:val="center"/>
          </w:tcPr>
          <w:p>
            <w:pPr>
              <w:widowControl/>
              <w:jc w:val="right"/>
              <w:rPr>
                <w:rFonts w:hint="default" w:ascii="Times New Roman" w:hAnsi="Times New Roman" w:cs="Times New Roman"/>
                <w:color w:val="auto"/>
                <w:kern w:val="0"/>
                <w:sz w:val="20"/>
                <w:szCs w:val="20"/>
                <w:highlight w:val="none"/>
              </w:rPr>
            </w:pPr>
            <w:r>
              <w:rPr>
                <w:rFonts w:hint="eastAsia" w:ascii="Times New Roman" w:hAnsi="Times New Roman" w:cs="Times New Roman"/>
                <w:color w:val="auto"/>
                <w:kern w:val="0"/>
                <w:sz w:val="20"/>
                <w:szCs w:val="20"/>
                <w:highlight w:val="none"/>
                <w:lang w:val="en-US" w:eastAsia="zh-CN"/>
              </w:rPr>
              <w:t>0.02</w:t>
            </w:r>
            <w:r>
              <w:rPr>
                <w:rFonts w:hint="default" w:ascii="Times New Roman" w:hAnsi="Times New Roman" w:cs="Times New Roman"/>
                <w:color w:val="auto"/>
                <w:kern w:val="0"/>
                <w:sz w:val="20"/>
                <w:szCs w:val="20"/>
                <w:highlight w:val="none"/>
              </w:rPr>
              <w:t>　</w:t>
            </w:r>
          </w:p>
        </w:tc>
        <w:tc>
          <w:tcPr>
            <w:tcW w:w="1593" w:type="dxa"/>
            <w:gridSpan w:val="2"/>
            <w:tcBorders>
              <w:top w:val="nil"/>
              <w:left w:val="nil"/>
              <w:bottom w:val="single" w:color="auto" w:sz="4" w:space="0"/>
              <w:right w:val="single" w:color="auto" w:sz="4" w:space="0"/>
            </w:tcBorders>
            <w:vAlign w:val="center"/>
          </w:tcPr>
          <w:p>
            <w:pPr>
              <w:widowControl/>
              <w:jc w:val="right"/>
              <w:rPr>
                <w:rFonts w:hint="default" w:ascii="Times New Roman" w:hAnsi="Times New Roman" w:cs="Times New Roman"/>
                <w:color w:val="auto"/>
                <w:kern w:val="0"/>
                <w:sz w:val="20"/>
                <w:szCs w:val="20"/>
                <w:highlight w:val="none"/>
              </w:rPr>
            </w:pPr>
            <w:r>
              <w:rPr>
                <w:rFonts w:hint="eastAsia" w:ascii="Times New Roman" w:hAnsi="Times New Roman" w:cs="Times New Roman"/>
                <w:color w:val="auto"/>
                <w:kern w:val="0"/>
                <w:sz w:val="20"/>
                <w:szCs w:val="20"/>
                <w:highlight w:val="none"/>
                <w:lang w:val="en-US" w:eastAsia="zh-CN"/>
              </w:rPr>
              <w:t>0.02</w:t>
            </w:r>
            <w:r>
              <w:rPr>
                <w:rFonts w:hint="default" w:ascii="Times New Roman" w:hAnsi="Times New Roman" w:cs="Times New Roman"/>
                <w:color w:val="auto"/>
                <w:kern w:val="0"/>
                <w:sz w:val="20"/>
                <w:szCs w:val="20"/>
                <w:highlight w:val="none"/>
              </w:rPr>
              <w:t>　</w:t>
            </w:r>
          </w:p>
        </w:tc>
        <w:tc>
          <w:tcPr>
            <w:tcW w:w="1701" w:type="dxa"/>
            <w:tcBorders>
              <w:top w:val="nil"/>
              <w:left w:val="nil"/>
              <w:bottom w:val="single" w:color="auto" w:sz="4" w:space="0"/>
              <w:right w:val="single" w:color="auto" w:sz="4" w:space="0"/>
            </w:tcBorders>
            <w:vAlign w:val="center"/>
          </w:tcPr>
          <w:p>
            <w:pPr>
              <w:widowControl/>
              <w:jc w:val="right"/>
              <w:rPr>
                <w:rFonts w:hint="default" w:ascii="Times New Roman" w:hAnsi="Times New Roman" w:cs="Times New Roman"/>
                <w:color w:val="auto"/>
                <w:kern w:val="0"/>
                <w:sz w:val="20"/>
                <w:szCs w:val="20"/>
                <w:highlight w:val="none"/>
              </w:rPr>
            </w:pPr>
            <w:r>
              <w:rPr>
                <w:rFonts w:hint="default" w:ascii="Times New Roman" w:hAnsi="Times New Roman" w:cs="Times New Roman"/>
                <w:color w:val="auto"/>
                <w:kern w:val="0"/>
                <w:sz w:val="20"/>
                <w:szCs w:val="20"/>
                <w:highlight w:val="none"/>
              </w:rPr>
              <w:t>　</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auto"/>
                <w:kern w:val="0"/>
                <w:sz w:val="20"/>
                <w:szCs w:val="20"/>
                <w:highlight w:val="none"/>
              </w:rPr>
            </w:pPr>
          </w:p>
        </w:tc>
        <w:tc>
          <w:tcPr>
            <w:tcW w:w="577" w:type="dxa"/>
            <w:tcBorders>
              <w:top w:val="nil"/>
              <w:left w:val="nil"/>
              <w:bottom w:val="single" w:color="auto" w:sz="4" w:space="0"/>
              <w:right w:val="single" w:color="auto" w:sz="4" w:space="0"/>
            </w:tcBorders>
            <w:vAlign w:val="center"/>
          </w:tcPr>
          <w:p>
            <w:pPr>
              <w:widowControl/>
              <w:jc w:val="left"/>
              <w:rPr>
                <w:rFonts w:hint="eastAsia" w:ascii="宋体" w:hAnsi="宋体" w:cs="宋体"/>
                <w:color w:val="auto"/>
                <w:kern w:val="0"/>
                <w:sz w:val="20"/>
                <w:szCs w:val="20"/>
                <w:highlight w:val="none"/>
              </w:rPr>
            </w:pPr>
          </w:p>
        </w:tc>
        <w:tc>
          <w:tcPr>
            <w:tcW w:w="3100" w:type="dxa"/>
            <w:tcBorders>
              <w:top w:val="nil"/>
              <w:left w:val="nil"/>
              <w:bottom w:val="single" w:color="auto" w:sz="4" w:space="0"/>
              <w:right w:val="single" w:color="auto" w:sz="4" w:space="0"/>
            </w:tcBorders>
            <w:vAlign w:val="center"/>
          </w:tcPr>
          <w:p>
            <w:pPr>
              <w:widowControl/>
              <w:jc w:val="left"/>
              <w:rPr>
                <w:rFonts w:hint="eastAsia" w:ascii="宋体" w:hAnsi="宋体" w:cs="宋体"/>
                <w:color w:val="auto"/>
                <w:kern w:val="0"/>
                <w:sz w:val="20"/>
                <w:szCs w:val="20"/>
                <w:highlight w:val="none"/>
              </w:rPr>
            </w:pPr>
          </w:p>
        </w:tc>
        <w:tc>
          <w:tcPr>
            <w:tcW w:w="1600" w:type="dxa"/>
            <w:tcBorders>
              <w:top w:val="nil"/>
              <w:left w:val="nil"/>
              <w:bottom w:val="single" w:color="auto" w:sz="4" w:space="0"/>
              <w:right w:val="single" w:color="auto" w:sz="4" w:space="0"/>
            </w:tcBorders>
            <w:vAlign w:val="center"/>
          </w:tcPr>
          <w:p>
            <w:pPr>
              <w:widowControl/>
              <w:jc w:val="right"/>
              <w:rPr>
                <w:rFonts w:hint="default" w:ascii="Times New Roman" w:hAnsi="Times New Roman" w:cs="Times New Roman"/>
                <w:color w:val="auto"/>
                <w:kern w:val="0"/>
                <w:sz w:val="20"/>
                <w:szCs w:val="20"/>
                <w:highlight w:val="none"/>
              </w:rPr>
            </w:pPr>
          </w:p>
        </w:tc>
        <w:tc>
          <w:tcPr>
            <w:tcW w:w="1593" w:type="dxa"/>
            <w:gridSpan w:val="2"/>
            <w:tcBorders>
              <w:top w:val="nil"/>
              <w:left w:val="nil"/>
              <w:bottom w:val="single" w:color="auto" w:sz="4" w:space="0"/>
              <w:right w:val="single" w:color="auto" w:sz="4" w:space="0"/>
            </w:tcBorders>
            <w:vAlign w:val="center"/>
          </w:tcPr>
          <w:p>
            <w:pPr>
              <w:widowControl/>
              <w:jc w:val="right"/>
              <w:rPr>
                <w:rFonts w:hint="default" w:ascii="Times New Roman" w:hAnsi="Times New Roman" w:cs="Times New Roman"/>
                <w:color w:val="auto"/>
                <w:kern w:val="0"/>
                <w:sz w:val="20"/>
                <w:szCs w:val="20"/>
                <w:highlight w:val="none"/>
              </w:rPr>
            </w:pPr>
          </w:p>
        </w:tc>
        <w:tc>
          <w:tcPr>
            <w:tcW w:w="1701" w:type="dxa"/>
            <w:tcBorders>
              <w:top w:val="nil"/>
              <w:left w:val="nil"/>
              <w:bottom w:val="single" w:color="auto" w:sz="4" w:space="0"/>
              <w:right w:val="single" w:color="auto" w:sz="4" w:space="0"/>
            </w:tcBorders>
            <w:vAlign w:val="center"/>
          </w:tcPr>
          <w:p>
            <w:pPr>
              <w:widowControl/>
              <w:jc w:val="right"/>
              <w:rPr>
                <w:rFonts w:hint="default" w:ascii="Times New Roman" w:hAnsi="Times New Roman" w:cs="Times New Roman"/>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left"/>
              <w:rPr>
                <w:rFonts w:hint="eastAsia" w:ascii="宋体" w:hAnsi="宋体" w:cs="宋体"/>
                <w:color w:val="auto"/>
                <w:kern w:val="0"/>
                <w:sz w:val="20"/>
                <w:szCs w:val="20"/>
                <w:highlight w:val="none"/>
              </w:rPr>
            </w:pPr>
          </w:p>
        </w:tc>
        <w:tc>
          <w:tcPr>
            <w:tcW w:w="577" w:type="dxa"/>
            <w:tcBorders>
              <w:top w:val="nil"/>
              <w:left w:val="nil"/>
              <w:bottom w:val="single" w:color="auto" w:sz="4" w:space="0"/>
              <w:right w:val="single" w:color="auto" w:sz="4" w:space="0"/>
            </w:tcBorders>
            <w:vAlign w:val="center"/>
          </w:tcPr>
          <w:p>
            <w:pPr>
              <w:widowControl/>
              <w:jc w:val="left"/>
              <w:rPr>
                <w:rFonts w:hint="eastAsia" w:ascii="宋体" w:hAnsi="宋体" w:cs="宋体"/>
                <w:color w:val="auto"/>
                <w:kern w:val="0"/>
                <w:sz w:val="20"/>
                <w:szCs w:val="20"/>
                <w:highlight w:val="none"/>
              </w:rPr>
            </w:pPr>
          </w:p>
        </w:tc>
        <w:tc>
          <w:tcPr>
            <w:tcW w:w="3100" w:type="dxa"/>
            <w:tcBorders>
              <w:top w:val="nil"/>
              <w:left w:val="nil"/>
              <w:bottom w:val="single" w:color="auto" w:sz="4" w:space="0"/>
              <w:right w:val="single" w:color="auto" w:sz="4" w:space="0"/>
            </w:tcBorders>
            <w:vAlign w:val="center"/>
          </w:tcPr>
          <w:p>
            <w:pPr>
              <w:widowControl/>
              <w:jc w:val="left"/>
              <w:rPr>
                <w:rFonts w:hint="eastAsia" w:ascii="宋体" w:hAnsi="宋体" w:cs="宋体"/>
                <w:color w:val="auto"/>
                <w:kern w:val="0"/>
                <w:sz w:val="20"/>
                <w:szCs w:val="20"/>
                <w:highlight w:val="none"/>
              </w:rPr>
            </w:pPr>
          </w:p>
        </w:tc>
        <w:tc>
          <w:tcPr>
            <w:tcW w:w="1600" w:type="dxa"/>
            <w:tcBorders>
              <w:top w:val="nil"/>
              <w:left w:val="nil"/>
              <w:bottom w:val="single" w:color="auto" w:sz="4" w:space="0"/>
              <w:right w:val="single" w:color="auto" w:sz="4" w:space="0"/>
            </w:tcBorders>
            <w:vAlign w:val="center"/>
          </w:tcPr>
          <w:p>
            <w:pPr>
              <w:widowControl/>
              <w:jc w:val="right"/>
              <w:rPr>
                <w:rFonts w:hint="default" w:ascii="Times New Roman" w:hAnsi="Times New Roman" w:cs="Times New Roman"/>
                <w:color w:val="auto"/>
                <w:kern w:val="0"/>
                <w:sz w:val="20"/>
                <w:szCs w:val="20"/>
                <w:highlight w:val="none"/>
              </w:rPr>
            </w:pPr>
          </w:p>
        </w:tc>
        <w:tc>
          <w:tcPr>
            <w:tcW w:w="1593" w:type="dxa"/>
            <w:gridSpan w:val="2"/>
            <w:tcBorders>
              <w:top w:val="nil"/>
              <w:left w:val="nil"/>
              <w:bottom w:val="single" w:color="auto" w:sz="4" w:space="0"/>
              <w:right w:val="single" w:color="auto" w:sz="4" w:space="0"/>
            </w:tcBorders>
            <w:vAlign w:val="center"/>
          </w:tcPr>
          <w:p>
            <w:pPr>
              <w:widowControl/>
              <w:jc w:val="right"/>
              <w:rPr>
                <w:rFonts w:hint="default" w:ascii="Times New Roman" w:hAnsi="Times New Roman" w:cs="Times New Roman"/>
                <w:color w:val="auto"/>
                <w:kern w:val="0"/>
                <w:sz w:val="20"/>
                <w:szCs w:val="20"/>
                <w:highlight w:val="none"/>
              </w:rPr>
            </w:pPr>
          </w:p>
        </w:tc>
        <w:tc>
          <w:tcPr>
            <w:tcW w:w="1701" w:type="dxa"/>
            <w:tcBorders>
              <w:top w:val="nil"/>
              <w:left w:val="nil"/>
              <w:bottom w:val="single" w:color="auto" w:sz="4" w:space="0"/>
              <w:right w:val="single" w:color="auto" w:sz="4" w:space="0"/>
            </w:tcBorders>
            <w:vAlign w:val="center"/>
          </w:tcPr>
          <w:p>
            <w:pPr>
              <w:widowControl/>
              <w:jc w:val="right"/>
              <w:rPr>
                <w:rFonts w:hint="default" w:ascii="Times New Roman" w:hAnsi="Times New Roman" w:cs="Times New Roman"/>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77"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3100"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600" w:type="dxa"/>
            <w:tcBorders>
              <w:top w:val="nil"/>
              <w:left w:val="nil"/>
              <w:bottom w:val="single" w:color="auto" w:sz="4" w:space="0"/>
              <w:right w:val="single" w:color="auto" w:sz="4" w:space="0"/>
            </w:tcBorders>
            <w:vAlign w:val="center"/>
          </w:tcPr>
          <w:p>
            <w:pPr>
              <w:widowControl/>
              <w:spacing w:line="280" w:lineRule="exact"/>
              <w:jc w:val="right"/>
              <w:rPr>
                <w:rFonts w:hint="default" w:ascii="Times New Roman" w:hAnsi="Times New Roman" w:cs="Times New Roman"/>
                <w:color w:val="auto"/>
                <w:kern w:val="0"/>
                <w:sz w:val="20"/>
                <w:szCs w:val="20"/>
                <w:highlight w:val="none"/>
              </w:rPr>
            </w:pPr>
            <w:r>
              <w:rPr>
                <w:rFonts w:hint="eastAsia" w:ascii="宋体" w:hAnsi="宋体" w:cs="宋体"/>
                <w:color w:val="auto"/>
                <w:kern w:val="0"/>
                <w:sz w:val="20"/>
                <w:szCs w:val="20"/>
                <w:highlight w:val="none"/>
              </w:rPr>
              <w:t>　</w:t>
            </w:r>
            <w:r>
              <w:rPr>
                <w:rFonts w:hint="eastAsia" w:eastAsia="仿宋_GB2312" w:cs="Times New Roman"/>
                <w:b/>
                <w:bCs/>
                <w:color w:val="auto"/>
                <w:sz w:val="20"/>
                <w:szCs w:val="20"/>
                <w:highlight w:val="none"/>
                <w:lang w:val="en-US" w:eastAsia="zh-CN"/>
              </w:rPr>
              <w:t>129.23</w:t>
            </w:r>
          </w:p>
        </w:tc>
        <w:tc>
          <w:tcPr>
            <w:tcW w:w="1593" w:type="dxa"/>
            <w:gridSpan w:val="2"/>
            <w:tcBorders>
              <w:top w:val="nil"/>
              <w:left w:val="nil"/>
              <w:bottom w:val="single" w:color="auto" w:sz="4" w:space="0"/>
              <w:right w:val="single" w:color="auto" w:sz="4" w:space="0"/>
            </w:tcBorders>
            <w:vAlign w:val="center"/>
          </w:tcPr>
          <w:p>
            <w:pPr>
              <w:widowControl/>
              <w:spacing w:line="280" w:lineRule="exact"/>
              <w:jc w:val="right"/>
              <w:rPr>
                <w:rFonts w:hint="default" w:ascii="Times New Roman" w:hAnsi="Times New Roman" w:cs="Times New Roman"/>
                <w:color w:val="auto"/>
                <w:kern w:val="0"/>
                <w:sz w:val="20"/>
                <w:szCs w:val="20"/>
                <w:highlight w:val="none"/>
              </w:rPr>
            </w:pPr>
            <w:r>
              <w:rPr>
                <w:rFonts w:hint="eastAsia" w:eastAsia="仿宋_GB2312" w:cs="Times New Roman"/>
                <w:b/>
                <w:bCs/>
                <w:color w:val="auto"/>
                <w:sz w:val="20"/>
                <w:szCs w:val="20"/>
                <w:highlight w:val="none"/>
                <w:lang w:val="en-US" w:eastAsia="zh-CN"/>
              </w:rPr>
              <w:t>124.50</w:t>
            </w:r>
          </w:p>
        </w:tc>
        <w:tc>
          <w:tcPr>
            <w:tcW w:w="1701" w:type="dxa"/>
            <w:tcBorders>
              <w:top w:val="nil"/>
              <w:left w:val="nil"/>
              <w:bottom w:val="single" w:color="auto" w:sz="4" w:space="0"/>
              <w:right w:val="single" w:color="auto" w:sz="4" w:space="0"/>
            </w:tcBorders>
            <w:vAlign w:val="center"/>
          </w:tcPr>
          <w:p>
            <w:pPr>
              <w:widowControl/>
              <w:jc w:val="right"/>
              <w:rPr>
                <w:rFonts w:hint="default" w:ascii="Times New Roman" w:hAnsi="Times New Roman" w:cs="Times New Roman"/>
                <w:color w:val="auto"/>
                <w:kern w:val="0"/>
                <w:sz w:val="20"/>
                <w:szCs w:val="20"/>
                <w:highlight w:val="none"/>
              </w:rPr>
            </w:pPr>
            <w:r>
              <w:rPr>
                <w:rFonts w:hint="eastAsia" w:eastAsia="仿宋_GB2312" w:cs="Times New Roman"/>
                <w:b/>
                <w:bCs/>
                <w:color w:val="auto"/>
                <w:sz w:val="20"/>
                <w:szCs w:val="20"/>
                <w:highlight w:val="none"/>
                <w:lang w:val="en-US" w:eastAsia="zh-CN"/>
              </w:rPr>
              <w:t>4.73</w:t>
            </w:r>
            <w:r>
              <w:rPr>
                <w:rFonts w:hint="default" w:ascii="Times New Roman" w:hAnsi="Times New Roman" w:cs="Times New Roman"/>
                <w:color w:val="auto"/>
                <w:kern w:val="0"/>
                <w:sz w:val="20"/>
                <w:szCs w:val="20"/>
                <w:highlight w:val="none"/>
              </w:rPr>
              <w:t>　</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表7</w:t>
      </w:r>
    </w:p>
    <w:tbl>
      <w:tblPr>
        <w:tblStyle w:val="8"/>
        <w:tblW w:w="9540" w:type="dxa"/>
        <w:tblInd w:w="-360" w:type="dxa"/>
        <w:tblLayout w:type="fixed"/>
        <w:tblCellMar>
          <w:top w:w="0" w:type="dxa"/>
          <w:left w:w="108" w:type="dxa"/>
          <w:bottom w:w="0" w:type="dxa"/>
          <w:right w:w="108" w:type="dxa"/>
        </w:tblCellMar>
      </w:tblPr>
      <w:tblGrid>
        <w:gridCol w:w="8"/>
        <w:gridCol w:w="409"/>
        <w:gridCol w:w="417"/>
        <w:gridCol w:w="417"/>
        <w:gridCol w:w="828"/>
        <w:gridCol w:w="1400"/>
        <w:gridCol w:w="732"/>
        <w:gridCol w:w="561"/>
        <w:gridCol w:w="530"/>
        <w:gridCol w:w="639"/>
        <w:gridCol w:w="639"/>
        <w:gridCol w:w="404"/>
        <w:gridCol w:w="214"/>
        <w:gridCol w:w="419"/>
        <w:gridCol w:w="618"/>
        <w:gridCol w:w="420"/>
        <w:gridCol w:w="420"/>
        <w:gridCol w:w="388"/>
        <w:gridCol w:w="77"/>
      </w:tblGrid>
      <w:tr>
        <w:tblPrEx>
          <w:tblLayout w:type="fixed"/>
          <w:tblCellMar>
            <w:top w:w="0" w:type="dxa"/>
            <w:left w:w="108" w:type="dxa"/>
            <w:bottom w:w="0" w:type="dxa"/>
            <w:right w:w="108" w:type="dxa"/>
          </w:tblCellMar>
        </w:tblPrEx>
        <w:trPr>
          <w:gridBefore w:val="1"/>
          <w:gridAfter w:val="1"/>
          <w:wBefore w:w="8" w:type="dxa"/>
          <w:wAfter w:w="77" w:type="dxa"/>
          <w:trHeight w:val="375" w:hRule="atLeast"/>
        </w:trPr>
        <w:tc>
          <w:tcPr>
            <w:tcW w:w="9455" w:type="dxa"/>
            <w:gridSpan w:val="17"/>
            <w:tcBorders>
              <w:top w:val="nil"/>
              <w:left w:val="nil"/>
              <w:bottom w:val="nil"/>
              <w:right w:val="nil"/>
            </w:tcBorders>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一般公共预算项目支出情况表</w:t>
            </w:r>
          </w:p>
        </w:tc>
      </w:tr>
      <w:tr>
        <w:tblPrEx>
          <w:tblLayout w:type="fixed"/>
          <w:tblCellMar>
            <w:top w:w="0" w:type="dxa"/>
            <w:left w:w="108" w:type="dxa"/>
            <w:bottom w:w="0" w:type="dxa"/>
            <w:right w:w="108" w:type="dxa"/>
          </w:tblCellMar>
        </w:tblPrEx>
        <w:trPr>
          <w:gridBefore w:val="1"/>
          <w:gridAfter w:val="1"/>
          <w:wBefore w:w="8" w:type="dxa"/>
          <w:wAfter w:w="77" w:type="dxa"/>
          <w:trHeight w:val="405" w:hRule="atLeast"/>
        </w:trPr>
        <w:tc>
          <w:tcPr>
            <w:tcW w:w="6976" w:type="dxa"/>
            <w:gridSpan w:val="11"/>
            <w:tcBorders>
              <w:top w:val="nil"/>
              <w:left w:val="nil"/>
              <w:bottom w:val="nil"/>
              <w:right w:val="nil"/>
            </w:tcBorders>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lang w:eastAsia="zh-CN"/>
              </w:rPr>
              <w:t>编制单位：</w:t>
            </w:r>
            <w:r>
              <w:rPr>
                <w:rFonts w:hint="eastAsia" w:ascii="楷体_GB2312" w:hAnsi="楷体_GB2312" w:eastAsia="楷体_GB2312" w:cs="楷体_GB2312"/>
                <w:color w:val="000000"/>
                <w:sz w:val="24"/>
                <w:szCs w:val="24"/>
                <w:lang w:val="en-US" w:eastAsia="zh-CN"/>
              </w:rPr>
              <w:t>中共呼图壁县直属机关工作委员会</w:t>
            </w:r>
          </w:p>
        </w:tc>
        <w:tc>
          <w:tcPr>
            <w:tcW w:w="2479" w:type="dxa"/>
            <w:gridSpan w:val="6"/>
            <w:tcBorders>
              <w:top w:val="nil"/>
              <w:left w:val="nil"/>
              <w:bottom w:val="nil"/>
              <w:right w:val="nil"/>
            </w:tcBorders>
            <w:vAlign w:val="center"/>
          </w:tcPr>
          <w:p>
            <w:pPr>
              <w:widowControl/>
              <w:ind w:firstLine="960" w:firstLineChars="4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rPr>
        <w:tc>
          <w:tcPr>
            <w:tcW w:w="1251" w:type="dxa"/>
            <w:gridSpan w:val="4"/>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 目 编 码</w:t>
            </w:r>
          </w:p>
        </w:tc>
        <w:tc>
          <w:tcPr>
            <w:tcW w:w="828" w:type="dxa"/>
            <w:vMerge w:val="restart"/>
            <w:vAlign w:val="center"/>
          </w:tcPr>
          <w:p>
            <w:pPr>
              <w:widowControl/>
              <w:jc w:val="center"/>
              <w:outlineLvl w:val="1"/>
              <w:rPr>
                <w:rFonts w:hint="eastAsia"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科目</w:t>
            </w:r>
          </w:p>
          <w:p>
            <w:pPr>
              <w:widowControl/>
              <w:jc w:val="center"/>
              <w:outlineLvl w:val="1"/>
              <w:rPr>
                <w:rFonts w:hint="eastAsia" w:ascii="仿宋_GB2312" w:hAnsi="宋体" w:eastAsia="仿宋_GB2312"/>
                <w:b/>
                <w:color w:val="auto"/>
                <w:kern w:val="0"/>
                <w:sz w:val="20"/>
                <w:szCs w:val="20"/>
                <w:highlight w:val="none"/>
                <w:lang w:eastAsia="zh-CN"/>
              </w:rPr>
            </w:pPr>
            <w:r>
              <w:rPr>
                <w:rFonts w:hint="eastAsia" w:ascii="仿宋_GB2312" w:hAnsi="宋体" w:eastAsia="仿宋_GB2312"/>
                <w:b/>
                <w:color w:val="auto"/>
                <w:kern w:val="0"/>
                <w:sz w:val="20"/>
                <w:szCs w:val="20"/>
                <w:highlight w:val="none"/>
                <w:lang w:eastAsia="zh-CN"/>
              </w:rPr>
              <w:t>名称</w:t>
            </w:r>
          </w:p>
        </w:tc>
        <w:tc>
          <w:tcPr>
            <w:tcW w:w="1400" w:type="dxa"/>
            <w:vMerge w:val="restart"/>
            <w:vAlign w:val="center"/>
          </w:tcPr>
          <w:p>
            <w:pPr>
              <w:jc w:val="center"/>
              <w:rPr>
                <w:rFonts w:ascii="Calibri" w:hAnsi="Calibri"/>
                <w:color w:val="auto"/>
                <w:sz w:val="20"/>
                <w:szCs w:val="20"/>
                <w:highlight w:val="none"/>
              </w:rPr>
            </w:pPr>
            <w:r>
              <w:rPr>
                <w:rFonts w:hint="eastAsia" w:ascii="仿宋_GB2312" w:hAnsi="宋体" w:eastAsia="仿宋_GB2312"/>
                <w:b/>
                <w:color w:val="auto"/>
                <w:kern w:val="0"/>
                <w:sz w:val="20"/>
                <w:szCs w:val="20"/>
                <w:highlight w:val="none"/>
              </w:rPr>
              <w:t>项目名称</w:t>
            </w:r>
          </w:p>
        </w:tc>
        <w:tc>
          <w:tcPr>
            <w:tcW w:w="732"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项目支出合计</w:t>
            </w:r>
          </w:p>
        </w:tc>
        <w:tc>
          <w:tcPr>
            <w:tcW w:w="561"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工资福利支出</w:t>
            </w:r>
          </w:p>
        </w:tc>
        <w:tc>
          <w:tcPr>
            <w:tcW w:w="530"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商品和服务支出</w:t>
            </w:r>
          </w:p>
        </w:tc>
        <w:tc>
          <w:tcPr>
            <w:tcW w:w="639"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对个人和家庭的补助</w:t>
            </w:r>
          </w:p>
        </w:tc>
        <w:tc>
          <w:tcPr>
            <w:tcW w:w="639"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债务利息及费用支出</w:t>
            </w:r>
          </w:p>
        </w:tc>
        <w:tc>
          <w:tcPr>
            <w:tcW w:w="618" w:type="dxa"/>
            <w:gridSpan w:val="2"/>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资本性支出（基本建设）</w:t>
            </w:r>
          </w:p>
        </w:tc>
        <w:tc>
          <w:tcPr>
            <w:tcW w:w="419"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w:t>
            </w:r>
          </w:p>
        </w:tc>
        <w:tc>
          <w:tcPr>
            <w:tcW w:w="618"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对企业补助（基本建设）</w:t>
            </w:r>
          </w:p>
        </w:tc>
        <w:tc>
          <w:tcPr>
            <w:tcW w:w="420"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w:t>
            </w:r>
          </w:p>
        </w:tc>
        <w:tc>
          <w:tcPr>
            <w:tcW w:w="420"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对社会保障基金补助</w:t>
            </w:r>
          </w:p>
        </w:tc>
        <w:tc>
          <w:tcPr>
            <w:tcW w:w="465" w:type="dxa"/>
            <w:gridSpan w:val="2"/>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7" w:hRule="atLeast"/>
        </w:trPr>
        <w:tc>
          <w:tcPr>
            <w:tcW w:w="417" w:type="dxa"/>
            <w:gridSpan w:val="2"/>
            <w:tcBorders>
              <w:bottom w:val="single" w:color="auto" w:sz="4" w:space="0"/>
            </w:tcBorders>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类</w:t>
            </w:r>
          </w:p>
        </w:tc>
        <w:tc>
          <w:tcPr>
            <w:tcW w:w="417" w:type="dxa"/>
            <w:tcBorders>
              <w:bottom w:val="single" w:color="auto" w:sz="4" w:space="0"/>
            </w:tcBorders>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款</w:t>
            </w:r>
          </w:p>
        </w:tc>
        <w:tc>
          <w:tcPr>
            <w:tcW w:w="417" w:type="dxa"/>
            <w:tcBorders>
              <w:bottom w:val="single" w:color="auto" w:sz="4" w:space="0"/>
            </w:tcBorders>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w:t>
            </w:r>
          </w:p>
        </w:tc>
        <w:tc>
          <w:tcPr>
            <w:tcW w:w="828" w:type="dxa"/>
            <w:vMerge w:val="continue"/>
            <w:tcBorders>
              <w:bottom w:val="single" w:color="auto" w:sz="4" w:space="0"/>
            </w:tcBorders>
            <w:vAlign w:val="center"/>
          </w:tcPr>
          <w:p>
            <w:pPr>
              <w:widowControl/>
              <w:jc w:val="left"/>
              <w:outlineLvl w:val="1"/>
              <w:rPr>
                <w:rFonts w:ascii="仿宋_GB2312" w:hAnsi="宋体" w:eastAsia="仿宋_GB2312"/>
                <w:b/>
                <w:color w:val="auto"/>
                <w:kern w:val="0"/>
                <w:sz w:val="20"/>
                <w:szCs w:val="20"/>
                <w:highlight w:val="none"/>
              </w:rPr>
            </w:pPr>
          </w:p>
        </w:tc>
        <w:tc>
          <w:tcPr>
            <w:tcW w:w="1400"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732"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561"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530"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639"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639"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618" w:type="dxa"/>
            <w:gridSpan w:val="2"/>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419"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618"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420"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420"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465" w:type="dxa"/>
            <w:gridSpan w:val="2"/>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17"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hint="eastAsia" w:ascii="仿宋_GB2312" w:hAnsi="宋体" w:eastAsia="仿宋_GB2312"/>
                <w:color w:val="auto"/>
                <w:kern w:val="0"/>
                <w:sz w:val="32"/>
                <w:szCs w:val="32"/>
                <w:highlight w:val="none"/>
                <w:lang w:eastAsia="zh-Hans"/>
              </w:rPr>
            </w:pPr>
          </w:p>
        </w:tc>
        <w:tc>
          <w:tcPr>
            <w:tcW w:w="417" w:type="dxa"/>
            <w:vAlign w:val="top"/>
          </w:tcPr>
          <w:p>
            <w:pPr>
              <w:widowControl/>
              <w:jc w:val="left"/>
              <w:outlineLvl w:val="1"/>
              <w:rPr>
                <w:rFonts w:ascii="仿宋_GB2312" w:hAnsi="宋体" w:eastAsia="仿宋_GB2312"/>
                <w:color w:val="auto"/>
                <w:kern w:val="0"/>
                <w:sz w:val="32"/>
                <w:szCs w:val="32"/>
                <w:highlight w:val="none"/>
              </w:rPr>
            </w:pPr>
          </w:p>
        </w:tc>
        <w:tc>
          <w:tcPr>
            <w:tcW w:w="82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17"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17"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17"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17"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17"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17"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17"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17"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17"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17"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17" w:type="dxa"/>
            <w:gridSpan w:val="2"/>
            <w:vAlign w:val="top"/>
          </w:tcPr>
          <w:p>
            <w:pPr>
              <w:widowControl/>
              <w:jc w:val="left"/>
              <w:outlineLvl w:val="1"/>
              <w:rPr>
                <w:rFonts w:ascii="仿宋_GB2312" w:hAnsi="宋体" w:eastAsia="仿宋_GB2312"/>
                <w:color w:val="auto"/>
                <w:kern w:val="0"/>
                <w:sz w:val="32"/>
                <w:szCs w:val="32"/>
                <w:highlight w:val="none"/>
              </w:rPr>
            </w:pPr>
          </w:p>
        </w:tc>
        <w:tc>
          <w:tcPr>
            <w:tcW w:w="417" w:type="dxa"/>
            <w:vAlign w:val="top"/>
          </w:tcPr>
          <w:p>
            <w:pPr>
              <w:widowControl/>
              <w:jc w:val="left"/>
              <w:outlineLvl w:val="1"/>
              <w:rPr>
                <w:rFonts w:ascii="仿宋_GB2312" w:hAnsi="宋体" w:eastAsia="仿宋_GB2312"/>
                <w:color w:val="auto"/>
                <w:kern w:val="0"/>
                <w:sz w:val="32"/>
                <w:szCs w:val="32"/>
                <w:highlight w:val="none"/>
              </w:rPr>
            </w:pPr>
          </w:p>
        </w:tc>
        <w:tc>
          <w:tcPr>
            <w:tcW w:w="417" w:type="dxa"/>
            <w:vAlign w:val="top"/>
          </w:tcPr>
          <w:p>
            <w:pPr>
              <w:widowControl/>
              <w:jc w:val="left"/>
              <w:outlineLvl w:val="1"/>
              <w:rPr>
                <w:rFonts w:ascii="仿宋_GB2312" w:hAnsi="宋体" w:eastAsia="仿宋_GB2312"/>
                <w:color w:val="auto"/>
                <w:kern w:val="0"/>
                <w:sz w:val="32"/>
                <w:szCs w:val="32"/>
                <w:highlight w:val="none"/>
              </w:rPr>
            </w:pPr>
          </w:p>
        </w:tc>
        <w:tc>
          <w:tcPr>
            <w:tcW w:w="828" w:type="dxa"/>
            <w:vAlign w:val="top"/>
          </w:tcPr>
          <w:p>
            <w:pPr>
              <w:widowControl/>
              <w:jc w:val="left"/>
              <w:outlineLvl w:val="1"/>
              <w:rPr>
                <w:rFonts w:ascii="仿宋_GB2312" w:hAnsi="宋体" w:eastAsia="仿宋_GB2312"/>
                <w:color w:val="auto"/>
                <w:kern w:val="0"/>
                <w:sz w:val="32"/>
                <w:szCs w:val="32"/>
                <w:highlight w:val="none"/>
              </w:rPr>
            </w:pPr>
          </w:p>
        </w:tc>
        <w:tc>
          <w:tcPr>
            <w:tcW w:w="1400" w:type="dxa"/>
            <w:vAlign w:val="top"/>
          </w:tcPr>
          <w:p>
            <w:pPr>
              <w:widowControl/>
              <w:jc w:val="left"/>
              <w:outlineLvl w:val="1"/>
              <w:rPr>
                <w:rFonts w:ascii="仿宋_GB2312" w:hAnsi="宋体" w:eastAsia="仿宋_GB2312"/>
                <w:color w:val="auto"/>
                <w:kern w:val="0"/>
                <w:sz w:val="32"/>
                <w:szCs w:val="32"/>
                <w:highlight w:val="none"/>
              </w:rPr>
            </w:pPr>
          </w:p>
        </w:tc>
        <w:tc>
          <w:tcPr>
            <w:tcW w:w="732" w:type="dxa"/>
            <w:vAlign w:val="top"/>
          </w:tcPr>
          <w:p>
            <w:pPr>
              <w:widowControl/>
              <w:jc w:val="left"/>
              <w:outlineLvl w:val="1"/>
              <w:rPr>
                <w:rFonts w:ascii="仿宋_GB2312" w:hAnsi="宋体" w:eastAsia="仿宋_GB2312"/>
                <w:color w:val="auto"/>
                <w:kern w:val="0"/>
                <w:sz w:val="32"/>
                <w:szCs w:val="32"/>
                <w:highlight w:val="none"/>
              </w:rPr>
            </w:pPr>
          </w:p>
        </w:tc>
        <w:tc>
          <w:tcPr>
            <w:tcW w:w="561" w:type="dxa"/>
            <w:vAlign w:val="top"/>
          </w:tcPr>
          <w:p>
            <w:pPr>
              <w:widowControl/>
              <w:jc w:val="left"/>
              <w:outlineLvl w:val="1"/>
              <w:rPr>
                <w:rFonts w:ascii="仿宋_GB2312" w:hAnsi="宋体" w:eastAsia="仿宋_GB2312"/>
                <w:color w:val="auto"/>
                <w:kern w:val="0"/>
                <w:sz w:val="32"/>
                <w:szCs w:val="32"/>
                <w:highlight w:val="none"/>
              </w:rPr>
            </w:pPr>
          </w:p>
        </w:tc>
        <w:tc>
          <w:tcPr>
            <w:tcW w:w="530" w:type="dxa"/>
            <w:vAlign w:val="top"/>
          </w:tcPr>
          <w:p>
            <w:pPr>
              <w:widowControl/>
              <w:jc w:val="left"/>
              <w:outlineLvl w:val="1"/>
              <w:rPr>
                <w:rFonts w:ascii="仿宋_GB2312" w:hAnsi="宋体" w:eastAsia="仿宋_GB2312"/>
                <w:color w:val="auto"/>
                <w:kern w:val="0"/>
                <w:sz w:val="32"/>
                <w:szCs w:val="32"/>
                <w:highlight w:val="none"/>
              </w:rPr>
            </w:pPr>
          </w:p>
        </w:tc>
        <w:tc>
          <w:tcPr>
            <w:tcW w:w="639" w:type="dxa"/>
            <w:vAlign w:val="top"/>
          </w:tcPr>
          <w:p>
            <w:pPr>
              <w:widowControl/>
              <w:jc w:val="left"/>
              <w:outlineLvl w:val="1"/>
              <w:rPr>
                <w:rFonts w:ascii="仿宋_GB2312" w:hAnsi="宋体" w:eastAsia="仿宋_GB2312"/>
                <w:color w:val="auto"/>
                <w:kern w:val="0"/>
                <w:sz w:val="32"/>
                <w:szCs w:val="32"/>
                <w:highlight w:val="none"/>
              </w:rPr>
            </w:pPr>
          </w:p>
        </w:tc>
        <w:tc>
          <w:tcPr>
            <w:tcW w:w="639" w:type="dxa"/>
            <w:vAlign w:val="top"/>
          </w:tcPr>
          <w:p>
            <w:pPr>
              <w:widowControl/>
              <w:jc w:val="left"/>
              <w:outlineLvl w:val="1"/>
              <w:rPr>
                <w:rFonts w:ascii="仿宋_GB2312" w:hAnsi="宋体" w:eastAsia="仿宋_GB2312"/>
                <w:color w:val="auto"/>
                <w:kern w:val="0"/>
                <w:sz w:val="32"/>
                <w:szCs w:val="32"/>
                <w:highlight w:val="none"/>
              </w:rPr>
            </w:pPr>
          </w:p>
        </w:tc>
        <w:tc>
          <w:tcPr>
            <w:tcW w:w="618" w:type="dxa"/>
            <w:gridSpan w:val="2"/>
            <w:vAlign w:val="top"/>
          </w:tcPr>
          <w:p>
            <w:pPr>
              <w:widowControl/>
              <w:jc w:val="left"/>
              <w:outlineLvl w:val="1"/>
              <w:rPr>
                <w:rFonts w:ascii="仿宋_GB2312" w:hAnsi="宋体" w:eastAsia="仿宋_GB2312"/>
                <w:color w:val="auto"/>
                <w:kern w:val="0"/>
                <w:sz w:val="32"/>
                <w:szCs w:val="32"/>
                <w:highlight w:val="none"/>
              </w:rPr>
            </w:pPr>
          </w:p>
        </w:tc>
        <w:tc>
          <w:tcPr>
            <w:tcW w:w="419" w:type="dxa"/>
            <w:vAlign w:val="top"/>
          </w:tcPr>
          <w:p>
            <w:pPr>
              <w:widowControl/>
              <w:jc w:val="left"/>
              <w:outlineLvl w:val="1"/>
              <w:rPr>
                <w:rFonts w:ascii="仿宋_GB2312" w:hAnsi="宋体" w:eastAsia="仿宋_GB2312"/>
                <w:color w:val="auto"/>
                <w:kern w:val="0"/>
                <w:sz w:val="32"/>
                <w:szCs w:val="32"/>
                <w:highlight w:val="none"/>
              </w:rPr>
            </w:pPr>
          </w:p>
        </w:tc>
        <w:tc>
          <w:tcPr>
            <w:tcW w:w="618" w:type="dxa"/>
            <w:vAlign w:val="top"/>
          </w:tcPr>
          <w:p>
            <w:pPr>
              <w:widowControl/>
              <w:jc w:val="left"/>
              <w:outlineLvl w:val="1"/>
              <w:rPr>
                <w:rFonts w:ascii="仿宋_GB2312" w:hAnsi="宋体" w:eastAsia="仿宋_GB2312"/>
                <w:color w:val="auto"/>
                <w:kern w:val="0"/>
                <w:sz w:val="32"/>
                <w:szCs w:val="32"/>
                <w:highlight w:val="none"/>
              </w:rPr>
            </w:pPr>
          </w:p>
        </w:tc>
        <w:tc>
          <w:tcPr>
            <w:tcW w:w="420" w:type="dxa"/>
            <w:vAlign w:val="top"/>
          </w:tcPr>
          <w:p>
            <w:pPr>
              <w:widowControl/>
              <w:jc w:val="left"/>
              <w:outlineLvl w:val="1"/>
              <w:rPr>
                <w:rFonts w:ascii="仿宋_GB2312" w:hAnsi="宋体" w:eastAsia="仿宋_GB2312"/>
                <w:color w:val="auto"/>
                <w:kern w:val="0"/>
                <w:sz w:val="32"/>
                <w:szCs w:val="32"/>
                <w:highlight w:val="none"/>
              </w:rPr>
            </w:pPr>
          </w:p>
        </w:tc>
        <w:tc>
          <w:tcPr>
            <w:tcW w:w="420" w:type="dxa"/>
            <w:vAlign w:val="top"/>
          </w:tcPr>
          <w:p>
            <w:pPr>
              <w:widowControl/>
              <w:jc w:val="left"/>
              <w:outlineLvl w:val="1"/>
              <w:rPr>
                <w:rFonts w:ascii="仿宋_GB2312" w:hAnsi="宋体" w:eastAsia="仿宋_GB2312"/>
                <w:color w:val="auto"/>
                <w:kern w:val="0"/>
                <w:sz w:val="32"/>
                <w:szCs w:val="32"/>
                <w:highlight w:val="none"/>
              </w:rPr>
            </w:pPr>
          </w:p>
        </w:tc>
        <w:tc>
          <w:tcPr>
            <w:tcW w:w="465" w:type="dxa"/>
            <w:gridSpan w:val="2"/>
            <w:vAlign w:val="top"/>
          </w:tcPr>
          <w:p>
            <w:pPr>
              <w:widowControl/>
              <w:jc w:val="left"/>
              <w:outlineLvl w:val="1"/>
              <w:rPr>
                <w:rFonts w:ascii="仿宋_GB2312" w:hAnsi="宋体" w:eastAsia="仿宋_GB2312"/>
                <w:color w:val="auto"/>
                <w:kern w:val="0"/>
                <w:sz w:val="32"/>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17"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17"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center"/>
          </w:tcPr>
          <w:p>
            <w:pPr>
              <w:widowControl/>
              <w:jc w:val="center"/>
              <w:outlineLvl w:val="1"/>
              <w:rPr>
                <w:rFonts w:ascii="仿宋_GB2312" w:hAnsi="宋体" w:eastAsia="仿宋_GB2312"/>
                <w:color w:val="auto"/>
                <w:kern w:val="0"/>
                <w:sz w:val="32"/>
                <w:szCs w:val="32"/>
                <w:highlight w:val="none"/>
              </w:rPr>
            </w:pPr>
            <w:r>
              <w:rPr>
                <w:rFonts w:hint="eastAsia" w:ascii="仿宋_GB2312" w:hAnsi="宋体" w:eastAsia="仿宋_GB2312"/>
                <w:b/>
                <w:bCs/>
                <w:color w:val="auto"/>
                <w:kern w:val="0"/>
                <w:sz w:val="20"/>
                <w:szCs w:val="20"/>
                <w:highlight w:val="none"/>
              </w:rPr>
              <w:t>合 计</w:t>
            </w:r>
          </w:p>
        </w:tc>
        <w:tc>
          <w:tcPr>
            <w:tcW w:w="732" w:type="dxa"/>
            <w:vAlign w:val="center"/>
          </w:tcPr>
          <w:p>
            <w:pPr>
              <w:widowControl/>
              <w:jc w:val="center"/>
              <w:outlineLvl w:val="1"/>
              <w:rPr>
                <w:rFonts w:ascii="仿宋_GB2312" w:hAnsi="宋体" w:eastAsia="仿宋_GB2312"/>
                <w:color w:val="auto"/>
                <w:kern w:val="0"/>
                <w:szCs w:val="21"/>
                <w:highlight w:val="none"/>
              </w:rPr>
            </w:pPr>
          </w:p>
        </w:tc>
        <w:tc>
          <w:tcPr>
            <w:tcW w:w="561"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bl>
    <w:p>
      <w:pPr>
        <w:widowControl/>
        <w:outlineLvl w:val="1"/>
        <w:rPr>
          <w:rFonts w:hint="eastAsia" w:ascii="仿宋_GB2312" w:hAnsi="宋体" w:eastAsia="仿宋_GB2312"/>
          <w:b/>
          <w:color w:val="auto"/>
          <w:kern w:val="0"/>
          <w:sz w:val="28"/>
          <w:szCs w:val="32"/>
          <w:highlight w:val="none"/>
          <w:lang w:val="en-US" w:eastAsia="zh-CN"/>
        </w:rPr>
      </w:pPr>
      <w:r>
        <w:rPr>
          <w:rFonts w:hint="eastAsia" w:ascii="仿宋_GB2312" w:hAnsi="宋体" w:eastAsia="仿宋_GB2312"/>
          <w:b/>
          <w:kern w:val="0"/>
          <w:sz w:val="24"/>
          <w:szCs w:val="24"/>
        </w:rPr>
        <w:t>备注：</w:t>
      </w:r>
      <w:r>
        <w:rPr>
          <w:rFonts w:hint="eastAsia" w:ascii="仿宋_GB2312" w:hAnsi="宋体" w:eastAsia="仿宋_GB2312"/>
          <w:b/>
          <w:kern w:val="0"/>
          <w:sz w:val="24"/>
          <w:szCs w:val="24"/>
          <w:lang w:eastAsia="zh-CN"/>
        </w:rPr>
        <w:t>本单位</w:t>
      </w:r>
      <w:r>
        <w:rPr>
          <w:rFonts w:hint="eastAsia" w:ascii="仿宋_GB2312" w:hAnsi="宋体" w:eastAsia="仿宋_GB2312"/>
          <w:b/>
          <w:kern w:val="0"/>
          <w:sz w:val="24"/>
          <w:szCs w:val="24"/>
          <w:lang w:val="en-US" w:eastAsia="zh-CN"/>
        </w:rPr>
        <w:t>2024年</w:t>
      </w:r>
      <w:r>
        <w:rPr>
          <w:rFonts w:hint="eastAsia" w:ascii="仿宋_GB2312" w:hAnsi="宋体" w:eastAsia="仿宋_GB2312"/>
          <w:b/>
          <w:kern w:val="0"/>
          <w:sz w:val="24"/>
          <w:szCs w:val="24"/>
          <w:lang w:eastAsia="zh-CN"/>
        </w:rPr>
        <w:t>没有</w:t>
      </w:r>
      <w:r>
        <w:rPr>
          <w:rFonts w:hint="eastAsia" w:ascii="仿宋_GB2312" w:hAnsi="宋体" w:eastAsia="仿宋_GB2312"/>
          <w:b/>
          <w:kern w:val="0"/>
          <w:sz w:val="24"/>
          <w:szCs w:val="24"/>
        </w:rPr>
        <w:t>公共预算项目支出</w:t>
      </w:r>
      <w:r>
        <w:rPr>
          <w:rFonts w:hint="eastAsia" w:ascii="仿宋_GB2312" w:hAnsi="宋体" w:eastAsia="仿宋_GB2312"/>
          <w:b/>
          <w:kern w:val="0"/>
          <w:sz w:val="24"/>
          <w:szCs w:val="24"/>
          <w:lang w:eastAsia="zh-CN"/>
        </w:rPr>
        <w:t>，此表为空表。</w:t>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8</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政府性基金预算支出</w:t>
      </w:r>
      <w:r>
        <w:rPr>
          <w:rFonts w:hint="eastAsia" w:ascii="仿宋_GB2312" w:hAnsi="宋体" w:eastAsia="仿宋_GB2312"/>
          <w:b/>
          <w:color w:val="auto"/>
          <w:kern w:val="0"/>
          <w:sz w:val="32"/>
          <w:szCs w:val="32"/>
          <w:highlight w:val="none"/>
        </w:rPr>
        <w:t>情况表</w:t>
      </w:r>
    </w:p>
    <w:p>
      <w:pPr>
        <w:widowControl/>
        <w:spacing w:line="280" w:lineRule="exact"/>
        <w:outlineLvl w:val="1"/>
        <w:rPr>
          <w:rFonts w:hint="eastAsia" w:ascii="仿宋_GB2312" w:hAnsi="宋体" w:eastAsia="仿宋_GB2312"/>
          <w:color w:val="auto"/>
          <w:kern w:val="0"/>
          <w:sz w:val="24"/>
          <w:highlight w:val="none"/>
          <w:lang w:eastAsia="zh-CN"/>
        </w:rPr>
      </w:pP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楷体_GB2312" w:hAnsi="楷体_GB2312" w:eastAsia="楷体_GB2312" w:cs="楷体_GB2312"/>
          <w:color w:val="000000"/>
          <w:sz w:val="24"/>
          <w:szCs w:val="24"/>
          <w:lang w:val="en-US" w:eastAsia="zh-CN"/>
        </w:rPr>
        <w:t>中共呼图壁县直属机关工作委员会</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8"/>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Layout w:type="fixed"/>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政府性基金预算</w:t>
            </w:r>
            <w:r>
              <w:rPr>
                <w:rFonts w:hint="eastAsia" w:ascii="仿宋_GB2312" w:hAnsi="宋体" w:eastAsia="仿宋_GB2312" w:cs="宋体"/>
                <w:b/>
                <w:bCs/>
                <w:color w:val="auto"/>
                <w:kern w:val="0"/>
                <w:sz w:val="24"/>
                <w:highlight w:val="none"/>
              </w:rPr>
              <w:t>支出</w:t>
            </w:r>
          </w:p>
        </w:tc>
      </w:tr>
      <w:tr>
        <w:tblPrEx>
          <w:tblLayout w:type="fixed"/>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9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Layout w:type="fixed"/>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宋体" w:hAnsi="宋体" w:eastAsia="宋体" w:cs="宋体"/>
          <w:i w:val="0"/>
          <w:color w:val="auto"/>
          <w:kern w:val="0"/>
          <w:sz w:val="20"/>
          <w:szCs w:val="20"/>
          <w:highlight w:val="none"/>
          <w:u w:val="none"/>
          <w:lang w:val="en-US" w:eastAsia="zh-CN" w:bidi="ar"/>
        </w:rPr>
      </w:pPr>
      <w:r>
        <w:rPr>
          <w:rFonts w:hint="eastAsia" w:ascii="仿宋_GB2312" w:hAnsi="宋体" w:eastAsia="仿宋_GB2312"/>
          <w:b/>
          <w:kern w:val="0"/>
          <w:sz w:val="24"/>
          <w:szCs w:val="24"/>
        </w:rPr>
        <w:t>备注：</w:t>
      </w:r>
      <w:r>
        <w:rPr>
          <w:rFonts w:hint="eastAsia" w:ascii="仿宋_GB2312" w:hAnsi="宋体" w:eastAsia="仿宋_GB2312"/>
          <w:b/>
          <w:kern w:val="0"/>
          <w:sz w:val="24"/>
          <w:szCs w:val="24"/>
          <w:lang w:eastAsia="zh-CN"/>
        </w:rPr>
        <w:t>本单位</w:t>
      </w:r>
      <w:r>
        <w:rPr>
          <w:rFonts w:hint="eastAsia" w:ascii="仿宋_GB2312" w:hAnsi="宋体" w:eastAsia="仿宋_GB2312"/>
          <w:b/>
          <w:kern w:val="0"/>
          <w:sz w:val="24"/>
          <w:szCs w:val="24"/>
          <w:lang w:val="en-US" w:eastAsia="zh-CN"/>
        </w:rPr>
        <w:t>2024年</w:t>
      </w:r>
      <w:r>
        <w:rPr>
          <w:rFonts w:hint="eastAsia" w:ascii="仿宋_GB2312" w:hAnsi="宋体" w:eastAsia="仿宋_GB2312"/>
          <w:b/>
          <w:kern w:val="0"/>
          <w:sz w:val="24"/>
          <w:szCs w:val="24"/>
          <w:lang w:eastAsia="zh-CN"/>
        </w:rPr>
        <w:t>没有</w:t>
      </w:r>
      <w:r>
        <w:rPr>
          <w:rFonts w:hint="eastAsia" w:ascii="仿宋_GB2312" w:hAnsi="宋体" w:eastAsia="仿宋_GB2312"/>
          <w:b/>
          <w:kern w:val="0"/>
          <w:sz w:val="24"/>
          <w:szCs w:val="24"/>
        </w:rPr>
        <w:t>政府性基金预算支出</w:t>
      </w:r>
      <w:r>
        <w:rPr>
          <w:rFonts w:hint="eastAsia" w:ascii="仿宋_GB2312" w:hAnsi="宋体" w:eastAsia="仿宋_GB2312"/>
          <w:b/>
          <w:kern w:val="0"/>
          <w:sz w:val="24"/>
          <w:szCs w:val="24"/>
          <w:lang w:eastAsia="zh-CN"/>
        </w:rPr>
        <w:t>，此表为空表。</w:t>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仿宋_GB2312" w:hAnsi="宋体" w:eastAsia="仿宋_GB2312"/>
          <w:b/>
          <w:color w:val="auto"/>
          <w:kern w:val="0"/>
          <w:sz w:val="28"/>
          <w:szCs w:val="32"/>
          <w:highlight w:val="none"/>
          <w:lang w:val="en-US"/>
        </w:rPr>
      </w:pPr>
      <w:r>
        <w:rPr>
          <w:rFonts w:hint="eastAsia" w:ascii="宋体" w:hAnsi="宋体" w:eastAsia="宋体" w:cs="宋体"/>
          <w:i w:val="0"/>
          <w:color w:val="auto"/>
          <w:kern w:val="0"/>
          <w:sz w:val="20"/>
          <w:szCs w:val="20"/>
          <w:highlight w:val="none"/>
          <w:u w:val="none"/>
          <w:lang w:val="en-US" w:eastAsia="zh-CN" w:bidi="ar"/>
        </w:rPr>
        <w:t>表</w:t>
      </w:r>
      <w:r>
        <w:rPr>
          <w:rFonts w:hint="eastAsia" w:ascii="宋体" w:hAnsi="宋体" w:cs="宋体"/>
          <w:i w:val="0"/>
          <w:color w:val="auto"/>
          <w:kern w:val="0"/>
          <w:sz w:val="20"/>
          <w:szCs w:val="20"/>
          <w:highlight w:val="none"/>
          <w:u w:val="none"/>
          <w:lang w:val="en-US" w:eastAsia="zh-CN" w:bidi="ar"/>
        </w:rPr>
        <w:t>9</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国有资本经营预算支出</w:t>
      </w:r>
      <w:r>
        <w:rPr>
          <w:rFonts w:hint="eastAsia" w:ascii="仿宋_GB2312" w:hAnsi="宋体" w:eastAsia="仿宋_GB2312"/>
          <w:b/>
          <w:color w:val="auto"/>
          <w:kern w:val="0"/>
          <w:sz w:val="32"/>
          <w:szCs w:val="32"/>
          <w:highlight w:val="none"/>
        </w:rPr>
        <w:t>情况表</w:t>
      </w: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楷体_GB2312" w:hAnsi="楷体_GB2312" w:eastAsia="楷体_GB2312" w:cs="楷体_GB2312"/>
          <w:color w:val="000000"/>
          <w:sz w:val="24"/>
          <w:szCs w:val="24"/>
          <w:lang w:val="en-US" w:eastAsia="zh-CN"/>
        </w:rPr>
        <w:t>中共呼图壁县直属机关工作委员会</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8"/>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Layout w:type="fixed"/>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国有资本经营预算</w:t>
            </w:r>
            <w:r>
              <w:rPr>
                <w:rFonts w:hint="eastAsia" w:ascii="仿宋_GB2312" w:hAnsi="宋体" w:eastAsia="仿宋_GB2312" w:cs="宋体"/>
                <w:b/>
                <w:bCs/>
                <w:color w:val="auto"/>
                <w:kern w:val="0"/>
                <w:sz w:val="24"/>
                <w:highlight w:val="none"/>
              </w:rPr>
              <w:t>支出</w:t>
            </w:r>
          </w:p>
        </w:tc>
      </w:tr>
      <w:tr>
        <w:tblPrEx>
          <w:tblLayout w:type="fixed"/>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312"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Layout w:type="fixed"/>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楷体_GB2312" w:hAnsi="楷体_GB2312" w:eastAsia="楷体_GB2312" w:cs="楷体_GB2312"/>
          <w:b/>
          <w:kern w:val="0"/>
          <w:sz w:val="24"/>
          <w:szCs w:val="24"/>
        </w:rPr>
        <w:t>备注：</w:t>
      </w:r>
      <w:r>
        <w:rPr>
          <w:rFonts w:hint="eastAsia" w:ascii="仿宋_GB2312" w:hAnsi="宋体" w:eastAsia="仿宋_GB2312"/>
          <w:b/>
          <w:kern w:val="0"/>
          <w:sz w:val="24"/>
          <w:szCs w:val="24"/>
          <w:lang w:eastAsia="zh-CN"/>
        </w:rPr>
        <w:t>本单位</w:t>
      </w:r>
      <w:r>
        <w:rPr>
          <w:rFonts w:hint="eastAsia" w:ascii="仿宋_GB2312" w:hAnsi="宋体" w:eastAsia="仿宋_GB2312"/>
          <w:b/>
          <w:kern w:val="0"/>
          <w:sz w:val="24"/>
          <w:szCs w:val="24"/>
          <w:lang w:val="en-US" w:eastAsia="zh-CN"/>
        </w:rPr>
        <w:t>2024年</w:t>
      </w:r>
      <w:r>
        <w:rPr>
          <w:rFonts w:hint="eastAsia" w:ascii="仿宋_GB2312" w:hAnsi="宋体" w:eastAsia="仿宋_GB2312"/>
          <w:b/>
          <w:kern w:val="0"/>
          <w:sz w:val="24"/>
          <w:szCs w:val="24"/>
          <w:lang w:eastAsia="zh-CN"/>
        </w:rPr>
        <w:t>没有</w:t>
      </w:r>
      <w:r>
        <w:rPr>
          <w:rFonts w:hint="eastAsia" w:ascii="仿宋_GB2312" w:hAnsi="宋体" w:eastAsia="仿宋_GB2312"/>
          <w:b/>
          <w:color w:val="auto"/>
          <w:kern w:val="0"/>
          <w:sz w:val="24"/>
          <w:szCs w:val="24"/>
          <w:highlight w:val="none"/>
          <w:lang w:val="en-US" w:eastAsia="zh-CN"/>
        </w:rPr>
        <w:t>国有资本经营预算支出</w:t>
      </w:r>
      <w:r>
        <w:rPr>
          <w:rFonts w:hint="eastAsia" w:ascii="仿宋_GB2312" w:hAnsi="宋体" w:eastAsia="仿宋_GB2312"/>
          <w:b/>
          <w:kern w:val="0"/>
          <w:sz w:val="24"/>
          <w:szCs w:val="24"/>
          <w:lang w:eastAsia="zh-CN"/>
        </w:rPr>
        <w:t>，此表为空表。</w:t>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10</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Hans"/>
        </w:rPr>
        <w:t>财政拨款</w:t>
      </w:r>
      <w:r>
        <w:rPr>
          <w:rFonts w:hint="eastAsia" w:ascii="仿宋_GB2312" w:hAnsi="宋体" w:eastAsia="仿宋_GB2312"/>
          <w:b/>
          <w:color w:val="auto"/>
          <w:kern w:val="0"/>
          <w:sz w:val="32"/>
          <w:szCs w:val="32"/>
          <w:highlight w:val="none"/>
        </w:rPr>
        <w:t>“三公”经费支出情况表</w:t>
      </w:r>
    </w:p>
    <w:p>
      <w:pPr>
        <w:widowControl/>
        <w:jc w:val="both"/>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楷体_GB2312" w:hAnsi="楷体_GB2312" w:eastAsia="楷体_GB2312" w:cs="楷体_GB2312"/>
          <w:color w:val="000000"/>
          <w:sz w:val="24"/>
          <w:szCs w:val="24"/>
          <w:lang w:val="en-US" w:eastAsia="zh-CN"/>
        </w:rPr>
        <w:t>中共呼图壁县直属机关工作委员会</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9"/>
        <w:tblW w:w="9563" w:type="dxa"/>
        <w:tblInd w:w="-5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18"/>
        <w:gridCol w:w="1215"/>
        <w:gridCol w:w="1314"/>
        <w:gridCol w:w="1595"/>
        <w:gridCol w:w="1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vMerge w:val="restart"/>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rPr>
              <w:t>三公</w:t>
            </w: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lang w:val="en-US" w:eastAsia="zh-CN"/>
              </w:rPr>
              <w:t>经费</w:t>
            </w:r>
            <w:r>
              <w:rPr>
                <w:rFonts w:hint="eastAsia" w:ascii="仿宋_GB2312" w:hAnsi="宋体" w:eastAsia="仿宋_GB2312"/>
                <w:b/>
                <w:color w:val="auto"/>
                <w:kern w:val="0"/>
                <w:sz w:val="28"/>
                <w:szCs w:val="32"/>
                <w:highlight w:val="none"/>
                <w:vertAlign w:val="baseline"/>
              </w:rPr>
              <w:t>支出内容</w:t>
            </w:r>
          </w:p>
        </w:tc>
        <w:tc>
          <w:tcPr>
            <w:tcW w:w="1215" w:type="dxa"/>
            <w:vMerge w:val="restart"/>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合计</w:t>
            </w:r>
          </w:p>
        </w:tc>
        <w:tc>
          <w:tcPr>
            <w:tcW w:w="4530" w:type="dxa"/>
            <w:gridSpan w:val="3"/>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vMerge w:val="continue"/>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215" w:type="dxa"/>
            <w:vMerge w:val="continue"/>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一般公共预算</w:t>
            </w:r>
          </w:p>
        </w:tc>
        <w:tc>
          <w:tcPr>
            <w:tcW w:w="1595" w:type="dxa"/>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政府性基金</w:t>
            </w:r>
          </w:p>
        </w:tc>
        <w:tc>
          <w:tcPr>
            <w:tcW w:w="1621" w:type="dxa"/>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合计</w:t>
            </w:r>
          </w:p>
        </w:tc>
        <w:tc>
          <w:tcPr>
            <w:tcW w:w="1215" w:type="dxa"/>
            <w:vAlign w:val="center"/>
          </w:tcPr>
          <w:p>
            <w:pPr>
              <w:widowControl/>
              <w:jc w:val="right"/>
              <w:outlineLvl w:val="1"/>
              <w:rPr>
                <w:rFonts w:hint="default" w:ascii="Times New Roman" w:hAnsi="Times New Roman" w:eastAsia="仿宋_GB2312" w:cs="Times New Roman"/>
                <w:b/>
                <w:color w:val="auto"/>
                <w:kern w:val="0"/>
                <w:sz w:val="20"/>
                <w:szCs w:val="20"/>
                <w:highlight w:val="none"/>
                <w:vertAlign w:val="baseline"/>
                <w:lang w:val="en-US" w:eastAsia="zh-CN"/>
              </w:rPr>
            </w:pPr>
            <w:r>
              <w:rPr>
                <w:rFonts w:hint="default" w:ascii="Times New Roman" w:hAnsi="Times New Roman" w:eastAsia="仿宋_GB2312" w:cs="Times New Roman"/>
                <w:b/>
                <w:color w:val="auto"/>
                <w:kern w:val="0"/>
                <w:sz w:val="20"/>
                <w:szCs w:val="20"/>
                <w:highlight w:val="none"/>
                <w:vertAlign w:val="baseline"/>
                <w:lang w:val="en-US" w:eastAsia="zh-CN"/>
              </w:rPr>
              <w:t>1.60</w:t>
            </w:r>
          </w:p>
        </w:tc>
        <w:tc>
          <w:tcPr>
            <w:tcW w:w="1314" w:type="dxa"/>
            <w:vAlign w:val="center"/>
          </w:tcPr>
          <w:p>
            <w:pPr>
              <w:widowControl/>
              <w:jc w:val="right"/>
              <w:outlineLvl w:val="1"/>
              <w:rPr>
                <w:rFonts w:hint="default" w:ascii="Times New Roman" w:hAnsi="Times New Roman" w:eastAsia="仿宋_GB2312" w:cs="Times New Roman"/>
                <w:b/>
                <w:color w:val="auto"/>
                <w:kern w:val="0"/>
                <w:sz w:val="20"/>
                <w:szCs w:val="20"/>
                <w:highlight w:val="none"/>
                <w:vertAlign w:val="baseline"/>
                <w:lang w:val="en-US" w:eastAsia="zh-CN"/>
              </w:rPr>
            </w:pPr>
            <w:r>
              <w:rPr>
                <w:rFonts w:hint="default" w:ascii="Times New Roman" w:hAnsi="Times New Roman" w:eastAsia="仿宋_GB2312" w:cs="Times New Roman"/>
                <w:b/>
                <w:color w:val="auto"/>
                <w:kern w:val="0"/>
                <w:sz w:val="20"/>
                <w:szCs w:val="20"/>
                <w:highlight w:val="none"/>
                <w:vertAlign w:val="baseline"/>
                <w:lang w:val="en-US" w:eastAsia="zh-CN"/>
              </w:rPr>
              <w:t>1.60</w:t>
            </w:r>
          </w:p>
        </w:tc>
        <w:tc>
          <w:tcPr>
            <w:tcW w:w="1595" w:type="dxa"/>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因公出国（境）费</w:t>
            </w:r>
          </w:p>
        </w:tc>
        <w:tc>
          <w:tcPr>
            <w:tcW w:w="1215" w:type="dxa"/>
            <w:vAlign w:val="center"/>
          </w:tcPr>
          <w:p>
            <w:pPr>
              <w:widowControl/>
              <w:jc w:val="right"/>
              <w:outlineLvl w:val="1"/>
              <w:rPr>
                <w:rFonts w:hint="default" w:ascii="Times New Roman" w:hAnsi="Times New Roman" w:eastAsia="仿宋_GB2312" w:cs="Times New Roman"/>
                <w:b w:val="0"/>
                <w:bCs/>
                <w:color w:val="auto"/>
                <w:kern w:val="0"/>
                <w:sz w:val="20"/>
                <w:szCs w:val="20"/>
                <w:highlight w:val="none"/>
                <w:vertAlign w:val="baseline"/>
              </w:rPr>
            </w:pPr>
          </w:p>
        </w:tc>
        <w:tc>
          <w:tcPr>
            <w:tcW w:w="1314" w:type="dxa"/>
            <w:vAlign w:val="center"/>
          </w:tcPr>
          <w:p>
            <w:pPr>
              <w:widowControl/>
              <w:jc w:val="right"/>
              <w:outlineLvl w:val="1"/>
              <w:rPr>
                <w:rFonts w:hint="default" w:ascii="Times New Roman" w:hAnsi="Times New Roman" w:eastAsia="仿宋_GB2312" w:cs="Times New Roman"/>
                <w:b w:val="0"/>
                <w:bCs/>
                <w:color w:val="auto"/>
                <w:kern w:val="0"/>
                <w:sz w:val="20"/>
                <w:szCs w:val="20"/>
                <w:highlight w:val="none"/>
                <w:vertAlign w:val="baseline"/>
              </w:rPr>
            </w:pPr>
          </w:p>
        </w:tc>
        <w:tc>
          <w:tcPr>
            <w:tcW w:w="1595" w:type="dxa"/>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公务接待费</w:t>
            </w:r>
          </w:p>
        </w:tc>
        <w:tc>
          <w:tcPr>
            <w:tcW w:w="1215" w:type="dxa"/>
            <w:vAlign w:val="center"/>
          </w:tcPr>
          <w:p>
            <w:pPr>
              <w:widowControl/>
              <w:jc w:val="right"/>
              <w:outlineLvl w:val="1"/>
              <w:rPr>
                <w:rFonts w:hint="default" w:ascii="Times New Roman" w:hAnsi="Times New Roman" w:eastAsia="仿宋_GB2312" w:cs="Times New Roman"/>
                <w:b w:val="0"/>
                <w:bCs/>
                <w:color w:val="auto"/>
                <w:kern w:val="0"/>
                <w:sz w:val="20"/>
                <w:szCs w:val="20"/>
                <w:highlight w:val="none"/>
                <w:vertAlign w:val="baseline"/>
              </w:rPr>
            </w:pPr>
          </w:p>
        </w:tc>
        <w:tc>
          <w:tcPr>
            <w:tcW w:w="1314" w:type="dxa"/>
            <w:vAlign w:val="center"/>
          </w:tcPr>
          <w:p>
            <w:pPr>
              <w:widowControl/>
              <w:jc w:val="right"/>
              <w:outlineLvl w:val="1"/>
              <w:rPr>
                <w:rFonts w:hint="default" w:ascii="Times New Roman" w:hAnsi="Times New Roman" w:eastAsia="仿宋_GB2312" w:cs="Times New Roman"/>
                <w:b w:val="0"/>
                <w:bCs/>
                <w:color w:val="auto"/>
                <w:kern w:val="0"/>
                <w:sz w:val="20"/>
                <w:szCs w:val="20"/>
                <w:highlight w:val="none"/>
                <w:vertAlign w:val="baseline"/>
              </w:rPr>
            </w:pPr>
          </w:p>
        </w:tc>
        <w:tc>
          <w:tcPr>
            <w:tcW w:w="1595" w:type="dxa"/>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公务用车购置及运行费</w:t>
            </w:r>
          </w:p>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（小计）</w:t>
            </w:r>
          </w:p>
        </w:tc>
        <w:tc>
          <w:tcPr>
            <w:tcW w:w="1215" w:type="dxa"/>
            <w:vAlign w:val="center"/>
          </w:tcPr>
          <w:p>
            <w:pPr>
              <w:widowControl/>
              <w:jc w:val="right"/>
              <w:outlineLvl w:val="1"/>
              <w:rPr>
                <w:rFonts w:hint="default" w:ascii="Times New Roman" w:hAnsi="Times New Roman" w:eastAsia="仿宋_GB2312" w:cs="Times New Roman"/>
                <w:b w:val="0"/>
                <w:bCs/>
                <w:color w:val="auto"/>
                <w:kern w:val="0"/>
                <w:sz w:val="20"/>
                <w:szCs w:val="20"/>
                <w:highlight w:val="none"/>
                <w:vertAlign w:val="baseline"/>
                <w:lang w:val="en-US" w:eastAsia="zh-CN"/>
              </w:rPr>
            </w:pPr>
            <w:r>
              <w:rPr>
                <w:rFonts w:hint="default" w:ascii="Times New Roman" w:hAnsi="Times New Roman" w:eastAsia="仿宋_GB2312" w:cs="Times New Roman"/>
                <w:b w:val="0"/>
                <w:bCs/>
                <w:color w:val="auto"/>
                <w:kern w:val="0"/>
                <w:sz w:val="20"/>
                <w:szCs w:val="20"/>
                <w:highlight w:val="none"/>
                <w:vertAlign w:val="baseline"/>
                <w:lang w:val="en-US" w:eastAsia="zh-CN"/>
              </w:rPr>
              <w:t>1.60</w:t>
            </w:r>
          </w:p>
        </w:tc>
        <w:tc>
          <w:tcPr>
            <w:tcW w:w="1314" w:type="dxa"/>
            <w:vAlign w:val="center"/>
          </w:tcPr>
          <w:p>
            <w:pPr>
              <w:widowControl/>
              <w:jc w:val="right"/>
              <w:outlineLvl w:val="1"/>
              <w:rPr>
                <w:rFonts w:hint="default" w:ascii="Times New Roman" w:hAnsi="Times New Roman" w:eastAsia="仿宋_GB2312" w:cs="Times New Roman"/>
                <w:b w:val="0"/>
                <w:bCs/>
                <w:color w:val="auto"/>
                <w:kern w:val="0"/>
                <w:sz w:val="20"/>
                <w:szCs w:val="20"/>
                <w:highlight w:val="none"/>
                <w:vertAlign w:val="baseline"/>
                <w:lang w:val="en-US" w:eastAsia="zh-CN"/>
              </w:rPr>
            </w:pPr>
            <w:r>
              <w:rPr>
                <w:rFonts w:hint="default" w:ascii="Times New Roman" w:hAnsi="Times New Roman" w:eastAsia="仿宋_GB2312" w:cs="Times New Roman"/>
                <w:b w:val="0"/>
                <w:bCs/>
                <w:color w:val="auto"/>
                <w:kern w:val="0"/>
                <w:sz w:val="20"/>
                <w:szCs w:val="20"/>
                <w:highlight w:val="none"/>
                <w:vertAlign w:val="baseline"/>
                <w:lang w:val="en-US" w:eastAsia="zh-CN"/>
              </w:rPr>
              <w:t>1.60</w:t>
            </w:r>
          </w:p>
        </w:tc>
        <w:tc>
          <w:tcPr>
            <w:tcW w:w="1595" w:type="dxa"/>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vAlign w:val="top"/>
          </w:tcPr>
          <w:p>
            <w:pPr>
              <w:widowControl/>
              <w:ind w:firstLine="281" w:firstLineChars="100"/>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其中：公务用车购置费</w:t>
            </w:r>
          </w:p>
        </w:tc>
        <w:tc>
          <w:tcPr>
            <w:tcW w:w="1215" w:type="dxa"/>
            <w:vAlign w:val="center"/>
          </w:tcPr>
          <w:p>
            <w:pPr>
              <w:widowControl/>
              <w:jc w:val="right"/>
              <w:outlineLvl w:val="1"/>
              <w:rPr>
                <w:rFonts w:hint="default" w:ascii="Times New Roman" w:hAnsi="Times New Roman" w:eastAsia="仿宋_GB2312" w:cs="Times New Roman"/>
                <w:b w:val="0"/>
                <w:bCs/>
                <w:color w:val="auto"/>
                <w:kern w:val="0"/>
                <w:sz w:val="20"/>
                <w:szCs w:val="20"/>
                <w:highlight w:val="none"/>
                <w:vertAlign w:val="baseline"/>
              </w:rPr>
            </w:pPr>
          </w:p>
        </w:tc>
        <w:tc>
          <w:tcPr>
            <w:tcW w:w="1314" w:type="dxa"/>
            <w:vAlign w:val="center"/>
          </w:tcPr>
          <w:p>
            <w:pPr>
              <w:widowControl/>
              <w:jc w:val="right"/>
              <w:outlineLvl w:val="1"/>
              <w:rPr>
                <w:rFonts w:hint="default" w:ascii="Times New Roman" w:hAnsi="Times New Roman" w:eastAsia="仿宋_GB2312" w:cs="Times New Roman"/>
                <w:b w:val="0"/>
                <w:bCs/>
                <w:color w:val="auto"/>
                <w:kern w:val="0"/>
                <w:sz w:val="20"/>
                <w:szCs w:val="20"/>
                <w:highlight w:val="none"/>
                <w:vertAlign w:val="baseline"/>
              </w:rPr>
            </w:pPr>
          </w:p>
        </w:tc>
        <w:tc>
          <w:tcPr>
            <w:tcW w:w="1595" w:type="dxa"/>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vAlign w:val="top"/>
          </w:tcPr>
          <w:p>
            <w:pPr>
              <w:widowControl/>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 xml:space="preserve">     </w:t>
            </w:r>
            <w:r>
              <w:rPr>
                <w:rFonts w:hint="default" w:ascii="仿宋_GB2312" w:hAnsi="宋体" w:eastAsia="仿宋_GB2312"/>
                <w:b/>
                <w:color w:val="auto"/>
                <w:kern w:val="0"/>
                <w:sz w:val="28"/>
                <w:szCs w:val="32"/>
                <w:highlight w:val="none"/>
                <w:vertAlign w:val="baseline"/>
              </w:rPr>
              <w:t xml:space="preserve">  </w:t>
            </w:r>
            <w:r>
              <w:rPr>
                <w:rFonts w:hint="eastAsia" w:ascii="仿宋_GB2312" w:hAnsi="宋体" w:eastAsia="仿宋_GB2312"/>
                <w:b/>
                <w:color w:val="auto"/>
                <w:kern w:val="0"/>
                <w:sz w:val="28"/>
                <w:szCs w:val="32"/>
                <w:highlight w:val="none"/>
                <w:vertAlign w:val="baseline"/>
              </w:rPr>
              <w:t xml:space="preserve"> 公务用车运行费</w:t>
            </w:r>
          </w:p>
        </w:tc>
        <w:tc>
          <w:tcPr>
            <w:tcW w:w="1215" w:type="dxa"/>
            <w:vAlign w:val="center"/>
          </w:tcPr>
          <w:p>
            <w:pPr>
              <w:widowControl/>
              <w:jc w:val="right"/>
              <w:outlineLvl w:val="1"/>
              <w:rPr>
                <w:rFonts w:hint="default" w:ascii="Times New Roman" w:hAnsi="Times New Roman" w:eastAsia="仿宋_GB2312" w:cs="Times New Roman"/>
                <w:b w:val="0"/>
                <w:bCs/>
                <w:color w:val="auto"/>
                <w:kern w:val="0"/>
                <w:sz w:val="20"/>
                <w:szCs w:val="20"/>
                <w:highlight w:val="none"/>
                <w:vertAlign w:val="baseline"/>
                <w:lang w:val="en-US" w:eastAsia="zh-CN"/>
              </w:rPr>
            </w:pPr>
            <w:r>
              <w:rPr>
                <w:rFonts w:hint="default" w:ascii="Times New Roman" w:hAnsi="Times New Roman" w:eastAsia="仿宋_GB2312" w:cs="Times New Roman"/>
                <w:b w:val="0"/>
                <w:bCs/>
                <w:color w:val="auto"/>
                <w:kern w:val="0"/>
                <w:sz w:val="20"/>
                <w:szCs w:val="20"/>
                <w:highlight w:val="none"/>
                <w:vertAlign w:val="baseline"/>
                <w:lang w:val="en-US" w:eastAsia="zh-CN"/>
              </w:rPr>
              <w:t>1.60</w:t>
            </w:r>
          </w:p>
        </w:tc>
        <w:tc>
          <w:tcPr>
            <w:tcW w:w="1314" w:type="dxa"/>
            <w:vAlign w:val="center"/>
          </w:tcPr>
          <w:p>
            <w:pPr>
              <w:widowControl/>
              <w:jc w:val="right"/>
              <w:outlineLvl w:val="1"/>
              <w:rPr>
                <w:rFonts w:hint="default" w:ascii="Times New Roman" w:hAnsi="Times New Roman" w:eastAsia="仿宋_GB2312" w:cs="Times New Roman"/>
                <w:b w:val="0"/>
                <w:bCs/>
                <w:color w:val="auto"/>
                <w:kern w:val="0"/>
                <w:sz w:val="20"/>
                <w:szCs w:val="20"/>
                <w:highlight w:val="none"/>
                <w:vertAlign w:val="baseline"/>
                <w:lang w:val="en-US" w:eastAsia="zh-CN"/>
              </w:rPr>
            </w:pPr>
            <w:r>
              <w:rPr>
                <w:rFonts w:hint="default" w:ascii="Times New Roman" w:hAnsi="Times New Roman" w:eastAsia="仿宋_GB2312" w:cs="Times New Roman"/>
                <w:b w:val="0"/>
                <w:bCs/>
                <w:color w:val="auto"/>
                <w:kern w:val="0"/>
                <w:sz w:val="20"/>
                <w:szCs w:val="20"/>
                <w:highlight w:val="none"/>
                <w:vertAlign w:val="baseline"/>
                <w:lang w:val="en-US" w:eastAsia="zh-CN"/>
              </w:rPr>
              <w:t>1.60</w:t>
            </w:r>
          </w:p>
        </w:tc>
        <w:tc>
          <w:tcPr>
            <w:tcW w:w="1595" w:type="dxa"/>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vAlign w:val="top"/>
          </w:tcPr>
          <w:p>
            <w:pPr>
              <w:widowControl/>
              <w:outlineLvl w:val="1"/>
              <w:rPr>
                <w:rFonts w:hint="eastAsia" w:ascii="仿宋_GB2312" w:hAnsi="宋体" w:eastAsia="仿宋_GB2312"/>
                <w:b/>
                <w:color w:val="auto"/>
                <w:kern w:val="0"/>
                <w:sz w:val="28"/>
                <w:szCs w:val="32"/>
                <w:highlight w:val="none"/>
                <w:vertAlign w:val="baseline"/>
              </w:rPr>
            </w:pPr>
          </w:p>
        </w:tc>
      </w:tr>
    </w:tbl>
    <w:p>
      <w:pPr>
        <w:spacing w:line="600" w:lineRule="exact"/>
        <w:jc w:val="both"/>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jc w:val="both"/>
        <w:rPr>
          <w:rFonts w:hint="eastAsia" w:ascii="仿宋" w:hAnsi="仿宋" w:eastAsia="仿宋" w:cs="仿宋_GB2312"/>
          <w:bCs/>
          <w:color w:val="auto"/>
          <w:kern w:val="0"/>
          <w:sz w:val="28"/>
          <w:szCs w:val="28"/>
          <w:highlight w:val="none"/>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仿宋" w:hAnsi="仿宋" w:eastAsia="仿宋" w:cs="仿宋_GB2312"/>
          <w:bCs/>
          <w:color w:val="auto"/>
          <w:kern w:val="0"/>
          <w:sz w:val="28"/>
          <w:szCs w:val="28"/>
          <w:highlight w:val="none"/>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w:t>
      </w:r>
      <w:r>
        <w:rPr>
          <w:rFonts w:hint="eastAsia" w:ascii="宋体" w:hAnsi="宋体" w:cs="宋体"/>
          <w:i w:val="0"/>
          <w:color w:val="auto"/>
          <w:kern w:val="0"/>
          <w:sz w:val="20"/>
          <w:szCs w:val="20"/>
          <w:highlight w:val="none"/>
          <w:u w:val="none"/>
          <w:lang w:val="en-US" w:eastAsia="zh-CN" w:bidi="ar"/>
        </w:rPr>
        <w:t>1</w:t>
      </w:r>
    </w:p>
    <w:p>
      <w:pPr>
        <w:spacing w:line="600" w:lineRule="exact"/>
        <w:ind w:firstLine="2520" w:firstLineChars="900"/>
        <w:jc w:val="both"/>
        <w:rPr>
          <w:rFonts w:ascii="仿宋" w:hAnsi="仿宋" w:eastAsia="仿宋" w:cs="仿宋_GB2312"/>
          <w:bCs/>
          <w:color w:val="auto"/>
          <w:kern w:val="0"/>
          <w:sz w:val="28"/>
          <w:szCs w:val="28"/>
          <w:highlight w:val="none"/>
        </w:rPr>
      </w:pPr>
      <w:r>
        <w:rPr>
          <w:rFonts w:hint="eastAsia" w:ascii="仿宋" w:hAnsi="仿宋" w:eastAsia="仿宋" w:cs="仿宋_GB2312"/>
          <w:bCs/>
          <w:color w:val="auto"/>
          <w:kern w:val="0"/>
          <w:sz w:val="28"/>
          <w:szCs w:val="28"/>
          <w:highlight w:val="none"/>
        </w:rPr>
        <w:t>上年结转</w:t>
      </w:r>
      <w:r>
        <w:rPr>
          <w:rFonts w:hint="eastAsia" w:ascii="仿宋" w:hAnsi="仿宋" w:eastAsia="仿宋" w:cs="仿宋_GB2312"/>
          <w:bCs/>
          <w:color w:val="auto"/>
          <w:kern w:val="0"/>
          <w:sz w:val="28"/>
          <w:szCs w:val="28"/>
          <w:highlight w:val="none"/>
          <w:lang w:val="en-US" w:eastAsia="zh-CN"/>
        </w:rPr>
        <w:t>结余</w:t>
      </w:r>
      <w:r>
        <w:rPr>
          <w:rFonts w:hint="eastAsia" w:ascii="仿宋" w:hAnsi="仿宋" w:eastAsia="仿宋" w:cs="仿宋_GB2312"/>
          <w:bCs/>
          <w:color w:val="auto"/>
          <w:kern w:val="0"/>
          <w:sz w:val="28"/>
          <w:szCs w:val="28"/>
          <w:highlight w:val="none"/>
        </w:rPr>
        <w:t>情况明细表</w:t>
      </w:r>
    </w:p>
    <w:tbl>
      <w:tblPr>
        <w:tblStyle w:val="9"/>
        <w:tblpPr w:leftFromText="180" w:rightFromText="180" w:vertAnchor="text" w:horzAnchor="page" w:tblpX="852" w:tblpY="190"/>
        <w:tblOverlap w:val="never"/>
        <w:tblW w:w="96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7"/>
        <w:gridCol w:w="850"/>
        <w:gridCol w:w="1054"/>
        <w:gridCol w:w="890"/>
        <w:gridCol w:w="714"/>
        <w:gridCol w:w="1211"/>
        <w:gridCol w:w="797"/>
        <w:gridCol w:w="723"/>
        <w:gridCol w:w="881"/>
        <w:gridCol w:w="1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4" w:hRule="atLeast"/>
        </w:trPr>
        <w:tc>
          <w:tcPr>
            <w:tcW w:w="1287" w:type="dxa"/>
            <w:vMerge w:val="restart"/>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项目</w:t>
            </w:r>
          </w:p>
        </w:tc>
        <w:tc>
          <w:tcPr>
            <w:tcW w:w="850" w:type="dxa"/>
            <w:vMerge w:val="restart"/>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总计</w:t>
            </w:r>
          </w:p>
        </w:tc>
        <w:tc>
          <w:tcPr>
            <w:tcW w:w="3869" w:type="dxa"/>
            <w:gridSpan w:val="4"/>
            <w:vAlign w:val="center"/>
          </w:tcPr>
          <w:p>
            <w:pPr>
              <w:widowControl/>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财政拨款</w:t>
            </w:r>
          </w:p>
        </w:tc>
        <w:tc>
          <w:tcPr>
            <w:tcW w:w="3612" w:type="dxa"/>
            <w:gridSpan w:val="4"/>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4" w:hRule="atLeast"/>
        </w:trPr>
        <w:tc>
          <w:tcPr>
            <w:tcW w:w="1287" w:type="dxa"/>
            <w:vMerge w:val="continue"/>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850" w:type="dxa"/>
            <w:vMerge w:val="continue"/>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Merge w:val="restart"/>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合计</w:t>
            </w:r>
          </w:p>
        </w:tc>
        <w:tc>
          <w:tcPr>
            <w:tcW w:w="1604" w:type="dxa"/>
            <w:gridSpan w:val="2"/>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c>
          <w:tcPr>
            <w:tcW w:w="797" w:type="dxa"/>
            <w:vMerge w:val="restart"/>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合计</w:t>
            </w:r>
          </w:p>
        </w:tc>
        <w:tc>
          <w:tcPr>
            <w:tcW w:w="1604" w:type="dxa"/>
            <w:gridSpan w:val="2"/>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8" w:hRule="atLeast"/>
        </w:trPr>
        <w:tc>
          <w:tcPr>
            <w:tcW w:w="1287" w:type="dxa"/>
            <w:vMerge w:val="continue"/>
            <w:vAlign w:val="center"/>
          </w:tcPr>
          <w:p>
            <w:pPr>
              <w:spacing w:line="600" w:lineRule="exact"/>
              <w:jc w:val="center"/>
              <w:rPr>
                <w:rFonts w:ascii="仿宋" w:hAnsi="仿宋" w:eastAsia="仿宋" w:cs="仿宋_GB2312"/>
                <w:bCs/>
                <w:color w:val="auto"/>
                <w:kern w:val="0"/>
                <w:sz w:val="28"/>
                <w:szCs w:val="28"/>
                <w:highlight w:val="none"/>
              </w:rPr>
            </w:pPr>
          </w:p>
        </w:tc>
        <w:tc>
          <w:tcPr>
            <w:tcW w:w="850" w:type="dxa"/>
            <w:vMerge w:val="continue"/>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Merge w:val="continue"/>
            <w:vAlign w:val="center"/>
          </w:tcPr>
          <w:p>
            <w:pPr>
              <w:spacing w:line="600" w:lineRule="exact"/>
              <w:jc w:val="center"/>
              <w:rPr>
                <w:rFonts w:ascii="仿宋" w:hAnsi="仿宋" w:eastAsia="仿宋" w:cs="仿宋_GB2312"/>
                <w:bCs/>
                <w:color w:val="auto"/>
                <w:kern w:val="0"/>
                <w:sz w:val="28"/>
                <w:szCs w:val="28"/>
                <w:highlight w:val="none"/>
              </w:rPr>
            </w:pPr>
          </w:p>
        </w:tc>
        <w:tc>
          <w:tcPr>
            <w:tcW w:w="890" w:type="dxa"/>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714" w:type="dxa"/>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vAlign w:val="center"/>
          </w:tcPr>
          <w:p>
            <w:pPr>
              <w:spacing w:line="600" w:lineRule="exact"/>
              <w:jc w:val="center"/>
              <w:rPr>
                <w:rFonts w:ascii="仿宋" w:hAnsi="仿宋" w:eastAsia="仿宋" w:cs="仿宋_GB2312"/>
                <w:bCs/>
                <w:color w:val="auto"/>
                <w:kern w:val="0"/>
                <w:sz w:val="28"/>
                <w:szCs w:val="28"/>
                <w:highlight w:val="none"/>
              </w:rPr>
            </w:pPr>
          </w:p>
        </w:tc>
        <w:tc>
          <w:tcPr>
            <w:tcW w:w="797" w:type="dxa"/>
            <w:vMerge w:val="continue"/>
            <w:vAlign w:val="center"/>
          </w:tcPr>
          <w:p>
            <w:pPr>
              <w:spacing w:line="600" w:lineRule="exact"/>
              <w:jc w:val="center"/>
              <w:rPr>
                <w:rFonts w:ascii="仿宋" w:hAnsi="仿宋" w:eastAsia="仿宋" w:cs="仿宋_GB2312"/>
                <w:bCs/>
                <w:color w:val="auto"/>
                <w:kern w:val="0"/>
                <w:sz w:val="28"/>
                <w:szCs w:val="28"/>
                <w:highlight w:val="none"/>
              </w:rPr>
            </w:pPr>
          </w:p>
        </w:tc>
        <w:tc>
          <w:tcPr>
            <w:tcW w:w="723" w:type="dxa"/>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881" w:type="dxa"/>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287" w:type="dxa"/>
            <w:vAlign w:val="center"/>
          </w:tcPr>
          <w:p>
            <w:pPr>
              <w:spacing w:line="600" w:lineRule="exact"/>
              <w:jc w:val="center"/>
              <w:rPr>
                <w:rFonts w:ascii="仿宋" w:hAnsi="仿宋" w:eastAsia="仿宋" w:cs="仿宋_GB2312"/>
                <w:bCs/>
                <w:color w:val="auto"/>
                <w:kern w:val="0"/>
                <w:sz w:val="28"/>
                <w:szCs w:val="28"/>
                <w:highlight w:val="none"/>
              </w:rPr>
            </w:pPr>
          </w:p>
        </w:tc>
        <w:tc>
          <w:tcPr>
            <w:tcW w:w="850" w:type="dxa"/>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Align w:val="center"/>
          </w:tcPr>
          <w:p>
            <w:pPr>
              <w:spacing w:line="600" w:lineRule="exact"/>
              <w:jc w:val="center"/>
              <w:rPr>
                <w:rFonts w:ascii="仿宋" w:hAnsi="仿宋" w:eastAsia="仿宋" w:cs="仿宋_GB2312"/>
                <w:bCs/>
                <w:color w:val="auto"/>
                <w:kern w:val="0"/>
                <w:sz w:val="28"/>
                <w:szCs w:val="28"/>
                <w:highlight w:val="none"/>
              </w:rPr>
            </w:pPr>
          </w:p>
        </w:tc>
        <w:tc>
          <w:tcPr>
            <w:tcW w:w="890" w:type="dxa"/>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vAlign w:val="center"/>
          </w:tcPr>
          <w:p>
            <w:pPr>
              <w:spacing w:line="600" w:lineRule="exact"/>
              <w:jc w:val="center"/>
              <w:rPr>
                <w:rFonts w:ascii="仿宋" w:hAnsi="仿宋" w:eastAsia="仿宋" w:cs="仿宋_GB2312"/>
                <w:bCs/>
                <w:color w:val="auto"/>
                <w:kern w:val="0"/>
                <w:sz w:val="28"/>
                <w:szCs w:val="28"/>
                <w:highlight w:val="none"/>
              </w:rPr>
            </w:pPr>
          </w:p>
        </w:tc>
        <w:tc>
          <w:tcPr>
            <w:tcW w:w="797" w:type="dxa"/>
            <w:vAlign w:val="center"/>
          </w:tcPr>
          <w:p>
            <w:pPr>
              <w:spacing w:line="600" w:lineRule="exact"/>
              <w:jc w:val="center"/>
              <w:rPr>
                <w:rFonts w:ascii="仿宋" w:hAnsi="仿宋" w:eastAsia="仿宋" w:cs="仿宋_GB2312"/>
                <w:bCs/>
                <w:color w:val="auto"/>
                <w:kern w:val="0"/>
                <w:sz w:val="28"/>
                <w:szCs w:val="28"/>
                <w:highlight w:val="none"/>
              </w:rPr>
            </w:pPr>
          </w:p>
        </w:tc>
        <w:tc>
          <w:tcPr>
            <w:tcW w:w="723" w:type="dxa"/>
            <w:vAlign w:val="center"/>
          </w:tcPr>
          <w:p>
            <w:pPr>
              <w:spacing w:line="600" w:lineRule="exact"/>
              <w:jc w:val="center"/>
              <w:rPr>
                <w:rFonts w:ascii="仿宋" w:hAnsi="仿宋" w:eastAsia="仿宋" w:cs="仿宋_GB2312"/>
                <w:bCs/>
                <w:color w:val="auto"/>
                <w:kern w:val="0"/>
                <w:sz w:val="28"/>
                <w:szCs w:val="28"/>
                <w:highlight w:val="none"/>
              </w:rPr>
            </w:pPr>
          </w:p>
        </w:tc>
        <w:tc>
          <w:tcPr>
            <w:tcW w:w="881" w:type="dxa"/>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287" w:type="dxa"/>
            <w:vAlign w:val="center"/>
          </w:tcPr>
          <w:p>
            <w:pPr>
              <w:spacing w:line="600" w:lineRule="exact"/>
              <w:jc w:val="center"/>
              <w:rPr>
                <w:rFonts w:ascii="仿宋" w:hAnsi="仿宋" w:eastAsia="仿宋" w:cs="仿宋_GB2312"/>
                <w:bCs/>
                <w:color w:val="auto"/>
                <w:kern w:val="0"/>
                <w:sz w:val="28"/>
                <w:szCs w:val="28"/>
                <w:highlight w:val="none"/>
              </w:rPr>
            </w:pPr>
          </w:p>
        </w:tc>
        <w:tc>
          <w:tcPr>
            <w:tcW w:w="850" w:type="dxa"/>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Align w:val="center"/>
          </w:tcPr>
          <w:p>
            <w:pPr>
              <w:spacing w:line="600" w:lineRule="exact"/>
              <w:jc w:val="center"/>
              <w:rPr>
                <w:rFonts w:ascii="仿宋" w:hAnsi="仿宋" w:eastAsia="仿宋" w:cs="仿宋_GB2312"/>
                <w:bCs/>
                <w:color w:val="auto"/>
                <w:kern w:val="0"/>
                <w:sz w:val="28"/>
                <w:szCs w:val="28"/>
                <w:highlight w:val="none"/>
              </w:rPr>
            </w:pPr>
          </w:p>
        </w:tc>
        <w:tc>
          <w:tcPr>
            <w:tcW w:w="890" w:type="dxa"/>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vAlign w:val="center"/>
          </w:tcPr>
          <w:p>
            <w:pPr>
              <w:spacing w:line="600" w:lineRule="exact"/>
              <w:jc w:val="center"/>
              <w:rPr>
                <w:rFonts w:ascii="仿宋" w:hAnsi="仿宋" w:eastAsia="仿宋" w:cs="仿宋_GB2312"/>
                <w:bCs/>
                <w:color w:val="auto"/>
                <w:kern w:val="0"/>
                <w:sz w:val="28"/>
                <w:szCs w:val="28"/>
                <w:highlight w:val="none"/>
              </w:rPr>
            </w:pPr>
          </w:p>
        </w:tc>
        <w:tc>
          <w:tcPr>
            <w:tcW w:w="797" w:type="dxa"/>
            <w:vAlign w:val="center"/>
          </w:tcPr>
          <w:p>
            <w:pPr>
              <w:spacing w:line="600" w:lineRule="exact"/>
              <w:jc w:val="center"/>
              <w:rPr>
                <w:rFonts w:ascii="仿宋" w:hAnsi="仿宋" w:eastAsia="仿宋" w:cs="仿宋_GB2312"/>
                <w:bCs/>
                <w:color w:val="auto"/>
                <w:kern w:val="0"/>
                <w:sz w:val="28"/>
                <w:szCs w:val="28"/>
                <w:highlight w:val="none"/>
              </w:rPr>
            </w:pPr>
          </w:p>
        </w:tc>
        <w:tc>
          <w:tcPr>
            <w:tcW w:w="723" w:type="dxa"/>
            <w:vAlign w:val="center"/>
          </w:tcPr>
          <w:p>
            <w:pPr>
              <w:spacing w:line="600" w:lineRule="exact"/>
              <w:jc w:val="center"/>
              <w:rPr>
                <w:rFonts w:ascii="仿宋" w:hAnsi="仿宋" w:eastAsia="仿宋" w:cs="仿宋_GB2312"/>
                <w:bCs/>
                <w:color w:val="auto"/>
                <w:kern w:val="0"/>
                <w:sz w:val="28"/>
                <w:szCs w:val="28"/>
                <w:highlight w:val="none"/>
              </w:rPr>
            </w:pPr>
          </w:p>
        </w:tc>
        <w:tc>
          <w:tcPr>
            <w:tcW w:w="881" w:type="dxa"/>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287" w:type="dxa"/>
            <w:vAlign w:val="center"/>
          </w:tcPr>
          <w:p>
            <w:pPr>
              <w:spacing w:line="600" w:lineRule="exact"/>
              <w:jc w:val="center"/>
              <w:rPr>
                <w:rFonts w:ascii="仿宋" w:hAnsi="仿宋" w:eastAsia="仿宋" w:cs="仿宋_GB2312"/>
                <w:bCs/>
                <w:color w:val="auto"/>
                <w:kern w:val="0"/>
                <w:sz w:val="28"/>
                <w:szCs w:val="28"/>
                <w:highlight w:val="none"/>
              </w:rPr>
            </w:pPr>
          </w:p>
        </w:tc>
        <w:tc>
          <w:tcPr>
            <w:tcW w:w="850" w:type="dxa"/>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Align w:val="center"/>
          </w:tcPr>
          <w:p>
            <w:pPr>
              <w:spacing w:line="600" w:lineRule="exact"/>
              <w:jc w:val="center"/>
              <w:rPr>
                <w:rFonts w:ascii="仿宋" w:hAnsi="仿宋" w:eastAsia="仿宋" w:cs="仿宋_GB2312"/>
                <w:bCs/>
                <w:color w:val="auto"/>
                <w:kern w:val="0"/>
                <w:sz w:val="28"/>
                <w:szCs w:val="28"/>
                <w:highlight w:val="none"/>
              </w:rPr>
            </w:pPr>
          </w:p>
        </w:tc>
        <w:tc>
          <w:tcPr>
            <w:tcW w:w="890" w:type="dxa"/>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vAlign w:val="center"/>
          </w:tcPr>
          <w:p>
            <w:pPr>
              <w:spacing w:line="600" w:lineRule="exact"/>
              <w:jc w:val="center"/>
              <w:rPr>
                <w:rFonts w:ascii="仿宋" w:hAnsi="仿宋" w:eastAsia="仿宋" w:cs="仿宋_GB2312"/>
                <w:bCs/>
                <w:color w:val="auto"/>
                <w:kern w:val="0"/>
                <w:sz w:val="28"/>
                <w:szCs w:val="28"/>
                <w:highlight w:val="none"/>
              </w:rPr>
            </w:pPr>
          </w:p>
        </w:tc>
        <w:tc>
          <w:tcPr>
            <w:tcW w:w="797" w:type="dxa"/>
            <w:vAlign w:val="center"/>
          </w:tcPr>
          <w:p>
            <w:pPr>
              <w:spacing w:line="600" w:lineRule="exact"/>
              <w:jc w:val="center"/>
              <w:rPr>
                <w:rFonts w:ascii="仿宋" w:hAnsi="仿宋" w:eastAsia="仿宋" w:cs="仿宋_GB2312"/>
                <w:bCs/>
                <w:color w:val="auto"/>
                <w:kern w:val="0"/>
                <w:sz w:val="28"/>
                <w:szCs w:val="28"/>
                <w:highlight w:val="none"/>
              </w:rPr>
            </w:pPr>
          </w:p>
        </w:tc>
        <w:tc>
          <w:tcPr>
            <w:tcW w:w="723" w:type="dxa"/>
            <w:vAlign w:val="center"/>
          </w:tcPr>
          <w:p>
            <w:pPr>
              <w:spacing w:line="600" w:lineRule="exact"/>
              <w:jc w:val="center"/>
              <w:rPr>
                <w:rFonts w:ascii="仿宋" w:hAnsi="仿宋" w:eastAsia="仿宋" w:cs="仿宋_GB2312"/>
                <w:bCs/>
                <w:color w:val="auto"/>
                <w:kern w:val="0"/>
                <w:sz w:val="28"/>
                <w:szCs w:val="28"/>
                <w:highlight w:val="none"/>
              </w:rPr>
            </w:pPr>
          </w:p>
        </w:tc>
        <w:tc>
          <w:tcPr>
            <w:tcW w:w="881" w:type="dxa"/>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0" w:hRule="atLeast"/>
        </w:trPr>
        <w:tc>
          <w:tcPr>
            <w:tcW w:w="1287" w:type="dxa"/>
            <w:vAlign w:val="center"/>
          </w:tcPr>
          <w:p>
            <w:pPr>
              <w:spacing w:line="600" w:lineRule="exact"/>
              <w:jc w:val="center"/>
              <w:rPr>
                <w:rFonts w:ascii="仿宋" w:hAnsi="仿宋" w:eastAsia="仿宋" w:cs="仿宋_GB2312"/>
                <w:bCs/>
                <w:color w:val="auto"/>
                <w:kern w:val="0"/>
                <w:sz w:val="28"/>
                <w:szCs w:val="28"/>
                <w:highlight w:val="none"/>
              </w:rPr>
            </w:pPr>
          </w:p>
        </w:tc>
        <w:tc>
          <w:tcPr>
            <w:tcW w:w="850" w:type="dxa"/>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Align w:val="center"/>
          </w:tcPr>
          <w:p>
            <w:pPr>
              <w:spacing w:line="600" w:lineRule="exact"/>
              <w:jc w:val="center"/>
              <w:rPr>
                <w:rFonts w:ascii="仿宋" w:hAnsi="仿宋" w:eastAsia="仿宋" w:cs="仿宋_GB2312"/>
                <w:bCs/>
                <w:color w:val="auto"/>
                <w:kern w:val="0"/>
                <w:sz w:val="28"/>
                <w:szCs w:val="28"/>
                <w:highlight w:val="none"/>
              </w:rPr>
            </w:pPr>
          </w:p>
        </w:tc>
        <w:tc>
          <w:tcPr>
            <w:tcW w:w="890" w:type="dxa"/>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vAlign w:val="center"/>
          </w:tcPr>
          <w:p>
            <w:pPr>
              <w:spacing w:line="600" w:lineRule="exact"/>
              <w:jc w:val="center"/>
              <w:rPr>
                <w:rFonts w:ascii="仿宋" w:hAnsi="仿宋" w:eastAsia="仿宋" w:cs="仿宋_GB2312"/>
                <w:bCs/>
                <w:color w:val="auto"/>
                <w:kern w:val="0"/>
                <w:sz w:val="28"/>
                <w:szCs w:val="28"/>
                <w:highlight w:val="none"/>
              </w:rPr>
            </w:pPr>
          </w:p>
        </w:tc>
        <w:tc>
          <w:tcPr>
            <w:tcW w:w="797" w:type="dxa"/>
            <w:vAlign w:val="center"/>
          </w:tcPr>
          <w:p>
            <w:pPr>
              <w:spacing w:line="600" w:lineRule="exact"/>
              <w:jc w:val="center"/>
              <w:rPr>
                <w:rFonts w:ascii="仿宋" w:hAnsi="仿宋" w:eastAsia="仿宋" w:cs="仿宋_GB2312"/>
                <w:bCs/>
                <w:color w:val="auto"/>
                <w:kern w:val="0"/>
                <w:sz w:val="28"/>
                <w:szCs w:val="28"/>
                <w:highlight w:val="none"/>
              </w:rPr>
            </w:pPr>
          </w:p>
        </w:tc>
        <w:tc>
          <w:tcPr>
            <w:tcW w:w="723" w:type="dxa"/>
            <w:vAlign w:val="center"/>
          </w:tcPr>
          <w:p>
            <w:pPr>
              <w:spacing w:line="600" w:lineRule="exact"/>
              <w:jc w:val="center"/>
              <w:rPr>
                <w:rFonts w:ascii="仿宋" w:hAnsi="仿宋" w:eastAsia="仿宋" w:cs="仿宋_GB2312"/>
                <w:bCs/>
                <w:color w:val="auto"/>
                <w:kern w:val="0"/>
                <w:sz w:val="28"/>
                <w:szCs w:val="28"/>
                <w:highlight w:val="none"/>
              </w:rPr>
            </w:pPr>
          </w:p>
        </w:tc>
        <w:tc>
          <w:tcPr>
            <w:tcW w:w="881" w:type="dxa"/>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vAlign w:val="center"/>
          </w:tcPr>
          <w:p>
            <w:pPr>
              <w:spacing w:line="600" w:lineRule="exact"/>
              <w:jc w:val="center"/>
              <w:rPr>
                <w:rFonts w:ascii="仿宋" w:hAnsi="仿宋" w:eastAsia="仿宋" w:cs="仿宋_GB2312"/>
                <w:bCs/>
                <w:color w:val="auto"/>
                <w:kern w:val="0"/>
                <w:sz w:val="28"/>
                <w:szCs w:val="28"/>
                <w:highlight w:val="none"/>
              </w:rPr>
            </w:pP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楷体_GB2312" w:hAnsi="楷体_GB2312" w:eastAsia="楷体_GB2312" w:cs="楷体_GB2312"/>
          <w:b/>
          <w:kern w:val="0"/>
          <w:sz w:val="24"/>
          <w:szCs w:val="24"/>
        </w:rPr>
        <w:t>备注：</w:t>
      </w:r>
      <w:r>
        <w:rPr>
          <w:rFonts w:hint="eastAsia" w:ascii="仿宋_GB2312" w:hAnsi="宋体" w:eastAsia="仿宋_GB2312"/>
          <w:b/>
          <w:kern w:val="0"/>
          <w:sz w:val="24"/>
          <w:szCs w:val="24"/>
          <w:lang w:eastAsia="zh-CN"/>
        </w:rPr>
        <w:t>本单位</w:t>
      </w:r>
      <w:r>
        <w:rPr>
          <w:rFonts w:hint="eastAsia" w:ascii="仿宋_GB2312" w:hAnsi="宋体" w:eastAsia="仿宋_GB2312"/>
          <w:b/>
          <w:kern w:val="0"/>
          <w:sz w:val="24"/>
          <w:szCs w:val="24"/>
          <w:lang w:val="en-US" w:eastAsia="zh-CN"/>
        </w:rPr>
        <w:t>2024年</w:t>
      </w:r>
      <w:r>
        <w:rPr>
          <w:rFonts w:hint="eastAsia" w:ascii="仿宋_GB2312" w:hAnsi="宋体" w:eastAsia="仿宋_GB2312"/>
          <w:b/>
          <w:kern w:val="0"/>
          <w:sz w:val="24"/>
          <w:szCs w:val="24"/>
          <w:lang w:eastAsia="zh-CN"/>
        </w:rPr>
        <w:t>没有</w:t>
      </w:r>
      <w:r>
        <w:rPr>
          <w:rFonts w:hint="eastAsia" w:ascii="仿宋_GB2312" w:hAnsi="仿宋_GB2312" w:eastAsia="仿宋_GB2312" w:cs="仿宋_GB2312"/>
          <w:b/>
          <w:kern w:val="0"/>
          <w:sz w:val="24"/>
          <w:szCs w:val="24"/>
          <w:lang w:eastAsia="zh-CN"/>
        </w:rPr>
        <w:t>上年结转结余</w:t>
      </w:r>
      <w:r>
        <w:rPr>
          <w:rFonts w:hint="eastAsia" w:ascii="仿宋_GB2312" w:hAnsi="仿宋_GB2312" w:eastAsia="仿宋_GB2312" w:cs="仿宋_GB2312"/>
          <w:b/>
          <w:kern w:val="0"/>
          <w:sz w:val="24"/>
          <w:szCs w:val="24"/>
        </w:rPr>
        <w:t>情况</w:t>
      </w:r>
      <w:r>
        <w:rPr>
          <w:rFonts w:hint="eastAsia" w:ascii="仿宋_GB2312" w:hAnsi="宋体" w:eastAsia="仿宋_GB2312"/>
          <w:b/>
          <w:kern w:val="0"/>
          <w:sz w:val="24"/>
          <w:szCs w:val="24"/>
          <w:lang w:eastAsia="zh-CN"/>
        </w:rPr>
        <w:t>，此表为空表。</w:t>
      </w:r>
    </w:p>
    <w:p>
      <w:pPr>
        <w:widowControl/>
        <w:outlineLvl w:val="1"/>
        <w:rPr>
          <w:rFonts w:ascii="仿宋_GB2312" w:hAnsi="宋体" w:eastAsia="仿宋_GB2312"/>
          <w:color w:val="auto"/>
          <w:kern w:val="0"/>
          <w:sz w:val="32"/>
          <w:szCs w:val="32"/>
          <w:highlight w:val="none"/>
        </w:rPr>
      </w:pPr>
    </w:p>
    <w:p>
      <w:pPr>
        <w:widowControl/>
        <w:spacing w:line="280" w:lineRule="exact"/>
        <w:jc w:val="left"/>
        <w:outlineLvl w:val="1"/>
        <w:rPr>
          <w:rFonts w:ascii="仿宋_GB2312" w:hAnsi="宋体" w:eastAsia="仿宋_GB2312"/>
          <w:color w:val="auto"/>
          <w:kern w:val="0"/>
          <w:sz w:val="32"/>
          <w:szCs w:val="32"/>
          <w:highlight w:val="none"/>
        </w:rPr>
      </w:pPr>
    </w:p>
    <w:p>
      <w:pPr>
        <w:widowControl/>
        <w:spacing w:line="280" w:lineRule="exact"/>
        <w:jc w:val="left"/>
        <w:outlineLvl w:val="1"/>
        <w:rPr>
          <w:rFonts w:ascii="仿宋_GB2312" w:hAnsi="宋体" w:eastAsia="仿宋_GB2312"/>
          <w:color w:val="auto"/>
          <w:kern w:val="0"/>
          <w:sz w:val="32"/>
          <w:szCs w:val="32"/>
          <w:highlight w:val="none"/>
        </w:rPr>
        <w:sectPr>
          <w:footerReference r:id="rId4" w:type="default"/>
          <w:pgSz w:w="11906" w:h="16838"/>
          <w:pgMar w:top="2098" w:right="1531" w:bottom="1984" w:left="1531"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第三部分  </w:t>
      </w:r>
      <w:r>
        <w:rPr>
          <w:rFonts w:hint="eastAsia" w:ascii="黑体" w:hAnsi="黑体" w:eastAsia="黑体"/>
          <w:color w:val="auto"/>
          <w:kern w:val="0"/>
          <w:sz w:val="32"/>
          <w:szCs w:val="32"/>
          <w:highlight w:val="none"/>
          <w:lang w:eastAsia="zh-CN"/>
        </w:rPr>
        <w:t>2024年</w:t>
      </w:r>
      <w:r>
        <w:rPr>
          <w:rFonts w:hint="eastAsia" w:ascii="黑体" w:hAnsi="黑体" w:eastAsia="黑体"/>
          <w:color w:val="auto"/>
          <w:kern w:val="0"/>
          <w:sz w:val="32"/>
          <w:szCs w:val="32"/>
          <w:highlight w:val="none"/>
        </w:rPr>
        <w:t>部门预算情况说明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ascii="黑体" w:hAnsi="黑体" w:eastAsia="黑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val="0"/>
          <w:color w:val="auto"/>
          <w:kern w:val="0"/>
          <w:sz w:val="32"/>
          <w:szCs w:val="32"/>
          <w:highlight w:val="none"/>
        </w:rPr>
      </w:pPr>
      <w:r>
        <w:rPr>
          <w:rFonts w:hint="eastAsia" w:ascii="楷体_GB2312" w:hAnsi="楷体_GB2312" w:eastAsia="楷体_GB2312" w:cs="楷体_GB2312"/>
          <w:b/>
          <w:bCs w:val="0"/>
          <w:color w:val="auto"/>
          <w:kern w:val="0"/>
          <w:sz w:val="32"/>
          <w:szCs w:val="32"/>
          <w:highlight w:val="none"/>
        </w:rPr>
        <w:t>一、关于</w:t>
      </w:r>
      <w:r>
        <w:rPr>
          <w:rFonts w:hint="eastAsia" w:ascii="楷体_GB2312" w:hAnsi="楷体_GB2312" w:eastAsia="楷体_GB2312" w:cs="楷体_GB2312"/>
          <w:b/>
          <w:bCs w:val="0"/>
          <w:kern w:val="0"/>
          <w:sz w:val="32"/>
          <w:szCs w:val="32"/>
          <w:lang w:eastAsia="zh-CN"/>
        </w:rPr>
        <w:t>中共呼图壁县直属机关工作委员会</w:t>
      </w:r>
      <w:r>
        <w:rPr>
          <w:rFonts w:hint="eastAsia" w:ascii="楷体_GB2312" w:hAnsi="楷体_GB2312" w:eastAsia="楷体_GB2312" w:cs="楷体_GB2312"/>
          <w:b/>
          <w:bCs w:val="0"/>
          <w:color w:val="auto"/>
          <w:kern w:val="0"/>
          <w:sz w:val="32"/>
          <w:szCs w:val="32"/>
          <w:highlight w:val="none"/>
          <w:lang w:eastAsia="zh-CN"/>
        </w:rPr>
        <w:t>2024年</w:t>
      </w:r>
      <w:r>
        <w:rPr>
          <w:rFonts w:hint="eastAsia" w:ascii="楷体_GB2312" w:hAnsi="楷体_GB2312" w:eastAsia="楷体_GB2312" w:cs="楷体_GB2312"/>
          <w:b/>
          <w:bCs w:val="0"/>
          <w:color w:val="auto"/>
          <w:kern w:val="0"/>
          <w:sz w:val="32"/>
          <w:szCs w:val="32"/>
          <w:highlight w:val="none"/>
        </w:rPr>
        <w:t>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按照全口径预算的原则，</w:t>
      </w:r>
      <w:r>
        <w:rPr>
          <w:rFonts w:hint="eastAsia" w:ascii="仿宋_GB2312" w:hAnsi="仿宋_GB2312" w:eastAsia="仿宋_GB2312" w:cs="仿宋_GB2312"/>
          <w:b w:val="0"/>
          <w:bCs/>
          <w:kern w:val="0"/>
          <w:sz w:val="32"/>
          <w:szCs w:val="32"/>
          <w:lang w:eastAsia="zh-CN"/>
        </w:rPr>
        <w:t>中共呼图壁县直属机关工作委员会</w:t>
      </w: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rPr>
        <w:t>所有收入和支出均纳入部门预算管理。收支总预算</w:t>
      </w:r>
      <w:r>
        <w:rPr>
          <w:rFonts w:hint="eastAsia" w:ascii="仿宋_GB2312" w:hAnsi="宋体" w:eastAsia="仿宋_GB2312" w:cs="宋体"/>
          <w:color w:val="auto"/>
          <w:kern w:val="0"/>
          <w:sz w:val="32"/>
          <w:szCs w:val="32"/>
          <w:highlight w:val="none"/>
          <w:lang w:val="en-US" w:eastAsia="zh-CN"/>
        </w:rPr>
        <w:t>200.23</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w:t>
      </w:r>
      <w:r>
        <w:rPr>
          <w:rFonts w:hint="eastAsia" w:ascii="仿宋_GB2312" w:hAnsi="宋体" w:eastAsia="仿宋_GB2312" w:cs="宋体"/>
          <w:color w:val="auto"/>
          <w:kern w:val="0"/>
          <w:sz w:val="32"/>
          <w:szCs w:val="32"/>
          <w:highlight w:val="none"/>
          <w:lang w:val="en-US" w:eastAsia="zh-CN"/>
        </w:rPr>
        <w:t>129.23万元</w:t>
      </w:r>
      <w:r>
        <w:rPr>
          <w:rFonts w:hint="eastAsia" w:ascii="仿宋_GB2312" w:hAnsi="宋体" w:eastAsia="仿宋_GB2312" w:cs="宋体"/>
          <w:color w:val="auto"/>
          <w:kern w:val="0"/>
          <w:sz w:val="32"/>
          <w:szCs w:val="32"/>
          <w:highlight w:val="none"/>
        </w:rPr>
        <w:t>、</w:t>
      </w:r>
      <w:r>
        <w:rPr>
          <w:rFonts w:hint="eastAsia" w:ascii="仿宋_GB2312" w:hAnsi="宋体" w:eastAsia="仿宋_GB2312" w:cs="宋体"/>
          <w:color w:val="auto"/>
          <w:kern w:val="0"/>
          <w:sz w:val="32"/>
          <w:szCs w:val="32"/>
          <w:highlight w:val="none"/>
          <w:lang w:val="en-US" w:eastAsia="zh-Hans"/>
        </w:rPr>
        <w:t>单位资金</w:t>
      </w:r>
      <w:r>
        <w:rPr>
          <w:rFonts w:hint="eastAsia" w:ascii="仿宋_GB2312" w:hAnsi="宋体" w:eastAsia="仿宋_GB2312" w:cs="宋体"/>
          <w:color w:val="auto"/>
          <w:kern w:val="0"/>
          <w:sz w:val="32"/>
          <w:szCs w:val="32"/>
          <w:highlight w:val="none"/>
          <w:lang w:val="en-US" w:eastAsia="zh-CN"/>
        </w:rPr>
        <w:t>71万元</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b/>
          <w:color w:val="FF0000"/>
          <w:kern w:val="0"/>
          <w:sz w:val="32"/>
          <w:szCs w:val="32"/>
          <w:highlight w:val="none"/>
        </w:rPr>
      </w:pPr>
      <w:r>
        <w:rPr>
          <w:rFonts w:hint="eastAsia" w:ascii="仿宋_GB2312" w:hAnsi="宋体" w:eastAsia="仿宋_GB2312" w:cs="宋体"/>
          <w:color w:val="auto"/>
          <w:kern w:val="0"/>
          <w:sz w:val="32"/>
          <w:szCs w:val="32"/>
          <w:highlight w:val="none"/>
        </w:rPr>
        <w:t>支出预算包括：一般公共服务支出</w:t>
      </w:r>
      <w:r>
        <w:rPr>
          <w:rFonts w:hint="eastAsia" w:ascii="仿宋_GB2312" w:hAnsi="宋体" w:eastAsia="仿宋_GB2312" w:cs="宋体"/>
          <w:color w:val="auto"/>
          <w:kern w:val="0"/>
          <w:sz w:val="32"/>
          <w:szCs w:val="32"/>
          <w:highlight w:val="none"/>
          <w:lang w:val="en-US" w:eastAsia="zh-CN"/>
        </w:rPr>
        <w:t>115.44万元</w:t>
      </w:r>
      <w:r>
        <w:rPr>
          <w:rFonts w:hint="eastAsia" w:ascii="仿宋_GB2312" w:hAnsi="宋体" w:eastAsia="仿宋_GB2312" w:cs="宋体"/>
          <w:color w:val="auto"/>
          <w:kern w:val="0"/>
          <w:sz w:val="32"/>
          <w:szCs w:val="32"/>
          <w:highlight w:val="none"/>
        </w:rPr>
        <w:t>、社会保障和就业支出</w:t>
      </w:r>
      <w:r>
        <w:rPr>
          <w:rFonts w:hint="eastAsia" w:ascii="仿宋_GB2312" w:hAnsi="宋体" w:eastAsia="仿宋_GB2312" w:cs="宋体"/>
          <w:color w:val="auto"/>
          <w:kern w:val="0"/>
          <w:sz w:val="32"/>
          <w:szCs w:val="32"/>
          <w:highlight w:val="none"/>
          <w:lang w:val="en-US" w:eastAsia="zh-CN"/>
        </w:rPr>
        <w:t>37.78万元</w:t>
      </w:r>
      <w:r>
        <w:rPr>
          <w:rFonts w:hint="eastAsia" w:ascii="仿宋_GB2312" w:hAnsi="宋体" w:eastAsia="仿宋_GB2312" w:cs="宋体"/>
          <w:color w:val="auto"/>
          <w:kern w:val="0"/>
          <w:sz w:val="32"/>
          <w:szCs w:val="32"/>
          <w:highlight w:val="none"/>
        </w:rPr>
        <w:t>、卫生健康支出</w:t>
      </w:r>
      <w:r>
        <w:rPr>
          <w:rFonts w:hint="eastAsia" w:ascii="仿宋_GB2312" w:hAnsi="宋体" w:eastAsia="仿宋_GB2312" w:cs="宋体"/>
          <w:color w:val="auto"/>
          <w:kern w:val="0"/>
          <w:sz w:val="32"/>
          <w:szCs w:val="32"/>
          <w:highlight w:val="none"/>
          <w:lang w:val="en-US" w:eastAsia="zh-CN"/>
        </w:rPr>
        <w:t>18.28万元</w:t>
      </w:r>
      <w:r>
        <w:rPr>
          <w:rFonts w:hint="eastAsia" w:ascii="仿宋_GB2312" w:hAnsi="宋体" w:eastAsia="仿宋_GB2312" w:cs="宋体"/>
          <w:color w:val="auto"/>
          <w:kern w:val="0"/>
          <w:sz w:val="32"/>
          <w:szCs w:val="32"/>
          <w:highlight w:val="none"/>
        </w:rPr>
        <w:t>、住房保障支出</w:t>
      </w:r>
      <w:r>
        <w:rPr>
          <w:rFonts w:hint="eastAsia" w:ascii="仿宋_GB2312" w:hAnsi="宋体" w:eastAsia="仿宋_GB2312" w:cs="宋体"/>
          <w:color w:val="auto"/>
          <w:kern w:val="0"/>
          <w:sz w:val="32"/>
          <w:szCs w:val="32"/>
          <w:highlight w:val="none"/>
          <w:lang w:val="en-US" w:eastAsia="zh-CN"/>
        </w:rPr>
        <w:t>28.73万元</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二、关于</w:t>
      </w:r>
      <w:r>
        <w:rPr>
          <w:rFonts w:hint="eastAsia" w:ascii="楷体_GB2312" w:hAnsi="楷体_GB2312" w:eastAsia="楷体_GB2312" w:cs="楷体_GB2312"/>
          <w:b/>
          <w:bCs w:val="0"/>
          <w:kern w:val="0"/>
          <w:sz w:val="32"/>
          <w:szCs w:val="32"/>
          <w:lang w:eastAsia="zh-CN"/>
        </w:rPr>
        <w:t>中共呼图壁县直属机关工作委员会</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收入预算情况说明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仿宋_GB2312" w:eastAsia="仿宋_GB2312" w:cs="仿宋_GB2312"/>
          <w:b w:val="0"/>
          <w:bCs/>
          <w:kern w:val="0"/>
          <w:sz w:val="32"/>
          <w:szCs w:val="32"/>
          <w:lang w:eastAsia="zh-CN"/>
        </w:rPr>
        <w:t>中共呼图壁县直属机关工作委员会</w:t>
      </w:r>
      <w:r>
        <w:rPr>
          <w:rFonts w:hint="eastAsia" w:ascii="仿宋_GB2312" w:hAnsi="宋体" w:eastAsia="仿宋_GB2312" w:cs="宋体"/>
          <w:color w:val="auto"/>
          <w:kern w:val="0"/>
          <w:sz w:val="32"/>
          <w:szCs w:val="32"/>
          <w:highlight w:val="none"/>
        </w:rPr>
        <w:t>收入预算</w:t>
      </w:r>
      <w:r>
        <w:rPr>
          <w:rFonts w:hint="eastAsia" w:ascii="仿宋_GB2312" w:hAnsi="宋体" w:eastAsia="仿宋_GB2312" w:cs="宋体"/>
          <w:color w:val="auto"/>
          <w:kern w:val="0"/>
          <w:sz w:val="32"/>
          <w:szCs w:val="32"/>
          <w:highlight w:val="none"/>
          <w:lang w:val="en-US" w:eastAsia="zh-CN"/>
        </w:rPr>
        <w:t>200.23</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CN"/>
        </w:rPr>
        <w:t>129.23</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64.54</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42.25</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48.57%，</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：根据相关政策，对实有在编人员进行</w:t>
      </w:r>
      <w:r>
        <w:rPr>
          <w:rFonts w:hint="eastAsia" w:ascii="仿宋_GB2312" w:hAnsi="仿宋_GB2312" w:eastAsia="仿宋_GB2312" w:cs="仿宋_GB2312"/>
          <w:b w:val="0"/>
          <w:bCs w:val="0"/>
          <w:sz w:val="32"/>
          <w:szCs w:val="32"/>
          <w:lang w:val="en-US" w:eastAsia="zh-CN"/>
        </w:rPr>
        <w:t>调资和养老、医疗、公积金缴费基数调整，根据人才引进研究生政策，办理入职入编1人；</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w:t>
      </w: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Hans"/>
        </w:rPr>
        <w:t>安排的转移支付资金</w:t>
      </w:r>
      <w:r>
        <w:rPr>
          <w:rFonts w:hint="eastAsia" w:ascii="仿宋_GB2312" w:hAnsi="宋体" w:eastAsia="仿宋_GB2312" w:cs="宋体"/>
          <w:color w:val="auto"/>
          <w:kern w:val="0"/>
          <w:sz w:val="32"/>
          <w:szCs w:val="32"/>
          <w:highlight w:val="none"/>
        </w:rPr>
        <w:t>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政府性基金预算未安排。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上级政府性基金安排的转移支付资金</w:t>
      </w:r>
      <w:r>
        <w:rPr>
          <w:rFonts w:hint="eastAsia" w:ascii="仿宋_GB2312" w:hAnsi="宋体" w:eastAsia="仿宋_GB2312" w:cs="宋体"/>
          <w:color w:val="auto"/>
          <w:kern w:val="0"/>
          <w:sz w:val="32"/>
          <w:szCs w:val="32"/>
          <w:highlight w:val="none"/>
        </w:rPr>
        <w:t>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国有资本经营</w:t>
      </w:r>
      <w:r>
        <w:rPr>
          <w:rFonts w:hint="eastAsia" w:ascii="仿宋_GB2312" w:hAnsi="宋体" w:eastAsia="仿宋_GB2312" w:cs="宋体"/>
          <w:color w:val="auto"/>
          <w:kern w:val="0"/>
          <w:sz w:val="32"/>
          <w:szCs w:val="32"/>
          <w:highlight w:val="none"/>
        </w:rPr>
        <w:t>预算未安排。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eastAsia="zh-Hans"/>
        </w:rPr>
      </w:pPr>
      <w:r>
        <w:rPr>
          <w:rFonts w:hint="eastAsia" w:ascii="仿宋_GB2312" w:hAnsi="宋体" w:eastAsia="仿宋_GB2312" w:cs="宋体"/>
          <w:color w:val="auto"/>
          <w:kern w:val="0"/>
          <w:sz w:val="32"/>
          <w:szCs w:val="32"/>
          <w:highlight w:val="none"/>
          <w:lang w:val="en-US" w:eastAsia="zh-Hans"/>
        </w:rPr>
        <w:t>上级国有资本经营预算安排的转移支付资金</w:t>
      </w:r>
      <w:r>
        <w:rPr>
          <w:rFonts w:hint="eastAsia" w:ascii="仿宋_GB2312" w:hAnsi="宋体" w:eastAsia="仿宋_GB2312" w:cs="宋体"/>
          <w:color w:val="auto"/>
          <w:kern w:val="0"/>
          <w:sz w:val="32"/>
          <w:szCs w:val="32"/>
          <w:highlight w:val="none"/>
        </w:rPr>
        <w:t>未安排。</w:t>
      </w:r>
      <w:r>
        <w:rPr>
          <w:rFonts w:hint="default" w:ascii="仿宋_GB2312" w:hAnsi="宋体" w:eastAsia="仿宋_GB2312" w:cs="宋体"/>
          <w:color w:val="auto"/>
          <w:kern w:val="0"/>
          <w:sz w:val="32"/>
          <w:szCs w:val="32"/>
          <w:highlight w:val="none"/>
          <w:lang w:eastAsia="zh-Hans"/>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rPr>
        <w:t>财政专户（教育收费）资金</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w:t>
      </w:r>
      <w:r>
        <w:rPr>
          <w:rFonts w:hint="eastAsia" w:ascii="仿宋_GB2312" w:hAnsi="宋体" w:eastAsia="仿宋_GB2312" w:cs="宋体"/>
          <w:color w:val="auto"/>
          <w:kern w:val="0"/>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单位资金</w:t>
      </w:r>
      <w:r>
        <w:rPr>
          <w:rFonts w:hint="eastAsia" w:ascii="仿宋_GB2312" w:hAnsi="宋体" w:eastAsia="仿宋_GB2312" w:cs="宋体"/>
          <w:color w:val="auto"/>
          <w:kern w:val="0"/>
          <w:sz w:val="32"/>
          <w:szCs w:val="32"/>
          <w:highlight w:val="none"/>
          <w:lang w:val="en-US" w:eastAsia="zh-CN"/>
        </w:rPr>
        <w:t>71</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35.46</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23</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47.92%，</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w:t>
      </w:r>
      <w:r>
        <w:rPr>
          <w:rFonts w:hint="eastAsia" w:ascii="仿宋_GB2312" w:hAnsi="仿宋_GB2312" w:eastAsia="仿宋_GB2312" w:cs="仿宋_GB2312"/>
          <w:kern w:val="0"/>
          <w:sz w:val="32"/>
          <w:szCs w:val="32"/>
          <w:lang w:val="en-US" w:eastAsia="zh-CN"/>
        </w:rPr>
        <w:t>2024年单位资金纳入预算。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三、关于</w:t>
      </w:r>
      <w:r>
        <w:rPr>
          <w:rFonts w:hint="eastAsia" w:ascii="楷体_GB2312" w:hAnsi="楷体_GB2312" w:eastAsia="楷体_GB2312" w:cs="楷体_GB2312"/>
          <w:b/>
          <w:bCs w:val="0"/>
          <w:kern w:val="0"/>
          <w:sz w:val="32"/>
          <w:szCs w:val="32"/>
          <w:lang w:eastAsia="zh-CN"/>
        </w:rPr>
        <w:t>中共呼图壁县直属机关工作委员会</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支出预算情况说明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仿宋_GB2312" w:eastAsia="仿宋_GB2312" w:cs="仿宋_GB2312"/>
          <w:b w:val="0"/>
          <w:bCs/>
          <w:kern w:val="0"/>
          <w:sz w:val="32"/>
          <w:szCs w:val="32"/>
          <w:lang w:eastAsia="zh-CN"/>
        </w:rPr>
        <w:t>中共呼图壁县直属机关工作委员会</w:t>
      </w: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rPr>
        <w:t>支出预算</w:t>
      </w:r>
      <w:r>
        <w:rPr>
          <w:rFonts w:hint="eastAsia" w:ascii="仿宋_GB2312" w:hAnsi="宋体" w:eastAsia="仿宋_GB2312" w:cs="宋体"/>
          <w:color w:val="auto"/>
          <w:kern w:val="0"/>
          <w:sz w:val="32"/>
          <w:szCs w:val="32"/>
          <w:highlight w:val="none"/>
          <w:lang w:val="en-US" w:eastAsia="zh-CN"/>
        </w:rPr>
        <w:t>200.23</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b/>
          <w:color w:val="auto"/>
          <w:kern w:val="0"/>
          <w:sz w:val="32"/>
          <w:szCs w:val="32"/>
          <w:highlight w:val="none"/>
        </w:rPr>
      </w:pPr>
      <w:r>
        <w:rPr>
          <w:rFonts w:hint="eastAsia" w:ascii="仿宋_GB2312" w:hAnsi="宋体" w:eastAsia="仿宋_GB2312" w:cs="宋体"/>
          <w:color w:val="auto"/>
          <w:kern w:val="0"/>
          <w:sz w:val="32"/>
          <w:szCs w:val="32"/>
          <w:highlight w:val="none"/>
        </w:rPr>
        <w:t>基本支出</w:t>
      </w:r>
      <w:r>
        <w:rPr>
          <w:rFonts w:hint="eastAsia" w:ascii="仿宋_GB2312" w:hAnsi="宋体" w:eastAsia="仿宋_GB2312" w:cs="宋体"/>
          <w:color w:val="auto"/>
          <w:kern w:val="0"/>
          <w:sz w:val="32"/>
          <w:szCs w:val="32"/>
          <w:highlight w:val="none"/>
          <w:lang w:val="en-US" w:eastAsia="zh-CN"/>
        </w:rPr>
        <w:t>200.23</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100</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72.25</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56.45%，</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：根据相关政策，对实有在编人员进行</w:t>
      </w:r>
      <w:r>
        <w:rPr>
          <w:rFonts w:hint="eastAsia" w:ascii="仿宋_GB2312" w:hAnsi="仿宋_GB2312" w:eastAsia="仿宋_GB2312" w:cs="仿宋_GB2312"/>
          <w:b w:val="0"/>
          <w:bCs w:val="0"/>
          <w:sz w:val="32"/>
          <w:szCs w:val="32"/>
          <w:lang w:val="en-US" w:eastAsia="zh-CN"/>
        </w:rPr>
        <w:t>调资和养老、医疗、公积金缴费基数调整；根据人才引进研究生政策，办理入职入编1人</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四、关于</w:t>
      </w:r>
      <w:r>
        <w:rPr>
          <w:rFonts w:hint="eastAsia" w:ascii="楷体_GB2312" w:hAnsi="楷体_GB2312" w:eastAsia="楷体_GB2312" w:cs="楷体_GB2312"/>
          <w:b/>
          <w:bCs w:val="0"/>
          <w:kern w:val="0"/>
          <w:sz w:val="32"/>
          <w:szCs w:val="32"/>
          <w:lang w:eastAsia="zh-CN"/>
        </w:rPr>
        <w:t>中共呼图壁县直属机关工作委员会</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rPr>
        <w:t>财政拨款收支总预算</w:t>
      </w:r>
      <w:r>
        <w:rPr>
          <w:rFonts w:hint="eastAsia" w:ascii="仿宋_GB2312" w:hAnsi="宋体" w:eastAsia="仿宋_GB2312" w:cs="宋体"/>
          <w:color w:val="auto"/>
          <w:kern w:val="0"/>
          <w:sz w:val="32"/>
          <w:szCs w:val="32"/>
          <w:highlight w:val="none"/>
          <w:lang w:val="en-US" w:eastAsia="zh-CN"/>
        </w:rPr>
        <w:t>129.23</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rPr>
      </w:pPr>
      <w:r>
        <w:rPr>
          <w:rFonts w:hint="eastAsia" w:ascii="仿宋_GB2312" w:hAnsi="宋体" w:eastAsia="仿宋_GB2312" w:cs="宋体"/>
          <w:color w:val="auto"/>
          <w:spacing w:val="-6"/>
          <w:kern w:val="0"/>
          <w:sz w:val="32"/>
          <w:szCs w:val="32"/>
          <w:highlight w:val="none"/>
        </w:rPr>
        <w:t>收入全部为一般公共预算拨款，无政府性基金预算拨款和国有资本经营预算。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收入预算包括：一般公共预算拨款</w:t>
      </w:r>
      <w:r>
        <w:rPr>
          <w:rFonts w:hint="eastAsia" w:ascii="仿宋_GB2312" w:hAnsi="宋体" w:eastAsia="仿宋_GB2312" w:cs="宋体"/>
          <w:color w:val="auto"/>
          <w:kern w:val="0"/>
          <w:sz w:val="32"/>
          <w:szCs w:val="32"/>
          <w:highlight w:val="none"/>
          <w:lang w:val="en-US" w:eastAsia="zh-CN"/>
        </w:rPr>
        <w:t>129.23</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一般公共预算支出包括：一般公共服务支出</w:t>
      </w:r>
      <w:r>
        <w:rPr>
          <w:rFonts w:hint="eastAsia" w:ascii="仿宋_GB2312" w:hAnsi="宋体" w:eastAsia="仿宋_GB2312" w:cs="宋体"/>
          <w:color w:val="auto"/>
          <w:kern w:val="0"/>
          <w:sz w:val="32"/>
          <w:szCs w:val="32"/>
          <w:highlight w:val="none"/>
          <w:lang w:val="en-US" w:eastAsia="zh-CN"/>
        </w:rPr>
        <w:t>94.64</w:t>
      </w:r>
      <w:r>
        <w:rPr>
          <w:rFonts w:hint="eastAsia" w:ascii="仿宋_GB2312" w:hAnsi="宋体" w:eastAsia="仿宋_GB2312" w:cs="宋体"/>
          <w:color w:val="auto"/>
          <w:kern w:val="0"/>
          <w:sz w:val="32"/>
          <w:szCs w:val="32"/>
          <w:highlight w:val="none"/>
        </w:rPr>
        <w:t>万元，</w:t>
      </w:r>
      <w:r>
        <w:rPr>
          <w:rFonts w:hint="eastAsia" w:ascii="仿宋_GB2312" w:hAnsi="仿宋_GB2312" w:eastAsia="仿宋_GB2312" w:cs="仿宋_GB2312"/>
          <w:b w:val="0"/>
          <w:bCs w:val="0"/>
          <w:kern w:val="0"/>
          <w:sz w:val="32"/>
          <w:szCs w:val="32"/>
          <w:highlight w:val="none"/>
        </w:rPr>
        <w:t>主</w:t>
      </w:r>
      <w:r>
        <w:rPr>
          <w:rFonts w:hint="eastAsia" w:ascii="仿宋_GB2312" w:hAnsi="仿宋_GB2312" w:eastAsia="仿宋_GB2312" w:cs="仿宋_GB2312"/>
          <w:kern w:val="0"/>
          <w:sz w:val="32"/>
          <w:szCs w:val="32"/>
          <w:highlight w:val="none"/>
        </w:rPr>
        <w:t>要用于</w:t>
      </w:r>
      <w:r>
        <w:rPr>
          <w:rFonts w:hint="eastAsia" w:ascii="仿宋_GB2312" w:hAnsi="仿宋_GB2312" w:eastAsia="仿宋_GB2312" w:cs="仿宋_GB2312"/>
          <w:kern w:val="0"/>
          <w:sz w:val="32"/>
          <w:szCs w:val="32"/>
          <w:highlight w:val="none"/>
          <w:lang w:eastAsia="zh-CN"/>
        </w:rPr>
        <w:t>本单位的行政及事业运行；</w:t>
      </w:r>
      <w:r>
        <w:rPr>
          <w:rFonts w:hint="eastAsia" w:ascii="仿宋_GB2312" w:hAnsi="仿宋_GB2312" w:eastAsia="仿宋_GB2312" w:cs="仿宋_GB2312"/>
          <w:spacing w:val="-6"/>
          <w:kern w:val="0"/>
          <w:sz w:val="32"/>
          <w:szCs w:val="32"/>
          <w:highlight w:val="none"/>
          <w:lang w:val="en-US" w:eastAsia="zh-CN"/>
        </w:rPr>
        <w:t>社会保障和就业支出15.58万元，主要用于机关事业单位基本养老保险缴费支出；卫生健康支出8.28万元；主要用于行政单位医疗、公务员医疗补助、其他行政事业单位医疗支出；住房保障支出10.73万元，主要用于行政事业住房公积金支出。</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五、</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val="0"/>
          <w:kern w:val="0"/>
          <w:sz w:val="32"/>
          <w:szCs w:val="32"/>
          <w:lang w:eastAsia="zh-CN"/>
        </w:rPr>
        <w:t>中共呼图壁县直属机关工作委员会</w:t>
      </w:r>
      <w:r>
        <w:rPr>
          <w:rFonts w:hint="eastAsia" w:ascii="楷体_GB2312" w:hAnsi="楷体_GB2312" w:eastAsia="楷体_GB2312" w:cs="楷体_GB2312"/>
          <w:b/>
          <w:bCs/>
          <w:color w:val="auto"/>
          <w:spacing w:val="-6"/>
          <w:kern w:val="0"/>
          <w:sz w:val="32"/>
          <w:szCs w:val="32"/>
          <w:highlight w:val="none"/>
          <w:lang w:eastAsia="zh-CN"/>
        </w:rPr>
        <w:t>2024年</w:t>
      </w:r>
      <w:r>
        <w:rPr>
          <w:rFonts w:hint="eastAsia" w:ascii="楷体_GB2312" w:hAnsi="楷体_GB2312" w:eastAsia="楷体_GB2312" w:cs="楷体_GB2312"/>
          <w:b/>
          <w:bCs/>
          <w:color w:val="auto"/>
          <w:spacing w:val="-6"/>
          <w:kern w:val="0"/>
          <w:sz w:val="32"/>
          <w:szCs w:val="32"/>
          <w:highlight w:val="none"/>
        </w:rPr>
        <w:t>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（一）一般公共预算当年拨款规模变化情况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b w:val="0"/>
          <w:bCs/>
          <w:kern w:val="0"/>
          <w:sz w:val="32"/>
          <w:szCs w:val="32"/>
          <w:lang w:eastAsia="zh-CN"/>
        </w:rPr>
        <w:t>中共呼图壁县直属机关工作委员会</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一般公共预算拨款合计</w:t>
      </w:r>
      <w:r>
        <w:rPr>
          <w:rFonts w:hint="eastAsia" w:ascii="仿宋_GB2312" w:hAnsi="仿宋_GB2312" w:eastAsia="仿宋_GB2312" w:cs="仿宋_GB2312"/>
          <w:color w:val="auto"/>
          <w:kern w:val="0"/>
          <w:sz w:val="32"/>
          <w:szCs w:val="32"/>
          <w:highlight w:val="none"/>
          <w:lang w:val="en-US" w:eastAsia="zh-CN"/>
        </w:rPr>
        <w:t>129.23</w:t>
      </w:r>
      <w:r>
        <w:rPr>
          <w:rFonts w:hint="eastAsia" w:ascii="仿宋_GB2312" w:hAnsi="仿宋_GB2312" w:eastAsia="仿宋_GB2312" w:cs="仿宋_GB2312"/>
          <w:color w:val="auto"/>
          <w:kern w:val="0"/>
          <w:sz w:val="32"/>
          <w:szCs w:val="32"/>
          <w:highlight w:val="none"/>
        </w:rPr>
        <w:t>万元，其中：基本支出</w:t>
      </w:r>
      <w:r>
        <w:rPr>
          <w:rFonts w:hint="eastAsia" w:ascii="仿宋_GB2312" w:hAnsi="仿宋_GB2312" w:eastAsia="仿宋_GB2312" w:cs="仿宋_GB2312"/>
          <w:color w:val="auto"/>
          <w:kern w:val="0"/>
          <w:sz w:val="32"/>
          <w:szCs w:val="32"/>
          <w:highlight w:val="none"/>
          <w:lang w:val="en-US" w:eastAsia="zh-CN"/>
        </w:rPr>
        <w:t>129.23</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42.25</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48.57</w:t>
      </w:r>
      <w:r>
        <w:rPr>
          <w:rFonts w:hint="eastAsia" w:ascii="仿宋_GB2312" w:hAnsi="仿宋_GB2312" w:eastAsia="仿宋_GB2312" w:cs="仿宋_GB2312"/>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根据相关政策，对实有在编人员进行</w:t>
      </w:r>
      <w:r>
        <w:rPr>
          <w:rFonts w:hint="eastAsia" w:ascii="仿宋_GB2312" w:hAnsi="仿宋_GB2312" w:eastAsia="仿宋_GB2312" w:cs="仿宋_GB2312"/>
          <w:b w:val="0"/>
          <w:bCs w:val="0"/>
          <w:sz w:val="32"/>
          <w:szCs w:val="32"/>
          <w:lang w:val="en-US" w:eastAsia="zh-CN"/>
        </w:rPr>
        <w:t>调资和养老、医疗、公积金缴费基数调整</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项目支出</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kern w:val="0"/>
          <w:sz w:val="32"/>
          <w:szCs w:val="32"/>
          <w:lang w:eastAsia="zh-CN"/>
        </w:rPr>
        <w:t>无预算安排</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（二）一般公共预算当年拨款结构情况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sz w:val="32"/>
          <w:szCs w:val="32"/>
          <w:highlight w:val="none"/>
        </w:rPr>
        <w:t>1.一般公共服务</w:t>
      </w:r>
      <w:r>
        <w:rPr>
          <w:rFonts w:hint="eastAsia" w:ascii="仿宋_GB2312" w:hAnsi="仿宋_GB2312" w:eastAsia="仿宋_GB2312" w:cs="仿宋_GB2312"/>
          <w:color w:val="auto"/>
          <w:sz w:val="32"/>
          <w:szCs w:val="32"/>
          <w:highlight w:val="none"/>
          <w:lang w:eastAsia="zh-CN"/>
        </w:rPr>
        <w:t>支出</w:t>
      </w:r>
      <w:r>
        <w:rPr>
          <w:rFonts w:hint="eastAsia" w:ascii="仿宋_GB2312" w:hAnsi="仿宋_GB2312" w:eastAsia="仿宋_GB2312" w:cs="仿宋_GB2312"/>
          <w:color w:val="auto"/>
          <w:sz w:val="32"/>
          <w:szCs w:val="32"/>
          <w:highlight w:val="none"/>
        </w:rPr>
        <w:t>（类）</w:t>
      </w:r>
      <w:r>
        <w:rPr>
          <w:rFonts w:hint="eastAsia" w:ascii="仿宋_GB2312" w:hAnsi="仿宋_GB2312" w:eastAsia="仿宋_GB2312" w:cs="仿宋_GB2312"/>
          <w:b w:val="0"/>
          <w:bCs/>
          <w:color w:val="auto"/>
          <w:sz w:val="32"/>
          <w:szCs w:val="32"/>
          <w:highlight w:val="none"/>
          <w:lang w:val="en-US" w:eastAsia="zh-CN"/>
        </w:rPr>
        <w:t>94.64</w:t>
      </w:r>
      <w:r>
        <w:rPr>
          <w:rFonts w:hint="eastAsia" w:ascii="仿宋_GB2312" w:hAnsi="仿宋_GB2312" w:eastAsia="仿宋_GB2312" w:cs="仿宋_GB2312"/>
          <w:color w:val="auto"/>
          <w:kern w:val="0"/>
          <w:sz w:val="32"/>
          <w:szCs w:val="32"/>
          <w:highlight w:val="none"/>
        </w:rPr>
        <w:t>万元，占</w:t>
      </w:r>
      <w:r>
        <w:rPr>
          <w:rFonts w:hint="eastAsia" w:ascii="仿宋_GB2312" w:hAnsi="仿宋_GB2312" w:eastAsia="仿宋_GB2312" w:cs="仿宋_GB2312"/>
          <w:color w:val="auto"/>
          <w:kern w:val="0"/>
          <w:sz w:val="32"/>
          <w:szCs w:val="32"/>
          <w:highlight w:val="none"/>
          <w:lang w:val="en-US" w:eastAsia="zh-CN"/>
        </w:rPr>
        <w:t>73.23</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w:t>
      </w:r>
      <w:r>
        <w:rPr>
          <w:rFonts w:hint="eastAsia" w:ascii="仿宋_GB2312" w:hAnsi="仿宋_GB2312" w:eastAsia="仿宋_GB2312" w:cs="仿宋_GB2312"/>
          <w:color w:val="auto"/>
          <w:kern w:val="0"/>
          <w:sz w:val="32"/>
          <w:szCs w:val="32"/>
          <w:highlight w:val="none"/>
          <w:lang w:eastAsia="zh-CN"/>
        </w:rPr>
        <w:t>社会保障和就业支出（类）</w:t>
      </w:r>
      <w:r>
        <w:rPr>
          <w:rFonts w:hint="eastAsia" w:ascii="仿宋_GB2312" w:hAnsi="仿宋_GB2312" w:eastAsia="仿宋_GB2312" w:cs="仿宋_GB2312"/>
          <w:color w:val="auto"/>
          <w:kern w:val="0"/>
          <w:sz w:val="32"/>
          <w:szCs w:val="32"/>
          <w:highlight w:val="none"/>
          <w:lang w:val="en-US" w:eastAsia="zh-CN"/>
        </w:rPr>
        <w:t>15.58万元，</w:t>
      </w:r>
      <w:r>
        <w:rPr>
          <w:rFonts w:hint="eastAsia" w:ascii="仿宋_GB2312" w:hAnsi="仿宋_GB2312" w:eastAsia="仿宋_GB2312" w:cs="仿宋_GB2312"/>
          <w:color w:val="auto"/>
          <w:kern w:val="0"/>
          <w:sz w:val="32"/>
          <w:szCs w:val="32"/>
          <w:highlight w:val="none"/>
        </w:rPr>
        <w:t>占</w:t>
      </w:r>
      <w:r>
        <w:rPr>
          <w:rFonts w:hint="eastAsia" w:ascii="仿宋_GB2312" w:hAnsi="仿宋_GB2312" w:eastAsia="仿宋_GB2312" w:cs="仿宋_GB2312"/>
          <w:color w:val="auto"/>
          <w:kern w:val="0"/>
          <w:sz w:val="32"/>
          <w:szCs w:val="32"/>
          <w:highlight w:val="none"/>
          <w:lang w:val="en-US" w:eastAsia="zh-CN"/>
        </w:rPr>
        <w:t>12.06</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lang w:eastAsia="zh-CN"/>
        </w:rPr>
        <w:t>卫生健康支出</w:t>
      </w:r>
      <w:r>
        <w:rPr>
          <w:rFonts w:hint="eastAsia" w:ascii="仿宋_GB2312" w:hAnsi="仿宋_GB2312" w:eastAsia="仿宋_GB2312" w:cs="仿宋_GB2312"/>
          <w:color w:val="auto"/>
          <w:sz w:val="32"/>
          <w:szCs w:val="32"/>
          <w:highlight w:val="none"/>
        </w:rPr>
        <w:t>（类）</w:t>
      </w:r>
      <w:r>
        <w:rPr>
          <w:rFonts w:hint="eastAsia" w:ascii="仿宋_GB2312" w:hAnsi="仿宋_GB2312" w:eastAsia="仿宋_GB2312" w:cs="仿宋_GB2312"/>
          <w:b w:val="0"/>
          <w:bCs/>
          <w:color w:val="auto"/>
          <w:sz w:val="32"/>
          <w:szCs w:val="32"/>
          <w:highlight w:val="none"/>
          <w:lang w:val="en-US" w:eastAsia="zh-CN"/>
        </w:rPr>
        <w:t>8.28</w:t>
      </w:r>
      <w:r>
        <w:rPr>
          <w:rFonts w:hint="eastAsia" w:ascii="仿宋_GB2312" w:hAnsi="仿宋_GB2312" w:eastAsia="仿宋_GB2312" w:cs="仿宋_GB2312"/>
          <w:color w:val="auto"/>
          <w:kern w:val="0"/>
          <w:sz w:val="32"/>
          <w:szCs w:val="32"/>
          <w:highlight w:val="none"/>
        </w:rPr>
        <w:t>万元，占</w:t>
      </w:r>
      <w:r>
        <w:rPr>
          <w:rFonts w:hint="eastAsia" w:ascii="仿宋_GB2312" w:hAnsi="仿宋_GB2312" w:eastAsia="仿宋_GB2312" w:cs="仿宋_GB2312"/>
          <w:color w:val="auto"/>
          <w:kern w:val="0"/>
          <w:sz w:val="32"/>
          <w:szCs w:val="32"/>
          <w:highlight w:val="none"/>
          <w:lang w:val="en-US" w:eastAsia="zh-CN"/>
        </w:rPr>
        <w:t>6.41</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lang w:eastAsia="zh-CN"/>
        </w:rPr>
        <w:t>住房保障支出</w:t>
      </w:r>
      <w:r>
        <w:rPr>
          <w:rFonts w:hint="eastAsia" w:ascii="仿宋_GB2312" w:hAnsi="仿宋_GB2312" w:eastAsia="仿宋_GB2312" w:cs="仿宋_GB2312"/>
          <w:color w:val="auto"/>
          <w:sz w:val="32"/>
          <w:szCs w:val="32"/>
          <w:highlight w:val="none"/>
        </w:rPr>
        <w:t>（类）</w:t>
      </w:r>
      <w:r>
        <w:rPr>
          <w:rFonts w:hint="eastAsia" w:ascii="仿宋_GB2312" w:hAnsi="仿宋_GB2312" w:eastAsia="仿宋_GB2312" w:cs="仿宋_GB2312"/>
          <w:b w:val="0"/>
          <w:bCs/>
          <w:color w:val="auto"/>
          <w:sz w:val="32"/>
          <w:szCs w:val="32"/>
          <w:highlight w:val="none"/>
          <w:lang w:val="en-US" w:eastAsia="zh-CN"/>
        </w:rPr>
        <w:t>10.73</w:t>
      </w:r>
      <w:r>
        <w:rPr>
          <w:rFonts w:hint="eastAsia" w:ascii="仿宋_GB2312" w:hAnsi="仿宋_GB2312" w:eastAsia="仿宋_GB2312" w:cs="仿宋_GB2312"/>
          <w:color w:val="auto"/>
          <w:kern w:val="0"/>
          <w:sz w:val="32"/>
          <w:szCs w:val="32"/>
          <w:highlight w:val="none"/>
        </w:rPr>
        <w:t>万元，占</w:t>
      </w:r>
      <w:r>
        <w:rPr>
          <w:rFonts w:hint="eastAsia" w:ascii="仿宋_GB2312" w:hAnsi="仿宋_GB2312" w:eastAsia="仿宋_GB2312" w:cs="仿宋_GB2312"/>
          <w:color w:val="auto"/>
          <w:kern w:val="0"/>
          <w:sz w:val="32"/>
          <w:szCs w:val="32"/>
          <w:highlight w:val="none"/>
          <w:lang w:val="en-US" w:eastAsia="zh-CN"/>
        </w:rPr>
        <w:t>8.3</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（三）一般公共预算当年拨款具体使用情况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1.</w:t>
      </w:r>
      <w:r>
        <w:rPr>
          <w:rFonts w:hint="eastAsia" w:ascii="仿宋_GB2312" w:hAnsi="仿宋_GB2312" w:eastAsia="仿宋_GB2312" w:cs="仿宋_GB2312"/>
          <w:b w:val="0"/>
          <w:bCs w:val="0"/>
          <w:sz w:val="32"/>
          <w:szCs w:val="32"/>
          <w:lang w:val="en-US" w:eastAsia="zh-CN"/>
        </w:rPr>
        <w:t>一般公共服务支出（类）党委办公厅（室）及相关机构事务（款）行政运行（项）</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预算数为</w:t>
      </w:r>
      <w:r>
        <w:rPr>
          <w:rFonts w:hint="eastAsia" w:ascii="仿宋_GB2312" w:hAnsi="仿宋_GB2312" w:eastAsia="仿宋_GB2312" w:cs="仿宋_GB2312"/>
          <w:color w:val="auto"/>
          <w:kern w:val="0"/>
          <w:sz w:val="32"/>
          <w:szCs w:val="32"/>
          <w:highlight w:val="none"/>
          <w:lang w:val="en-US" w:eastAsia="zh-CN"/>
        </w:rPr>
        <w:t>94.64</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31.07</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48.88</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b w:val="0"/>
          <w:bCs w:val="0"/>
          <w:color w:val="auto"/>
          <w:kern w:val="0"/>
          <w:sz w:val="32"/>
          <w:szCs w:val="32"/>
          <w:highlight w:val="none"/>
          <w:lang w:val="en-US" w:eastAsia="zh-CN"/>
        </w:rPr>
        <w:t>行政运行款包括行政编及事业编，根据财政要求，将款项细化，</w:t>
      </w:r>
      <w:r>
        <w:rPr>
          <w:rFonts w:hint="eastAsia" w:ascii="仿宋_GB2312" w:hAnsi="宋体" w:eastAsia="仿宋_GB2312" w:cs="宋体"/>
          <w:color w:val="auto"/>
          <w:kern w:val="0"/>
          <w:sz w:val="32"/>
          <w:szCs w:val="32"/>
          <w:highlight w:val="none"/>
          <w:lang w:eastAsia="zh-CN"/>
        </w:rPr>
        <w:t>根据相关政策，对实有在编人员进行</w:t>
      </w:r>
      <w:r>
        <w:rPr>
          <w:rFonts w:hint="eastAsia" w:ascii="仿宋_GB2312" w:hAnsi="仿宋_GB2312" w:eastAsia="仿宋_GB2312" w:cs="仿宋_GB2312"/>
          <w:b w:val="0"/>
          <w:bCs w:val="0"/>
          <w:sz w:val="32"/>
          <w:szCs w:val="32"/>
          <w:lang w:val="en-US" w:eastAsia="zh-CN"/>
        </w:rPr>
        <w:t>调资和养老、医疗、公积金缴费基数调整；根据人才引进研究生政策，办理入职入编1人</w:t>
      </w:r>
      <w:r>
        <w:rPr>
          <w:rFonts w:hint="eastAsia" w:ascii="仿宋_GB2312" w:hAnsi="仿宋_GB2312" w:eastAsia="仿宋_GB2312" w:cs="仿宋_GB2312"/>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b w:val="0"/>
          <w:bCs w:val="0"/>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rPr>
        <w:t>2.</w:t>
      </w:r>
      <w:r>
        <w:rPr>
          <w:rFonts w:hint="eastAsia" w:ascii="仿宋_GB2312" w:hAnsi="仿宋_GB2312" w:eastAsia="仿宋_GB2312" w:cs="仿宋_GB2312"/>
          <w:b w:val="0"/>
          <w:bCs w:val="0"/>
          <w:sz w:val="32"/>
          <w:szCs w:val="32"/>
          <w:lang w:val="en-US" w:eastAsia="zh-CN"/>
        </w:rPr>
        <w:t>社会保障和事业支出（类）行政事业单位养老支出（款）行政单位离退休（项）：2024年预算数为2.67万元，</w:t>
      </w:r>
      <w:r>
        <w:rPr>
          <w:rFonts w:hint="eastAsia" w:ascii="仿宋_GB2312" w:hAnsi="仿宋_GB2312" w:eastAsia="仿宋_GB2312" w:cs="仿宋_GB2312"/>
          <w:color w:val="auto"/>
          <w:kern w:val="0"/>
          <w:sz w:val="32"/>
          <w:szCs w:val="32"/>
          <w:highlight w:val="none"/>
        </w:rPr>
        <w:t>比上年预算增加</w:t>
      </w:r>
      <w:r>
        <w:rPr>
          <w:rFonts w:hint="eastAsia" w:ascii="仿宋_GB2312" w:hAnsi="仿宋_GB2312" w:eastAsia="仿宋_GB2312" w:cs="仿宋_GB2312"/>
          <w:color w:val="auto"/>
          <w:kern w:val="0"/>
          <w:sz w:val="32"/>
          <w:szCs w:val="32"/>
          <w:highlight w:val="none"/>
          <w:lang w:val="en-US" w:eastAsia="zh-CN"/>
        </w:rPr>
        <w:t>2.67</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100</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b w:val="0"/>
          <w:bCs w:val="0"/>
          <w:color w:val="auto"/>
          <w:kern w:val="0"/>
          <w:sz w:val="32"/>
          <w:szCs w:val="32"/>
          <w:highlight w:val="none"/>
          <w:lang w:val="en-US" w:eastAsia="zh-CN"/>
        </w:rPr>
        <w:t>行政运行款包括行政编及事业编，根据财政要求，将行政单位离退休支出与机关事业单位基本养老保险缴费支出分开预算，并将款项细化。</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b w:val="0"/>
          <w:bCs w:val="0"/>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3</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b w:val="0"/>
          <w:bCs w:val="0"/>
          <w:sz w:val="32"/>
          <w:szCs w:val="32"/>
          <w:lang w:val="en-US" w:eastAsia="zh-CN"/>
        </w:rPr>
        <w:t>社会保障和事业支出（类）行政事业单位养老支出（款）机关事业单位基本养老保险缴费支出（项）：2024年预算数为12.91万元，</w:t>
      </w:r>
      <w:r>
        <w:rPr>
          <w:rFonts w:hint="eastAsia" w:ascii="仿宋_GB2312" w:hAnsi="仿宋_GB2312" w:eastAsia="仿宋_GB2312" w:cs="仿宋_GB2312"/>
          <w:color w:val="auto"/>
          <w:kern w:val="0"/>
          <w:sz w:val="32"/>
          <w:szCs w:val="32"/>
          <w:highlight w:val="none"/>
        </w:rPr>
        <w:t>比上年预算增加</w:t>
      </w:r>
      <w:r>
        <w:rPr>
          <w:rFonts w:hint="eastAsia" w:ascii="仿宋_GB2312" w:hAnsi="仿宋_GB2312" w:eastAsia="仿宋_GB2312" w:cs="仿宋_GB2312"/>
          <w:color w:val="auto"/>
          <w:kern w:val="0"/>
          <w:sz w:val="32"/>
          <w:szCs w:val="32"/>
          <w:highlight w:val="none"/>
          <w:lang w:val="en-US" w:eastAsia="zh-CN"/>
        </w:rPr>
        <w:t>4.31</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50.12</w:t>
      </w:r>
      <w:r>
        <w:rPr>
          <w:rFonts w:hint="eastAsia" w:ascii="仿宋_GB2312" w:hAnsi="仿宋_GB2312" w:eastAsia="仿宋_GB2312" w:cs="仿宋_GB2312"/>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根据相关政策，对实有在编人员进行</w:t>
      </w:r>
      <w:r>
        <w:rPr>
          <w:rFonts w:hint="eastAsia" w:ascii="仿宋_GB2312" w:hAnsi="仿宋_GB2312" w:eastAsia="仿宋_GB2312" w:cs="仿宋_GB2312"/>
          <w:b w:val="0"/>
          <w:bCs w:val="0"/>
          <w:sz w:val="32"/>
          <w:szCs w:val="32"/>
          <w:lang w:val="en-US" w:eastAsia="zh-CN"/>
        </w:rPr>
        <w:t>调资和养老、医疗、公积金缴费基数调整</w:t>
      </w:r>
      <w:r>
        <w:rPr>
          <w:rFonts w:hint="eastAsia" w:ascii="仿宋_GB2312" w:hAnsi="仿宋_GB2312" w:eastAsia="仿宋_GB2312" w:cs="仿宋_GB2312"/>
          <w:b w:val="0"/>
          <w:bCs w:val="0"/>
          <w:color w:val="auto"/>
          <w:kern w:val="0"/>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4.卫生健康支出（类）行政事业单位医疗（款）行政单位医疗（项）：2024年预算为4.20万元，比上年预算数减少2.45万元，减少36.84%，主要原因是：</w:t>
      </w:r>
      <w:r>
        <w:rPr>
          <w:rFonts w:hint="eastAsia" w:ascii="仿宋_GB2312" w:hAnsi="仿宋_GB2312" w:eastAsia="仿宋_GB2312" w:cs="仿宋_GB2312"/>
          <w:b w:val="0"/>
          <w:bCs w:val="0"/>
          <w:color w:val="auto"/>
          <w:kern w:val="0"/>
          <w:sz w:val="32"/>
          <w:szCs w:val="32"/>
          <w:highlight w:val="none"/>
          <w:lang w:val="en-US" w:eastAsia="zh-CN"/>
        </w:rPr>
        <w:t>行政运行款包括行政编及事业编，根据财政要求，将款项细化，故行政单位医疗和事业单位医疗分开预算金额</w:t>
      </w:r>
      <w:r>
        <w:rPr>
          <w:rFonts w:hint="eastAsia" w:ascii="仿宋_GB2312" w:hAnsi="仿宋_GB2312" w:eastAsia="仿宋_GB2312" w:cs="仿宋_GB2312"/>
          <w:b w:val="0"/>
          <w:bCs w:val="0"/>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5.卫生健康支出（类）行政事业单位医疗（款）行政单位医疗（项）：2024年预算为2.25万元，比上年预算数减少4.4万元，减少66.17%，主要原因是：</w:t>
      </w:r>
      <w:r>
        <w:rPr>
          <w:rFonts w:hint="eastAsia" w:ascii="仿宋_GB2312" w:hAnsi="仿宋_GB2312" w:eastAsia="仿宋_GB2312" w:cs="仿宋_GB2312"/>
          <w:b w:val="0"/>
          <w:bCs w:val="0"/>
          <w:color w:val="auto"/>
          <w:kern w:val="0"/>
          <w:sz w:val="32"/>
          <w:szCs w:val="32"/>
          <w:highlight w:val="none"/>
          <w:lang w:val="en-US" w:eastAsia="zh-CN"/>
        </w:rPr>
        <w:t>行政运行款包括行政编及事业编，根据财政要求，将款项细化，故行政单位医疗和事业单位医疗分开预算金额</w:t>
      </w:r>
      <w:r>
        <w:rPr>
          <w:rFonts w:hint="eastAsia" w:ascii="仿宋_GB2312" w:hAnsi="仿宋_GB2312" w:eastAsia="仿宋_GB2312" w:cs="仿宋_GB2312"/>
          <w:b w:val="0"/>
          <w:bCs w:val="0"/>
          <w:sz w:val="32"/>
          <w:szCs w:val="32"/>
          <w:lang w:val="en-US" w:eastAsia="zh-CN"/>
        </w:rPr>
        <w:t>。</w:t>
      </w:r>
    </w:p>
    <w:p>
      <w:pPr>
        <w:keepNext w:val="0"/>
        <w:keepLines w:val="0"/>
        <w:pageBreakBefore w:val="0"/>
        <w:widowControl/>
        <w:kinsoku/>
        <w:wordWrap/>
        <w:overflowPunct/>
        <w:topLinePunct w:val="0"/>
        <w:autoSpaceDE/>
        <w:autoSpaceDN/>
        <w:bidi w:val="0"/>
        <w:adjustRightInd/>
        <w:snapToGrid/>
        <w:spacing w:after="0" w:line="560" w:lineRule="exact"/>
        <w:ind w:right="0" w:firstLine="640"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6.卫生健康支出（类）行政事业单位医疗（款）公务员医疗补助（项）：2024年预算为1.78万元，比上年预算数增加0.6万元，增长50.85%，主要原因是：</w:t>
      </w:r>
      <w:r>
        <w:rPr>
          <w:rFonts w:hint="eastAsia" w:ascii="仿宋_GB2312" w:hAnsi="宋体" w:eastAsia="仿宋_GB2312" w:cs="宋体"/>
          <w:color w:val="auto"/>
          <w:kern w:val="0"/>
          <w:sz w:val="32"/>
          <w:szCs w:val="32"/>
          <w:highlight w:val="none"/>
          <w:lang w:eastAsia="zh-CN"/>
        </w:rPr>
        <w:t>根据相关政策，对实有在编人员进行</w:t>
      </w:r>
      <w:r>
        <w:rPr>
          <w:rFonts w:hint="eastAsia" w:ascii="仿宋_GB2312" w:hAnsi="仿宋_GB2312" w:eastAsia="仿宋_GB2312" w:cs="仿宋_GB2312"/>
          <w:b w:val="0"/>
          <w:bCs w:val="0"/>
          <w:sz w:val="32"/>
          <w:szCs w:val="32"/>
          <w:lang w:val="en-US" w:eastAsia="zh-CN"/>
        </w:rPr>
        <w:t>调资和养老、医疗、公积金缴费基数调整；根据人才引进研究生政策，办理入职入编1人。</w:t>
      </w:r>
    </w:p>
    <w:p>
      <w:pPr>
        <w:keepNext w:val="0"/>
        <w:keepLines w:val="0"/>
        <w:pageBreakBefore w:val="0"/>
        <w:widowControl/>
        <w:kinsoku/>
        <w:wordWrap/>
        <w:overflowPunct/>
        <w:topLinePunct w:val="0"/>
        <w:autoSpaceDE/>
        <w:autoSpaceDN/>
        <w:bidi w:val="0"/>
        <w:adjustRightInd/>
        <w:snapToGrid/>
        <w:spacing w:after="0" w:line="560" w:lineRule="exact"/>
        <w:ind w:right="0" w:firstLine="640" w:firstLineChars="200"/>
        <w:jc w:val="both"/>
        <w:textAlignment w:val="auto"/>
        <w:rPr>
          <w:rFonts w:hint="eastAsia" w:ascii="仿宋_GB2312" w:hAnsi="宋体" w:eastAsia="仿宋_GB2312" w:cs="宋体"/>
          <w:color w:val="auto"/>
          <w:kern w:val="0"/>
          <w:sz w:val="32"/>
          <w:szCs w:val="32"/>
          <w:highlight w:val="none"/>
          <w:lang w:eastAsia="zh-CN"/>
        </w:rPr>
      </w:pPr>
      <w:r>
        <w:rPr>
          <w:rFonts w:hint="eastAsia" w:ascii="仿宋_GB2312" w:hAnsi="仿宋_GB2312" w:eastAsia="仿宋_GB2312" w:cs="仿宋_GB2312"/>
          <w:b w:val="0"/>
          <w:bCs w:val="0"/>
          <w:sz w:val="32"/>
          <w:szCs w:val="32"/>
          <w:lang w:val="en-US" w:eastAsia="zh-CN"/>
        </w:rPr>
        <w:t>7.卫生健康支出（类）行政事业单位医疗（款）其他行政事业单位医疗支出（项）：2024年预算为0.05万元，比上年预算数增加0万元，增长100%，主要原因是：</w:t>
      </w:r>
      <w:r>
        <w:rPr>
          <w:rFonts w:hint="eastAsia" w:ascii="仿宋_GB2312" w:hAnsi="宋体" w:eastAsia="仿宋_GB2312" w:cs="宋体"/>
          <w:color w:val="auto"/>
          <w:kern w:val="0"/>
          <w:sz w:val="32"/>
          <w:szCs w:val="32"/>
          <w:highlight w:val="none"/>
          <w:lang w:eastAsia="zh-CN"/>
        </w:rPr>
        <w:t>根据相关政策，次项支出为在职在编人员独生子女费支出，与上年费用支出一致，故无增加。</w:t>
      </w:r>
    </w:p>
    <w:p>
      <w:pPr>
        <w:keepNext w:val="0"/>
        <w:keepLines w:val="0"/>
        <w:pageBreakBefore w:val="0"/>
        <w:widowControl/>
        <w:numPr>
          <w:ilvl w:val="0"/>
          <w:numId w:val="0"/>
        </w:numPr>
        <w:kinsoku/>
        <w:wordWrap/>
        <w:overflowPunct/>
        <w:topLinePunct w:val="0"/>
        <w:autoSpaceDE/>
        <w:autoSpaceDN/>
        <w:bidi w:val="0"/>
        <w:adjustRightInd/>
        <w:snapToGrid/>
        <w:spacing w:after="0" w:line="560" w:lineRule="exact"/>
        <w:ind w:right="0" w:rightChars="0" w:firstLine="640"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8.住房保障支出（类）住房改革支出（款）住房公积金（项）：2024年预算为10.73万元，比上年预算数增加3.75万元，增长53.72%，主要原因是：</w:t>
      </w:r>
      <w:r>
        <w:rPr>
          <w:rFonts w:hint="eastAsia" w:ascii="仿宋_GB2312" w:hAnsi="宋体" w:eastAsia="仿宋_GB2312" w:cs="宋体"/>
          <w:color w:val="auto"/>
          <w:kern w:val="0"/>
          <w:sz w:val="32"/>
          <w:szCs w:val="32"/>
          <w:highlight w:val="none"/>
          <w:lang w:eastAsia="zh-CN"/>
        </w:rPr>
        <w:t>根据相关政策，对实有在编人员进行</w:t>
      </w:r>
      <w:r>
        <w:rPr>
          <w:rFonts w:hint="eastAsia" w:ascii="仿宋_GB2312" w:hAnsi="仿宋_GB2312" w:eastAsia="仿宋_GB2312" w:cs="仿宋_GB2312"/>
          <w:b w:val="0"/>
          <w:bCs w:val="0"/>
          <w:sz w:val="32"/>
          <w:szCs w:val="32"/>
          <w:lang w:val="en-US" w:eastAsia="zh-CN"/>
        </w:rPr>
        <w:t>调资和养老、医疗、公积金缴费基数调整；根据人才引进研究生政策，办理入职入编1人。</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六、</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val="0"/>
          <w:kern w:val="0"/>
          <w:sz w:val="32"/>
          <w:szCs w:val="32"/>
          <w:lang w:eastAsia="zh-CN"/>
        </w:rPr>
        <w:t>中共呼图壁县直属机关工作委员会</w:t>
      </w:r>
      <w:r>
        <w:rPr>
          <w:rFonts w:hint="eastAsia" w:ascii="楷体_GB2312" w:hAnsi="楷体_GB2312" w:eastAsia="楷体_GB2312" w:cs="楷体_GB2312"/>
          <w:b/>
          <w:bCs/>
          <w:color w:val="auto"/>
          <w:spacing w:val="-6"/>
          <w:kern w:val="0"/>
          <w:sz w:val="32"/>
          <w:szCs w:val="32"/>
          <w:highlight w:val="none"/>
          <w:lang w:eastAsia="zh-CN"/>
        </w:rPr>
        <w:t>2024年</w:t>
      </w:r>
      <w:r>
        <w:rPr>
          <w:rFonts w:hint="eastAsia" w:ascii="楷体_GB2312" w:hAnsi="楷体_GB2312" w:eastAsia="楷体_GB2312" w:cs="楷体_GB2312"/>
          <w:b/>
          <w:bCs/>
          <w:color w:val="auto"/>
          <w:spacing w:val="-6"/>
          <w:kern w:val="0"/>
          <w:sz w:val="32"/>
          <w:szCs w:val="32"/>
          <w:highlight w:val="none"/>
        </w:rPr>
        <w:t>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spacing w:val="-6"/>
          <w:kern w:val="0"/>
          <w:sz w:val="32"/>
          <w:szCs w:val="32"/>
          <w:highlight w:val="none"/>
        </w:rPr>
      </w:pPr>
      <w:r>
        <w:rPr>
          <w:rFonts w:hint="eastAsia" w:ascii="仿宋_GB2312" w:hAnsi="仿宋_GB2312" w:eastAsia="仿宋_GB2312" w:cs="仿宋_GB2312"/>
          <w:b w:val="0"/>
          <w:bCs/>
          <w:kern w:val="0"/>
          <w:sz w:val="32"/>
          <w:szCs w:val="32"/>
          <w:lang w:eastAsia="zh-CN"/>
        </w:rPr>
        <w:t>中共呼图壁县直属机关工作委员会</w:t>
      </w:r>
      <w:r>
        <w:rPr>
          <w:rFonts w:hint="eastAsia" w:ascii="仿宋_GB2312" w:hAnsi="宋体" w:eastAsia="仿宋_GB2312" w:cs="宋体"/>
          <w:color w:val="auto"/>
          <w:spacing w:val="-6"/>
          <w:kern w:val="0"/>
          <w:sz w:val="32"/>
          <w:szCs w:val="32"/>
          <w:highlight w:val="none"/>
          <w:lang w:eastAsia="zh-CN"/>
        </w:rPr>
        <w:t>2024年</w:t>
      </w:r>
      <w:r>
        <w:rPr>
          <w:rFonts w:hint="eastAsia" w:ascii="仿宋_GB2312" w:hAnsi="宋体" w:eastAsia="仿宋_GB2312" w:cs="宋体"/>
          <w:color w:val="auto"/>
          <w:spacing w:val="-6"/>
          <w:kern w:val="0"/>
          <w:sz w:val="32"/>
          <w:szCs w:val="32"/>
          <w:highlight w:val="none"/>
        </w:rPr>
        <w:t>一般公共预算基本支出</w:t>
      </w:r>
      <w:r>
        <w:rPr>
          <w:rFonts w:hint="eastAsia" w:ascii="仿宋_GB2312" w:hAnsi="宋体" w:eastAsia="仿宋_GB2312" w:cs="宋体"/>
          <w:color w:val="auto"/>
          <w:spacing w:val="-6"/>
          <w:kern w:val="0"/>
          <w:sz w:val="32"/>
          <w:szCs w:val="32"/>
          <w:highlight w:val="none"/>
          <w:lang w:val="en-US" w:eastAsia="zh-CN"/>
        </w:rPr>
        <w:t>129.23</w:t>
      </w:r>
      <w:r>
        <w:rPr>
          <w:rFonts w:hint="eastAsia" w:ascii="仿宋_GB2312" w:hAnsi="宋体" w:eastAsia="仿宋_GB2312" w:cs="宋体"/>
          <w:color w:val="auto"/>
          <w:spacing w:val="-6"/>
          <w:kern w:val="0"/>
          <w:sz w:val="32"/>
          <w:szCs w:val="32"/>
          <w:highlight w:val="none"/>
        </w:rPr>
        <w:t xml:space="preserve">万元，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spacing w:val="-6"/>
          <w:kern w:val="0"/>
          <w:sz w:val="32"/>
          <w:szCs w:val="32"/>
          <w:highlight w:val="none"/>
        </w:rPr>
        <w:t>其中：</w:t>
      </w:r>
      <w:r>
        <w:rPr>
          <w:rFonts w:hint="eastAsia" w:ascii="仿宋_GB2312" w:hAnsi="宋体" w:eastAsia="仿宋_GB2312" w:cs="宋体"/>
          <w:color w:val="auto"/>
          <w:kern w:val="0"/>
          <w:sz w:val="32"/>
          <w:szCs w:val="32"/>
          <w:highlight w:val="none"/>
        </w:rPr>
        <w:t>人员经费</w:t>
      </w:r>
      <w:r>
        <w:rPr>
          <w:rFonts w:hint="eastAsia" w:ascii="仿宋_GB2312" w:hAnsi="宋体" w:eastAsia="仿宋_GB2312" w:cs="宋体"/>
          <w:color w:val="auto"/>
          <w:kern w:val="0"/>
          <w:sz w:val="32"/>
          <w:szCs w:val="32"/>
          <w:highlight w:val="none"/>
          <w:lang w:val="en-US" w:eastAsia="zh-CN"/>
        </w:rPr>
        <w:t>124.50</w:t>
      </w:r>
      <w:r>
        <w:rPr>
          <w:rFonts w:hint="eastAsia" w:ascii="仿宋_GB2312" w:hAnsi="宋体" w:eastAsia="仿宋_GB2312" w:cs="宋体"/>
          <w:color w:val="auto"/>
          <w:kern w:val="0"/>
          <w:sz w:val="32"/>
          <w:szCs w:val="32"/>
          <w:highlight w:val="none"/>
        </w:rPr>
        <w:t>万元，主要包括：基本工资、津贴补贴、奖金、绩效工资、机关事业单位基本养老保险、职工基本医疗保险、公务员医疗补助、其他社会保障、住房公积金、退休费、奖励金、其他对个人和家庭的补助。</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公用经费</w:t>
      </w:r>
      <w:r>
        <w:rPr>
          <w:rFonts w:hint="eastAsia" w:ascii="仿宋_GB2312" w:hAnsi="宋体" w:eastAsia="仿宋_GB2312" w:cs="宋体"/>
          <w:color w:val="auto"/>
          <w:kern w:val="0"/>
          <w:sz w:val="32"/>
          <w:szCs w:val="32"/>
          <w:highlight w:val="none"/>
          <w:lang w:val="en-US" w:eastAsia="zh-CN"/>
        </w:rPr>
        <w:t>4.73</w:t>
      </w:r>
      <w:r>
        <w:rPr>
          <w:rFonts w:hint="eastAsia" w:ascii="仿宋_GB2312" w:hAnsi="宋体" w:eastAsia="仿宋_GB2312" w:cs="宋体"/>
          <w:color w:val="auto"/>
          <w:kern w:val="0"/>
          <w:sz w:val="32"/>
          <w:szCs w:val="32"/>
          <w:highlight w:val="none"/>
        </w:rPr>
        <w:t>万元，主要包括：办公费、水费、电费、邮电费、工会经费、公务用车运行维护费、其他交通费用。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七、</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val="0"/>
          <w:kern w:val="0"/>
          <w:sz w:val="32"/>
          <w:szCs w:val="32"/>
          <w:lang w:eastAsia="zh-CN"/>
        </w:rPr>
        <w:t>中共呼图壁县直属机关工作委员会</w:t>
      </w:r>
      <w:r>
        <w:rPr>
          <w:rFonts w:hint="eastAsia" w:ascii="楷体_GB2312" w:hAnsi="楷体_GB2312" w:eastAsia="楷体_GB2312" w:cs="楷体_GB2312"/>
          <w:b/>
          <w:bCs/>
          <w:color w:val="auto"/>
          <w:spacing w:val="-6"/>
          <w:kern w:val="0"/>
          <w:sz w:val="32"/>
          <w:szCs w:val="32"/>
          <w:highlight w:val="none"/>
          <w:lang w:eastAsia="zh-CN"/>
        </w:rPr>
        <w:t>2024年</w:t>
      </w:r>
      <w:r>
        <w:rPr>
          <w:rFonts w:hint="eastAsia" w:ascii="楷体_GB2312" w:hAnsi="楷体_GB2312" w:eastAsia="楷体_GB2312" w:cs="楷体_GB2312"/>
          <w:b/>
          <w:bCs/>
          <w:color w:val="auto"/>
          <w:spacing w:val="-6"/>
          <w:kern w:val="0"/>
          <w:sz w:val="32"/>
          <w:szCs w:val="32"/>
          <w:highlight w:val="none"/>
        </w:rPr>
        <w:t>一般公共预算项目支出情况说明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仿宋_GB2312" w:eastAsia="仿宋_GB2312" w:cs="仿宋_GB2312"/>
          <w:b w:val="0"/>
          <w:bCs w:val="0"/>
          <w:kern w:val="0"/>
          <w:sz w:val="32"/>
          <w:szCs w:val="32"/>
          <w:lang w:eastAsia="zh-CN"/>
        </w:rPr>
        <w:t>中共呼图壁县直属机关工作委员会部门</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没有使用一般公共预算项目支出，一般公共预算项目支出情况表为空表。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八</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val="0"/>
          <w:kern w:val="0"/>
          <w:sz w:val="32"/>
          <w:szCs w:val="32"/>
          <w:lang w:eastAsia="zh-CN"/>
        </w:rPr>
        <w:t>中共呼图壁县直属机关工作委员会</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b w:val="0"/>
          <w:bCs w:val="0"/>
          <w:kern w:val="0"/>
          <w:sz w:val="32"/>
          <w:szCs w:val="32"/>
          <w:lang w:eastAsia="zh-CN"/>
        </w:rPr>
        <w:t>中共呼图壁县直属机关工作委员会</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没有使用政府性基金预算拨款安排的支出，政府性基金预算支出情况表为空表。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九、</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val="0"/>
          <w:kern w:val="0"/>
          <w:sz w:val="32"/>
          <w:szCs w:val="32"/>
          <w:lang w:eastAsia="zh-CN"/>
        </w:rPr>
        <w:t>中共呼图壁县直属机关工作委员会</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b w:val="0"/>
          <w:bCs w:val="0"/>
          <w:kern w:val="0"/>
          <w:sz w:val="32"/>
          <w:szCs w:val="32"/>
          <w:lang w:eastAsia="zh-CN"/>
        </w:rPr>
        <w:t>中共呼图壁县直属机关工作委员会</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没有使用国有资本经营预算拨款安排的支出，国有资本经营预算支出情况表为空表。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val="0"/>
          <w:kern w:val="0"/>
          <w:sz w:val="32"/>
          <w:szCs w:val="32"/>
          <w:lang w:eastAsia="zh-CN"/>
        </w:rPr>
        <w:t>中共呼图壁县直属机关工作委员会</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lang w:val="en-US" w:eastAsia="zh-Hans"/>
        </w:rPr>
        <w:t>财政拨款</w:t>
      </w:r>
      <w:r>
        <w:rPr>
          <w:rFonts w:hint="eastAsia" w:ascii="楷体_GB2312" w:hAnsi="楷体_GB2312" w:eastAsia="楷体_GB2312" w:cs="楷体_GB2312"/>
          <w:b/>
          <w:bCs/>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仿宋_GB2312" w:eastAsia="仿宋_GB2312" w:cs="仿宋_GB2312"/>
          <w:b w:val="0"/>
          <w:bCs w:val="0"/>
          <w:kern w:val="0"/>
          <w:sz w:val="32"/>
          <w:szCs w:val="32"/>
          <w:lang w:eastAsia="zh-CN"/>
        </w:rPr>
        <w:t>中共呼图壁县直属机关工作委员会</w:t>
      </w: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“三公”经费数为</w:t>
      </w:r>
      <w:r>
        <w:rPr>
          <w:rFonts w:hint="eastAsia" w:ascii="仿宋_GB2312" w:hAnsi="宋体" w:eastAsia="仿宋_GB2312" w:cs="宋体"/>
          <w:color w:val="auto"/>
          <w:kern w:val="0"/>
          <w:sz w:val="32"/>
          <w:szCs w:val="32"/>
          <w:highlight w:val="none"/>
          <w:lang w:val="en-US" w:eastAsia="zh-CN"/>
        </w:rPr>
        <w:t>1.6</w:t>
      </w:r>
      <w:r>
        <w:rPr>
          <w:rFonts w:hint="eastAsia" w:ascii="仿宋_GB2312" w:hAnsi="宋体" w:eastAsia="仿宋_GB2312" w:cs="宋体"/>
          <w:color w:val="auto"/>
          <w:kern w:val="0"/>
          <w:sz w:val="32"/>
          <w:szCs w:val="32"/>
          <w:highlight w:val="none"/>
        </w:rPr>
        <w:t>万元，其中：因公出国（境）费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万元，公务用车购置</w:t>
      </w:r>
      <w:r>
        <w:rPr>
          <w:rFonts w:hint="eastAsia" w:ascii="仿宋_GB2312" w:hAnsi="宋体" w:eastAsia="仿宋_GB2312" w:cs="宋体"/>
          <w:color w:val="auto"/>
          <w:kern w:val="0"/>
          <w:sz w:val="32"/>
          <w:szCs w:val="32"/>
          <w:highlight w:val="none"/>
          <w:lang w:eastAsia="zh-CN"/>
        </w:rPr>
        <w:t>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万元，公务用车运行费</w:t>
      </w:r>
      <w:r>
        <w:rPr>
          <w:rFonts w:hint="eastAsia" w:ascii="仿宋_GB2312" w:hAnsi="宋体" w:eastAsia="仿宋_GB2312" w:cs="宋体"/>
          <w:color w:val="auto"/>
          <w:kern w:val="0"/>
          <w:sz w:val="32"/>
          <w:szCs w:val="32"/>
          <w:highlight w:val="none"/>
          <w:lang w:val="en-US" w:eastAsia="zh-CN"/>
        </w:rPr>
        <w:t>1.6</w:t>
      </w:r>
      <w:r>
        <w:rPr>
          <w:rFonts w:hint="eastAsia" w:ascii="仿宋_GB2312" w:hAnsi="宋体" w:eastAsia="仿宋_GB2312" w:cs="宋体"/>
          <w:color w:val="auto"/>
          <w:kern w:val="0"/>
          <w:sz w:val="32"/>
          <w:szCs w:val="32"/>
          <w:highlight w:val="none"/>
        </w:rPr>
        <w:t>万元，公务接待费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“三公”经费比上年</w:t>
      </w:r>
      <w:r>
        <w:rPr>
          <w:rFonts w:hint="eastAsia" w:ascii="仿宋_GB2312" w:hAnsi="宋体" w:eastAsia="仿宋_GB2312" w:cs="宋体"/>
          <w:color w:val="auto"/>
          <w:kern w:val="0"/>
          <w:sz w:val="32"/>
          <w:szCs w:val="32"/>
          <w:highlight w:val="none"/>
          <w:lang w:val="en-US" w:eastAsia="zh-Hans"/>
        </w:rPr>
        <w:t>预算</w:t>
      </w:r>
      <w:r>
        <w:rPr>
          <w:rFonts w:hint="eastAsia" w:ascii="仿宋_GB2312" w:hAnsi="宋体" w:eastAsia="仿宋_GB2312" w:cs="宋体"/>
          <w:color w:val="auto"/>
          <w:kern w:val="0"/>
          <w:sz w:val="32"/>
          <w:szCs w:val="32"/>
          <w:highlight w:val="none"/>
        </w:rPr>
        <w:t>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其中：因公出国（境）费增加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kern w:val="0"/>
          <w:sz w:val="32"/>
          <w:szCs w:val="32"/>
          <w:lang w:val="en-US" w:eastAsia="zh-CN"/>
        </w:rPr>
        <w:t>2023年及2024年均未安排</w:t>
      </w:r>
      <w:r>
        <w:rPr>
          <w:rFonts w:hint="eastAsia" w:ascii="仿宋_GB2312" w:hAnsi="宋体" w:eastAsia="仿宋_GB2312" w:cs="宋体"/>
          <w:color w:val="auto"/>
          <w:kern w:val="0"/>
          <w:sz w:val="32"/>
          <w:szCs w:val="32"/>
          <w:highlight w:val="none"/>
        </w:rPr>
        <w:t>因公出国（境）</w:t>
      </w:r>
      <w:r>
        <w:rPr>
          <w:rFonts w:hint="eastAsia" w:ascii="仿宋_GB2312" w:hAnsi="宋体" w:eastAsia="仿宋_GB2312" w:cs="宋体"/>
          <w:color w:val="auto"/>
          <w:kern w:val="0"/>
          <w:sz w:val="32"/>
          <w:szCs w:val="32"/>
          <w:highlight w:val="none"/>
          <w:lang w:eastAsia="zh-CN"/>
        </w:rPr>
        <w:t>费预算</w:t>
      </w:r>
      <w:r>
        <w:rPr>
          <w:rFonts w:hint="eastAsia" w:ascii="仿宋_GB2312" w:hAnsi="宋体" w:eastAsia="仿宋_GB2312" w:cs="宋体"/>
          <w:color w:val="auto"/>
          <w:kern w:val="0"/>
          <w:sz w:val="32"/>
          <w:szCs w:val="32"/>
          <w:highlight w:val="none"/>
          <w:lang w:val="en-US" w:eastAsia="zh-CN"/>
        </w:rPr>
        <w:t>；</w:t>
      </w:r>
      <w:r>
        <w:rPr>
          <w:rFonts w:hint="eastAsia" w:ascii="仿宋_GB2312" w:hAnsi="宋体" w:eastAsia="仿宋_GB2312" w:cs="宋体"/>
          <w:color w:val="auto"/>
          <w:kern w:val="0"/>
          <w:sz w:val="32"/>
          <w:szCs w:val="32"/>
          <w:highlight w:val="none"/>
        </w:rPr>
        <w:t>公务用车购置费增加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kern w:val="0"/>
          <w:sz w:val="32"/>
          <w:szCs w:val="32"/>
          <w:lang w:val="en-US" w:eastAsia="zh-CN"/>
        </w:rPr>
        <w:t>2023年及2024年均未安排</w:t>
      </w:r>
      <w:r>
        <w:rPr>
          <w:rFonts w:hint="eastAsia" w:ascii="仿宋_GB2312" w:hAnsi="宋体" w:eastAsia="仿宋_GB2312" w:cs="宋体"/>
          <w:color w:val="auto"/>
          <w:kern w:val="0"/>
          <w:sz w:val="32"/>
          <w:szCs w:val="32"/>
          <w:highlight w:val="none"/>
        </w:rPr>
        <w:t>公务用车购置费</w:t>
      </w:r>
      <w:r>
        <w:rPr>
          <w:rFonts w:hint="eastAsia" w:ascii="仿宋_GB2312" w:hAnsi="宋体" w:eastAsia="仿宋_GB2312" w:cs="宋体"/>
          <w:color w:val="auto"/>
          <w:kern w:val="0"/>
          <w:sz w:val="32"/>
          <w:szCs w:val="32"/>
          <w:highlight w:val="none"/>
          <w:lang w:eastAsia="zh-CN"/>
        </w:rPr>
        <w:t>预算；</w:t>
      </w:r>
      <w:r>
        <w:rPr>
          <w:rFonts w:hint="eastAsia" w:ascii="仿宋_GB2312" w:hAnsi="宋体" w:eastAsia="仿宋_GB2312" w:cs="宋体"/>
          <w:color w:val="auto"/>
          <w:kern w:val="0"/>
          <w:sz w:val="32"/>
          <w:szCs w:val="32"/>
          <w:highlight w:val="none"/>
        </w:rPr>
        <w:t>公务用车运行费增加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：车辆无变化、与上年预算安排一致</w:t>
      </w:r>
      <w:r>
        <w:rPr>
          <w:rFonts w:hint="eastAsia" w:ascii="仿宋_GB2312" w:hAnsi="宋体" w:eastAsia="仿宋_GB2312" w:cs="宋体"/>
          <w:color w:val="auto"/>
          <w:kern w:val="0"/>
          <w:sz w:val="32"/>
          <w:szCs w:val="32"/>
          <w:highlight w:val="none"/>
        </w:rPr>
        <w:t>；公务接待费增加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kern w:val="0"/>
          <w:sz w:val="32"/>
          <w:szCs w:val="32"/>
          <w:lang w:val="en-US" w:eastAsia="zh-CN"/>
        </w:rPr>
        <w:t>2023年及2024年均未安排</w:t>
      </w:r>
      <w:r>
        <w:rPr>
          <w:rFonts w:hint="eastAsia" w:ascii="仿宋_GB2312" w:hAnsi="宋体" w:eastAsia="仿宋_GB2312" w:cs="宋体"/>
          <w:color w:val="auto"/>
          <w:kern w:val="0"/>
          <w:sz w:val="32"/>
          <w:szCs w:val="32"/>
          <w:highlight w:val="none"/>
        </w:rPr>
        <w:t>公务接待费</w:t>
      </w:r>
      <w:r>
        <w:rPr>
          <w:rFonts w:hint="eastAsia" w:ascii="仿宋_GB2312" w:hAnsi="宋体" w:eastAsia="仿宋_GB2312" w:cs="宋体"/>
          <w:color w:val="auto"/>
          <w:kern w:val="0"/>
          <w:sz w:val="32"/>
          <w:szCs w:val="32"/>
          <w:highlight w:val="none"/>
          <w:lang w:eastAsia="zh-CN"/>
        </w:rPr>
        <w:t>预算</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color w:val="FF0000"/>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一</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val="0"/>
          <w:kern w:val="0"/>
          <w:sz w:val="32"/>
          <w:szCs w:val="32"/>
          <w:lang w:eastAsia="zh-CN"/>
        </w:rPr>
        <w:t>中共呼图壁县直属机关工作委员会</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lang w:val="en-US" w:eastAsia="zh-CN"/>
        </w:rPr>
        <w:t>上年结转结余</w:t>
      </w:r>
      <w:r>
        <w:rPr>
          <w:rFonts w:hint="eastAsia" w:ascii="楷体_GB2312" w:hAnsi="楷体_GB2312" w:eastAsia="楷体_GB2312" w:cs="楷体_GB2312"/>
          <w:b/>
          <w:bCs/>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b w:val="0"/>
          <w:bCs w:val="0"/>
          <w:kern w:val="0"/>
          <w:sz w:val="32"/>
          <w:szCs w:val="32"/>
          <w:lang w:eastAsia="zh-CN"/>
        </w:rPr>
        <w:t>中共呼图壁县直属机关工作委员会</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lang w:val="en-US" w:eastAsia="zh-CN"/>
        </w:rPr>
        <w:t>无上年结转结余</w:t>
      </w:r>
      <w:r>
        <w:rPr>
          <w:rFonts w:hint="eastAsia" w:ascii="仿宋_GB2312" w:hAnsi="仿宋_GB2312" w:eastAsia="仿宋_GB2312" w:cs="仿宋_GB2312"/>
          <w:color w:val="auto"/>
          <w:kern w:val="0"/>
          <w:sz w:val="32"/>
          <w:szCs w:val="32"/>
          <w:highlight w:val="none"/>
        </w:rPr>
        <w:t>预算的支出，</w:t>
      </w:r>
      <w:r>
        <w:rPr>
          <w:rFonts w:hint="eastAsia" w:ascii="仿宋_GB2312" w:hAnsi="仿宋_GB2312" w:eastAsia="仿宋_GB2312" w:cs="仿宋_GB2312"/>
          <w:color w:val="auto"/>
          <w:kern w:val="0"/>
          <w:sz w:val="32"/>
          <w:szCs w:val="32"/>
          <w:highlight w:val="none"/>
          <w:lang w:val="en-US" w:eastAsia="zh-CN"/>
        </w:rPr>
        <w:t>结转结余</w:t>
      </w:r>
      <w:r>
        <w:rPr>
          <w:rFonts w:hint="eastAsia" w:ascii="仿宋_GB2312" w:hAnsi="仿宋_GB2312" w:eastAsia="仿宋_GB2312" w:cs="仿宋_GB2312"/>
          <w:color w:val="auto"/>
          <w:kern w:val="0"/>
          <w:sz w:val="32"/>
          <w:szCs w:val="32"/>
          <w:highlight w:val="none"/>
        </w:rPr>
        <w:t>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二</w:t>
      </w:r>
      <w:r>
        <w:rPr>
          <w:rFonts w:hint="eastAsia" w:ascii="楷体_GB2312" w:hAnsi="楷体_GB2312" w:eastAsia="楷体_GB2312" w:cs="楷体_GB2312"/>
          <w:b/>
          <w:bCs/>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default" w:ascii="仿宋_GB2312" w:hAnsi="仿宋_GB2312" w:eastAsia="仿宋_GB2312" w:cs="仿宋_GB2312"/>
          <w:color w:val="FF0000"/>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rPr>
        <w:t>（一）</w:t>
      </w:r>
      <w:r>
        <w:rPr>
          <w:rFonts w:hint="eastAsia" w:ascii="仿宋_GB2312" w:hAnsi="仿宋_GB2312" w:eastAsia="仿宋_GB2312" w:cs="仿宋_GB2312"/>
          <w:b/>
          <w:color w:val="auto"/>
          <w:kern w:val="0"/>
          <w:sz w:val="32"/>
          <w:szCs w:val="32"/>
          <w:highlight w:val="none"/>
          <w:lang w:val="en-US" w:eastAsia="zh-CN"/>
        </w:rPr>
        <w:t>单位</w:t>
      </w:r>
      <w:r>
        <w:rPr>
          <w:rFonts w:hint="eastAsia" w:ascii="仿宋_GB2312" w:hAnsi="仿宋_GB2312" w:eastAsia="仿宋_GB2312" w:cs="仿宋_GB2312"/>
          <w:b/>
          <w:color w:val="auto"/>
          <w:kern w:val="0"/>
          <w:sz w:val="32"/>
          <w:szCs w:val="32"/>
          <w:highlight w:val="none"/>
        </w:rPr>
        <w:t>运行经费情况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val="0"/>
          <w:bCs w:val="0"/>
          <w:kern w:val="0"/>
          <w:sz w:val="32"/>
          <w:szCs w:val="32"/>
          <w:lang w:eastAsia="zh-CN"/>
        </w:rPr>
        <w:t>中共呼图壁县直属机关工作委员会</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的机关运行经费财政拨款预算</w:t>
      </w:r>
      <w:r>
        <w:rPr>
          <w:rFonts w:hint="eastAsia" w:ascii="仿宋_GB2312" w:hAnsi="仿宋_GB2312" w:eastAsia="仿宋_GB2312" w:cs="仿宋_GB2312"/>
          <w:color w:val="auto"/>
          <w:kern w:val="0"/>
          <w:sz w:val="32"/>
          <w:szCs w:val="32"/>
          <w:highlight w:val="none"/>
          <w:lang w:val="en-US" w:eastAsia="zh-CN"/>
        </w:rPr>
        <w:t>4.73</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1.42</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42.90</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eastAsia="zh-CN"/>
        </w:rPr>
        <w:t>：人员增加，运行经费相应增加</w:t>
      </w:r>
      <w:r>
        <w:rPr>
          <w:rFonts w:hint="eastAsia" w:ascii="仿宋_GB2312" w:hAnsi="仿宋_GB2312" w:eastAsia="仿宋_GB2312" w:cs="仿宋_GB2312"/>
          <w:b w:val="0"/>
          <w:bCs w:val="0"/>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（二）政府采购情况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b w:val="0"/>
          <w:bCs w:val="0"/>
          <w:kern w:val="0"/>
          <w:sz w:val="32"/>
          <w:szCs w:val="32"/>
          <w:lang w:eastAsia="zh-CN"/>
        </w:rPr>
        <w:t>中共呼图壁县直属机关工作委员会</w:t>
      </w:r>
      <w:r>
        <w:rPr>
          <w:rFonts w:hint="eastAsia" w:ascii="仿宋_GB2312" w:hAnsi="仿宋_GB2312" w:eastAsia="仿宋_GB2312" w:cs="仿宋_GB2312"/>
          <w:color w:val="auto"/>
          <w:kern w:val="0"/>
          <w:sz w:val="32"/>
          <w:szCs w:val="32"/>
          <w:highlight w:val="none"/>
        </w:rPr>
        <w:t>政府采购预算</w:t>
      </w:r>
      <w:r>
        <w:rPr>
          <w:rFonts w:hint="eastAsia" w:ascii="仿宋_GB2312" w:hAnsi="仿宋_GB2312" w:eastAsia="仿宋_GB2312" w:cs="仿宋_GB2312"/>
          <w:color w:val="auto"/>
          <w:kern w:val="0"/>
          <w:sz w:val="32"/>
          <w:szCs w:val="32"/>
          <w:highlight w:val="none"/>
          <w:lang w:val="en-US" w:eastAsia="zh-CN"/>
        </w:rPr>
        <w:t>1.98</w:t>
      </w:r>
      <w:r>
        <w:rPr>
          <w:rFonts w:hint="eastAsia" w:ascii="仿宋_GB2312" w:hAnsi="仿宋_GB2312" w:eastAsia="仿宋_GB2312" w:cs="仿宋_GB2312"/>
          <w:color w:val="auto"/>
          <w:kern w:val="0"/>
          <w:sz w:val="32"/>
          <w:szCs w:val="32"/>
          <w:highlight w:val="none"/>
        </w:rPr>
        <w:t>万元，其中：政府采购货物预算</w:t>
      </w:r>
      <w:r>
        <w:rPr>
          <w:rFonts w:hint="eastAsia" w:ascii="仿宋_GB2312" w:hAnsi="仿宋_GB2312" w:eastAsia="仿宋_GB2312" w:cs="仿宋_GB2312"/>
          <w:color w:val="auto"/>
          <w:kern w:val="0"/>
          <w:sz w:val="32"/>
          <w:szCs w:val="32"/>
          <w:highlight w:val="none"/>
          <w:lang w:val="en-US" w:eastAsia="zh-CN"/>
        </w:rPr>
        <w:t>0.65</w:t>
      </w:r>
      <w:r>
        <w:rPr>
          <w:rFonts w:hint="eastAsia" w:ascii="仿宋_GB2312" w:hAnsi="仿宋_GB2312" w:eastAsia="仿宋_GB2312" w:cs="仿宋_GB2312"/>
          <w:color w:val="auto"/>
          <w:kern w:val="0"/>
          <w:sz w:val="32"/>
          <w:szCs w:val="32"/>
          <w:highlight w:val="none"/>
        </w:rPr>
        <w:t>万元，政府采购工程预算</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万元，政府采购服务预算</w:t>
      </w:r>
      <w:r>
        <w:rPr>
          <w:rFonts w:hint="eastAsia" w:ascii="仿宋_GB2312" w:hAnsi="仿宋_GB2312" w:eastAsia="仿宋_GB2312" w:cs="仿宋_GB2312"/>
          <w:color w:val="auto"/>
          <w:kern w:val="0"/>
          <w:sz w:val="32"/>
          <w:szCs w:val="32"/>
          <w:highlight w:val="none"/>
          <w:lang w:val="en-US" w:eastAsia="zh-CN"/>
        </w:rPr>
        <w:t>1.33</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b w:val="0"/>
          <w:bCs w:val="0"/>
          <w:kern w:val="0"/>
          <w:sz w:val="32"/>
          <w:szCs w:val="32"/>
          <w:highlight w:val="none"/>
          <w:lang w:eastAsia="zh-CN"/>
        </w:rPr>
        <w:t>中共呼图壁县直属机关工作委员会</w:t>
      </w:r>
      <w:r>
        <w:rPr>
          <w:rFonts w:hint="eastAsia" w:ascii="仿宋_GB2312" w:hAnsi="仿宋_GB2312" w:eastAsia="仿宋_GB2312" w:cs="仿宋_GB2312"/>
          <w:color w:val="auto"/>
          <w:sz w:val="32"/>
          <w:highlight w:val="none"/>
        </w:rPr>
        <w:t>面向中小企业预留政府采购项目预算金额</w:t>
      </w:r>
      <w:r>
        <w:rPr>
          <w:rFonts w:hint="eastAsia" w:ascii="仿宋_GB2312" w:hAnsi="仿宋_GB2312" w:eastAsia="仿宋_GB2312" w:cs="仿宋_GB2312"/>
          <w:color w:val="auto"/>
          <w:sz w:val="32"/>
          <w:highlight w:val="none"/>
          <w:lang w:val="en-US" w:eastAsia="zh-CN"/>
        </w:rPr>
        <w:t>1.98</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val="en-US" w:eastAsia="zh-CN"/>
        </w:rPr>
        <w:t>小微</w:t>
      </w:r>
      <w:r>
        <w:rPr>
          <w:rFonts w:hint="eastAsia" w:ascii="仿宋_GB2312" w:hAnsi="仿宋_GB2312" w:eastAsia="仿宋_GB2312" w:cs="仿宋_GB2312"/>
          <w:color w:val="auto"/>
          <w:sz w:val="32"/>
          <w:highlight w:val="none"/>
        </w:rPr>
        <w:t>企业预留政府采购项目预算金额</w:t>
      </w:r>
      <w:r>
        <w:rPr>
          <w:rFonts w:hint="eastAsia" w:ascii="仿宋_GB2312" w:hAnsi="仿宋_GB2312" w:eastAsia="仿宋_GB2312" w:cs="仿宋_GB2312"/>
          <w:color w:val="auto"/>
          <w:sz w:val="32"/>
          <w:highlight w:val="none"/>
          <w:lang w:val="en-US" w:eastAsia="zh-CN"/>
        </w:rPr>
        <w:t>1.98</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（三）国有资产占用使用情况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截至</w:t>
      </w:r>
      <w:r>
        <w:rPr>
          <w:rFonts w:hint="eastAsia" w:ascii="仿宋_GB2312" w:hAnsi="仿宋_GB2312" w:eastAsia="仿宋_GB2312" w:cs="仿宋_GB2312"/>
          <w:color w:val="auto"/>
          <w:kern w:val="0"/>
          <w:sz w:val="32"/>
          <w:szCs w:val="32"/>
          <w:highlight w:val="none"/>
          <w:lang w:val="en-US" w:eastAsia="zh-CN"/>
        </w:rPr>
        <w:t>2023</w:t>
      </w:r>
      <w:r>
        <w:rPr>
          <w:rFonts w:hint="eastAsia" w:ascii="仿宋_GB2312" w:hAnsi="仿宋_GB2312" w:eastAsia="仿宋_GB2312" w:cs="仿宋_GB2312"/>
          <w:color w:val="auto"/>
          <w:kern w:val="0"/>
          <w:sz w:val="32"/>
          <w:szCs w:val="32"/>
          <w:highlight w:val="none"/>
        </w:rPr>
        <w:t>年底，</w:t>
      </w:r>
      <w:r>
        <w:rPr>
          <w:rFonts w:hint="eastAsia" w:ascii="仿宋_GB2312" w:hAnsi="仿宋_GB2312" w:eastAsia="仿宋_GB2312" w:cs="仿宋_GB2312"/>
          <w:b w:val="0"/>
          <w:bCs w:val="0"/>
          <w:kern w:val="0"/>
          <w:sz w:val="32"/>
          <w:szCs w:val="32"/>
          <w:lang w:eastAsia="zh-CN"/>
        </w:rPr>
        <w:t>中共呼图壁县直属机关工作委员会</w:t>
      </w:r>
      <w:r>
        <w:rPr>
          <w:rFonts w:hint="eastAsia" w:ascii="仿宋_GB2312" w:hAnsi="仿宋_GB2312" w:eastAsia="仿宋_GB2312" w:cs="仿宋_GB2312"/>
          <w:color w:val="auto"/>
          <w:kern w:val="0"/>
          <w:sz w:val="32"/>
          <w:szCs w:val="32"/>
          <w:highlight w:val="none"/>
        </w:rPr>
        <w:t>及下属各预算单位占用使用国有资产总体情况为</w:t>
      </w:r>
      <w:r>
        <w:rPr>
          <w:rFonts w:hint="eastAsia" w:ascii="仿宋_GB2312" w:hAnsi="仿宋_GB2312" w:eastAsia="仿宋_GB2312" w:cs="仿宋_GB2312"/>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1.房屋</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平方米，价值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2.车辆</w:t>
      </w:r>
      <w:r>
        <w:rPr>
          <w:rFonts w:hint="eastAsia" w:ascii="仿宋_GB2312" w:hAnsi="仿宋_GB2312" w:eastAsia="仿宋_GB2312" w:cs="仿宋_GB2312"/>
          <w:color w:val="auto"/>
          <w:kern w:val="0"/>
          <w:sz w:val="32"/>
          <w:szCs w:val="32"/>
          <w:highlight w:val="none"/>
          <w:lang w:val="en-US" w:eastAsia="zh-CN"/>
        </w:rPr>
        <w:t>1</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sz w:val="32"/>
          <w:szCs w:val="32"/>
          <w:lang w:val="en-US" w:eastAsia="zh-CN"/>
        </w:rPr>
        <w:t>13.7</w:t>
      </w:r>
      <w:r>
        <w:rPr>
          <w:rFonts w:hint="eastAsia" w:ascii="仿宋_GB2312" w:hAnsi="仿宋_GB2312" w:eastAsia="仿宋_GB2312" w:cs="仿宋_GB2312"/>
          <w:color w:val="auto"/>
          <w:kern w:val="0"/>
          <w:sz w:val="32"/>
          <w:szCs w:val="32"/>
          <w:highlight w:val="none"/>
        </w:rPr>
        <w:t>万元；其中：一般公务用车</w:t>
      </w:r>
      <w:r>
        <w:rPr>
          <w:rFonts w:hint="eastAsia" w:ascii="仿宋_GB2312" w:hAnsi="仿宋_GB2312" w:eastAsia="仿宋_GB2312" w:cs="仿宋_GB2312"/>
          <w:color w:val="auto"/>
          <w:kern w:val="0"/>
          <w:sz w:val="32"/>
          <w:szCs w:val="32"/>
          <w:highlight w:val="none"/>
          <w:lang w:val="en-US" w:eastAsia="zh-CN"/>
        </w:rPr>
        <w:t>1</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13.7</w:t>
      </w:r>
      <w:r>
        <w:rPr>
          <w:rFonts w:hint="eastAsia" w:ascii="仿宋_GB2312" w:hAnsi="仿宋_GB2312" w:eastAsia="仿宋_GB2312" w:cs="仿宋_GB2312"/>
          <w:color w:val="auto"/>
          <w:kern w:val="0"/>
          <w:sz w:val="32"/>
          <w:szCs w:val="32"/>
          <w:highlight w:val="none"/>
        </w:rPr>
        <w:t>万元；执法执勤用车</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万元；其他车辆</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3.办公家具价值</w:t>
      </w:r>
      <w:r>
        <w:rPr>
          <w:rFonts w:hint="eastAsia" w:ascii="仿宋_GB2312" w:hAnsi="仿宋_GB2312" w:eastAsia="仿宋_GB2312" w:cs="仿宋_GB2312"/>
          <w:color w:val="auto"/>
          <w:kern w:val="0"/>
          <w:sz w:val="32"/>
          <w:szCs w:val="32"/>
          <w:highlight w:val="none"/>
          <w:lang w:val="en-US" w:eastAsia="zh-CN"/>
        </w:rPr>
        <w:t>1.6</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4.其他资产价值</w:t>
      </w:r>
      <w:r>
        <w:rPr>
          <w:rFonts w:hint="eastAsia" w:ascii="仿宋_GB2312" w:hAnsi="仿宋_GB2312" w:eastAsia="仿宋_GB2312" w:cs="仿宋_GB2312"/>
          <w:color w:val="auto"/>
          <w:kern w:val="0"/>
          <w:sz w:val="32"/>
          <w:szCs w:val="32"/>
          <w:highlight w:val="none"/>
          <w:lang w:val="en-US" w:eastAsia="zh-CN"/>
        </w:rPr>
        <w:t>3.6</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b w:val="0"/>
          <w:bCs w:val="0"/>
          <w:kern w:val="0"/>
          <w:sz w:val="32"/>
          <w:szCs w:val="32"/>
          <w:lang w:eastAsia="zh-CN"/>
        </w:rPr>
        <w:t>中共呼图壁县直属机关工作委员会</w:t>
      </w:r>
      <w:r>
        <w:rPr>
          <w:rFonts w:hint="eastAsia" w:ascii="仿宋_GB2312" w:hAnsi="仿宋_GB2312" w:eastAsia="仿宋_GB2312" w:cs="仿宋_GB2312"/>
          <w:color w:val="auto"/>
          <w:kern w:val="0"/>
          <w:sz w:val="32"/>
          <w:szCs w:val="32"/>
          <w:highlight w:val="none"/>
        </w:rPr>
        <w:t>价值50万元以上大型设备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台（套），</w:t>
      </w:r>
      <w:r>
        <w:rPr>
          <w:rFonts w:hint="eastAsia" w:ascii="仿宋_GB2312" w:hAnsi="仿宋_GB2312" w:eastAsia="仿宋_GB2312" w:cs="仿宋_GB2312"/>
          <w:b w:val="0"/>
          <w:bCs w:val="0"/>
          <w:kern w:val="0"/>
          <w:sz w:val="32"/>
          <w:szCs w:val="32"/>
          <w:lang w:eastAsia="zh-CN"/>
        </w:rPr>
        <w:t>中共呼图壁县直属机关工作委员会部门</w:t>
      </w:r>
      <w:r>
        <w:rPr>
          <w:rFonts w:hint="eastAsia" w:ascii="仿宋_GB2312" w:hAnsi="仿宋_GB2312" w:eastAsia="仿宋_GB2312" w:cs="仿宋_GB2312"/>
          <w:color w:val="auto"/>
          <w:kern w:val="0"/>
          <w:sz w:val="32"/>
          <w:szCs w:val="32"/>
          <w:highlight w:val="none"/>
        </w:rPr>
        <w:t>价值100万元以上大型设备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b w:val="0"/>
          <w:bCs w:val="0"/>
          <w:kern w:val="0"/>
          <w:sz w:val="32"/>
          <w:szCs w:val="32"/>
          <w:lang w:eastAsia="zh-CN"/>
        </w:rPr>
        <w:t>中共呼图壁县直属机关工作委员会</w:t>
      </w:r>
      <w:r>
        <w:rPr>
          <w:rFonts w:hint="eastAsia" w:ascii="仿宋_GB2312" w:hAnsi="仿宋_GB2312" w:eastAsia="仿宋_GB2312" w:cs="仿宋_GB2312"/>
          <w:color w:val="auto"/>
          <w:kern w:val="0"/>
          <w:sz w:val="32"/>
          <w:szCs w:val="32"/>
          <w:highlight w:val="none"/>
        </w:rPr>
        <w:t>预算未安排购置车辆经费，安排购置50万元以上大型设备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台（套），单位价值100万元以上大型设备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lang w:val="en-US" w:eastAsia="zh-Hans"/>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lang w:val="en-US" w:eastAsia="zh-Hans"/>
        </w:rPr>
        <w:t>（四）</w:t>
      </w:r>
      <w:r>
        <w:rPr>
          <w:rFonts w:hint="eastAsia" w:ascii="仿宋_GB2312" w:hAnsi="仿宋_GB2312" w:eastAsia="仿宋_GB2312" w:cs="仿宋_GB2312"/>
          <w:b/>
          <w:color w:val="auto"/>
          <w:kern w:val="0"/>
          <w:sz w:val="32"/>
          <w:szCs w:val="32"/>
          <w:highlight w:val="none"/>
        </w:rPr>
        <w:t>预算绩效情况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本部门</w:t>
      </w:r>
      <w:r>
        <w:rPr>
          <w:rFonts w:hint="eastAsia" w:ascii="仿宋_GB2312" w:hAnsi="仿宋_GB2312" w:eastAsia="仿宋_GB2312" w:cs="仿宋_GB2312"/>
          <w:color w:val="auto"/>
          <w:kern w:val="0"/>
          <w:sz w:val="32"/>
          <w:szCs w:val="32"/>
          <w:highlight w:val="none"/>
        </w:rPr>
        <w:t>预算绩效管理</w:t>
      </w:r>
      <w:r>
        <w:rPr>
          <w:rFonts w:hint="eastAsia" w:ascii="仿宋_GB2312" w:hAnsi="仿宋_GB2312" w:eastAsia="仿宋_GB2312" w:cs="仿宋_GB2312"/>
          <w:color w:val="auto"/>
          <w:kern w:val="0"/>
          <w:sz w:val="32"/>
          <w:szCs w:val="32"/>
          <w:highlight w:val="none"/>
          <w:lang w:val="en-US" w:eastAsia="zh-CN"/>
        </w:rPr>
        <w:t>整体预算绩效目标1个，涉及金额129.23万元；当年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项目</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个，</w:t>
      </w:r>
      <w:r>
        <w:rPr>
          <w:rFonts w:hint="eastAsia" w:ascii="仿宋_GB2312" w:hAnsi="仿宋_GB2312" w:eastAsia="仿宋_GB2312" w:cs="仿宋_GB2312"/>
          <w:color w:val="auto"/>
          <w:kern w:val="0"/>
          <w:sz w:val="32"/>
          <w:szCs w:val="32"/>
          <w:highlight w:val="none"/>
          <w:lang w:val="en-US" w:eastAsia="zh-CN"/>
        </w:rPr>
        <w:t>涉及预算金额0万元；当年</w:t>
      </w:r>
      <w:r>
        <w:rPr>
          <w:rFonts w:hint="eastAsia" w:ascii="仿宋_GB2312" w:hAnsi="仿宋_GB2312" w:eastAsia="仿宋_GB2312" w:cs="仿宋_GB2312"/>
          <w:color w:val="auto"/>
          <w:kern w:val="0"/>
          <w:sz w:val="32"/>
          <w:szCs w:val="32"/>
          <w:highlight w:val="none"/>
          <w:lang w:val="en-US" w:eastAsia="zh-Hans"/>
        </w:rPr>
        <w:t>非财政拨款项目</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Hans"/>
        </w:rPr>
        <w:t>个，</w:t>
      </w:r>
      <w:r>
        <w:rPr>
          <w:rFonts w:hint="eastAsia" w:ascii="仿宋_GB2312" w:hAnsi="仿宋_GB2312" w:eastAsia="仿宋_GB2312" w:cs="仿宋_GB2312"/>
          <w:color w:val="auto"/>
          <w:kern w:val="0"/>
          <w:sz w:val="32"/>
          <w:szCs w:val="32"/>
          <w:highlight w:val="none"/>
        </w:rPr>
        <w:t>涉及预算金额</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万元。具体情况见下表：</w:t>
      </w:r>
    </w:p>
    <w:p>
      <w:pPr>
        <w:pStyle w:val="7"/>
        <w:rPr>
          <w:rFonts w:hint="eastAsia" w:ascii="仿宋_GB2312" w:hAnsi="仿宋_GB2312" w:eastAsia="仿宋_GB2312" w:cs="仿宋_GB2312"/>
          <w:color w:val="auto"/>
          <w:kern w:val="0"/>
          <w:sz w:val="32"/>
          <w:szCs w:val="32"/>
          <w:highlight w:val="none"/>
        </w:rPr>
      </w:pPr>
    </w:p>
    <w:tbl>
      <w:tblPr>
        <w:tblStyle w:val="8"/>
        <w:tblpPr w:leftFromText="180" w:rightFromText="180" w:vertAnchor="text" w:horzAnchor="page" w:tblpX="1493" w:tblpY="-1252"/>
        <w:tblOverlap w:val="never"/>
        <w:tblW w:w="934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122"/>
        <w:gridCol w:w="1367"/>
        <w:gridCol w:w="1657"/>
        <w:gridCol w:w="1093"/>
        <w:gridCol w:w="178"/>
        <w:gridCol w:w="2114"/>
        <w:gridCol w:w="445"/>
        <w:gridCol w:w="136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68" w:hRule="atLeast"/>
        </w:trPr>
        <w:tc>
          <w:tcPr>
            <w:tcW w:w="9340" w:type="dxa"/>
            <w:gridSpan w:val="8"/>
            <w:tcBorders>
              <w:top w:val="nil"/>
              <w:left w:val="nil"/>
              <w:bottom w:val="nil"/>
              <w:right w:val="nil"/>
            </w:tcBorders>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仿宋_GB2312" w:eastAsia="仿宋_GB2312" w:cs="仿宋_GB2312"/>
                <w:b/>
                <w:bCs/>
                <w:kern w:val="0"/>
                <w:sz w:val="32"/>
                <w:szCs w:val="32"/>
                <w:lang w:eastAsia="zh-CN"/>
              </w:rPr>
              <w:t>中共呼图壁县直属机关工作委员会</w:t>
            </w:r>
            <w:r>
              <w:rPr>
                <w:rFonts w:hint="eastAsia" w:ascii="仿宋_GB2312" w:hAnsi="宋体" w:eastAsia="仿宋_GB2312" w:cs="仿宋_GB2312"/>
                <w:b/>
                <w:bCs/>
                <w:color w:val="000000"/>
                <w:kern w:val="0"/>
                <w:sz w:val="32"/>
                <w:szCs w:val="32"/>
                <w:highlight w:val="none"/>
                <w:lang w:val="en-US" w:eastAsia="zh-CN" w:bidi="ar"/>
              </w:rPr>
              <w:t>整体绩</w:t>
            </w:r>
            <w:r>
              <w:rPr>
                <w:rFonts w:hint="eastAsia" w:ascii="仿宋_GB2312" w:hAnsi="宋体" w:eastAsia="仿宋_GB2312" w:cs="仿宋_GB2312"/>
                <w:b/>
                <w:color w:val="000000"/>
                <w:kern w:val="0"/>
                <w:sz w:val="32"/>
                <w:szCs w:val="32"/>
                <w:highlight w:val="none"/>
                <w:lang w:val="en-US" w:eastAsia="zh-CN" w:bidi="ar"/>
              </w:rPr>
              <w:t>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16" w:hRule="atLeast"/>
        </w:trPr>
        <w:tc>
          <w:tcPr>
            <w:tcW w:w="9340" w:type="dxa"/>
            <w:gridSpan w:val="8"/>
            <w:tcBorders>
              <w:top w:val="nil"/>
              <w:left w:val="nil"/>
              <w:bottom w:val="nil"/>
              <w:right w:val="nil"/>
            </w:tcBorders>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部门（单位）名称（盖章）</w:t>
            </w:r>
          </w:p>
        </w:tc>
        <w:tc>
          <w:tcPr>
            <w:tcW w:w="6851" w:type="dxa"/>
            <w:gridSpan w:val="6"/>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u w:val="none"/>
              </w:rPr>
            </w:pPr>
            <w:r>
              <w:rPr>
                <w:rFonts w:hint="eastAsia" w:ascii="仿宋_GB2312" w:hAnsi="仿宋_GB2312" w:eastAsia="仿宋_GB2312" w:cs="仿宋_GB2312"/>
                <w:i w:val="0"/>
                <w:iCs w:val="0"/>
                <w:color w:val="000000"/>
                <w:sz w:val="24"/>
                <w:szCs w:val="24"/>
                <w:u w:val="none"/>
              </w:rPr>
              <w:t>中共呼图壁县直属机关工作委员会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部门（单位）联系人</w:t>
            </w:r>
          </w:p>
        </w:tc>
        <w:tc>
          <w:tcPr>
            <w:tcW w:w="2928"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8"/>
                <w:szCs w:val="28"/>
                <w:u w:val="none"/>
              </w:rPr>
            </w:pPr>
            <w:r>
              <w:rPr>
                <w:rFonts w:hint="eastAsia" w:ascii="仿宋_GB2312" w:hAnsi="仿宋_GB2312" w:eastAsia="仿宋_GB2312" w:cs="仿宋_GB2312"/>
                <w:i w:val="0"/>
                <w:iCs w:val="0"/>
                <w:color w:val="000000"/>
                <w:sz w:val="24"/>
                <w:szCs w:val="24"/>
                <w:u w:val="none"/>
              </w:rPr>
              <w:t>吕谦</w:t>
            </w:r>
          </w:p>
        </w:tc>
        <w:tc>
          <w:tcPr>
            <w:tcW w:w="21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联系电话：</w:t>
            </w:r>
          </w:p>
        </w:tc>
        <w:tc>
          <w:tcPr>
            <w:tcW w:w="180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default" w:ascii="Times New Roman" w:hAnsi="Times New Roman" w:eastAsia="宋体" w:cs="Times New Roman"/>
                <w:i w:val="0"/>
                <w:iCs w:val="0"/>
                <w:color w:val="000000"/>
                <w:sz w:val="28"/>
                <w:szCs w:val="28"/>
                <w:u w:val="none"/>
                <w:lang w:val="en-US" w:eastAsia="zh-CN"/>
              </w:rPr>
            </w:pPr>
            <w:r>
              <w:rPr>
                <w:rFonts w:hint="default" w:ascii="Times New Roman" w:hAnsi="Times New Roman" w:cs="Times New Roman"/>
                <w:i w:val="0"/>
                <w:iCs w:val="0"/>
                <w:color w:val="000000"/>
                <w:sz w:val="24"/>
                <w:szCs w:val="24"/>
                <w:u w:val="none"/>
                <w:lang w:val="en-US" w:eastAsia="zh-CN"/>
              </w:rPr>
              <w:t>09944502066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344" w:hRule="atLeast"/>
        </w:trPr>
        <w:tc>
          <w:tcPr>
            <w:tcW w:w="2489"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年度绩效目标</w:t>
            </w:r>
          </w:p>
        </w:tc>
        <w:tc>
          <w:tcPr>
            <w:tcW w:w="6851" w:type="dxa"/>
            <w:gridSpan w:val="6"/>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目标1：落实在职、退休干部的基本工资、福利、社保、公积金等待遇保障。</w:t>
            </w:r>
          </w:p>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目标2：落实单位基本的办公用水、用电、公务接待、公车运行经费等保障。</w:t>
            </w:r>
          </w:p>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目标3：落实全年党组织书记党建业务知识培训、党务干部党建知识“大练兵”、机关党员全覆盖轮训工作，抓好机关党建智能管理系统建设工作，持续做好全面党员发展工作，进一步提升党组织书记抓党建能力、规范机关党建基础工作。</w:t>
            </w:r>
          </w:p>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仿宋_GB2312" w:hAnsi="仿宋_GB2312" w:eastAsia="仿宋_GB2312" w:cs="仿宋_GB2312"/>
                <w:i w:val="0"/>
                <w:iCs w:val="0"/>
                <w:color w:val="000000"/>
                <w:sz w:val="18"/>
                <w:szCs w:val="18"/>
                <w:u w:val="none"/>
              </w:rPr>
              <w:t>目标4：落实全覆盖开展机关党建各项检查，分片包干进支部开展培训指导，不断夯实党建引领基层治理的工作基础，对基层党组织存在问题进行跟踪整改。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43" w:hRule="atLeast"/>
        </w:trPr>
        <w:tc>
          <w:tcPr>
            <w:tcW w:w="2489" w:type="dxa"/>
            <w:gridSpan w:val="2"/>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年度预算（万元）</w:t>
            </w:r>
          </w:p>
        </w:tc>
        <w:tc>
          <w:tcPr>
            <w:tcW w:w="2750"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资金来源</w:t>
            </w:r>
          </w:p>
        </w:tc>
        <w:tc>
          <w:tcPr>
            <w:tcW w:w="4101" w:type="dxa"/>
            <w:gridSpan w:val="4"/>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资金总额（万元）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9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u w:val="none"/>
              </w:rPr>
            </w:pPr>
          </w:p>
        </w:tc>
        <w:tc>
          <w:tcPr>
            <w:tcW w:w="1657"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财政资金（万元）</w:t>
            </w:r>
          </w:p>
        </w:tc>
        <w:tc>
          <w:tcPr>
            <w:tcW w:w="109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上级</w:t>
            </w:r>
            <w:r>
              <w:rPr>
                <w:rFonts w:hint="eastAsia" w:ascii="宋体" w:hAnsi="宋体" w:eastAsia="宋体" w:cs="宋体"/>
                <w:i w:val="0"/>
                <w:iCs w:val="0"/>
                <w:color w:val="000000"/>
                <w:kern w:val="0"/>
                <w:sz w:val="20"/>
                <w:szCs w:val="20"/>
                <w:u w:val="none"/>
                <w:lang w:val="en-US" w:eastAsia="zh-CN" w:bidi="ar"/>
              </w:rPr>
              <w:t>安排</w:t>
            </w:r>
          </w:p>
        </w:tc>
        <w:tc>
          <w:tcPr>
            <w:tcW w:w="4101" w:type="dxa"/>
            <w:gridSpan w:val="4"/>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2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u w:val="none"/>
              </w:rPr>
            </w:pPr>
          </w:p>
        </w:tc>
        <w:tc>
          <w:tcPr>
            <w:tcW w:w="1657"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u w:val="none"/>
              </w:rPr>
            </w:pPr>
          </w:p>
        </w:tc>
        <w:tc>
          <w:tcPr>
            <w:tcW w:w="109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本级</w:t>
            </w:r>
            <w:r>
              <w:rPr>
                <w:rFonts w:hint="eastAsia" w:ascii="宋体" w:hAnsi="宋体" w:eastAsia="宋体" w:cs="宋体"/>
                <w:i w:val="0"/>
                <w:iCs w:val="0"/>
                <w:color w:val="000000"/>
                <w:kern w:val="0"/>
                <w:sz w:val="20"/>
                <w:szCs w:val="20"/>
                <w:u w:val="none"/>
                <w:lang w:val="en-US" w:eastAsia="zh-CN" w:bidi="ar"/>
              </w:rPr>
              <w:t>安排</w:t>
            </w:r>
          </w:p>
        </w:tc>
        <w:tc>
          <w:tcPr>
            <w:tcW w:w="4101" w:type="dxa"/>
            <w:gridSpan w:val="4"/>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129.23万元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66"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其他资金（万元）</w:t>
            </w:r>
          </w:p>
        </w:tc>
        <w:tc>
          <w:tcPr>
            <w:tcW w:w="109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w:t>
            </w:r>
          </w:p>
        </w:tc>
        <w:tc>
          <w:tcPr>
            <w:tcW w:w="4101" w:type="dxa"/>
            <w:gridSpan w:val="4"/>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6" w:hRule="atLeast"/>
        </w:trPr>
        <w:tc>
          <w:tcPr>
            <w:tcW w:w="112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三级指标</w:t>
            </w:r>
          </w:p>
        </w:tc>
        <w:tc>
          <w:tcPr>
            <w:tcW w:w="109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指标值</w:t>
            </w:r>
          </w:p>
        </w:tc>
        <w:tc>
          <w:tcPr>
            <w:tcW w:w="2737"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指标设定依据</w:t>
            </w:r>
          </w:p>
        </w:tc>
        <w:tc>
          <w:tcPr>
            <w:tcW w:w="136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分值权重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数量指标</w:t>
            </w:r>
          </w:p>
        </w:tc>
        <w:tc>
          <w:tcPr>
            <w:tcW w:w="165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党员发展数量</w:t>
            </w:r>
          </w:p>
        </w:tc>
        <w:tc>
          <w:tcPr>
            <w:tcW w:w="1093"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w:t>
            </w:r>
            <w:r>
              <w:rPr>
                <w:rFonts w:hint="eastAsia" w:ascii="宋体" w:hAnsi="宋体" w:cs="宋体"/>
                <w:i w:val="0"/>
                <w:iCs w:val="0"/>
                <w:color w:val="000000"/>
                <w:sz w:val="20"/>
                <w:szCs w:val="20"/>
                <w:u w:val="none"/>
                <w:lang w:val="en-US" w:eastAsia="zh-CN"/>
              </w:rPr>
              <w:t>70名</w:t>
            </w:r>
          </w:p>
        </w:tc>
        <w:tc>
          <w:tcPr>
            <w:tcW w:w="2737"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《呼图壁县直属机关2024年党建工作要点清单》</w:t>
            </w:r>
          </w:p>
        </w:tc>
        <w:tc>
          <w:tcPr>
            <w:tcW w:w="1364"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数量指标</w:t>
            </w:r>
          </w:p>
        </w:tc>
        <w:tc>
          <w:tcPr>
            <w:tcW w:w="165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召开党建工作例会次数</w:t>
            </w:r>
          </w:p>
        </w:tc>
        <w:tc>
          <w:tcPr>
            <w:tcW w:w="1093"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=4次</w:t>
            </w:r>
          </w:p>
        </w:tc>
        <w:tc>
          <w:tcPr>
            <w:tcW w:w="2737"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《呼图壁县直属机关2024年党建工作要点清单》</w:t>
            </w:r>
          </w:p>
        </w:tc>
        <w:tc>
          <w:tcPr>
            <w:tcW w:w="1364"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2" w:hRule="atLeast"/>
        </w:trPr>
        <w:tc>
          <w:tcPr>
            <w:tcW w:w="112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数量指标</w:t>
            </w:r>
          </w:p>
        </w:tc>
        <w:tc>
          <w:tcPr>
            <w:tcW w:w="16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开展党员干部培训场次</w:t>
            </w:r>
          </w:p>
        </w:tc>
        <w:tc>
          <w:tcPr>
            <w:tcW w:w="109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w:t>
            </w:r>
            <w:r>
              <w:rPr>
                <w:rFonts w:hint="eastAsia" w:ascii="宋体" w:hAnsi="宋体" w:cs="宋体"/>
                <w:i w:val="0"/>
                <w:iCs w:val="0"/>
                <w:color w:val="000000"/>
                <w:sz w:val="20"/>
                <w:szCs w:val="20"/>
                <w:u w:val="none"/>
                <w:lang w:val="en-US" w:eastAsia="zh-CN"/>
              </w:rPr>
              <w:t>6场次</w:t>
            </w:r>
          </w:p>
        </w:tc>
        <w:tc>
          <w:tcPr>
            <w:tcW w:w="2737"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《呼图壁县直属机关2024年党建工作要点清单》</w:t>
            </w:r>
          </w:p>
        </w:tc>
        <w:tc>
          <w:tcPr>
            <w:tcW w:w="1364"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数量指标</w:t>
            </w:r>
          </w:p>
        </w:tc>
        <w:tc>
          <w:tcPr>
            <w:tcW w:w="165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慰问困难党员和退休党员数量</w:t>
            </w:r>
          </w:p>
        </w:tc>
        <w:tc>
          <w:tcPr>
            <w:tcW w:w="1093"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w:t>
            </w:r>
            <w:r>
              <w:rPr>
                <w:rFonts w:hint="eastAsia" w:ascii="宋体" w:hAnsi="宋体" w:cs="宋体"/>
                <w:i w:val="0"/>
                <w:iCs w:val="0"/>
                <w:color w:val="000000"/>
                <w:sz w:val="20"/>
                <w:szCs w:val="20"/>
                <w:u w:val="none"/>
                <w:lang w:val="en-US" w:eastAsia="zh-CN"/>
              </w:rPr>
              <w:t>6人次</w:t>
            </w:r>
          </w:p>
        </w:tc>
        <w:tc>
          <w:tcPr>
            <w:tcW w:w="2737"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《呼图壁县直属机关2024年党建工作要点清单》</w:t>
            </w:r>
          </w:p>
        </w:tc>
        <w:tc>
          <w:tcPr>
            <w:tcW w:w="1364"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89" w:hRule="atLeast"/>
        </w:trPr>
        <w:tc>
          <w:tcPr>
            <w:tcW w:w="1122" w:type="dxa"/>
            <w:tcBorders>
              <w:top w:val="single" w:color="000000" w:sz="4" w:space="0"/>
              <w:left w:val="single" w:color="000000" w:sz="4" w:space="0"/>
              <w:bottom w:val="single" w:color="auto"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履职效能</w:t>
            </w:r>
          </w:p>
        </w:tc>
        <w:tc>
          <w:tcPr>
            <w:tcW w:w="1367" w:type="dxa"/>
            <w:tcBorders>
              <w:top w:val="single" w:color="000000" w:sz="4" w:space="0"/>
              <w:left w:val="single" w:color="000000" w:sz="4" w:space="0"/>
              <w:bottom w:val="single" w:color="auto" w:sz="4" w:space="0"/>
              <w:right w:val="single" w:color="000000" w:sz="4" w:space="0"/>
            </w:tcBorders>
            <w:vAlign w:val="center"/>
          </w:tcPr>
          <w:p>
            <w:pPr>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数量指标</w:t>
            </w:r>
          </w:p>
        </w:tc>
        <w:tc>
          <w:tcPr>
            <w:tcW w:w="165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评选“五个好”党支部数量</w:t>
            </w:r>
          </w:p>
        </w:tc>
        <w:tc>
          <w:tcPr>
            <w:tcW w:w="1093"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w:t>
            </w:r>
            <w:r>
              <w:rPr>
                <w:rFonts w:hint="eastAsia" w:ascii="宋体" w:hAnsi="宋体" w:cs="宋体"/>
                <w:i w:val="0"/>
                <w:iCs w:val="0"/>
                <w:color w:val="000000"/>
                <w:sz w:val="20"/>
                <w:szCs w:val="20"/>
                <w:u w:val="none"/>
                <w:lang w:val="en-US" w:eastAsia="zh-CN"/>
              </w:rPr>
              <w:t>25个</w:t>
            </w:r>
          </w:p>
        </w:tc>
        <w:tc>
          <w:tcPr>
            <w:tcW w:w="2737"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《呼图壁县直属机关2024年党建工作要点清单》</w:t>
            </w:r>
          </w:p>
        </w:tc>
        <w:tc>
          <w:tcPr>
            <w:tcW w:w="1364"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10" w:hRule="atLeast"/>
        </w:trPr>
        <w:tc>
          <w:tcPr>
            <w:tcW w:w="1122"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履职效能</w:t>
            </w:r>
          </w:p>
        </w:tc>
        <w:tc>
          <w:tcPr>
            <w:tcW w:w="136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数量指标</w:t>
            </w:r>
          </w:p>
        </w:tc>
        <w:tc>
          <w:tcPr>
            <w:tcW w:w="1657" w:type="dxa"/>
            <w:tcBorders>
              <w:top w:val="single" w:color="000000" w:sz="4" w:space="0"/>
              <w:left w:val="single" w:color="auto"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评选模范机关标兵单位</w:t>
            </w:r>
          </w:p>
        </w:tc>
        <w:tc>
          <w:tcPr>
            <w:tcW w:w="109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=15个</w:t>
            </w:r>
          </w:p>
        </w:tc>
        <w:tc>
          <w:tcPr>
            <w:tcW w:w="2737"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《呼图壁县直属机关2024年党建工作要点清单》</w:t>
            </w:r>
          </w:p>
        </w:tc>
        <w:tc>
          <w:tcPr>
            <w:tcW w:w="1364"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10" w:hRule="atLeast"/>
        </w:trPr>
        <w:tc>
          <w:tcPr>
            <w:tcW w:w="1122"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履职效能</w:t>
            </w:r>
          </w:p>
        </w:tc>
        <w:tc>
          <w:tcPr>
            <w:tcW w:w="136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tabs>
                <w:tab w:val="left" w:pos="520"/>
              </w:tabs>
              <w:jc w:val="center"/>
              <w:textAlignment w:val="center"/>
              <w:rPr>
                <w:rFonts w:hint="eastAsia" w:ascii="宋体" w:hAnsi="宋体" w:eastAsia="宋体" w:cs="宋体"/>
                <w:i w:val="0"/>
                <w:iCs w:val="0"/>
                <w:color w:val="000000"/>
                <w:sz w:val="20"/>
                <w:szCs w:val="20"/>
                <w:u w:val="none"/>
                <w:lang w:eastAsia="zh-CN"/>
              </w:rPr>
            </w:pPr>
            <w:r>
              <w:rPr>
                <w:rFonts w:hint="eastAsia" w:ascii="宋体" w:hAnsi="宋体" w:cs="宋体"/>
                <w:i w:val="0"/>
                <w:iCs w:val="0"/>
                <w:color w:val="000000"/>
                <w:sz w:val="20"/>
                <w:szCs w:val="20"/>
                <w:u w:val="none"/>
                <w:lang w:eastAsia="zh-CN"/>
              </w:rPr>
              <w:t>质量指标</w:t>
            </w:r>
          </w:p>
        </w:tc>
        <w:tc>
          <w:tcPr>
            <w:tcW w:w="1657" w:type="dxa"/>
            <w:tcBorders>
              <w:top w:val="single" w:color="000000" w:sz="4" w:space="0"/>
              <w:left w:val="single" w:color="auto"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在职普通党员培训参与率</w:t>
            </w:r>
          </w:p>
        </w:tc>
        <w:tc>
          <w:tcPr>
            <w:tcW w:w="109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w:t>
            </w:r>
            <w:r>
              <w:rPr>
                <w:rFonts w:hint="eastAsia" w:ascii="宋体" w:hAnsi="宋体" w:cs="宋体"/>
                <w:i w:val="0"/>
                <w:iCs w:val="0"/>
                <w:color w:val="000000"/>
                <w:sz w:val="20"/>
                <w:szCs w:val="20"/>
                <w:u w:val="none"/>
                <w:lang w:val="en-US" w:eastAsia="zh-CN"/>
              </w:rPr>
              <w:t>90%</w:t>
            </w:r>
          </w:p>
        </w:tc>
        <w:tc>
          <w:tcPr>
            <w:tcW w:w="2737"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《2019-2023年全国党员教育培训工作规划》</w:t>
            </w:r>
          </w:p>
        </w:tc>
        <w:tc>
          <w:tcPr>
            <w:tcW w:w="1364"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10" w:hRule="atLeast"/>
        </w:trPr>
        <w:tc>
          <w:tcPr>
            <w:tcW w:w="1122"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履职效能</w:t>
            </w:r>
          </w:p>
        </w:tc>
        <w:tc>
          <w:tcPr>
            <w:tcW w:w="136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质量指标</w:t>
            </w:r>
          </w:p>
        </w:tc>
        <w:tc>
          <w:tcPr>
            <w:tcW w:w="1657" w:type="dxa"/>
            <w:tcBorders>
              <w:top w:val="single" w:color="000000" w:sz="4" w:space="0"/>
              <w:left w:val="single" w:color="auto"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预备党员转正率</w:t>
            </w:r>
          </w:p>
        </w:tc>
        <w:tc>
          <w:tcPr>
            <w:tcW w:w="109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w:t>
            </w:r>
            <w:r>
              <w:rPr>
                <w:rFonts w:hint="eastAsia" w:ascii="宋体" w:hAnsi="宋体" w:cs="宋体"/>
                <w:i w:val="0"/>
                <w:iCs w:val="0"/>
                <w:color w:val="000000"/>
                <w:sz w:val="20"/>
                <w:szCs w:val="20"/>
                <w:u w:val="none"/>
                <w:lang w:val="en-US" w:eastAsia="zh-CN"/>
              </w:rPr>
              <w:t>99%</w:t>
            </w:r>
          </w:p>
        </w:tc>
        <w:tc>
          <w:tcPr>
            <w:tcW w:w="2737"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《呼图壁县直属机关2024年党建工作要点清单》</w:t>
            </w:r>
          </w:p>
        </w:tc>
        <w:tc>
          <w:tcPr>
            <w:tcW w:w="1364"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8</w:t>
            </w:r>
          </w:p>
        </w:tc>
      </w:tr>
    </w:tbl>
    <w:p>
      <w:pPr>
        <w:keepNext w:val="0"/>
        <w:keepLines w:val="0"/>
        <w:pageBreakBefore w:val="0"/>
        <w:widowControl w:val="0"/>
        <w:numPr>
          <w:ilvl w:val="0"/>
          <w:numId w:val="0"/>
        </w:numPr>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eastAsia" w:ascii="楷体_GB2312" w:hAnsi="宋体" w:eastAsia="楷体_GB2312" w:cs="宋体"/>
          <w:b/>
          <w:kern w:val="0"/>
          <w:sz w:val="32"/>
          <w:szCs w:val="32"/>
          <w:highlight w:val="none"/>
        </w:rPr>
      </w:pPr>
      <w:r>
        <w:rPr>
          <w:rFonts w:hint="eastAsia" w:ascii="楷体_GB2312" w:hAnsi="宋体" w:eastAsia="楷体_GB2312" w:cs="宋体"/>
          <w:b/>
          <w:kern w:val="0"/>
          <w:sz w:val="32"/>
          <w:szCs w:val="32"/>
          <w:highlight w:val="none"/>
          <w:lang w:val="en-US" w:eastAsia="zh-CN"/>
        </w:rPr>
        <w:t>（五）</w:t>
      </w:r>
      <w:r>
        <w:rPr>
          <w:rFonts w:hint="eastAsia" w:ascii="楷体_GB2312" w:hAnsi="宋体" w:eastAsia="楷体_GB2312" w:cs="宋体"/>
          <w:b/>
          <w:kern w:val="0"/>
          <w:sz w:val="32"/>
          <w:szCs w:val="32"/>
          <w:highlight w:val="none"/>
        </w:rPr>
        <w:t>其他需说明的事项</w:t>
      </w:r>
    </w:p>
    <w:p>
      <w:pPr>
        <w:keepNext w:val="0"/>
        <w:keepLines w:val="0"/>
        <w:pageBreakBefore w:val="0"/>
        <w:widowControl w:val="0"/>
        <w:kinsoku/>
        <w:wordWrap/>
        <w:overflowPunct/>
        <w:topLinePunct w:val="0"/>
        <w:autoSpaceDE/>
        <w:autoSpaceDN/>
        <w:bidi w:val="0"/>
        <w:adjustRightInd/>
        <w:snapToGrid/>
        <w:spacing w:before="0" w:beforeLines="0" w:line="600" w:lineRule="exact"/>
        <w:jc w:val="both"/>
        <w:textAlignment w:val="auto"/>
        <w:outlineLvl w:val="9"/>
        <w:rPr>
          <w:rFonts w:hint="eastAsia" w:ascii="黑体" w:hAnsi="黑体" w:eastAsia="黑体"/>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当年</w:t>
      </w:r>
      <w:r>
        <w:rPr>
          <w:rFonts w:hint="eastAsia" w:ascii="仿宋_GB2312" w:hAnsi="仿宋_GB2312" w:eastAsia="仿宋_GB2312" w:cs="仿宋_GB2312"/>
          <w:color w:val="auto"/>
          <w:kern w:val="0"/>
          <w:sz w:val="32"/>
          <w:szCs w:val="32"/>
          <w:highlight w:val="none"/>
          <w:lang w:val="en-US" w:eastAsia="zh-Hans"/>
        </w:rPr>
        <w:t>非财政拨款项目</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Hans"/>
        </w:rPr>
        <w:t>个，</w:t>
      </w:r>
      <w:r>
        <w:rPr>
          <w:rFonts w:hint="eastAsia" w:ascii="仿宋_GB2312" w:hAnsi="仿宋_GB2312" w:eastAsia="仿宋_GB2312" w:cs="仿宋_GB2312"/>
          <w:color w:val="auto"/>
          <w:kern w:val="0"/>
          <w:sz w:val="32"/>
          <w:szCs w:val="32"/>
          <w:highlight w:val="none"/>
        </w:rPr>
        <w:t>涉及预算金额</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w:t>
      </w:r>
      <w:bookmarkStart w:id="0" w:name="_GoBack"/>
      <w:bookmarkEnd w:id="0"/>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r>
        <w:rPr>
          <w:rFonts w:hint="eastAsia" w:ascii="黑体" w:hAnsi="黑体" w:eastAsia="黑体"/>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黑体" w:hAnsi="黑体" w:eastAsia="黑体"/>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sz w:val="32"/>
          <w:szCs w:val="32"/>
          <w:highlight w:val="none"/>
        </w:rPr>
      </w:pPr>
      <w:r>
        <w:rPr>
          <w:rFonts w:hint="eastAsia" w:ascii="楷体_GB2312" w:hAnsi="楷体_GB2312" w:eastAsia="楷体_GB2312" w:cs="楷体_GB2312"/>
          <w:b/>
          <w:bCs/>
          <w:sz w:val="32"/>
          <w:szCs w:val="32"/>
          <w:highlight w:val="none"/>
        </w:rPr>
        <w:t>一、财政拨款：</w:t>
      </w:r>
      <w:r>
        <w:rPr>
          <w:rFonts w:hint="eastAsia" w:ascii="仿宋_GB2312" w:eastAsia="仿宋_GB2312"/>
          <w:sz w:val="32"/>
          <w:szCs w:val="32"/>
          <w:highlight w:val="none"/>
        </w:rPr>
        <w:t>指由一般公共预算、政府性基金预算、国有资本经营预算安排的财政拨款数。</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二、一般公共预算：</w:t>
      </w:r>
      <w:r>
        <w:rPr>
          <w:rFonts w:hint="eastAsia" w:ascii="仿宋_GB2312" w:eastAsia="仿宋_GB2312"/>
          <w:color w:val="auto"/>
          <w:spacing w:val="-6"/>
          <w:sz w:val="32"/>
          <w:szCs w:val="32"/>
          <w:highlight w:val="none"/>
        </w:rPr>
        <w:t>包括公共财政拨款（补助）资金、专项收入。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三、财政专户管理资金：</w:t>
      </w:r>
      <w:r>
        <w:rPr>
          <w:rFonts w:hint="eastAsia" w:ascii="仿宋_GB2312" w:eastAsia="仿宋_GB2312"/>
          <w:color w:val="auto"/>
          <w:sz w:val="32"/>
          <w:szCs w:val="32"/>
          <w:highlight w:val="none"/>
        </w:rPr>
        <w:t>包括专户管理行政事业性收费（主要是教育收费）、其他非税收入。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pacing w:val="-17"/>
          <w:sz w:val="32"/>
          <w:szCs w:val="32"/>
          <w:highlight w:val="none"/>
        </w:rPr>
      </w:pPr>
      <w:r>
        <w:rPr>
          <w:rFonts w:hint="eastAsia" w:ascii="楷体_GB2312" w:hAnsi="楷体_GB2312" w:eastAsia="楷体_GB2312" w:cs="楷体_GB2312"/>
          <w:b/>
          <w:bCs/>
          <w:color w:val="auto"/>
          <w:sz w:val="32"/>
          <w:szCs w:val="32"/>
          <w:highlight w:val="none"/>
        </w:rPr>
        <w:t>四、其他资金：</w:t>
      </w:r>
      <w:r>
        <w:rPr>
          <w:rFonts w:hint="eastAsia" w:ascii="仿宋_GB2312" w:eastAsia="仿宋_GB2312"/>
          <w:color w:val="auto"/>
          <w:spacing w:val="-17"/>
          <w:sz w:val="32"/>
          <w:szCs w:val="32"/>
          <w:highlight w:val="none"/>
        </w:rPr>
        <w:t>包括事业收入、事业经营收入、其他收入等。</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五、基本支出：</w:t>
      </w:r>
      <w:r>
        <w:rPr>
          <w:rFonts w:hint="eastAsia" w:ascii="仿宋_GB2312" w:eastAsia="仿宋_GB2312"/>
          <w:color w:val="auto"/>
          <w:sz w:val="32"/>
          <w:szCs w:val="32"/>
          <w:highlight w:val="none"/>
        </w:rPr>
        <w:t>包括人员经费、公用经费（定额）。其中，人员经费包括工资福利支出、对个人和家庭的补助。</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六、项目支出：</w:t>
      </w:r>
      <w:r>
        <w:rPr>
          <w:rFonts w:hint="eastAsia" w:ascii="仿宋_GB2312" w:eastAsia="仿宋_GB2312"/>
          <w:color w:val="auto"/>
          <w:sz w:val="32"/>
          <w:szCs w:val="32"/>
          <w:highlight w:val="none"/>
        </w:rPr>
        <w:t>单位支出预算的组成部分，是</w:t>
      </w:r>
      <w:r>
        <w:rPr>
          <w:rFonts w:hint="eastAsia" w:ascii="仿宋_GB2312" w:eastAsia="仿宋_GB2312"/>
          <w:color w:val="auto"/>
          <w:sz w:val="32"/>
          <w:szCs w:val="32"/>
          <w:highlight w:val="none"/>
          <w:lang w:val="en-US" w:eastAsia="zh-Hans"/>
        </w:rPr>
        <w:t>各</w:t>
      </w:r>
      <w:r>
        <w:rPr>
          <w:rFonts w:hint="eastAsia" w:ascii="仿宋_GB2312" w:eastAsia="仿宋_GB2312"/>
          <w:color w:val="auto"/>
          <w:sz w:val="32"/>
          <w:szCs w:val="32"/>
          <w:highlight w:val="none"/>
        </w:rPr>
        <w:t>单位为完成其特定的行政任务或事业发展目标，在基本支出预算之外编制的年度项目支出计划。</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eastAsia"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七、“三公”经费：</w:t>
      </w:r>
      <w:r>
        <w:rPr>
          <w:rFonts w:hint="eastAsia" w:ascii="仿宋_GB2312" w:eastAsia="仿宋_GB2312"/>
          <w:sz w:val="32"/>
          <w:szCs w:val="32"/>
          <w:highlight w:val="none"/>
        </w:rPr>
        <w:t>指</w:t>
      </w:r>
      <w:r>
        <w:rPr>
          <w:rFonts w:hint="eastAsia" w:ascii="仿宋_GB2312" w:eastAsia="仿宋_GB2312"/>
          <w:sz w:val="32"/>
          <w:szCs w:val="32"/>
          <w:highlight w:val="none"/>
          <w:lang w:val="en-US" w:eastAsia="zh-CN"/>
        </w:rPr>
        <w:t>单位</w:t>
      </w:r>
      <w:r>
        <w:rPr>
          <w:rFonts w:hint="eastAsia" w:ascii="仿宋_GB2312" w:eastAsia="仿宋_GB2312"/>
          <w:sz w:val="32"/>
          <w:szCs w:val="32"/>
          <w:highlight w:val="none"/>
        </w:rPr>
        <w:t>因公出国（境）费、公务用车购置及运行维护费和公务接待费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其中</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因公出国（境）费反映</w:t>
      </w:r>
      <w:r>
        <w:rPr>
          <w:rFonts w:hint="eastAsia" w:ascii="仿宋_GB2312" w:eastAsia="仿宋_GB2312"/>
          <w:sz w:val="32"/>
          <w:szCs w:val="32"/>
          <w:highlight w:val="none"/>
          <w:lang w:val="en-US" w:eastAsia="zh-CN"/>
        </w:rPr>
        <w:t>机关和参公事业单位公务出国（境）的国际旅费、国外城市间交通费、住宿费、伙食费、培训费、公杂费等支出</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公务用车购置反映基本建设支出中安排机关和参公事业单位用于公务用车购置的支出（含车辆购置税、牌照费）；</w:t>
      </w:r>
      <w:r>
        <w:rPr>
          <w:rFonts w:hint="eastAsia" w:ascii="仿宋_GB2312" w:eastAsia="仿宋_GB2312"/>
          <w:sz w:val="32"/>
          <w:szCs w:val="32"/>
          <w:highlight w:val="none"/>
        </w:rPr>
        <w:t>公务用车运行维护费反映单</w:t>
      </w:r>
      <w:r>
        <w:rPr>
          <w:rFonts w:hint="eastAsia" w:ascii="仿宋_GB2312" w:eastAsia="仿宋_GB2312"/>
          <w:sz w:val="32"/>
          <w:szCs w:val="32"/>
          <w:highlight w:val="none"/>
          <w:lang w:val="en-US" w:eastAsia="zh-CN"/>
        </w:rPr>
        <w:t>机关和参公事业单位按规定保留的公务用车燃料费、维修费、过桥过路费、保险费、安全奖励费用等支出</w:t>
      </w:r>
      <w:r>
        <w:rPr>
          <w:rFonts w:hint="eastAsia" w:ascii="仿宋_GB2312" w:eastAsia="仿宋_GB2312"/>
          <w:sz w:val="32"/>
          <w:szCs w:val="32"/>
          <w:highlight w:val="none"/>
        </w:rPr>
        <w:t>；公务接待费反映</w:t>
      </w:r>
      <w:r>
        <w:rPr>
          <w:rFonts w:hint="eastAsia" w:ascii="仿宋_GB2312" w:eastAsia="仿宋_GB2312"/>
          <w:sz w:val="32"/>
          <w:szCs w:val="32"/>
          <w:highlight w:val="none"/>
          <w:lang w:val="en-US" w:eastAsia="zh-CN"/>
        </w:rPr>
        <w:t>机关和参公事业单位</w:t>
      </w:r>
      <w:r>
        <w:rPr>
          <w:rFonts w:hint="eastAsia" w:ascii="仿宋_GB2312" w:eastAsia="仿宋_GB2312"/>
          <w:sz w:val="32"/>
          <w:szCs w:val="32"/>
          <w:highlight w:val="none"/>
        </w:rPr>
        <w:t>按规定开支的各类公务接待（含外宾接待）</w:t>
      </w:r>
      <w:r>
        <w:rPr>
          <w:rFonts w:hint="eastAsia" w:ascii="仿宋_GB2312" w:eastAsia="仿宋_GB2312"/>
          <w:sz w:val="32"/>
          <w:szCs w:val="32"/>
          <w:highlight w:val="none"/>
          <w:lang w:val="en-US" w:eastAsia="zh-CN"/>
        </w:rPr>
        <w:t>费用</w:t>
      </w:r>
      <w:r>
        <w:rPr>
          <w:rFonts w:hint="eastAsia" w:ascii="仿宋_GB2312" w:eastAsia="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default" w:ascii="仿宋_GB2312" w:hAnsi="Times New Roman" w:eastAsia="仿宋_GB2312" w:cs="Times New Roman"/>
          <w:color w:val="auto"/>
          <w:spacing w:val="-11"/>
          <w:sz w:val="32"/>
          <w:szCs w:val="32"/>
          <w:highlight w:val="none"/>
          <w:lang w:val="en-US" w:eastAsia="zh-CN"/>
        </w:rPr>
      </w:pPr>
      <w:r>
        <w:rPr>
          <w:rFonts w:hint="eastAsia" w:ascii="楷体_GB2312" w:hAnsi="楷体_GB2312" w:eastAsia="楷体_GB2312" w:cs="楷体_GB2312"/>
          <w:b/>
          <w:bCs/>
          <w:color w:val="auto"/>
          <w:sz w:val="32"/>
          <w:szCs w:val="32"/>
          <w:highlight w:val="none"/>
        </w:rPr>
        <w:t>八、机关运行经费</w:t>
      </w:r>
      <w:r>
        <w:rPr>
          <w:rFonts w:hint="eastAsia" w:ascii="仿宋_GB2312" w:eastAsia="仿宋_GB2312"/>
          <w:color w:val="auto"/>
          <w:sz w:val="32"/>
          <w:szCs w:val="32"/>
          <w:highlight w:val="none"/>
        </w:rPr>
        <w:t>：指行政单位（含参照公务员法管理事业单位）的公用经费，包括办公及印刷费、邮电费、差旅费、会议费、福利费、日常维修费、专用材料及一般设备购置费、办公用房水电费、办公用房</w:t>
      </w:r>
      <w:r>
        <w:rPr>
          <w:rFonts w:hint="eastAsia" w:ascii="仿宋_GB2312" w:hAnsi="Times New Roman" w:eastAsia="仿宋_GB2312" w:cs="Times New Roman"/>
          <w:color w:val="auto"/>
          <w:spacing w:val="-11"/>
          <w:sz w:val="32"/>
          <w:szCs w:val="32"/>
          <w:highlight w:val="none"/>
        </w:rPr>
        <w:t>取暖费、办公用房物业管理费、公务用车运行维护费及其他费用。</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pStyle w:val="7"/>
      </w:pPr>
    </w:p>
    <w:p>
      <w:pPr>
        <w:keepNext w:val="0"/>
        <w:keepLines w:val="0"/>
        <w:pageBreakBefore w:val="0"/>
        <w:widowControl w:val="0"/>
        <w:kinsoku/>
        <w:wordWrap/>
        <w:overflowPunct/>
        <w:topLinePunct w:val="0"/>
        <w:autoSpaceDE/>
        <w:autoSpaceDN/>
        <w:bidi w:val="0"/>
        <w:adjustRightInd/>
        <w:snapToGrid/>
        <w:spacing w:before="0" w:beforeLines="0" w:line="600" w:lineRule="exact"/>
        <w:jc w:val="right"/>
        <w:textAlignment w:val="auto"/>
        <w:outlineLvl w:val="9"/>
        <w:rPr>
          <w:rFonts w:hint="eastAsia" w:ascii="仿宋_GB2312" w:hAnsi="宋体" w:eastAsia="仿宋_GB2312" w:cs="宋体"/>
          <w:kern w:val="0"/>
          <w:sz w:val="32"/>
          <w:szCs w:val="32"/>
          <w:highlight w:val="none"/>
        </w:rPr>
      </w:pPr>
      <w:r>
        <w:rPr>
          <w:rFonts w:hint="eastAsia" w:ascii="仿宋_GB2312" w:hAnsi="仿宋_GB2312" w:eastAsia="仿宋_GB2312" w:cs="仿宋_GB2312"/>
          <w:sz w:val="32"/>
          <w:szCs w:val="32"/>
          <w:lang w:val="en-US" w:eastAsia="zh-CN"/>
        </w:rPr>
        <w:t>中共呼图壁县直属机关工作委员会</w:t>
      </w: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sz w:val="32"/>
          <w:szCs w:val="32"/>
        </w:rPr>
      </w:pPr>
      <w:r>
        <w:rPr>
          <w:rFonts w:hint="eastAsia" w:ascii="仿宋_GB2312" w:hAnsi="宋体" w:eastAsia="仿宋_GB2312" w:cs="宋体"/>
          <w:kern w:val="0"/>
          <w:sz w:val="32"/>
          <w:szCs w:val="32"/>
          <w:highlight w:val="none"/>
          <w:lang w:val="en-US" w:eastAsia="zh-CN"/>
        </w:rPr>
        <w:t xml:space="preserve">                       2024</w:t>
      </w:r>
      <w:r>
        <w:rPr>
          <w:rFonts w:ascii="仿宋_GB2312" w:hAnsi="宋体" w:eastAsia="仿宋_GB2312" w:cs="宋体"/>
          <w:kern w:val="0"/>
          <w:sz w:val="32"/>
          <w:szCs w:val="32"/>
          <w:highlight w:val="none"/>
        </w:rPr>
        <w:t>年</w:t>
      </w:r>
      <w:r>
        <w:rPr>
          <w:rFonts w:hint="eastAsia" w:ascii="仿宋_GB2312" w:hAnsi="宋体" w:eastAsia="仿宋_GB2312" w:cs="宋体"/>
          <w:kern w:val="0"/>
          <w:sz w:val="32"/>
          <w:szCs w:val="32"/>
          <w:highlight w:val="none"/>
          <w:lang w:val="en-US" w:eastAsia="zh-CN"/>
        </w:rPr>
        <w:t>2</w:t>
      </w:r>
      <w:r>
        <w:rPr>
          <w:rFonts w:ascii="仿宋_GB2312" w:hAnsi="宋体" w:eastAsia="仿宋_GB2312" w:cs="宋体"/>
          <w:kern w:val="0"/>
          <w:sz w:val="32"/>
          <w:szCs w:val="32"/>
          <w:highlight w:val="none"/>
        </w:rPr>
        <w:t>月</w:t>
      </w:r>
      <w:r>
        <w:rPr>
          <w:rFonts w:hint="eastAsia" w:ascii="仿宋_GB2312" w:hAnsi="宋体" w:eastAsia="仿宋_GB2312" w:cs="宋体"/>
          <w:kern w:val="0"/>
          <w:sz w:val="32"/>
          <w:szCs w:val="32"/>
          <w:highlight w:val="none"/>
          <w:lang w:val="en-US" w:eastAsia="zh-CN"/>
        </w:rPr>
        <w:t>27</w:t>
      </w:r>
      <w:r>
        <w:rPr>
          <w:rFonts w:ascii="仿宋_GB2312" w:hAnsi="宋体" w:eastAsia="仿宋_GB2312" w:cs="宋体"/>
          <w:kern w:val="0"/>
          <w:sz w:val="32"/>
          <w:szCs w:val="32"/>
          <w:highlight w:val="none"/>
        </w:rPr>
        <w:t>日</w:t>
      </w:r>
    </w:p>
    <w:sectPr>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2000000000000000000"/>
    <w:charset w:val="86"/>
    <w:family w:val="auto"/>
    <w:pitch w:val="default"/>
    <w:sig w:usb0="00000000" w:usb1="00000000"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宋体" w:hAnsi="宋体" w:eastAsia="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- 2 -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- 2 -</w:t>
                    </w:r>
                    <w:r>
                      <w:fldChar w:fldCharType="end"/>
                    </w:r>
                  </w:p>
                </w:txbxContent>
              </v:textbox>
            </v:shape>
          </w:pict>
        </mc:Fallback>
      </mc:AlternateContent>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宋体" w:hAnsi="宋体" w:eastAsia="宋体"/>
        <w:sz w:val="28"/>
        <w:szCs w:val="28"/>
      </w:rPr>
    </w:pPr>
  </w:p>
  <w:p>
    <w:pPr>
      <w:pStyle w:val="4"/>
      <w:jc w:val="right"/>
      <w:rPr>
        <w:rFonts w:ascii="宋体" w:hAnsi="宋体" w:eastAsia="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- 56 -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De54oUAgAAEwQAAA4AAABkcnMvZTJvRG9jLnhtbK1TTY7TMBTeI3EH&#10;y3uatBW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nr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wN7nihQCAAATBAAADgAAAAAAAAAB&#10;ACAAAAAfAQAAZHJzL2Uyb0RvYy54bWxQSwUGAAAAAAYABgBZAQAApQU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- 56 -</w:t>
                    </w:r>
                    <w:r>
                      <w:fldChar w:fldCharType="end"/>
                    </w: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EzNGFmYTkxM2VlNjg0MzhjNGQyMzFiOTA2MTJhMzkifQ=="/>
  </w:docVars>
  <w:rsids>
    <w:rsidRoot w:val="10587512"/>
    <w:rsid w:val="00DF0094"/>
    <w:rsid w:val="00EE2224"/>
    <w:rsid w:val="011E4DEF"/>
    <w:rsid w:val="01377090"/>
    <w:rsid w:val="02256A93"/>
    <w:rsid w:val="027121D4"/>
    <w:rsid w:val="029921DE"/>
    <w:rsid w:val="03AB5F6C"/>
    <w:rsid w:val="03D10B1D"/>
    <w:rsid w:val="03D11D99"/>
    <w:rsid w:val="04110CE0"/>
    <w:rsid w:val="04267B2D"/>
    <w:rsid w:val="049C7F06"/>
    <w:rsid w:val="0512224F"/>
    <w:rsid w:val="05320DDD"/>
    <w:rsid w:val="05397FD9"/>
    <w:rsid w:val="05716251"/>
    <w:rsid w:val="05786D40"/>
    <w:rsid w:val="057E027E"/>
    <w:rsid w:val="05DD06CB"/>
    <w:rsid w:val="0605334D"/>
    <w:rsid w:val="062D0BED"/>
    <w:rsid w:val="06D477C4"/>
    <w:rsid w:val="070E6657"/>
    <w:rsid w:val="0747571A"/>
    <w:rsid w:val="07950CAE"/>
    <w:rsid w:val="07E90061"/>
    <w:rsid w:val="081D2097"/>
    <w:rsid w:val="08255A91"/>
    <w:rsid w:val="08450B28"/>
    <w:rsid w:val="08457B78"/>
    <w:rsid w:val="087020F4"/>
    <w:rsid w:val="08AF1886"/>
    <w:rsid w:val="08E651B5"/>
    <w:rsid w:val="09247965"/>
    <w:rsid w:val="09462587"/>
    <w:rsid w:val="09F60FFB"/>
    <w:rsid w:val="0A152312"/>
    <w:rsid w:val="0AA96FEA"/>
    <w:rsid w:val="0AFC2DC3"/>
    <w:rsid w:val="0B0A4723"/>
    <w:rsid w:val="0B1A78BD"/>
    <w:rsid w:val="0B247F12"/>
    <w:rsid w:val="0B2A3504"/>
    <w:rsid w:val="0B5B6070"/>
    <w:rsid w:val="0C817312"/>
    <w:rsid w:val="0C9D4255"/>
    <w:rsid w:val="0D300E3E"/>
    <w:rsid w:val="0D6E5FD0"/>
    <w:rsid w:val="0E9208E7"/>
    <w:rsid w:val="0F3D78ED"/>
    <w:rsid w:val="0F4A0AD3"/>
    <w:rsid w:val="0F62509E"/>
    <w:rsid w:val="0F790BB8"/>
    <w:rsid w:val="0F917A19"/>
    <w:rsid w:val="0FFB6602"/>
    <w:rsid w:val="10587512"/>
    <w:rsid w:val="106C2B6F"/>
    <w:rsid w:val="10916BDA"/>
    <w:rsid w:val="10A43EFD"/>
    <w:rsid w:val="10F74874"/>
    <w:rsid w:val="11172DC7"/>
    <w:rsid w:val="113806D5"/>
    <w:rsid w:val="117D31D7"/>
    <w:rsid w:val="11B47785"/>
    <w:rsid w:val="12C87D4E"/>
    <w:rsid w:val="12DF7AED"/>
    <w:rsid w:val="132E59CE"/>
    <w:rsid w:val="1380217C"/>
    <w:rsid w:val="13A318C6"/>
    <w:rsid w:val="14030050"/>
    <w:rsid w:val="141D19D6"/>
    <w:rsid w:val="146F7853"/>
    <w:rsid w:val="14A7183E"/>
    <w:rsid w:val="15D13029"/>
    <w:rsid w:val="1634379C"/>
    <w:rsid w:val="1663380E"/>
    <w:rsid w:val="1697741D"/>
    <w:rsid w:val="16CD0942"/>
    <w:rsid w:val="16E94957"/>
    <w:rsid w:val="16F04790"/>
    <w:rsid w:val="1732414C"/>
    <w:rsid w:val="17BD0CD2"/>
    <w:rsid w:val="18535174"/>
    <w:rsid w:val="18B53ED1"/>
    <w:rsid w:val="19891565"/>
    <w:rsid w:val="1A077132"/>
    <w:rsid w:val="1A0E5F30"/>
    <w:rsid w:val="1A962870"/>
    <w:rsid w:val="1AC4121A"/>
    <w:rsid w:val="1B866C69"/>
    <w:rsid w:val="1BCA754B"/>
    <w:rsid w:val="1BEB54C3"/>
    <w:rsid w:val="1C3C6084"/>
    <w:rsid w:val="1C495CE5"/>
    <w:rsid w:val="1CEB6DC6"/>
    <w:rsid w:val="1D3E1AFE"/>
    <w:rsid w:val="1E576BCA"/>
    <w:rsid w:val="1EA24087"/>
    <w:rsid w:val="1EB61656"/>
    <w:rsid w:val="1F0F690A"/>
    <w:rsid w:val="1F1E7650"/>
    <w:rsid w:val="1F3E18CF"/>
    <w:rsid w:val="1F3E3B65"/>
    <w:rsid w:val="1F8417AD"/>
    <w:rsid w:val="1FB57B0C"/>
    <w:rsid w:val="200F7903"/>
    <w:rsid w:val="201630F2"/>
    <w:rsid w:val="205B0B51"/>
    <w:rsid w:val="20DD55C0"/>
    <w:rsid w:val="20E20272"/>
    <w:rsid w:val="20E573F0"/>
    <w:rsid w:val="20F968BD"/>
    <w:rsid w:val="21766B79"/>
    <w:rsid w:val="219302EC"/>
    <w:rsid w:val="225F3B00"/>
    <w:rsid w:val="22683ECB"/>
    <w:rsid w:val="22DB78DD"/>
    <w:rsid w:val="22E73815"/>
    <w:rsid w:val="244D65B8"/>
    <w:rsid w:val="2492221D"/>
    <w:rsid w:val="250820AF"/>
    <w:rsid w:val="25992382"/>
    <w:rsid w:val="25DB10B9"/>
    <w:rsid w:val="26B4291F"/>
    <w:rsid w:val="26D3502E"/>
    <w:rsid w:val="26D6341E"/>
    <w:rsid w:val="26E769FA"/>
    <w:rsid w:val="270255B9"/>
    <w:rsid w:val="27607136"/>
    <w:rsid w:val="27E05E26"/>
    <w:rsid w:val="282D6079"/>
    <w:rsid w:val="289C6618"/>
    <w:rsid w:val="292A2F90"/>
    <w:rsid w:val="293B2E83"/>
    <w:rsid w:val="29554F3C"/>
    <w:rsid w:val="297337D4"/>
    <w:rsid w:val="29981399"/>
    <w:rsid w:val="2A012DF7"/>
    <w:rsid w:val="2A3F3D1F"/>
    <w:rsid w:val="2A9729A5"/>
    <w:rsid w:val="2AAA6658"/>
    <w:rsid w:val="2AFC4894"/>
    <w:rsid w:val="2B033E7C"/>
    <w:rsid w:val="2B62248B"/>
    <w:rsid w:val="2B652350"/>
    <w:rsid w:val="2B7239B6"/>
    <w:rsid w:val="2BCD5E96"/>
    <w:rsid w:val="2C1600FE"/>
    <w:rsid w:val="2C885575"/>
    <w:rsid w:val="2C962E64"/>
    <w:rsid w:val="2D3A2077"/>
    <w:rsid w:val="2D480265"/>
    <w:rsid w:val="2D4C18F0"/>
    <w:rsid w:val="2D977453"/>
    <w:rsid w:val="2DCA3CAA"/>
    <w:rsid w:val="2E49149D"/>
    <w:rsid w:val="2EE83194"/>
    <w:rsid w:val="2EF22236"/>
    <w:rsid w:val="2F2C4A56"/>
    <w:rsid w:val="2F676647"/>
    <w:rsid w:val="2FD126E6"/>
    <w:rsid w:val="2FDE5E7C"/>
    <w:rsid w:val="2FFD56CC"/>
    <w:rsid w:val="30383F68"/>
    <w:rsid w:val="305B74CD"/>
    <w:rsid w:val="306D5E16"/>
    <w:rsid w:val="30A33EEF"/>
    <w:rsid w:val="30F00CBF"/>
    <w:rsid w:val="31F627A8"/>
    <w:rsid w:val="322771D7"/>
    <w:rsid w:val="322C1F86"/>
    <w:rsid w:val="32906C53"/>
    <w:rsid w:val="32B767F4"/>
    <w:rsid w:val="32D43DC7"/>
    <w:rsid w:val="33991ADF"/>
    <w:rsid w:val="35026C6F"/>
    <w:rsid w:val="35042E4A"/>
    <w:rsid w:val="352542CC"/>
    <w:rsid w:val="3532175D"/>
    <w:rsid w:val="359C18C7"/>
    <w:rsid w:val="35D73948"/>
    <w:rsid w:val="35D7777E"/>
    <w:rsid w:val="36250A64"/>
    <w:rsid w:val="36625ABD"/>
    <w:rsid w:val="36D014F7"/>
    <w:rsid w:val="36E42E2A"/>
    <w:rsid w:val="37B45134"/>
    <w:rsid w:val="37BA3CB9"/>
    <w:rsid w:val="37FC354A"/>
    <w:rsid w:val="385C45B5"/>
    <w:rsid w:val="390C4CAE"/>
    <w:rsid w:val="3AAE5205"/>
    <w:rsid w:val="3B0741A8"/>
    <w:rsid w:val="3B9A2D76"/>
    <w:rsid w:val="3BC1347E"/>
    <w:rsid w:val="3BF003AD"/>
    <w:rsid w:val="3C2059CC"/>
    <w:rsid w:val="3C885378"/>
    <w:rsid w:val="3C906E30"/>
    <w:rsid w:val="3E316F68"/>
    <w:rsid w:val="3EA33756"/>
    <w:rsid w:val="3F494DEB"/>
    <w:rsid w:val="3FDF4D23"/>
    <w:rsid w:val="4030593B"/>
    <w:rsid w:val="403517C1"/>
    <w:rsid w:val="40371F15"/>
    <w:rsid w:val="409B5128"/>
    <w:rsid w:val="40C40B81"/>
    <w:rsid w:val="40DC6F94"/>
    <w:rsid w:val="41460D2B"/>
    <w:rsid w:val="41A74ED5"/>
    <w:rsid w:val="41E3224F"/>
    <w:rsid w:val="41FD711D"/>
    <w:rsid w:val="423610B9"/>
    <w:rsid w:val="431E05FB"/>
    <w:rsid w:val="433B424F"/>
    <w:rsid w:val="437B44D0"/>
    <w:rsid w:val="43881F5F"/>
    <w:rsid w:val="43C26223"/>
    <w:rsid w:val="43D8307E"/>
    <w:rsid w:val="43E873F8"/>
    <w:rsid w:val="440141A1"/>
    <w:rsid w:val="449D13AA"/>
    <w:rsid w:val="44E54186"/>
    <w:rsid w:val="45574F8E"/>
    <w:rsid w:val="459D75F5"/>
    <w:rsid w:val="45E723BF"/>
    <w:rsid w:val="45F65774"/>
    <w:rsid w:val="45FA4046"/>
    <w:rsid w:val="46820E51"/>
    <w:rsid w:val="46A46696"/>
    <w:rsid w:val="46CE3131"/>
    <w:rsid w:val="46E25ADA"/>
    <w:rsid w:val="47E86EC2"/>
    <w:rsid w:val="49287932"/>
    <w:rsid w:val="494F7907"/>
    <w:rsid w:val="498C38E7"/>
    <w:rsid w:val="49A56C04"/>
    <w:rsid w:val="49F8158C"/>
    <w:rsid w:val="4B1A5CF6"/>
    <w:rsid w:val="4B30162A"/>
    <w:rsid w:val="4B6F50D6"/>
    <w:rsid w:val="4BFE645E"/>
    <w:rsid w:val="4C0055E5"/>
    <w:rsid w:val="4C0B0F4F"/>
    <w:rsid w:val="4C3677AE"/>
    <w:rsid w:val="4C706B3A"/>
    <w:rsid w:val="4C71153F"/>
    <w:rsid w:val="4C7739F9"/>
    <w:rsid w:val="4C895498"/>
    <w:rsid w:val="4D56617A"/>
    <w:rsid w:val="4DFD6001"/>
    <w:rsid w:val="4E3D434A"/>
    <w:rsid w:val="4E4D1285"/>
    <w:rsid w:val="4EDE585C"/>
    <w:rsid w:val="4EE12DDC"/>
    <w:rsid w:val="4EF162C8"/>
    <w:rsid w:val="500176DA"/>
    <w:rsid w:val="50C23845"/>
    <w:rsid w:val="50DC528C"/>
    <w:rsid w:val="515B1FFB"/>
    <w:rsid w:val="51835A48"/>
    <w:rsid w:val="51C15CED"/>
    <w:rsid w:val="51CB23BA"/>
    <w:rsid w:val="52285DEB"/>
    <w:rsid w:val="528D47F7"/>
    <w:rsid w:val="52AD62F0"/>
    <w:rsid w:val="544B25D4"/>
    <w:rsid w:val="546308FE"/>
    <w:rsid w:val="554415DC"/>
    <w:rsid w:val="55C24FFC"/>
    <w:rsid w:val="55C92985"/>
    <w:rsid w:val="55D7748C"/>
    <w:rsid w:val="56710F39"/>
    <w:rsid w:val="572960E9"/>
    <w:rsid w:val="574C6BB0"/>
    <w:rsid w:val="57664C0A"/>
    <w:rsid w:val="57790905"/>
    <w:rsid w:val="578F747B"/>
    <w:rsid w:val="57AA0630"/>
    <w:rsid w:val="585E5DFB"/>
    <w:rsid w:val="58B51B21"/>
    <w:rsid w:val="58E64818"/>
    <w:rsid w:val="58F632AC"/>
    <w:rsid w:val="59536FC1"/>
    <w:rsid w:val="59637B7F"/>
    <w:rsid w:val="59922A24"/>
    <w:rsid w:val="59D47538"/>
    <w:rsid w:val="5A381FE4"/>
    <w:rsid w:val="5AAD6825"/>
    <w:rsid w:val="5AC4613A"/>
    <w:rsid w:val="5AD325D0"/>
    <w:rsid w:val="5ADC5520"/>
    <w:rsid w:val="5B31444A"/>
    <w:rsid w:val="5B3E4DAB"/>
    <w:rsid w:val="5BE67EF1"/>
    <w:rsid w:val="5C2F12C3"/>
    <w:rsid w:val="5CB067B9"/>
    <w:rsid w:val="5CC73051"/>
    <w:rsid w:val="5D24538A"/>
    <w:rsid w:val="5DF50EE3"/>
    <w:rsid w:val="5E1E3F6D"/>
    <w:rsid w:val="5E6E06AC"/>
    <w:rsid w:val="5EC6202D"/>
    <w:rsid w:val="5EDB7D57"/>
    <w:rsid w:val="5EFB42C0"/>
    <w:rsid w:val="5F2346ED"/>
    <w:rsid w:val="606B2B2B"/>
    <w:rsid w:val="606C12B2"/>
    <w:rsid w:val="61086613"/>
    <w:rsid w:val="613B7601"/>
    <w:rsid w:val="61467443"/>
    <w:rsid w:val="614F639D"/>
    <w:rsid w:val="62877360"/>
    <w:rsid w:val="629B2173"/>
    <w:rsid w:val="632F4039"/>
    <w:rsid w:val="63950416"/>
    <w:rsid w:val="6408782B"/>
    <w:rsid w:val="642A7C62"/>
    <w:rsid w:val="644C5C0C"/>
    <w:rsid w:val="64A26A3F"/>
    <w:rsid w:val="64CC5367"/>
    <w:rsid w:val="65322CBF"/>
    <w:rsid w:val="65AC412C"/>
    <w:rsid w:val="6630322A"/>
    <w:rsid w:val="66B644CD"/>
    <w:rsid w:val="66BC569C"/>
    <w:rsid w:val="675317CD"/>
    <w:rsid w:val="6757041B"/>
    <w:rsid w:val="678D0BFF"/>
    <w:rsid w:val="683C1FFC"/>
    <w:rsid w:val="68483CDF"/>
    <w:rsid w:val="68793E61"/>
    <w:rsid w:val="68823FB5"/>
    <w:rsid w:val="68CC52CB"/>
    <w:rsid w:val="68DE4FFE"/>
    <w:rsid w:val="694B58D7"/>
    <w:rsid w:val="697C462E"/>
    <w:rsid w:val="699E094F"/>
    <w:rsid w:val="69CE4E15"/>
    <w:rsid w:val="69D44B4F"/>
    <w:rsid w:val="6A206E1D"/>
    <w:rsid w:val="6B1A5D9E"/>
    <w:rsid w:val="6B1A66A2"/>
    <w:rsid w:val="6B6766D0"/>
    <w:rsid w:val="6B7F3246"/>
    <w:rsid w:val="6C1F4A32"/>
    <w:rsid w:val="6D4F4C06"/>
    <w:rsid w:val="6D6C75AA"/>
    <w:rsid w:val="6D7105DF"/>
    <w:rsid w:val="6D9600E2"/>
    <w:rsid w:val="6DA3288B"/>
    <w:rsid w:val="6DDB5250"/>
    <w:rsid w:val="6DE33216"/>
    <w:rsid w:val="6E105AF4"/>
    <w:rsid w:val="6E4D5A42"/>
    <w:rsid w:val="6E641E77"/>
    <w:rsid w:val="6E84038B"/>
    <w:rsid w:val="6E89641D"/>
    <w:rsid w:val="6EAA680D"/>
    <w:rsid w:val="6EF07839"/>
    <w:rsid w:val="6F63000B"/>
    <w:rsid w:val="6FD54E8A"/>
    <w:rsid w:val="70B40744"/>
    <w:rsid w:val="70D054CA"/>
    <w:rsid w:val="7154207A"/>
    <w:rsid w:val="716427BD"/>
    <w:rsid w:val="71EC1032"/>
    <w:rsid w:val="72152455"/>
    <w:rsid w:val="723A192D"/>
    <w:rsid w:val="72A946C6"/>
    <w:rsid w:val="72B56DCF"/>
    <w:rsid w:val="72F646BD"/>
    <w:rsid w:val="73295307"/>
    <w:rsid w:val="73BC6783"/>
    <w:rsid w:val="749271DF"/>
    <w:rsid w:val="756717AE"/>
    <w:rsid w:val="75B570E6"/>
    <w:rsid w:val="766B5BD0"/>
    <w:rsid w:val="76AA1605"/>
    <w:rsid w:val="77DB4497"/>
    <w:rsid w:val="780A1873"/>
    <w:rsid w:val="787D11B8"/>
    <w:rsid w:val="789328F1"/>
    <w:rsid w:val="78C95422"/>
    <w:rsid w:val="78CF04BF"/>
    <w:rsid w:val="78EF747D"/>
    <w:rsid w:val="792C5912"/>
    <w:rsid w:val="79AA458A"/>
    <w:rsid w:val="79E86656"/>
    <w:rsid w:val="79FD7719"/>
    <w:rsid w:val="7A87310C"/>
    <w:rsid w:val="7AE04084"/>
    <w:rsid w:val="7AE21600"/>
    <w:rsid w:val="7B8B74D7"/>
    <w:rsid w:val="7BE956E2"/>
    <w:rsid w:val="7BF32EAF"/>
    <w:rsid w:val="7C9668A6"/>
    <w:rsid w:val="7CDA2B52"/>
    <w:rsid w:val="7CFE2D3F"/>
    <w:rsid w:val="7E8B30DA"/>
    <w:rsid w:val="7F277C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3"/>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10">
    <w:name w:val="Default Paragraph Font"/>
    <w:semiHidden/>
    <w:qFormat/>
    <w:uiPriority w:val="0"/>
  </w:style>
  <w:style w:type="table" w:default="1" w:styleId="8">
    <w:name w:val="Normal Table"/>
    <w:semiHidden/>
    <w:qFormat/>
    <w:uiPriority w:val="0"/>
    <w:tblPr>
      <w:tblLayout w:type="fixed"/>
      <w:tblCellMar>
        <w:top w:w="0" w:type="dxa"/>
        <w:left w:w="108" w:type="dxa"/>
        <w:bottom w:w="0" w:type="dxa"/>
        <w:right w:w="108" w:type="dxa"/>
      </w:tblCellMar>
    </w:tblPr>
  </w:style>
  <w:style w:type="paragraph" w:styleId="3">
    <w:name w:val="Body Text Indent"/>
    <w:basedOn w:val="1"/>
    <w:qFormat/>
    <w:uiPriority w:val="0"/>
    <w:pPr>
      <w:adjustRightInd w:val="0"/>
      <w:spacing w:line="620" w:lineRule="exact"/>
      <w:ind w:firstLine="600"/>
      <w:textAlignment w:val="baseline"/>
    </w:pPr>
    <w:rPr>
      <w:rFonts w:ascii="宋体" w:hAnsi="宋体"/>
      <w:kern w:val="0"/>
      <w:sz w:val="30"/>
      <w:szCs w:val="20"/>
    </w:rPr>
  </w:style>
  <w:style w:type="paragraph" w:styleId="4">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7">
    <w:name w:val="Body Text First Indent 2"/>
    <w:basedOn w:val="3"/>
    <w:qFormat/>
    <w:uiPriority w:val="0"/>
    <w:pPr>
      <w:ind w:firstLine="420"/>
    </w:pPr>
    <w:rPr>
      <w:rFonts w:ascii="Times New Roman" w:hAnsi="Times New Roman" w:eastAsia="宋体" w:cs="Times New Roman"/>
      <w:sz w:val="28"/>
      <w:szCs w:val="22"/>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1">
    <w:name w:val="font11"/>
    <w:basedOn w:val="10"/>
    <w:qFormat/>
    <w:uiPriority w:val="0"/>
    <w:rPr>
      <w:rFonts w:hint="eastAsia" w:ascii="宋体" w:hAnsi="宋体" w:eastAsia="宋体" w:cs="宋体"/>
      <w:color w:val="000000"/>
      <w:sz w:val="24"/>
      <w:szCs w:val="24"/>
      <w:u w:val="none"/>
    </w:rPr>
  </w:style>
  <w:style w:type="character" w:customStyle="1" w:styleId="12">
    <w:name w:val="font51"/>
    <w:basedOn w:val="10"/>
    <w:qFormat/>
    <w:uiPriority w:val="0"/>
    <w:rPr>
      <w:rFonts w:hint="default" w:ascii="Times New Roman" w:hAnsi="Times New Roman" w:cs="Times New Roman"/>
      <w:color w:val="000000"/>
      <w:sz w:val="24"/>
      <w:szCs w:val="24"/>
      <w:u w:val="none"/>
    </w:rPr>
  </w:style>
  <w:style w:type="character" w:customStyle="1" w:styleId="13">
    <w:name w:val="标题 1 Char"/>
    <w:link w:val="2"/>
    <w:qFormat/>
    <w:uiPriority w:val="0"/>
    <w:rPr>
      <w:b/>
      <w:kern w:val="44"/>
      <w:sz w:val="4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27</Pages>
  <Words>0</Words>
  <Characters>0</Characters>
  <Lines>0</Lines>
  <Paragraphs>0</Paragraphs>
  <TotalTime>0</TotalTime>
  <ScaleCrop>false</ScaleCrop>
  <LinksUpToDate>false</LinksUpToDate>
  <CharactersWithSpaces>0</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2024-01-09T05:20:00Z</dcterms:created>
  <dc:creator>审核人</dc:creator>
  <cp:lastModifiedBy>Administrator</cp:lastModifiedBy>
  <dcterms:modified xsi:type="dcterms:W3CDTF">2024-07-26T10:19:11Z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ICV">
    <vt:lpwstr>6B92E19E160A41BEACD8E61D503A1D99_13</vt:lpwstr>
  </property>
</Properties>
</file>