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lang w:val="en-US" w:eastAsia="zh-CN"/>
        </w:rPr>
      </w:pPr>
      <w:r>
        <w:rPr>
          <w:rFonts w:hint="eastAsia" w:ascii="方正小标宋_GBK" w:hAnsi="宋体" w:eastAsia="方正小标宋_GBK"/>
          <w:kern w:val="0"/>
          <w:sz w:val="44"/>
          <w:szCs w:val="44"/>
          <w:lang w:eastAsia="zh-CN"/>
        </w:rPr>
        <w:t>呼图壁县石梯子哈萨克乡人民政府</w:t>
      </w:r>
      <w:r>
        <w:rPr>
          <w:rFonts w:hint="eastAsia" w:ascii="方正小标宋_GBK" w:hAnsi="宋体" w:eastAsia="方正小标宋_GBK"/>
          <w:kern w:val="0"/>
          <w:sz w:val="44"/>
          <w:szCs w:val="44"/>
          <w:lang w:val="en-US" w:eastAsia="zh-CN"/>
        </w:rPr>
        <w:t>2024年</w:t>
      </w:r>
    </w:p>
    <w:p>
      <w:pPr>
        <w:widowControl/>
        <w:spacing w:before="100" w:beforeAutospacing="1" w:after="100" w:afterAutospacing="1"/>
        <w:jc w:val="center"/>
        <w:outlineLvl w:val="1"/>
        <w:rPr>
          <w:rFonts w:hint="eastAsia" w:ascii="方正小标宋_GBK" w:hAnsi="宋体" w:eastAsia="方正小标宋_GBK"/>
          <w:kern w:val="0"/>
          <w:sz w:val="44"/>
          <w:szCs w:val="44"/>
          <w:lang w:eastAsia="zh-CN"/>
        </w:rPr>
      </w:pPr>
      <w:r>
        <w:rPr>
          <w:rFonts w:hint="eastAsia" w:ascii="方正小标宋_GBK" w:hAnsi="宋体" w:eastAsia="方正小标宋_GBK"/>
          <w:kern w:val="0"/>
          <w:sz w:val="44"/>
          <w:szCs w:val="44"/>
          <w:lang w:eastAsia="zh-CN"/>
        </w:rPr>
        <w:t>预算公开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2024年石梯子哈萨克乡人民政府</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2024年石梯子哈萨克乡人民政府</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石梯子哈萨克乡人民政府</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石梯子哈萨克乡人民政府</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石梯子哈萨克乡人民政府</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2024年石梯子哈萨克乡人民政府</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lang w:eastAsia="zh-CN"/>
        </w:rPr>
        <w:t>石梯子哈萨克乡人民政府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s="Times New Roman"/>
          <w:kern w:val="0"/>
          <w:sz w:val="32"/>
          <w:szCs w:val="32"/>
          <w:lang w:eastAsia="zh-CN"/>
        </w:rPr>
        <w:t>石梯子哈萨克乡人民政府</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jc w:val="left"/>
        <w:rPr>
          <w:rFonts w:hint="eastAsia" w:ascii="仿宋_GB2312" w:hAnsi="黑体" w:eastAsia="仿宋_GB2312" w:cs="宋体"/>
          <w:bCs/>
          <w:kern w:val="0"/>
          <w:sz w:val="32"/>
          <w:szCs w:val="32"/>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（1）贯彻执行党和国家的有关方针、政策、法律和法规；执行上级政府的决定和命令；拟订适合本</w:t>
      </w:r>
      <w:r>
        <w:rPr>
          <w:rFonts w:hint="eastAsia" w:ascii="仿宋_GB2312" w:hAnsi="黑体" w:eastAsia="仿宋_GB2312" w:cs="宋体"/>
          <w:bCs/>
          <w:kern w:val="0"/>
          <w:sz w:val="32"/>
          <w:szCs w:val="32"/>
          <w:lang w:val="en-US" w:eastAsia="zh-CN"/>
        </w:rPr>
        <w:t>乡</w:t>
      </w:r>
      <w:r>
        <w:rPr>
          <w:rFonts w:hint="eastAsia" w:ascii="仿宋_GB2312" w:hAnsi="黑体" w:eastAsia="仿宋_GB2312" w:cs="宋体"/>
          <w:bCs/>
          <w:kern w:val="0"/>
          <w:sz w:val="32"/>
          <w:szCs w:val="32"/>
        </w:rPr>
        <w:t>实际的具体政策措施，并有效地组织实施</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（2）组织制订并实施本</w:t>
      </w:r>
      <w:r>
        <w:rPr>
          <w:rFonts w:hint="eastAsia" w:ascii="仿宋_GB2312" w:hAnsi="黑体" w:eastAsia="仿宋_GB2312" w:cs="宋体"/>
          <w:bCs/>
          <w:kern w:val="0"/>
          <w:sz w:val="32"/>
          <w:szCs w:val="32"/>
          <w:lang w:val="en-US" w:eastAsia="zh-CN"/>
        </w:rPr>
        <w:t>乡</w:t>
      </w:r>
      <w:r>
        <w:rPr>
          <w:rFonts w:hint="eastAsia" w:ascii="仿宋_GB2312" w:hAnsi="黑体" w:eastAsia="仿宋_GB2312" w:cs="宋体"/>
          <w:bCs/>
          <w:kern w:val="0"/>
          <w:sz w:val="32"/>
          <w:szCs w:val="32"/>
        </w:rPr>
        <w:t>经济和社会发展中长期</w:t>
      </w:r>
      <w:r>
        <w:rPr>
          <w:rFonts w:hint="eastAsia" w:ascii="仿宋_GB2312" w:hAnsi="黑体" w:eastAsia="仿宋_GB2312" w:cs="宋体"/>
          <w:bCs/>
          <w:kern w:val="0"/>
          <w:sz w:val="32"/>
          <w:szCs w:val="32"/>
          <w:lang w:eastAsia="zh-CN"/>
        </w:rPr>
        <w:t>规</w:t>
      </w:r>
      <w:r>
        <w:rPr>
          <w:rFonts w:hint="eastAsia" w:ascii="仿宋_GB2312" w:hAnsi="黑体" w:eastAsia="仿宋_GB2312" w:cs="宋体"/>
          <w:bCs/>
          <w:kern w:val="0"/>
          <w:sz w:val="32"/>
          <w:szCs w:val="32"/>
        </w:rPr>
        <w:t>划，搞好经济发展的总体布局和产业结构的调整</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（3）按照《企业法》，指导企业转换经营机制和建立现代企业制度，加快本</w:t>
      </w:r>
      <w:r>
        <w:rPr>
          <w:rFonts w:hint="eastAsia" w:ascii="仿宋_GB2312" w:hAnsi="黑体" w:eastAsia="仿宋_GB2312" w:cs="宋体"/>
          <w:bCs/>
          <w:kern w:val="0"/>
          <w:sz w:val="32"/>
          <w:szCs w:val="32"/>
          <w:lang w:val="en-US" w:eastAsia="zh-CN"/>
        </w:rPr>
        <w:t>乡</w:t>
      </w:r>
      <w:r>
        <w:rPr>
          <w:rFonts w:hint="eastAsia" w:ascii="仿宋_GB2312" w:hAnsi="黑体" w:eastAsia="仿宋_GB2312" w:cs="宋体"/>
          <w:bCs/>
          <w:kern w:val="0"/>
          <w:sz w:val="32"/>
          <w:szCs w:val="32"/>
        </w:rPr>
        <w:t>工业和第三产业发展；完善统分结合的双经营体制，发展村级集体经济</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（4）负责组织编制本</w:t>
      </w:r>
      <w:r>
        <w:rPr>
          <w:rFonts w:hint="eastAsia" w:ascii="仿宋_GB2312" w:hAnsi="黑体" w:eastAsia="仿宋_GB2312" w:cs="宋体"/>
          <w:bCs/>
          <w:kern w:val="0"/>
          <w:sz w:val="32"/>
          <w:szCs w:val="32"/>
          <w:lang w:val="en-US" w:eastAsia="zh-CN"/>
        </w:rPr>
        <w:t>乡</w:t>
      </w:r>
      <w:r>
        <w:rPr>
          <w:rFonts w:hint="eastAsia" w:ascii="仿宋_GB2312" w:hAnsi="黑体" w:eastAsia="仿宋_GB2312" w:cs="宋体"/>
          <w:bCs/>
          <w:kern w:val="0"/>
          <w:sz w:val="32"/>
          <w:szCs w:val="32"/>
        </w:rPr>
        <w:t>建设的总体规划，并组织实施，</w:t>
      </w:r>
    </w:p>
    <w:p>
      <w:pPr>
        <w:widowControl/>
        <w:spacing w:line="560" w:lineRule="exact"/>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抓好本</w:t>
      </w:r>
      <w:r>
        <w:rPr>
          <w:rFonts w:hint="eastAsia" w:ascii="仿宋_GB2312" w:hAnsi="黑体" w:eastAsia="仿宋_GB2312" w:cs="宋体"/>
          <w:bCs/>
          <w:kern w:val="0"/>
          <w:sz w:val="32"/>
          <w:szCs w:val="32"/>
          <w:lang w:val="en-US" w:eastAsia="zh-CN"/>
        </w:rPr>
        <w:t>乡</w:t>
      </w:r>
      <w:r>
        <w:rPr>
          <w:rFonts w:hint="eastAsia" w:ascii="仿宋_GB2312" w:hAnsi="黑体" w:eastAsia="仿宋_GB2312" w:cs="宋体"/>
          <w:bCs/>
          <w:kern w:val="0"/>
          <w:sz w:val="32"/>
          <w:szCs w:val="32"/>
        </w:rPr>
        <w:t>建设用地的规划管理工作</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（5）负责本</w:t>
      </w:r>
      <w:r>
        <w:rPr>
          <w:rFonts w:hint="eastAsia" w:ascii="仿宋_GB2312" w:hAnsi="黑体" w:eastAsia="仿宋_GB2312" w:cs="宋体"/>
          <w:bCs/>
          <w:kern w:val="0"/>
          <w:sz w:val="32"/>
          <w:szCs w:val="32"/>
          <w:lang w:val="en-US" w:eastAsia="zh-CN"/>
        </w:rPr>
        <w:t>乡</w:t>
      </w:r>
      <w:r>
        <w:rPr>
          <w:rFonts w:hint="eastAsia" w:ascii="仿宋_GB2312" w:hAnsi="黑体" w:eastAsia="仿宋_GB2312" w:cs="宋体"/>
          <w:bCs/>
          <w:kern w:val="0"/>
          <w:sz w:val="32"/>
          <w:szCs w:val="32"/>
        </w:rPr>
        <w:t>的科技、教育、文化、卫生等事业发展和计划生育工作；负责本</w:t>
      </w:r>
      <w:r>
        <w:rPr>
          <w:rFonts w:hint="eastAsia" w:ascii="仿宋_GB2312" w:hAnsi="黑体" w:eastAsia="仿宋_GB2312" w:cs="宋体"/>
          <w:bCs/>
          <w:kern w:val="0"/>
          <w:sz w:val="32"/>
          <w:szCs w:val="32"/>
          <w:lang w:val="en-US" w:eastAsia="zh-CN"/>
        </w:rPr>
        <w:t>乡</w:t>
      </w:r>
      <w:r>
        <w:rPr>
          <w:rFonts w:hint="eastAsia" w:ascii="仿宋_GB2312" w:hAnsi="黑体" w:eastAsia="仿宋_GB2312" w:cs="宋体"/>
          <w:bCs/>
          <w:kern w:val="0"/>
          <w:sz w:val="32"/>
          <w:szCs w:val="32"/>
        </w:rPr>
        <w:t>社会治安综合治理，维护社会稳定</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黑体" w:eastAsia="仿宋_GB2312" w:cs="宋体"/>
          <w:bCs/>
          <w:kern w:val="0"/>
          <w:sz w:val="32"/>
          <w:szCs w:val="32"/>
        </w:rPr>
        <w:t>（6）编制本</w:t>
      </w:r>
      <w:r>
        <w:rPr>
          <w:rFonts w:hint="eastAsia" w:ascii="仿宋_GB2312" w:hAnsi="黑体" w:eastAsia="仿宋_GB2312" w:cs="宋体"/>
          <w:bCs/>
          <w:kern w:val="0"/>
          <w:sz w:val="32"/>
          <w:szCs w:val="32"/>
          <w:lang w:val="en-US" w:eastAsia="zh-CN"/>
        </w:rPr>
        <w:t>乡</w:t>
      </w:r>
      <w:r>
        <w:rPr>
          <w:rFonts w:hint="eastAsia" w:ascii="仿宋_GB2312" w:hAnsi="黑体" w:eastAsia="仿宋_GB2312" w:cs="宋体"/>
          <w:bCs/>
          <w:kern w:val="0"/>
          <w:sz w:val="32"/>
          <w:szCs w:val="32"/>
        </w:rPr>
        <w:t>财政预决算计划，负责经费的划拨和核算工作</w:t>
      </w:r>
      <w:r>
        <w:rPr>
          <w:rFonts w:hint="eastAsia" w:ascii="仿宋_GB2312" w:hAnsi="黑体" w:eastAsia="仿宋_GB2312" w:cs="宋体"/>
          <w:bCs/>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after="0" w:line="560" w:lineRule="exact"/>
        <w:ind w:right="0" w:firstLine="640" w:firstLineChars="200"/>
        <w:jc w:val="both"/>
        <w:textAlignment w:val="auto"/>
        <w:rPr>
          <w:rFonts w:hint="default" w:ascii="仿宋_GB2312" w:hAnsi="黑体" w:eastAsia="仿宋_GB2312" w:cs="宋体"/>
          <w:bCs/>
          <w:kern w:val="0"/>
          <w:sz w:val="32"/>
          <w:szCs w:val="32"/>
          <w:lang w:val="en-US" w:eastAsia="zh-CN"/>
        </w:rPr>
      </w:pPr>
      <w:r>
        <w:rPr>
          <w:rFonts w:hint="eastAsia" w:ascii="仿宋_GB2312" w:hAnsi="宋体" w:eastAsia="仿宋_GB2312" w:cs="宋体"/>
          <w:kern w:val="0"/>
          <w:sz w:val="32"/>
          <w:szCs w:val="32"/>
          <w:lang w:eastAsia="zh-CN"/>
        </w:rPr>
        <w:t>石梯子哈萨克乡人民政府</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个处室，分别是：</w:t>
      </w:r>
      <w:r>
        <w:rPr>
          <w:rFonts w:hint="eastAsia" w:ascii="仿宋_GB2312" w:hAnsi="黑体" w:eastAsia="仿宋_GB2312" w:cs="宋体"/>
          <w:bCs/>
          <w:kern w:val="0"/>
          <w:sz w:val="32"/>
          <w:szCs w:val="32"/>
          <w:lang w:eastAsia="zh-CN"/>
        </w:rPr>
        <w:t>石梯子哈萨克乡农村合作经济（统计）发展中心（财政所）、石梯子哈萨克乡社会保障</w:t>
      </w:r>
      <w:r>
        <w:rPr>
          <w:rFonts w:hint="eastAsia" w:ascii="仿宋_GB2312" w:hAnsi="黑体" w:eastAsia="仿宋_GB2312" w:cs="宋体"/>
          <w:bCs/>
          <w:kern w:val="0"/>
          <w:sz w:val="32"/>
          <w:szCs w:val="32"/>
          <w:lang w:val="en-US" w:eastAsia="zh-CN"/>
        </w:rPr>
        <w:t>(民政）服务中心（退役军人服务站、政府便民服务中心）、</w:t>
      </w:r>
      <w:r>
        <w:rPr>
          <w:rFonts w:hint="eastAsia" w:ascii="仿宋_GB2312" w:hAnsi="黑体" w:eastAsia="仿宋_GB2312" w:cs="宋体"/>
          <w:bCs/>
          <w:kern w:val="0"/>
          <w:sz w:val="32"/>
          <w:szCs w:val="32"/>
          <w:lang w:eastAsia="zh-CN"/>
        </w:rPr>
        <w:t>石梯子哈萨克乡综治中心（网格化服务中心）、石梯子哈萨克乡文体广电旅游服务中心、石梯子哈萨克乡农业（畜牧业）发展中心</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eastAsia="zh-CN"/>
        </w:rPr>
        <w:t>石梯子哈萨克乡人民政府</w:t>
      </w:r>
      <w:r>
        <w:rPr>
          <w:rFonts w:hint="eastAsia" w:ascii="仿宋_GB2312" w:hAnsi="宋体" w:eastAsia="仿宋_GB2312" w:cs="宋体"/>
          <w:kern w:val="0"/>
          <w:sz w:val="32"/>
          <w:szCs w:val="32"/>
          <w:highlight w:val="none"/>
        </w:rPr>
        <w:t>单位编制数</w:t>
      </w:r>
      <w:r>
        <w:rPr>
          <w:rFonts w:hint="eastAsia" w:ascii="仿宋_GB2312" w:hAnsi="宋体" w:eastAsia="仿宋_GB2312" w:cs="宋体"/>
          <w:kern w:val="0"/>
          <w:sz w:val="32"/>
          <w:szCs w:val="32"/>
          <w:highlight w:val="none"/>
          <w:lang w:val="en-US" w:eastAsia="zh-CN"/>
        </w:rPr>
        <w:t>70</w:t>
      </w:r>
      <w:r>
        <w:rPr>
          <w:rFonts w:hint="eastAsia" w:ascii="仿宋_GB2312" w:hAnsi="宋体" w:eastAsia="仿宋_GB2312" w:cs="宋体"/>
          <w:kern w:val="0"/>
          <w:sz w:val="32"/>
          <w:szCs w:val="32"/>
          <w:highlight w:val="none"/>
        </w:rPr>
        <w:t>，实有人数</w:t>
      </w:r>
      <w:r>
        <w:rPr>
          <w:rFonts w:hint="eastAsia" w:ascii="仿宋_GB2312" w:hAnsi="宋体" w:eastAsia="仿宋_GB2312" w:cs="宋体"/>
          <w:kern w:val="0"/>
          <w:sz w:val="32"/>
          <w:szCs w:val="32"/>
          <w:highlight w:val="none"/>
          <w:lang w:val="en-US" w:eastAsia="zh-CN"/>
        </w:rPr>
        <w:t>83</w:t>
      </w:r>
      <w:r>
        <w:rPr>
          <w:rFonts w:hint="eastAsia" w:ascii="仿宋_GB2312" w:hAnsi="宋体" w:eastAsia="仿宋_GB2312" w:cs="宋体"/>
          <w:kern w:val="0"/>
          <w:sz w:val="32"/>
          <w:szCs w:val="32"/>
          <w:highlight w:val="none"/>
        </w:rPr>
        <w:t>人，其中：在职</w:t>
      </w:r>
      <w:r>
        <w:rPr>
          <w:rFonts w:hint="eastAsia" w:ascii="仿宋_GB2312" w:hAnsi="宋体" w:eastAsia="仿宋_GB2312" w:cs="宋体"/>
          <w:kern w:val="0"/>
          <w:sz w:val="32"/>
          <w:szCs w:val="32"/>
          <w:highlight w:val="none"/>
          <w:lang w:val="en-US" w:eastAsia="zh-CN"/>
        </w:rPr>
        <w:t>59</w:t>
      </w:r>
      <w:r>
        <w:rPr>
          <w:rFonts w:hint="eastAsia" w:ascii="仿宋_GB2312" w:hAnsi="宋体" w:eastAsia="仿宋_GB2312" w:cs="宋体"/>
          <w:kern w:val="0"/>
          <w:sz w:val="32"/>
          <w:szCs w:val="32"/>
          <w:highlight w:val="none"/>
        </w:rPr>
        <w:t>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减少1人</w:t>
      </w:r>
      <w:r>
        <w:rPr>
          <w:rFonts w:hint="eastAsia" w:ascii="仿宋_GB2312" w:hAnsi="宋体" w:eastAsia="仿宋_GB2312" w:cs="宋体"/>
          <w:kern w:val="0"/>
          <w:sz w:val="32"/>
          <w:szCs w:val="32"/>
          <w:highlight w:val="none"/>
        </w:rPr>
        <w:t>；退休</w:t>
      </w:r>
      <w:r>
        <w:rPr>
          <w:rFonts w:hint="eastAsia" w:ascii="仿宋_GB2312" w:hAnsi="宋体" w:eastAsia="仿宋_GB2312" w:cs="宋体"/>
          <w:kern w:val="0"/>
          <w:sz w:val="32"/>
          <w:szCs w:val="32"/>
          <w:highlight w:val="none"/>
          <w:lang w:val="en-US" w:eastAsia="zh-CN"/>
        </w:rPr>
        <w:t>24</w:t>
      </w:r>
      <w:r>
        <w:rPr>
          <w:rFonts w:hint="eastAsia" w:ascii="仿宋_GB2312" w:hAnsi="宋体" w:eastAsia="仿宋_GB2312" w:cs="宋体"/>
          <w:kern w:val="0"/>
          <w:sz w:val="32"/>
          <w:szCs w:val="32"/>
          <w:highlight w:val="none"/>
        </w:rPr>
        <w:t>人，</w:t>
      </w:r>
      <w:r>
        <w:rPr>
          <w:rFonts w:hint="eastAsia" w:ascii="仿宋_GB2312" w:hAnsi="宋体" w:eastAsia="仿宋_GB2312" w:cs="宋体"/>
          <w:kern w:val="0"/>
          <w:sz w:val="32"/>
          <w:szCs w:val="32"/>
          <w:highlight w:val="none"/>
          <w:lang w:eastAsia="zh-CN"/>
        </w:rPr>
        <w:t>增加</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人；离休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pPr>
        <w:pStyle w:val="2"/>
        <w:rPr>
          <w:rFonts w:hint="eastAsia" w:eastAsia="仿宋_GB2312"/>
          <w:lang w:val="en-US" w:eastAsia="zh-CN"/>
        </w:rPr>
      </w:pPr>
      <w:r>
        <w:rPr>
          <w:rFonts w:hint="eastAsia" w:ascii="仿宋_GB2312" w:hAnsi="宋体" w:eastAsia="仿宋_GB2312" w:cs="宋体"/>
          <w:color w:val="FF0000"/>
          <w:kern w:val="0"/>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部门预算公开表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石梯子哈萨克乡人民政府</w:t>
      </w:r>
      <w:r>
        <w:rPr>
          <w:rFonts w:hint="eastAsia" w:ascii="仿宋_GB2312" w:hAnsi="宋体" w:eastAsia="仿宋_GB2312"/>
          <w:color w:val="auto"/>
          <w:kern w:val="0"/>
          <w:sz w:val="24"/>
          <w:highlight w:val="none"/>
        </w:rPr>
        <w:t xml:space="preserve">                        单位：万元</w:t>
      </w:r>
    </w:p>
    <w:tbl>
      <w:tblPr>
        <w:tblStyle w:val="6"/>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6047.56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4007.34</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3047.56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1638.86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w:t>
            </w:r>
            <w:r>
              <w:rPr>
                <w:rFonts w:hint="eastAsia"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rPr>
              <w:t xml:space="preserve">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1408.69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327.3</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212.34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2950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1445.78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2950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130.78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9"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6127.56</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6127.56</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部门收入总体情况表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石梯子哈萨克乡人民政府</w:t>
      </w:r>
      <w:r>
        <w:rPr>
          <w:rFonts w:hint="eastAsia" w:ascii="仿宋_GB2312" w:hAnsi="宋体" w:eastAsia="仿宋_GB2312"/>
          <w:color w:val="auto"/>
          <w:kern w:val="0"/>
          <w:sz w:val="24"/>
          <w:highlight w:val="none"/>
        </w:rPr>
        <w:t xml:space="preserve">                           单位：万元</w:t>
      </w:r>
    </w:p>
    <w:tbl>
      <w:tblPr>
        <w:tblStyle w:val="6"/>
        <w:tblW w:w="9660" w:type="dxa"/>
        <w:tblInd w:w="-450" w:type="dxa"/>
        <w:tblLayout w:type="fixed"/>
        <w:tblCellMar>
          <w:top w:w="0" w:type="dxa"/>
          <w:left w:w="108" w:type="dxa"/>
          <w:bottom w:w="0" w:type="dxa"/>
          <w:right w:w="108" w:type="dxa"/>
        </w:tblCellMar>
      </w:tblPr>
      <w:tblGrid>
        <w:gridCol w:w="417"/>
        <w:gridCol w:w="417"/>
        <w:gridCol w:w="417"/>
        <w:gridCol w:w="604"/>
        <w:gridCol w:w="667"/>
        <w:gridCol w:w="769"/>
        <w:gridCol w:w="726"/>
        <w:gridCol w:w="655"/>
        <w:gridCol w:w="714"/>
        <w:gridCol w:w="643"/>
        <w:gridCol w:w="631"/>
        <w:gridCol w:w="779"/>
        <w:gridCol w:w="583"/>
        <w:gridCol w:w="536"/>
        <w:gridCol w:w="595"/>
        <w:gridCol w:w="507"/>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60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6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60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6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906"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417" w:type="dxa"/>
            <w:tcBorders>
              <w:top w:val="nil"/>
              <w:left w:val="nil"/>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一般公共服务支出</w:t>
            </w:r>
          </w:p>
        </w:tc>
        <w:tc>
          <w:tcPr>
            <w:tcW w:w="667" w:type="dxa"/>
            <w:tcBorders>
              <w:top w:val="nil"/>
              <w:left w:val="nil"/>
              <w:bottom w:val="single" w:color="auto" w:sz="4" w:space="0"/>
              <w:right w:val="single" w:color="auto" w:sz="4" w:space="0"/>
            </w:tcBorders>
            <w:shd w:val="clear" w:color="000000" w:fill="FFFFFF"/>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4007.34</w:t>
            </w:r>
          </w:p>
        </w:tc>
        <w:tc>
          <w:tcPr>
            <w:tcW w:w="769" w:type="dxa"/>
            <w:tcBorders>
              <w:top w:val="nil"/>
              <w:left w:val="nil"/>
              <w:bottom w:val="single" w:color="auto" w:sz="4" w:space="0"/>
              <w:right w:val="single" w:color="auto" w:sz="4" w:space="0"/>
            </w:tcBorders>
            <w:shd w:val="clear" w:color="000000" w:fill="FFFFFF"/>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1439.34</w:t>
            </w:r>
          </w:p>
        </w:tc>
        <w:tc>
          <w:tcPr>
            <w:tcW w:w="726" w:type="dxa"/>
            <w:tcBorders>
              <w:top w:val="nil"/>
              <w:left w:val="nil"/>
              <w:bottom w:val="single" w:color="auto" w:sz="4" w:space="0"/>
              <w:right w:val="single" w:color="auto" w:sz="4" w:space="0"/>
            </w:tcBorders>
            <w:shd w:val="clear" w:color="000000" w:fill="FFFFFF"/>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1439.34</w:t>
            </w:r>
          </w:p>
        </w:tc>
        <w:tc>
          <w:tcPr>
            <w:tcW w:w="655" w:type="dxa"/>
            <w:tcBorders>
              <w:top w:val="nil"/>
              <w:left w:val="nil"/>
              <w:bottom w:val="single" w:color="auto" w:sz="4" w:space="0"/>
              <w:right w:val="single" w:color="auto" w:sz="4" w:space="0"/>
            </w:tcBorders>
            <w:shd w:val="clear" w:color="000000" w:fill="FFFFFF"/>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62.91</w:t>
            </w:r>
          </w:p>
        </w:tc>
        <w:tc>
          <w:tcPr>
            <w:tcW w:w="714" w:type="dxa"/>
            <w:tcBorders>
              <w:top w:val="nil"/>
              <w:left w:val="nil"/>
              <w:bottom w:val="single" w:color="auto" w:sz="4" w:space="0"/>
              <w:right w:val="single" w:color="auto" w:sz="4" w:space="0"/>
            </w:tcBorders>
            <w:shd w:val="clear" w:color="000000" w:fill="FFFFFF"/>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shd w:val="clear" w:color="000000" w:fill="FFFFFF"/>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shd w:val="clear" w:color="000000" w:fill="FFFFFF"/>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shd w:val="clear" w:color="000000" w:fill="FFFFFF"/>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2440</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w:t>
            </w: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人大事务</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38.5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38.5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38.5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其他人大事务支出</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38.5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38.5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38.5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政府办公厅（室）及相关机构事务</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2180.52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1140.52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1140.52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行政运行</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1000.57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715.57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715.57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285</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一般行政管理事务</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750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700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事业运行</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429.95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424.95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424.95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04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发展改革事务</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w:t>
            </w: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04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其他发展与改革事务支出　</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w:t>
            </w: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纪检监察事务</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17.4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17.4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17.4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其他纪检监察事务支出</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17.4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17.4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17.4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32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组织事务</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1692.91</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242.91</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242.91</w:t>
            </w:r>
          </w:p>
        </w:tc>
        <w:tc>
          <w:tcPr>
            <w:tcW w:w="65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62.91</w:t>
            </w: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1450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32　</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其他组织事务支出</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1692.91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242.9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242.9　</w:t>
            </w:r>
          </w:p>
        </w:tc>
        <w:tc>
          <w:tcPr>
            <w:tcW w:w="65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62.91</w:t>
            </w: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1450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204</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公共安全支出</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204　</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武装警察部队</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　</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　</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　</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　</w:t>
            </w: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204</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其他武装警察部队支出</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社会保障和就业支出</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327.3</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117.30</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117.30</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行政事业单位养老支出</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227.3</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117.30</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117.30</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行政单位离退休</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10.60</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10.60</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10.60</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事业单位离退休</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59.46</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9.46</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9.46</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机关事业单位基本养老保险缴费支出</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107.23</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97.23</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97.23</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06</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机关事业单位职业年金缴费支出</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临时救助</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临时救助支出</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卫生健康支出</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212.34</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62.34</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62.34</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行政事业单位医疗</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212.34</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62.34</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62.34</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行政单位医疗</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69.12</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19.12</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19.12</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事业单位医疗</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29.48</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29.48</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29.48</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03</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公务员医疗补助</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63.36</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13.36</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13.36</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其他行政事业单位医疗支出</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50.36</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0.36</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0.36</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农林水支出</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1445.78</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1345.78</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1345.78</w:t>
            </w:r>
          </w:p>
        </w:tc>
        <w:tc>
          <w:tcPr>
            <w:tcW w:w="65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1345.78</w:t>
            </w: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农业农村</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115.78</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08</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病虫害控制</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65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35</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农业生态资源保护</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巩固脱贫攻坚成果衔接乡村振兴</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1225</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1225</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1225</w:t>
            </w:r>
          </w:p>
        </w:tc>
        <w:tc>
          <w:tcPr>
            <w:tcW w:w="65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1255</w:t>
            </w: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04</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农村基础设施建设</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425</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425</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425</w:t>
            </w:r>
          </w:p>
        </w:tc>
        <w:tc>
          <w:tcPr>
            <w:tcW w:w="65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425</w:t>
            </w: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生产发展</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800</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800</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800</w:t>
            </w:r>
          </w:p>
        </w:tc>
        <w:tc>
          <w:tcPr>
            <w:tcW w:w="65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800</w:t>
            </w: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农村综合改革</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65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对村级公益事业建设的补助</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65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住房保障支出</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130.78</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80.78</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80.78</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住房改革支出</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130.78</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80.78</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80.78</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住房公积金</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130.78</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80.78</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80.78</w:t>
            </w: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其他支出</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彩票公益金安排的支出</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03</w:t>
            </w: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用于体育事业的彩票公益金支出</w:t>
            </w:r>
          </w:p>
        </w:tc>
        <w:tc>
          <w:tcPr>
            <w:tcW w:w="66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6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26"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5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0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合计</w:t>
            </w:r>
          </w:p>
        </w:tc>
        <w:tc>
          <w:tcPr>
            <w:tcW w:w="667"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6127.56</w:t>
            </w:r>
          </w:p>
        </w:tc>
        <w:tc>
          <w:tcPr>
            <w:tcW w:w="769"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3047.56</w:t>
            </w:r>
          </w:p>
        </w:tc>
        <w:tc>
          <w:tcPr>
            <w:tcW w:w="726"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3047.56</w:t>
            </w:r>
          </w:p>
        </w:tc>
        <w:tc>
          <w:tcPr>
            <w:tcW w:w="65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1408.69</w:t>
            </w:r>
          </w:p>
        </w:tc>
        <w:tc>
          <w:tcPr>
            <w:tcW w:w="714"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43"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631"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79"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w:t>
            </w:r>
          </w:p>
        </w:tc>
        <w:tc>
          <w:tcPr>
            <w:tcW w:w="53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2950</w:t>
            </w:r>
          </w:p>
        </w:tc>
        <w:tc>
          <w:tcPr>
            <w:tcW w:w="595"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w:t>
            </w: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石梯子哈萨克乡人民政府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420" w:type="dxa"/>
        <w:tblInd w:w="-240" w:type="dxa"/>
        <w:tblLayout w:type="autofit"/>
        <w:tblCellMar>
          <w:top w:w="0" w:type="dxa"/>
          <w:left w:w="108" w:type="dxa"/>
          <w:bottom w:w="0" w:type="dxa"/>
          <w:right w:w="108" w:type="dxa"/>
        </w:tblCellMar>
      </w:tblPr>
      <w:tblGrid>
        <w:gridCol w:w="456"/>
        <w:gridCol w:w="417"/>
        <w:gridCol w:w="417"/>
        <w:gridCol w:w="2572"/>
        <w:gridCol w:w="1836"/>
        <w:gridCol w:w="1837"/>
        <w:gridCol w:w="1885"/>
      </w:tblGrid>
      <w:tr>
        <w:tblPrEx>
          <w:tblCellMar>
            <w:top w:w="0" w:type="dxa"/>
            <w:left w:w="108" w:type="dxa"/>
            <w:bottom w:w="0" w:type="dxa"/>
            <w:right w:w="108" w:type="dxa"/>
          </w:tblCellMar>
        </w:tblPrEx>
        <w:trPr>
          <w:trHeight w:val="328" w:hRule="atLeast"/>
        </w:trPr>
        <w:tc>
          <w:tcPr>
            <w:tcW w:w="386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val="0"/>
                <w:bCs w:val="0"/>
                <w:color w:val="auto"/>
                <w:kern w:val="0"/>
                <w:sz w:val="16"/>
                <w:szCs w:val="16"/>
                <w:highlight w:val="none"/>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val="0"/>
                <w:bCs w:val="0"/>
                <w:color w:val="auto"/>
                <w:kern w:val="0"/>
                <w:sz w:val="22"/>
                <w:szCs w:val="22"/>
                <w:highlight w:val="none"/>
              </w:rPr>
              <w:t>一般公共服务支出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1517.34</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1140.52</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376.81</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人大事务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38.5</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38.5</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其他人大事务支出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38.5</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38.5</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政府办公厅（室）及相关机构事务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1140.52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　</w:t>
            </w: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行政运行</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715.57</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715.57</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　</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w:t>
            </w: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default" w:ascii="宋体" w:hAnsi="宋体" w:cs="宋体"/>
                <w:b w:val="0"/>
                <w:bCs w:val="0"/>
                <w:color w:val="auto"/>
                <w:kern w:val="0"/>
                <w:sz w:val="22"/>
                <w:szCs w:val="22"/>
                <w:highlight w:val="none"/>
                <w:lang w:val="en-US" w:eastAsia="zh-CN"/>
              </w:rPr>
              <w:t>事业运行</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424.95</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424.95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　</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发展与改革事务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78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78</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其他发展与改革事务支出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78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78</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default" w:ascii="宋体" w:hAnsi="宋体" w:cs="宋体"/>
                <w:b w:val="0"/>
                <w:bCs w:val="0"/>
                <w:color w:val="auto"/>
                <w:kern w:val="0"/>
                <w:sz w:val="22"/>
                <w:szCs w:val="22"/>
                <w:highlight w:val="none"/>
                <w:lang w:val="en-US" w:eastAsia="zh-CN"/>
              </w:rPr>
              <w:t>纪检监察事务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17.4</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17.4</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其他纪检监察事务支出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17.4</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17.4</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组织事务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242.91</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242.91</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其他组织事务支出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242.91</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242.91</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b w:val="0"/>
                <w:bCs w:val="0"/>
                <w:color w:val="auto"/>
                <w:kern w:val="0"/>
                <w:sz w:val="22"/>
                <w:szCs w:val="22"/>
                <w:highlight w:val="none"/>
                <w:lang w:val="en-US" w:eastAsia="zh-CN"/>
              </w:rPr>
            </w:pPr>
            <w:r>
              <w:rPr>
                <w:rFonts w:hint="eastAsia" w:ascii="Calibri" w:hAnsi="Calibri" w:cs="Calibri"/>
                <w:i w:val="0"/>
                <w:iCs w:val="0"/>
                <w:color w:val="000000"/>
                <w:kern w:val="0"/>
                <w:sz w:val="22"/>
                <w:szCs w:val="22"/>
                <w:u w:val="none"/>
                <w:lang w:val="en-US" w:eastAsia="zh-CN" w:bidi="ar"/>
              </w:rPr>
              <w:t>公共安全</w:t>
            </w:r>
            <w:r>
              <w:rPr>
                <w:rFonts w:hint="default" w:ascii="Calibri" w:hAnsi="Calibri" w:eastAsia="宋体" w:cs="Calibri"/>
                <w:i w:val="0"/>
                <w:iCs w:val="0"/>
                <w:color w:val="000000"/>
                <w:kern w:val="0"/>
                <w:sz w:val="22"/>
                <w:szCs w:val="22"/>
                <w:u w:val="none"/>
                <w:lang w:val="en-US" w:eastAsia="zh-CN" w:bidi="ar"/>
              </w:rPr>
              <w:t>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b w:val="0"/>
                <w:bCs w:val="0"/>
                <w:color w:val="auto"/>
                <w:kern w:val="0"/>
                <w:sz w:val="22"/>
                <w:szCs w:val="22"/>
                <w:highlight w:val="none"/>
                <w:lang w:val="en-US" w:eastAsia="zh-CN"/>
              </w:rPr>
            </w:pPr>
            <w:r>
              <w:rPr>
                <w:rFonts w:hint="eastAsia" w:ascii="Calibri" w:hAnsi="Calibri" w:cs="Calibri"/>
                <w:i w:val="0"/>
                <w:iCs w:val="0"/>
                <w:color w:val="000000"/>
                <w:kern w:val="0"/>
                <w:sz w:val="22"/>
                <w:szCs w:val="22"/>
                <w:u w:val="none"/>
                <w:lang w:val="en-US" w:eastAsia="zh-CN" w:bidi="ar"/>
              </w:rPr>
              <w:t>武装警察部队</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b w:val="0"/>
                <w:bCs w:val="0"/>
                <w:color w:val="auto"/>
                <w:kern w:val="0"/>
                <w:sz w:val="22"/>
                <w:szCs w:val="22"/>
                <w:highlight w:val="none"/>
                <w:lang w:val="en-US" w:eastAsia="zh-CN"/>
              </w:rPr>
            </w:pPr>
            <w:r>
              <w:rPr>
                <w:rFonts w:hint="default" w:ascii="Calibri" w:hAnsi="Calibri" w:eastAsia="宋体" w:cs="Calibri"/>
                <w:i w:val="0"/>
                <w:iCs w:val="0"/>
                <w:color w:val="000000"/>
                <w:kern w:val="0"/>
                <w:sz w:val="22"/>
                <w:szCs w:val="22"/>
                <w:u w:val="none"/>
                <w:lang w:val="en-US" w:eastAsia="zh-CN" w:bidi="ar"/>
              </w:rPr>
              <w:t>其他</w:t>
            </w:r>
            <w:r>
              <w:rPr>
                <w:rFonts w:hint="eastAsia" w:ascii="Calibri" w:hAnsi="Calibri" w:cs="Calibri"/>
                <w:i w:val="0"/>
                <w:iCs w:val="0"/>
                <w:color w:val="000000"/>
                <w:kern w:val="0"/>
                <w:sz w:val="22"/>
                <w:szCs w:val="22"/>
                <w:u w:val="none"/>
                <w:lang w:val="en-US" w:eastAsia="zh-CN" w:bidi="ar"/>
              </w:rPr>
              <w:t>武装警察部队</w:t>
            </w:r>
            <w:r>
              <w:rPr>
                <w:rFonts w:hint="default" w:ascii="Calibri" w:hAnsi="Calibri" w:eastAsia="宋体" w:cs="Calibri"/>
                <w:i w:val="0"/>
                <w:iCs w:val="0"/>
                <w:color w:val="000000"/>
                <w:kern w:val="0"/>
                <w:sz w:val="22"/>
                <w:szCs w:val="22"/>
                <w:u w:val="none"/>
                <w:lang w:val="en-US" w:eastAsia="zh-CN" w:bidi="ar"/>
              </w:rPr>
              <w:t>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b w:val="0"/>
                <w:bCs w:val="0"/>
                <w:color w:val="auto"/>
                <w:kern w:val="0"/>
                <w:sz w:val="22"/>
                <w:szCs w:val="22"/>
                <w:highlight w:val="none"/>
                <w:lang w:val="en-US" w:eastAsia="zh-CN"/>
              </w:rPr>
            </w:pPr>
            <w:r>
              <w:rPr>
                <w:rFonts w:hint="default" w:ascii="Calibri" w:hAnsi="Calibri" w:eastAsia="宋体" w:cs="Calibri"/>
                <w:i w:val="0"/>
                <w:iCs w:val="0"/>
                <w:color w:val="000000"/>
                <w:kern w:val="0"/>
                <w:sz w:val="22"/>
                <w:szCs w:val="22"/>
                <w:u w:val="none"/>
                <w:lang w:val="en-US" w:eastAsia="zh-CN" w:bidi="ar"/>
              </w:rPr>
              <w:t>社会保障和就业支出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117.30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117.30</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行政事业单位养老支出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117.30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117.30</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行政单位离退休</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10.60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10.60</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事业单位离退休</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9.46</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9.46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97.23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97.23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　</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卫生健康支出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62.34</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62.34</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　</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行政事业单位医疗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62.34</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62.34</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行政单位医疗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19.12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19.12</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事业单位医疗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29.48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29.48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公务员医疗补助</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13.36</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13.36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其他行政事业单位医疗支出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0.36</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0.36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农林水支出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1345.78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1345.78</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农业农村</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15.78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15.78</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08</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病虫害控制</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15.78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15.78</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巩固脱贫攻坚成果衔接乡村振兴</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1225</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1225</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04</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农村基础设施建设</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425</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425</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生产发展</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800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800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农村综合改革</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105</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105</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对村级公益事业建设的补助</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105</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105</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住房保障支出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80.78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80.78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住房改革支出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80.78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80.78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住房公积金</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80.78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80.78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3125.56</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1400.96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1724.6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lang w:eastAsia="zh-CN"/>
        </w:rPr>
        <w:t>石梯子哈萨克乡人民政府</w:t>
      </w:r>
      <w:r>
        <w:rPr>
          <w:rFonts w:hint="eastAsia" w:ascii="仿宋_GB2312" w:hAnsi="宋体" w:eastAsia="仿宋_GB2312"/>
          <w:color w:val="auto"/>
          <w:kern w:val="0"/>
          <w:sz w:val="24"/>
          <w:szCs w:val="24"/>
          <w:highlight w:val="none"/>
        </w:rPr>
        <w:t xml:space="preserve">                            单位：万元</w:t>
      </w:r>
    </w:p>
    <w:tbl>
      <w:tblPr>
        <w:tblStyle w:val="6"/>
        <w:tblW w:w="9449" w:type="dxa"/>
        <w:tblInd w:w="-240" w:type="dxa"/>
        <w:tblLayout w:type="autofit"/>
        <w:tblCellMar>
          <w:top w:w="0" w:type="dxa"/>
          <w:left w:w="108" w:type="dxa"/>
          <w:bottom w:w="0" w:type="dxa"/>
          <w:right w:w="108" w:type="dxa"/>
        </w:tblCellMar>
      </w:tblPr>
      <w:tblGrid>
        <w:gridCol w:w="1872"/>
        <w:gridCol w:w="922"/>
        <w:gridCol w:w="2482"/>
        <w:gridCol w:w="986"/>
        <w:gridCol w:w="986"/>
        <w:gridCol w:w="1100"/>
        <w:gridCol w:w="1101"/>
      </w:tblGrid>
      <w:tr>
        <w:tblPrEx>
          <w:tblCellMar>
            <w:top w:w="0" w:type="dxa"/>
            <w:left w:w="108" w:type="dxa"/>
            <w:bottom w:w="0" w:type="dxa"/>
            <w:right w:w="108" w:type="dxa"/>
          </w:tblCellMar>
        </w:tblPrEx>
        <w:trPr>
          <w:trHeight w:val="285" w:hRule="atLeast"/>
        </w:trPr>
        <w:tc>
          <w:tcPr>
            <w:tcW w:w="2794"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55"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8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3125.56</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1517.34</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1517.34</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3125.56</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w:t>
            </w: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w:t>
            </w: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117.30</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117.30</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62.34</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62.34</w:t>
            </w: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1345.78</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1345.78</w:t>
            </w: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80.78</w:t>
            </w: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80.78</w:t>
            </w: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w:t>
            </w: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3127.56</w:t>
            </w:r>
            <w:r>
              <w:rPr>
                <w:rFonts w:hint="eastAsia" w:ascii="仿宋_GB2312" w:hAnsi="宋体" w:eastAsia="仿宋_GB2312" w:cs="宋体"/>
                <w:b/>
                <w:bCs/>
                <w:color w:val="auto"/>
                <w:kern w:val="0"/>
                <w:sz w:val="20"/>
                <w:szCs w:val="20"/>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3127.56</w:t>
            </w:r>
            <w:r>
              <w:rPr>
                <w:rFonts w:hint="eastAsia" w:ascii="宋体" w:hAnsi="宋体" w:cs="宋体"/>
                <w:color w:val="auto"/>
                <w:kern w:val="0"/>
                <w:sz w:val="22"/>
                <w:szCs w:val="22"/>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3125.56</w:t>
            </w:r>
            <w:r>
              <w:rPr>
                <w:rFonts w:hint="eastAsia" w:ascii="宋体" w:hAnsi="宋体" w:cs="宋体"/>
                <w:color w:val="auto"/>
                <w:kern w:val="0"/>
                <w:sz w:val="22"/>
                <w:szCs w:val="22"/>
                <w:highlight w:val="none"/>
              </w:rPr>
              <w:t>　</w:t>
            </w:r>
          </w:p>
        </w:tc>
        <w:tc>
          <w:tcPr>
            <w:tcW w:w="22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ascii="宋体" w:hAnsi="宋体" w:eastAsia="宋体" w:cs="宋体"/>
          <w:i w:val="0"/>
          <w:color w:val="auto"/>
          <w:kern w:val="0"/>
          <w:sz w:val="20"/>
          <w:szCs w:val="20"/>
          <w:highlight w:val="none"/>
          <w:u w:val="none"/>
          <w:lang w:val="en-US" w:eastAsia="zh-CN" w:bidi="ar"/>
        </w:rPr>
      </w:pPr>
    </w:p>
    <w:p>
      <w:pPr>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autofit"/>
        <w:tblCellMar>
          <w:top w:w="0" w:type="dxa"/>
          <w:left w:w="108" w:type="dxa"/>
          <w:bottom w:w="0" w:type="dxa"/>
          <w:right w:w="108" w:type="dxa"/>
        </w:tblCellMar>
      </w:tblPr>
      <w:tblGrid>
        <w:gridCol w:w="516"/>
        <w:gridCol w:w="498"/>
        <w:gridCol w:w="502"/>
        <w:gridCol w:w="2497"/>
        <w:gridCol w:w="659"/>
        <w:gridCol w:w="1019"/>
        <w:gridCol w:w="215"/>
        <w:gridCol w:w="1616"/>
        <w:gridCol w:w="169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13"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石梯子哈萨克乡人民政府</w:t>
            </w:r>
          </w:p>
        </w:tc>
        <w:tc>
          <w:tcPr>
            <w:tcW w:w="65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8"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3"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1"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6"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20"/>
                <w:szCs w:val="20"/>
                <w:highlight w:val="none"/>
              </w:rPr>
            </w:pPr>
          </w:p>
        </w:tc>
        <w:tc>
          <w:tcPr>
            <w:tcW w:w="2497"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1517.34</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1140.52</w:t>
            </w: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376.81</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人大事务</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38.5</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38.5</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其他人大事务支出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38.5</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38.5</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政府办公厅（室）及相关机构事务</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1140.52</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1140.52</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行政运行</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715.57</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715.57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50</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事业运行</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424.95</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424.95</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发展与改革事务</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78</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78</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其他发展与改革事务支出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78</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78</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纪检监察事务</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17.4</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17.4</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其他纪检监察事务支出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17.4</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17.4</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组织事务</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242.91</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242.91</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32</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其他组织事务支出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242.91</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242.91</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204</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Calibri" w:hAnsi="Calibri" w:cs="Calibri"/>
                <w:i w:val="0"/>
                <w:iCs w:val="0"/>
                <w:color w:val="000000"/>
                <w:kern w:val="0"/>
                <w:sz w:val="22"/>
                <w:szCs w:val="22"/>
                <w:u w:val="none"/>
                <w:lang w:val="en-US" w:eastAsia="zh-CN" w:bidi="ar"/>
              </w:rPr>
              <w:t>公共安全</w:t>
            </w:r>
            <w:r>
              <w:rPr>
                <w:rFonts w:hint="default" w:ascii="Calibri" w:hAnsi="Calibri" w:eastAsia="宋体" w:cs="Calibri"/>
                <w:i w:val="0"/>
                <w:iCs w:val="0"/>
                <w:color w:val="000000"/>
                <w:kern w:val="0"/>
                <w:sz w:val="22"/>
                <w:szCs w:val="22"/>
                <w:u w:val="none"/>
                <w:lang w:val="en-US" w:eastAsia="zh-CN" w:bidi="ar"/>
              </w:rPr>
              <w:t>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204</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Calibri" w:hAnsi="Calibri" w:cs="Calibri"/>
                <w:i w:val="0"/>
                <w:iCs w:val="0"/>
                <w:color w:val="000000"/>
                <w:kern w:val="0"/>
                <w:sz w:val="22"/>
                <w:szCs w:val="22"/>
                <w:u w:val="none"/>
                <w:lang w:val="en-US" w:eastAsia="zh-CN" w:bidi="ar"/>
              </w:rPr>
              <w:t>武装警察部队</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204</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w:t>
            </w:r>
            <w:r>
              <w:rPr>
                <w:rFonts w:hint="eastAsia" w:ascii="Calibri" w:hAnsi="Calibri" w:cs="Calibri"/>
                <w:i w:val="0"/>
                <w:iCs w:val="0"/>
                <w:color w:val="000000"/>
                <w:kern w:val="0"/>
                <w:sz w:val="22"/>
                <w:szCs w:val="22"/>
                <w:u w:val="none"/>
                <w:lang w:val="en-US" w:eastAsia="zh-CN" w:bidi="ar"/>
              </w:rPr>
              <w:t>武装警察部队</w:t>
            </w:r>
            <w:r>
              <w:rPr>
                <w:rFonts w:hint="default" w:ascii="Calibri" w:hAnsi="Calibri" w:eastAsia="宋体" w:cs="Calibri"/>
                <w:i w:val="0"/>
                <w:iCs w:val="0"/>
                <w:color w:val="000000"/>
                <w:kern w:val="0"/>
                <w:sz w:val="22"/>
                <w:szCs w:val="22"/>
                <w:u w:val="none"/>
                <w:lang w:val="en-US" w:eastAsia="zh-CN" w:bidi="ar"/>
              </w:rPr>
              <w:t>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208</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社会保障和就业支出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117.30</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117.30</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208</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行政事业单位养老支出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117.30</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117.30</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208</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行政单位离退休</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10.60</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10.60</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208</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事业单位离退休</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9.46</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9.46</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208</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97.23</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97.23</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317"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卫生健康支出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62.34</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62.34</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62.34</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62.34</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行政单位医疗</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19.12</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19.12</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事业单位医疗</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29.48</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29.48</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03</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公务员医疗补助</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13.36</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13.36</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其他行政事业单位医疗支出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0.36</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0.36</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213</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农林水支出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1345.78</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1345.78</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213</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农业农村</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15.78</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15.78</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213</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08</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病虫害控制</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15.78</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15.78</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213</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巩固脱贫攻坚成果衔接乡村振兴</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1225</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1225</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213</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04</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农村基础设施建设</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425</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425</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213</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生产发展</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800</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800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213</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07</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农村综合改革</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105</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105</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213</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07</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对村级公益事业建设的补助</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105</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105</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221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住房保障支出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80.78</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80.78</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221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住房改革支出</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80.78</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80.78</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221</w:t>
            </w:r>
          </w:p>
        </w:tc>
        <w:tc>
          <w:tcPr>
            <w:tcW w:w="498"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9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b w:val="0"/>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住房公积金</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80.78</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80.78</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p>
        </w:tc>
        <w:tc>
          <w:tcPr>
            <w:tcW w:w="249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8"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3125.56</w:t>
            </w:r>
          </w:p>
        </w:tc>
        <w:tc>
          <w:tcPr>
            <w:tcW w:w="183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1400.96</w:t>
            </w: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1724.60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石梯子哈萨克乡人民政府</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1030.97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1030.97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243.29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243.29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164.19</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164.19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193.25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193.25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94.15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94.18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97.23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97.23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48.61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48.61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13..36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4.63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4.63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80.78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91.42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91.42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75.93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15.89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取暖费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19.34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19.34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培训费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劳务费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15.89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15.89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12.15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其他交通费用</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294.05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294.05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生活补助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273.81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0.174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0.174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1400.96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1340.92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60.04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9519" w:type="dxa"/>
        <w:tblInd w:w="-360" w:type="dxa"/>
        <w:tblLayout w:type="fixed"/>
        <w:tblCellMar>
          <w:top w:w="0" w:type="dxa"/>
          <w:left w:w="108" w:type="dxa"/>
          <w:bottom w:w="0" w:type="dxa"/>
          <w:right w:w="108" w:type="dxa"/>
        </w:tblCellMar>
      </w:tblPr>
      <w:tblGrid>
        <w:gridCol w:w="10"/>
        <w:gridCol w:w="506"/>
        <w:gridCol w:w="417"/>
        <w:gridCol w:w="516"/>
        <w:gridCol w:w="436"/>
        <w:gridCol w:w="1096"/>
        <w:gridCol w:w="816"/>
        <w:gridCol w:w="110"/>
        <w:gridCol w:w="307"/>
        <w:gridCol w:w="716"/>
        <w:gridCol w:w="716"/>
        <w:gridCol w:w="417"/>
        <w:gridCol w:w="599"/>
        <w:gridCol w:w="317"/>
        <w:gridCol w:w="716"/>
        <w:gridCol w:w="618"/>
        <w:gridCol w:w="417"/>
        <w:gridCol w:w="417"/>
        <w:gridCol w:w="372"/>
      </w:tblGrid>
      <w:tr>
        <w:tblPrEx>
          <w:tblCellMar>
            <w:top w:w="0" w:type="dxa"/>
            <w:left w:w="108" w:type="dxa"/>
            <w:bottom w:w="0" w:type="dxa"/>
            <w:right w:w="108" w:type="dxa"/>
          </w:tblCellMar>
        </w:tblPrEx>
        <w:trPr>
          <w:gridBefore w:val="1"/>
          <w:wBefore w:w="10" w:type="dxa"/>
          <w:trHeight w:val="375" w:hRule="atLeast"/>
        </w:trPr>
        <w:tc>
          <w:tcPr>
            <w:tcW w:w="9509"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wBefore w:w="10" w:type="dxa"/>
          <w:trHeight w:val="405" w:hRule="atLeast"/>
        </w:trPr>
        <w:tc>
          <w:tcPr>
            <w:tcW w:w="3897"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石梯子哈萨克乡人民政府</w:t>
            </w:r>
          </w:p>
        </w:tc>
        <w:tc>
          <w:tcPr>
            <w:tcW w:w="102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73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57"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49"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43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096"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1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916"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7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1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43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09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16"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eastAsia" w:ascii="仿宋" w:hAnsi="仿宋" w:eastAsia="仿宋" w:cs="仿宋"/>
                <w:color w:val="auto"/>
                <w:sz w:val="13"/>
                <w:szCs w:val="13"/>
                <w:highlight w:val="none"/>
                <w:lang w:val="en-US" w:eastAsia="zh-Hans"/>
              </w:rPr>
            </w:pP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一般公共服务支出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376.8</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202.8</w:t>
            </w: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67.51</w:t>
            </w: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106.5</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人大事务</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38.5</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28.5</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其他人大事务支出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38.5</w:t>
            </w:r>
          </w:p>
        </w:tc>
        <w:tc>
          <w:tcPr>
            <w:tcW w:w="417" w:type="dxa"/>
            <w:gridSpan w:val="2"/>
            <w:noWrap w:val="0"/>
            <w:vAlign w:val="top"/>
          </w:tcPr>
          <w:p>
            <w:pPr>
              <w:jc w:val="both"/>
              <w:rPr>
                <w:rFonts w:hint="default"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28.5</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其他人大事务支出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2024年人大代表联络站补助经费【非定额+石梯子】</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其他人大事务支出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2024年乡镇人大“微实事”【非定额+石梯子】</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28.5</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28.5</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04</w:t>
            </w: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发展与改革事务</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其他发展与改革事务支出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04</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其他发展与改革事务支出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昌州财办建【2023】9号石梯子乡2023年"五小“工程</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78</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纪检监察事务</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17.4</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12.8</w:t>
            </w: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4.6</w:t>
            </w: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其他纪检监察事务支出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17.4</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12.8</w:t>
            </w: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4.6</w:t>
            </w: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其他纪检监察事务支出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2024年乡镇纪委监察办公室工作经费【非定额+石梯子】</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12.8</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12.8</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其他纪检监察事务支出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2024年乡镇监察信息员工作经费【非定额+石梯子】</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4.6</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4.6</w:t>
            </w: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32</w:t>
            </w: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组织事务</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242.91</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180</w:t>
            </w: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62.91</w:t>
            </w: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32</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其他组织事务支出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242.91</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180</w:t>
            </w: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62.91</w:t>
            </w: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32</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其他组织事务支出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2024年村级运转经费【非定额+石梯子】</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120</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120</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32</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其他组织事务支出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2024年服务群众工作经费【非定额+石梯子】</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60</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60</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32</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其他组织事务支出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昌州财行【2023】49号-昌吉州村干部报酬资金</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62.91</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62.91</w:t>
            </w: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204</w:t>
            </w: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公共安全支出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204</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武装警察部出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204</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其他武装警察部队支出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2024年乡镇武装工作经费【非定额+石梯子】</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农林水支出</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1345.7</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28.03</w:t>
            </w:r>
          </w:p>
          <w:p>
            <w:pPr>
              <w:jc w:val="both"/>
              <w:rPr>
                <w:rFonts w:hint="default"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1212.75</w:t>
            </w: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农业农村</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08</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病虫害控制</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08</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病虫害控制</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昌州财农【2023】51号-2024乡镇动物防疫员补助资金</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15.78</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巩固脱贫衔接乡村振兴</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1225</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12.25</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1212.75</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04</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农村基础设施建设</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425</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4.25</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420.75</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04</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农村基础设施建设</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昌州财农【2023】45号-石梯子乡白杨河村2024年基础设施建设项目</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425</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4.25</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420.75</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生产发展</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800</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792</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生产发展</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昌州财农【2023】45号-石梯子乡阿苇滩村玉米烘干厂建设项目</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800</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8</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792</w:t>
            </w: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07</w:t>
            </w: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农村综合改革</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07</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对村级公益事业建设的补助</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105</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07</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对村级公益事业建设的补助</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昌州财农【2023】59号石梯子乡东沟村基础设施提升建设项目</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55</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55</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213</w:t>
            </w:r>
          </w:p>
        </w:tc>
        <w:tc>
          <w:tcPr>
            <w:tcW w:w="417"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07</w:t>
            </w:r>
          </w:p>
        </w:tc>
        <w:tc>
          <w:tcPr>
            <w:tcW w:w="5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3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对村级公益事业建设的补助</w:t>
            </w:r>
          </w:p>
        </w:tc>
        <w:tc>
          <w:tcPr>
            <w:tcW w:w="1096" w:type="dxa"/>
            <w:noWrap w:val="0"/>
            <w:vAlign w:val="top"/>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昌州财农【2023】58号石梯子乡霍斯托别村基础设施项目</w:t>
            </w:r>
          </w:p>
        </w:tc>
        <w:tc>
          <w:tcPr>
            <w:tcW w:w="8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55</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55</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516" w:type="dxa"/>
            <w:noWrap w:val="0"/>
            <w:vAlign w:val="top"/>
          </w:tcPr>
          <w:p>
            <w:pPr>
              <w:jc w:val="both"/>
              <w:rPr>
                <w:rFonts w:hint="eastAsia" w:ascii="仿宋" w:hAnsi="仿宋" w:eastAsia="仿宋" w:cs="仿宋"/>
                <w:color w:val="auto"/>
                <w:sz w:val="13"/>
                <w:szCs w:val="13"/>
                <w:highlight w:val="none"/>
                <w:lang w:val="en-US" w:eastAsia="zh-CN"/>
              </w:rPr>
            </w:pPr>
          </w:p>
        </w:tc>
        <w:tc>
          <w:tcPr>
            <w:tcW w:w="436" w:type="dxa"/>
            <w:noWrap w:val="0"/>
            <w:vAlign w:val="top"/>
          </w:tcPr>
          <w:p>
            <w:pPr>
              <w:jc w:val="both"/>
              <w:rPr>
                <w:rFonts w:hint="eastAsia" w:ascii="仿宋" w:hAnsi="仿宋" w:eastAsia="仿宋" w:cs="仿宋"/>
                <w:color w:val="auto"/>
                <w:sz w:val="13"/>
                <w:szCs w:val="13"/>
                <w:highlight w:val="none"/>
                <w:lang w:val="en-US" w:eastAsia="zh-CN"/>
              </w:rPr>
            </w:pPr>
          </w:p>
        </w:tc>
        <w:tc>
          <w:tcPr>
            <w:tcW w:w="1096" w:type="dxa"/>
            <w:noWrap w:val="0"/>
            <w:vAlign w:val="center"/>
          </w:tcPr>
          <w:p>
            <w:pPr>
              <w:jc w:val="both"/>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合 计</w:t>
            </w:r>
          </w:p>
        </w:tc>
        <w:tc>
          <w:tcPr>
            <w:tcW w:w="816" w:type="dxa"/>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1724.59</w:t>
            </w:r>
          </w:p>
        </w:tc>
        <w:tc>
          <w:tcPr>
            <w:tcW w:w="417" w:type="dxa"/>
            <w:gridSpan w:val="2"/>
            <w:noWrap w:val="0"/>
            <w:vAlign w:val="top"/>
          </w:tcPr>
          <w:p>
            <w:pPr>
              <w:jc w:val="both"/>
              <w:rPr>
                <w:rFonts w:hint="eastAsia" w:ascii="仿宋" w:hAnsi="仿宋" w:eastAsia="仿宋" w:cs="仿宋"/>
                <w:color w:val="auto"/>
                <w:sz w:val="13"/>
                <w:szCs w:val="13"/>
                <w:highlight w:val="none"/>
                <w:lang w:val="en-US" w:eastAsia="zh-CN"/>
              </w:rPr>
            </w:pP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232.8</w:t>
            </w: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67.51</w:t>
            </w: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916" w:type="dxa"/>
            <w:gridSpan w:val="2"/>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1212.75</w:t>
            </w:r>
          </w:p>
        </w:tc>
        <w:tc>
          <w:tcPr>
            <w:tcW w:w="716" w:type="dxa"/>
            <w:noWrap w:val="0"/>
            <w:vAlign w:val="top"/>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211.5</w:t>
            </w:r>
          </w:p>
        </w:tc>
        <w:tc>
          <w:tcPr>
            <w:tcW w:w="618"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417" w:type="dxa"/>
            <w:noWrap w:val="0"/>
            <w:vAlign w:val="top"/>
          </w:tcPr>
          <w:p>
            <w:pPr>
              <w:jc w:val="both"/>
              <w:rPr>
                <w:rFonts w:hint="eastAsia" w:ascii="仿宋" w:hAnsi="仿宋" w:eastAsia="仿宋" w:cs="仿宋"/>
                <w:color w:val="auto"/>
                <w:sz w:val="13"/>
                <w:szCs w:val="13"/>
                <w:highlight w:val="none"/>
                <w:lang w:val="en-US" w:eastAsia="zh-CN"/>
              </w:rPr>
            </w:pPr>
          </w:p>
        </w:tc>
        <w:tc>
          <w:tcPr>
            <w:tcW w:w="372" w:type="dxa"/>
            <w:noWrap w:val="0"/>
            <w:vAlign w:val="top"/>
          </w:tcPr>
          <w:p>
            <w:pPr>
              <w:jc w:val="both"/>
              <w:rPr>
                <w:rFonts w:hint="eastAsia" w:ascii="仿宋" w:hAnsi="仿宋" w:eastAsia="仿宋" w:cs="仿宋"/>
                <w:color w:val="auto"/>
                <w:sz w:val="13"/>
                <w:szCs w:val="13"/>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石梯子哈萨克乡人民政府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229</w:t>
            </w:r>
          </w:p>
        </w:tc>
        <w:tc>
          <w:tcPr>
            <w:tcW w:w="687"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65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其他支出</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229</w:t>
            </w:r>
          </w:p>
        </w:tc>
        <w:tc>
          <w:tcPr>
            <w:tcW w:w="68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w:t>
            </w:r>
          </w:p>
        </w:tc>
        <w:tc>
          <w:tcPr>
            <w:tcW w:w="65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23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彩票公益金安排的支出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229</w:t>
            </w:r>
          </w:p>
        </w:tc>
        <w:tc>
          <w:tcPr>
            <w:tcW w:w="68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w:t>
            </w:r>
          </w:p>
        </w:tc>
        <w:tc>
          <w:tcPr>
            <w:tcW w:w="656"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3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用于体育事业的彩票公益金支出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w:t>
            </w: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2</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2</w:t>
            </w: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nil"/>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single" w:color="auto" w:sz="4" w:space="0"/>
              <w:left w:val="nil"/>
              <w:bottom w:val="nil"/>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56" w:type="dxa"/>
            <w:tcBorders>
              <w:top w:val="single" w:color="auto" w:sz="4" w:space="0"/>
              <w:left w:val="nil"/>
              <w:bottom w:val="nil"/>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7" w:type="dxa"/>
            <w:tcBorders>
              <w:top w:val="single" w:color="auto" w:sz="4" w:space="0"/>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74" w:type="dxa"/>
            <w:tcBorders>
              <w:top w:val="single" w:color="auto" w:sz="4" w:space="0"/>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055" w:type="dxa"/>
            <w:tcBorders>
              <w:top w:val="single" w:color="auto" w:sz="4" w:space="0"/>
              <w:left w:val="nil"/>
              <w:bottom w:val="nil"/>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single" w:color="auto" w:sz="4" w:space="0"/>
              <w:left w:val="single" w:color="auto" w:sz="4" w:space="0"/>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single" w:color="auto" w:sz="4" w:space="0"/>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nil"/>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nil"/>
              <w:left w:val="nil"/>
              <w:bottom w:val="nil"/>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56" w:type="dxa"/>
            <w:tcBorders>
              <w:top w:val="nil"/>
              <w:left w:val="nil"/>
              <w:bottom w:val="nil"/>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7"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74"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055" w:type="dxa"/>
            <w:tcBorders>
              <w:top w:val="nil"/>
              <w:left w:val="nil"/>
              <w:bottom w:val="nil"/>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nil"/>
              <w:left w:val="single" w:color="auto" w:sz="4" w:space="0"/>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nil"/>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nil"/>
              <w:left w:val="nil"/>
              <w:bottom w:val="nil"/>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56" w:type="dxa"/>
            <w:tcBorders>
              <w:top w:val="nil"/>
              <w:left w:val="nil"/>
              <w:bottom w:val="nil"/>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7"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74"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055" w:type="dxa"/>
            <w:tcBorders>
              <w:top w:val="nil"/>
              <w:left w:val="nil"/>
              <w:bottom w:val="nil"/>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nil"/>
              <w:left w:val="single" w:color="auto" w:sz="4" w:space="0"/>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nil"/>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nil"/>
              <w:left w:val="nil"/>
              <w:bottom w:val="nil"/>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56" w:type="dxa"/>
            <w:tcBorders>
              <w:top w:val="nil"/>
              <w:left w:val="nil"/>
              <w:bottom w:val="nil"/>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7"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74"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055" w:type="dxa"/>
            <w:tcBorders>
              <w:top w:val="nil"/>
              <w:left w:val="nil"/>
              <w:bottom w:val="nil"/>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nil"/>
              <w:left w:val="single" w:color="auto" w:sz="4" w:space="0"/>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nil"/>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nil"/>
              <w:left w:val="nil"/>
              <w:bottom w:val="nil"/>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56" w:type="dxa"/>
            <w:tcBorders>
              <w:top w:val="nil"/>
              <w:left w:val="nil"/>
              <w:bottom w:val="nil"/>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7"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74"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055" w:type="dxa"/>
            <w:tcBorders>
              <w:top w:val="nil"/>
              <w:left w:val="nil"/>
              <w:bottom w:val="nil"/>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nil"/>
              <w:left w:val="single" w:color="auto" w:sz="4" w:space="0"/>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nil"/>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4"/>
                <w:highlight w:val="none"/>
              </w:rPr>
            </w:pP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lang w:val="en-US" w:eastAsia="zh-CN"/>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石梯子哈萨克乡人民政府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年无国有资本经营预算支出预算安排，此表为空。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石梯子哈萨克乡人民政府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12.4</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w:t>
      </w:r>
      <w:r>
        <w:rPr>
          <w:rFonts w:hint="eastAsia" w:ascii="仿宋_GB2312" w:hAnsi="宋体" w:eastAsia="仿宋_GB2312"/>
          <w:b/>
          <w:kern w:val="0"/>
          <w:sz w:val="28"/>
          <w:szCs w:val="32"/>
          <w:lang w:eastAsia="zh-CN"/>
        </w:rPr>
        <w:t>财政拨款“三公”经费</w:t>
      </w:r>
      <w:r>
        <w:rPr>
          <w:rFonts w:hint="eastAsia" w:ascii="仿宋_GB2312" w:hAnsi="宋体" w:eastAsia="仿宋_GB2312"/>
          <w:b/>
          <w:kern w:val="0"/>
          <w:sz w:val="28"/>
          <w:szCs w:val="32"/>
        </w:rPr>
        <w:t>支出预算安排，此表为空。</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w:t>
      </w:r>
      <w:r>
        <w:rPr>
          <w:rFonts w:hint="eastAsia" w:ascii="仿宋_GB2312" w:hAnsi="宋体" w:eastAsia="仿宋_GB2312"/>
          <w:b/>
          <w:kern w:val="0"/>
          <w:sz w:val="28"/>
          <w:szCs w:val="32"/>
          <w:lang w:eastAsia="zh-CN"/>
        </w:rPr>
        <w:t>上年结转结余</w:t>
      </w:r>
      <w:r>
        <w:rPr>
          <w:rFonts w:hint="eastAsia" w:ascii="仿宋_GB2312" w:hAnsi="宋体" w:eastAsia="仿宋_GB2312"/>
          <w:b/>
          <w:kern w:val="0"/>
          <w:sz w:val="28"/>
          <w:szCs w:val="32"/>
        </w:rPr>
        <w:t>支出预算安排，此表为空。</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lang w:eastAsia="zh-CN"/>
        </w:rPr>
        <w:t>石梯子哈萨克乡人民政府</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石梯子哈萨克乡人民政府2024年</w:t>
      </w:r>
      <w:r>
        <w:rPr>
          <w:rFonts w:hint="eastAsia" w:ascii="仿宋_GB2312" w:hAnsi="宋体" w:eastAsia="仿宋_GB2312" w:cs="宋体"/>
          <w:color w:val="auto"/>
          <w:kern w:val="0"/>
          <w:sz w:val="32"/>
          <w:szCs w:val="32"/>
          <w:highlight w:val="none"/>
        </w:rPr>
        <w:t>所有收入和支出均纳入部门预算管理。收支总预算</w:t>
      </w:r>
      <w:r>
        <w:rPr>
          <w:rFonts w:hint="eastAsia" w:ascii="仿宋_GB2312" w:hAnsi="宋体" w:eastAsia="仿宋_GB2312" w:cs="宋体"/>
          <w:color w:val="auto"/>
          <w:kern w:val="0"/>
          <w:sz w:val="32"/>
          <w:szCs w:val="32"/>
          <w:highlight w:val="none"/>
          <w:lang w:val="en-US" w:eastAsia="zh-CN"/>
        </w:rPr>
        <w:t>6127.56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3047.56万元</w:t>
      </w:r>
      <w:r>
        <w:rPr>
          <w:rFonts w:hint="eastAsia" w:ascii="仿宋_GB2312" w:hAnsi="宋体" w:eastAsia="仿宋_GB2312" w:cs="宋体"/>
          <w:color w:val="auto"/>
          <w:kern w:val="0"/>
          <w:sz w:val="32"/>
          <w:szCs w:val="32"/>
          <w:highlight w:val="none"/>
        </w:rPr>
        <w:t>、财政专户</w:t>
      </w:r>
      <w:r>
        <w:rPr>
          <w:rFonts w:hint="eastAsia" w:ascii="仿宋_GB2312" w:hAnsi="宋体" w:eastAsia="仿宋_GB2312" w:cs="宋体"/>
          <w:color w:val="auto"/>
          <w:kern w:val="0"/>
          <w:sz w:val="32"/>
          <w:szCs w:val="32"/>
          <w:highlight w:val="none"/>
          <w:lang w:val="en-US" w:eastAsia="zh-Hans"/>
        </w:rPr>
        <w:t>核拨</w:t>
      </w:r>
      <w:r>
        <w:rPr>
          <w:rFonts w:hint="eastAsia" w:ascii="仿宋_GB2312" w:hAnsi="宋体" w:eastAsia="仿宋_GB2312" w:cs="宋体"/>
          <w:color w:val="auto"/>
          <w:kern w:val="0"/>
          <w:sz w:val="32"/>
          <w:szCs w:val="32"/>
          <w:highlight w:val="none"/>
          <w:lang w:val="en-US" w:eastAsia="zh-CN"/>
        </w:rPr>
        <w:t>50万元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2950万元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80万元。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4007.34万元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公共安全</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327.3万元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212.34万元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1445.78万元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130.78万元</w:t>
      </w:r>
      <w:r>
        <w:rPr>
          <w:rFonts w:hint="eastAsia" w:ascii="仿宋_GB2312" w:hAnsi="宋体" w:eastAsia="仿宋_GB2312" w:cs="宋体"/>
          <w:color w:val="auto"/>
          <w:kern w:val="0"/>
          <w:sz w:val="32"/>
          <w:szCs w:val="32"/>
          <w:highlight w:val="none"/>
        </w:rPr>
        <w:t>、其他支出</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kern w:val="0"/>
          <w:sz w:val="32"/>
          <w:szCs w:val="32"/>
          <w:lang w:eastAsia="zh-CN"/>
        </w:rPr>
        <w:t>石梯子哈萨克乡人民政府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石梯子哈萨克乡人民政府</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6127.56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3047.56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49.74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1547.64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50.78%，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本年增加大学生村管、村干部工资，增加村集体服务服务群众经费和运转经费，动物防疫员补助资金2023年以上资金上级拨款，不在本单位预算内，因此本年度收入增加。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2950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48.14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2465.11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83.56%，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2024年我单位</w:t>
      </w:r>
      <w:r>
        <w:rPr>
          <w:rFonts w:hint="eastAsia" w:ascii="仿宋_GB2312" w:hAnsi="宋体" w:eastAsia="仿宋_GB2312" w:cs="宋体"/>
          <w:color w:val="auto"/>
          <w:kern w:val="0"/>
          <w:sz w:val="32"/>
          <w:szCs w:val="32"/>
          <w:highlight w:val="none"/>
          <w:lang w:eastAsia="zh-CN"/>
        </w:rPr>
        <w:t>援疆资金数额增加</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80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1.31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2024年财政专项资金进行结转，往年财政资金未进行结转</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kern w:val="0"/>
          <w:sz w:val="32"/>
          <w:szCs w:val="32"/>
          <w:lang w:eastAsia="zh-CN"/>
        </w:rPr>
        <w:t>石梯子哈萨克乡人民政府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石梯子哈萨克乡人民政府</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3125.56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1400.96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44.82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128.94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9.20%，</w:t>
      </w:r>
      <w:r>
        <w:rPr>
          <w:rFonts w:hint="eastAsia" w:ascii="仿宋_GB2312" w:hAnsi="宋体" w:eastAsia="仿宋_GB2312" w:cs="宋体"/>
          <w:kern w:val="0"/>
          <w:sz w:val="32"/>
          <w:szCs w:val="32"/>
          <w:lang w:val="en-US" w:eastAsia="zh-CN"/>
        </w:rPr>
        <w:t>本年</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kern w:val="0"/>
          <w:sz w:val="32"/>
          <w:szCs w:val="32"/>
          <w:highlight w:val="none"/>
        </w:rPr>
        <w:t>在编人员工资标准提高，</w:t>
      </w:r>
      <w:r>
        <w:rPr>
          <w:rFonts w:hint="eastAsia" w:ascii="仿宋_GB2312" w:hAnsi="宋体" w:eastAsia="仿宋_GB2312" w:cs="宋体"/>
          <w:kern w:val="0"/>
          <w:sz w:val="32"/>
          <w:szCs w:val="32"/>
          <w:highlight w:val="none"/>
          <w:lang w:eastAsia="zh-CN"/>
        </w:rPr>
        <w:t>社保、公积金相应提高，导致</w:t>
      </w:r>
      <w:r>
        <w:rPr>
          <w:rFonts w:hint="eastAsia" w:ascii="仿宋_GB2312" w:hAnsi="宋体" w:eastAsia="仿宋_GB2312" w:cs="宋体"/>
          <w:kern w:val="0"/>
          <w:sz w:val="32"/>
          <w:szCs w:val="32"/>
          <w:highlight w:val="none"/>
        </w:rPr>
        <w:t>人员类经费增加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1724.6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55.18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1011.81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58.67%，</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本年度增加纪委经费、纪检监察经费、村集体服务群众经费、运转经费、武装部运转经费等项目支出。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kern w:val="0"/>
          <w:sz w:val="32"/>
          <w:szCs w:val="32"/>
          <w:lang w:eastAsia="zh-CN"/>
        </w:rPr>
        <w:t>石梯子哈萨克乡人民政府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3127.56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3127.56</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201类</w:t>
      </w:r>
      <w:r>
        <w:rPr>
          <w:rFonts w:hint="eastAsia" w:ascii="仿宋_GB2312" w:hAnsi="宋体" w:eastAsia="仿宋_GB2312" w:cs="宋体"/>
          <w:kern w:val="0"/>
          <w:sz w:val="32"/>
          <w:szCs w:val="32"/>
          <w:lang w:eastAsia="zh-CN"/>
        </w:rPr>
        <w:t>）</w:t>
      </w:r>
      <w:r>
        <w:rPr>
          <w:rFonts w:hint="eastAsia" w:ascii="仿宋_GB2312" w:hAnsi="宋体" w:eastAsia="仿宋_GB2312" w:cs="宋体"/>
          <w:color w:val="auto"/>
          <w:kern w:val="0"/>
          <w:sz w:val="32"/>
          <w:szCs w:val="32"/>
          <w:highlight w:val="none"/>
          <w:lang w:val="en-US" w:eastAsia="zh-CN"/>
        </w:rPr>
        <w:t>1517.34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000000"/>
          <w:kern w:val="0"/>
          <w:sz w:val="32"/>
          <w:szCs w:val="32"/>
        </w:rPr>
        <w:t>主要用于</w:t>
      </w:r>
      <w:r>
        <w:rPr>
          <w:rFonts w:hint="eastAsia" w:ascii="仿宋_GB2312" w:hAnsi="宋体" w:eastAsia="仿宋_GB2312" w:cs="宋体"/>
          <w:color w:val="auto"/>
          <w:kern w:val="0"/>
          <w:sz w:val="32"/>
          <w:szCs w:val="32"/>
          <w:lang w:eastAsia="zh-CN"/>
        </w:rPr>
        <w:t>人员经费和办公经费支出；政府办公厅（室）及相关机构事务（20103</w:t>
      </w:r>
      <w:r>
        <w:rPr>
          <w:rFonts w:hint="eastAsia" w:ascii="仿宋_GB2312" w:hAnsi="宋体" w:eastAsia="仿宋_GB2312" w:cs="宋体"/>
          <w:kern w:val="0"/>
          <w:sz w:val="32"/>
          <w:szCs w:val="32"/>
          <w:lang w:val="en-US" w:eastAsia="zh-CN"/>
        </w:rPr>
        <w:t>类</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1140.52万元，主要用于行政与事业支出</w:t>
      </w:r>
      <w:r>
        <w:rPr>
          <w:rFonts w:hint="eastAsia" w:ascii="仿宋_GB2312" w:hAnsi="宋体" w:eastAsia="仿宋_GB2312" w:cs="宋体"/>
          <w:color w:val="auto"/>
          <w:kern w:val="0"/>
          <w:sz w:val="32"/>
          <w:szCs w:val="32"/>
          <w:lang w:eastAsia="zh-CN"/>
        </w:rPr>
        <w:t>，发展与改革事务（20104</w:t>
      </w:r>
      <w:r>
        <w:rPr>
          <w:rFonts w:hint="eastAsia" w:ascii="仿宋_GB2312" w:hAnsi="宋体" w:eastAsia="仿宋_GB2312" w:cs="宋体"/>
          <w:kern w:val="0"/>
          <w:sz w:val="32"/>
          <w:szCs w:val="32"/>
          <w:lang w:val="en-US" w:eastAsia="zh-CN"/>
        </w:rPr>
        <w:t>类</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78万元，主要用于其他发展与改革事务支出，纪检监察事务（20111</w:t>
      </w:r>
      <w:r>
        <w:rPr>
          <w:rFonts w:hint="eastAsia" w:ascii="仿宋_GB2312" w:hAnsi="宋体" w:eastAsia="仿宋_GB2312" w:cs="宋体"/>
          <w:kern w:val="0"/>
          <w:sz w:val="32"/>
          <w:szCs w:val="32"/>
          <w:lang w:val="en-US" w:eastAsia="zh-CN"/>
        </w:rPr>
        <w:t>类</w:t>
      </w:r>
      <w:r>
        <w:rPr>
          <w:rFonts w:hint="eastAsia" w:ascii="仿宋_GB2312" w:hAnsi="宋体" w:eastAsia="仿宋_GB2312" w:cs="宋体"/>
          <w:color w:val="auto"/>
          <w:kern w:val="0"/>
          <w:sz w:val="32"/>
          <w:szCs w:val="32"/>
          <w:lang w:val="en-US" w:eastAsia="zh-CN"/>
        </w:rPr>
        <w:t>）17.4万元，主要用于其他纪检监察事务支出，组织事务（20132</w:t>
      </w:r>
      <w:r>
        <w:rPr>
          <w:rFonts w:hint="eastAsia" w:ascii="仿宋_GB2312" w:hAnsi="宋体" w:eastAsia="仿宋_GB2312" w:cs="宋体"/>
          <w:kern w:val="0"/>
          <w:sz w:val="32"/>
          <w:szCs w:val="32"/>
          <w:lang w:val="en-US" w:eastAsia="zh-CN"/>
        </w:rPr>
        <w:t>类</w:t>
      </w:r>
      <w:r>
        <w:rPr>
          <w:rFonts w:hint="eastAsia" w:ascii="仿宋_GB2312" w:hAnsi="宋体" w:eastAsia="仿宋_GB2312" w:cs="宋体"/>
          <w:color w:val="auto"/>
          <w:kern w:val="0"/>
          <w:sz w:val="32"/>
          <w:szCs w:val="32"/>
          <w:lang w:val="en-US" w:eastAsia="zh-CN"/>
        </w:rPr>
        <w:t>）242.9万元，主要用于是其他组织事务支出，</w:t>
      </w:r>
      <w:r>
        <w:rPr>
          <w:rFonts w:hint="eastAsia" w:ascii="仿宋_GB2312" w:hAnsi="宋体" w:eastAsia="仿宋_GB2312" w:cs="宋体"/>
          <w:color w:val="auto"/>
          <w:kern w:val="0"/>
          <w:sz w:val="32"/>
          <w:szCs w:val="32"/>
          <w:highlight w:val="none"/>
          <w:lang w:val="en-US" w:eastAsia="zh-CN"/>
        </w:rPr>
        <w:t>公共安全</w:t>
      </w:r>
      <w:r>
        <w:rPr>
          <w:rFonts w:hint="eastAsia" w:ascii="仿宋_GB2312" w:hAnsi="宋体" w:eastAsia="仿宋_GB2312" w:cs="宋体"/>
          <w:color w:val="auto"/>
          <w:kern w:val="0"/>
          <w:sz w:val="32"/>
          <w:szCs w:val="32"/>
          <w:lang w:val="en-US" w:eastAsia="zh-CN"/>
        </w:rPr>
        <w:t>支出（204</w:t>
      </w:r>
      <w:r>
        <w:rPr>
          <w:rFonts w:hint="eastAsia" w:ascii="仿宋_GB2312" w:hAnsi="宋体" w:eastAsia="仿宋_GB2312" w:cs="宋体"/>
          <w:kern w:val="0"/>
          <w:sz w:val="32"/>
          <w:szCs w:val="32"/>
          <w:lang w:val="en-US" w:eastAsia="zh-CN"/>
        </w:rPr>
        <w:t>类</w:t>
      </w:r>
      <w:r>
        <w:rPr>
          <w:rFonts w:hint="eastAsia" w:ascii="仿宋_GB2312" w:hAnsi="宋体" w:eastAsia="仿宋_GB2312" w:cs="宋体"/>
          <w:color w:val="auto"/>
          <w:kern w:val="0"/>
          <w:sz w:val="32"/>
          <w:szCs w:val="32"/>
          <w:lang w:val="en-US" w:eastAsia="zh-CN"/>
        </w:rPr>
        <w:t>）2万元，主要用于</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武装部民兵训练和库房修缮</w:t>
      </w:r>
      <w:r>
        <w:rPr>
          <w:rFonts w:hint="eastAsia" w:ascii="仿宋_GB2312" w:hAnsi="宋体" w:eastAsia="仿宋_GB2312" w:cs="宋体"/>
          <w:color w:val="auto"/>
          <w:kern w:val="0"/>
          <w:sz w:val="32"/>
          <w:szCs w:val="32"/>
          <w:lang w:val="en-US" w:eastAsia="zh-CN"/>
        </w:rPr>
        <w:t>，</w:t>
      </w:r>
      <w:r>
        <w:rPr>
          <w:rFonts w:hint="eastAsia" w:ascii="仿宋_GB2312" w:hAnsi="仿宋_GB2312" w:eastAsia="仿宋_GB2312" w:cs="仿宋_GB2312"/>
          <w:kern w:val="0"/>
          <w:sz w:val="32"/>
          <w:szCs w:val="32"/>
          <w:lang w:eastAsia="zh-CN"/>
        </w:rPr>
        <w:t>社会保障和就业（</w:t>
      </w:r>
      <w:r>
        <w:rPr>
          <w:rFonts w:hint="eastAsia" w:ascii="仿宋_GB2312" w:hAnsi="仿宋_GB2312" w:eastAsia="仿宋_GB2312" w:cs="仿宋_GB2312"/>
          <w:kern w:val="0"/>
          <w:sz w:val="32"/>
          <w:szCs w:val="32"/>
          <w:lang w:val="en-US" w:eastAsia="zh-CN"/>
        </w:rPr>
        <w:t>208类</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117.3万元</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auto"/>
          <w:spacing w:val="-6"/>
          <w:kern w:val="0"/>
          <w:sz w:val="32"/>
          <w:szCs w:val="32"/>
          <w:lang w:val="en-US" w:eastAsia="zh-CN"/>
        </w:rPr>
        <w:t>主要用于机关事业单位基本养老保险缴费支出；</w:t>
      </w:r>
      <w:r>
        <w:rPr>
          <w:rFonts w:hint="eastAsia" w:ascii="仿宋_GB2312" w:hAnsi="仿宋_GB2312" w:eastAsia="仿宋_GB2312" w:cs="仿宋_GB2312"/>
          <w:kern w:val="0"/>
          <w:sz w:val="32"/>
          <w:szCs w:val="32"/>
          <w:lang w:val="en-US" w:eastAsia="zh-CN"/>
        </w:rPr>
        <w:t>卫生健康（210类）62.34万元</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auto"/>
          <w:spacing w:val="-6"/>
          <w:kern w:val="0"/>
          <w:sz w:val="32"/>
          <w:szCs w:val="32"/>
          <w:lang w:val="en-US" w:eastAsia="zh-CN"/>
        </w:rPr>
        <w:t>主要用于医疗保险支出；农林水支出（213</w:t>
      </w:r>
      <w:r>
        <w:rPr>
          <w:rFonts w:hint="eastAsia" w:ascii="仿宋_GB2312" w:hAnsi="宋体" w:eastAsia="仿宋_GB2312" w:cs="宋体"/>
          <w:kern w:val="0"/>
          <w:sz w:val="32"/>
          <w:szCs w:val="32"/>
          <w:lang w:val="en-US" w:eastAsia="zh-CN"/>
        </w:rPr>
        <w:t>类</w:t>
      </w:r>
      <w:r>
        <w:rPr>
          <w:rFonts w:hint="eastAsia" w:ascii="仿宋_GB2312" w:hAnsi="宋体" w:eastAsia="仿宋_GB2312" w:cs="宋体"/>
          <w:color w:val="auto"/>
          <w:spacing w:val="-6"/>
          <w:kern w:val="0"/>
          <w:sz w:val="32"/>
          <w:szCs w:val="32"/>
          <w:lang w:val="en-US" w:eastAsia="zh-CN"/>
        </w:rPr>
        <w:t>）1345.78万元，主要用于防疫员工资支出及对村级公益事业建设的补助的支出；</w:t>
      </w:r>
      <w:r>
        <w:rPr>
          <w:rFonts w:hint="eastAsia" w:ascii="仿宋_GB2312" w:hAnsi="仿宋_GB2312" w:eastAsia="仿宋_GB2312" w:cs="仿宋_GB2312"/>
          <w:kern w:val="0"/>
          <w:sz w:val="32"/>
          <w:szCs w:val="32"/>
          <w:lang w:val="en-US" w:eastAsia="zh-CN"/>
        </w:rPr>
        <w:t>住房保障（221类）80.78万元，</w:t>
      </w:r>
      <w:r>
        <w:rPr>
          <w:rFonts w:hint="eastAsia" w:ascii="仿宋_GB2312" w:hAnsi="宋体" w:eastAsia="仿宋_GB2312" w:cs="宋体"/>
          <w:color w:val="auto"/>
          <w:spacing w:val="-6"/>
          <w:kern w:val="0"/>
          <w:sz w:val="32"/>
          <w:szCs w:val="32"/>
          <w:lang w:val="en-US" w:eastAsia="zh-CN"/>
        </w:rPr>
        <w:t>主要用于住房公积金支出；政</w:t>
      </w:r>
      <w:r>
        <w:rPr>
          <w:rFonts w:hint="eastAsia" w:ascii="仿宋_GB2312" w:hAnsi="宋体" w:eastAsia="仿宋_GB2312" w:cs="宋体"/>
          <w:kern w:val="0"/>
          <w:sz w:val="32"/>
          <w:szCs w:val="32"/>
          <w:lang w:eastAsia="zh-CN"/>
        </w:rPr>
        <w:t>府性基金预算</w:t>
      </w:r>
      <w:r>
        <w:rPr>
          <w:rFonts w:hint="eastAsia" w:ascii="仿宋_GB2312" w:hAnsi="宋体" w:eastAsia="仿宋_GB2312" w:cs="宋体"/>
          <w:kern w:val="0"/>
          <w:sz w:val="32"/>
          <w:szCs w:val="32"/>
          <w:lang w:val="en-US" w:eastAsia="zh-CN"/>
        </w:rPr>
        <w:t>2万元，主要用于体育宣传文化活动经费支出。</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val="en-US" w:eastAsia="zh-CN"/>
        </w:rPr>
        <w:t>无</w:t>
      </w:r>
      <w:r>
        <w:rPr>
          <w:rFonts w:hint="eastAsia" w:ascii="仿宋_GB2312" w:hAnsi="宋体" w:eastAsia="仿宋_GB2312" w:cs="宋体"/>
          <w:kern w:val="0"/>
          <w:sz w:val="32"/>
          <w:szCs w:val="32"/>
          <w:lang w:eastAsia="zh-CN"/>
        </w:rPr>
        <w:t>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石梯子哈萨克乡人民政府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仿宋_GB2312" w:eastAsia="仿宋_GB2312" w:cs="仿宋_GB2312"/>
          <w:kern w:val="0"/>
          <w:sz w:val="32"/>
          <w:szCs w:val="32"/>
          <w:lang w:eastAsia="zh-CN"/>
        </w:rPr>
        <w:t>石梯子哈萨克乡人民政府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宋体" w:eastAsia="仿宋_GB2312" w:cs="宋体"/>
          <w:color w:val="auto"/>
          <w:kern w:val="0"/>
          <w:sz w:val="32"/>
          <w:szCs w:val="32"/>
          <w:highlight w:val="none"/>
          <w:lang w:val="en-US" w:eastAsia="zh-CN"/>
        </w:rPr>
        <w:t>3125.56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1400.96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128.94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9.20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kern w:val="0"/>
          <w:sz w:val="32"/>
          <w:szCs w:val="32"/>
          <w:highlight w:val="none"/>
        </w:rPr>
        <w:t>在编人员工资标准提高，</w:t>
      </w:r>
      <w:r>
        <w:rPr>
          <w:rFonts w:hint="eastAsia" w:ascii="仿宋_GB2312" w:hAnsi="宋体" w:eastAsia="仿宋_GB2312" w:cs="宋体"/>
          <w:kern w:val="0"/>
          <w:sz w:val="32"/>
          <w:szCs w:val="32"/>
          <w:highlight w:val="none"/>
          <w:lang w:eastAsia="zh-CN"/>
        </w:rPr>
        <w:t>社保、公积金相应提高，导致</w:t>
      </w:r>
      <w:r>
        <w:rPr>
          <w:rFonts w:hint="eastAsia" w:ascii="仿宋_GB2312" w:hAnsi="宋体" w:eastAsia="仿宋_GB2312" w:cs="宋体"/>
          <w:kern w:val="0"/>
          <w:sz w:val="32"/>
          <w:szCs w:val="32"/>
          <w:highlight w:val="none"/>
        </w:rPr>
        <w:t>人员类经费增加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1724.59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1496.69</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58.67%，</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：本年度增加纪委经费、纪检监察经费、村集体服务群众经费、运转经费、武装部运转经费等项目支出。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一般公共服务支出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201类</w:t>
      </w:r>
      <w:r>
        <w:rPr>
          <w:rFonts w:hint="eastAsia" w:ascii="仿宋_GB2312" w:hAnsi="宋体" w:eastAsia="仿宋_GB2312" w:cs="宋体"/>
          <w:kern w:val="0"/>
          <w:sz w:val="32"/>
          <w:szCs w:val="32"/>
          <w:lang w:eastAsia="zh-CN"/>
        </w:rPr>
        <w:t>）</w:t>
      </w:r>
      <w:r>
        <w:rPr>
          <w:rFonts w:hint="eastAsia" w:ascii="仿宋_GB2312" w:hAnsi="宋体" w:eastAsia="仿宋_GB2312" w:cs="宋体"/>
          <w:color w:val="auto"/>
          <w:kern w:val="0"/>
          <w:sz w:val="32"/>
          <w:szCs w:val="32"/>
          <w:highlight w:val="none"/>
          <w:lang w:val="en-US" w:eastAsia="zh-CN"/>
        </w:rPr>
        <w:t>1517.34</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48.56</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2、公共安全支出（204</w:t>
      </w:r>
      <w:r>
        <w:rPr>
          <w:rFonts w:hint="eastAsia" w:ascii="仿宋_GB2312" w:hAnsi="宋体" w:eastAsia="仿宋_GB2312" w:cs="宋体"/>
          <w:kern w:val="0"/>
          <w:sz w:val="32"/>
          <w:szCs w:val="32"/>
          <w:lang w:val="en-US" w:eastAsia="zh-CN"/>
        </w:rPr>
        <w:t>类</w:t>
      </w:r>
      <w:r>
        <w:rPr>
          <w:rFonts w:hint="eastAsia" w:ascii="仿宋_GB2312" w:hAnsi="宋体" w:eastAsia="仿宋_GB2312" w:cs="宋体"/>
          <w:color w:val="auto"/>
          <w:kern w:val="0"/>
          <w:sz w:val="32"/>
          <w:szCs w:val="32"/>
          <w:lang w:val="en-US" w:eastAsia="zh-CN"/>
        </w:rPr>
        <w:t>）2万元，占0.06%。</w:t>
      </w:r>
    </w:p>
    <w:p>
      <w:pPr>
        <w:spacing w:line="560" w:lineRule="exact"/>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auto"/>
          <w:kern w:val="0"/>
          <w:sz w:val="32"/>
          <w:szCs w:val="32"/>
          <w:lang w:val="en-US" w:eastAsia="zh-CN"/>
        </w:rPr>
        <w:t>3、</w:t>
      </w:r>
      <w:r>
        <w:rPr>
          <w:rFonts w:hint="eastAsia" w:ascii="仿宋_GB2312" w:hAnsi="仿宋_GB2312" w:eastAsia="仿宋_GB2312" w:cs="仿宋_GB2312"/>
          <w:kern w:val="0"/>
          <w:sz w:val="32"/>
          <w:szCs w:val="32"/>
          <w:lang w:eastAsia="zh-CN"/>
        </w:rPr>
        <w:t>社会保障和就业（</w:t>
      </w:r>
      <w:r>
        <w:rPr>
          <w:rFonts w:hint="eastAsia" w:ascii="仿宋_GB2312" w:hAnsi="仿宋_GB2312" w:eastAsia="仿宋_GB2312" w:cs="仿宋_GB2312"/>
          <w:kern w:val="0"/>
          <w:sz w:val="32"/>
          <w:szCs w:val="32"/>
          <w:lang w:val="en-US" w:eastAsia="zh-CN"/>
        </w:rPr>
        <w:t>208类</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117.3万元</w:t>
      </w:r>
      <w:r>
        <w:rPr>
          <w:rFonts w:hint="eastAsia" w:ascii="仿宋_GB2312" w:hAnsi="宋体" w:eastAsia="仿宋_GB2312" w:cs="宋体"/>
          <w:color w:val="000000"/>
          <w:kern w:val="0"/>
          <w:sz w:val="32"/>
          <w:szCs w:val="32"/>
          <w:lang w:eastAsia="zh-CN"/>
        </w:rPr>
        <w:t>，占</w:t>
      </w:r>
      <w:r>
        <w:rPr>
          <w:rFonts w:hint="eastAsia" w:ascii="仿宋_GB2312" w:hAnsi="宋体" w:eastAsia="仿宋_GB2312" w:cs="宋体"/>
          <w:color w:val="000000"/>
          <w:kern w:val="0"/>
          <w:sz w:val="32"/>
          <w:szCs w:val="32"/>
          <w:lang w:val="en-US" w:eastAsia="zh-CN"/>
        </w:rPr>
        <w:t>3.75%。</w:t>
      </w:r>
    </w:p>
    <w:p>
      <w:pPr>
        <w:spacing w:line="560" w:lineRule="exact"/>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w:t>
      </w:r>
      <w:r>
        <w:rPr>
          <w:rFonts w:hint="eastAsia" w:ascii="仿宋_GB2312" w:hAnsi="仿宋_GB2312" w:eastAsia="仿宋_GB2312" w:cs="仿宋_GB2312"/>
          <w:kern w:val="0"/>
          <w:sz w:val="32"/>
          <w:szCs w:val="32"/>
          <w:lang w:val="en-US" w:eastAsia="zh-CN"/>
        </w:rPr>
        <w:t>卫生健康（210类）62.34万元</w:t>
      </w:r>
      <w:r>
        <w:rPr>
          <w:rFonts w:hint="eastAsia" w:ascii="仿宋_GB2312" w:hAnsi="宋体" w:eastAsia="仿宋_GB2312" w:cs="宋体"/>
          <w:color w:val="000000"/>
          <w:kern w:val="0"/>
          <w:sz w:val="32"/>
          <w:szCs w:val="32"/>
          <w:lang w:eastAsia="zh-CN"/>
        </w:rPr>
        <w:t>，占</w:t>
      </w:r>
      <w:r>
        <w:rPr>
          <w:rFonts w:hint="eastAsia" w:ascii="仿宋_GB2312" w:hAnsi="宋体" w:eastAsia="仿宋_GB2312" w:cs="宋体"/>
          <w:color w:val="000000"/>
          <w:kern w:val="0"/>
          <w:sz w:val="32"/>
          <w:szCs w:val="32"/>
          <w:lang w:val="en-US" w:eastAsia="zh-CN"/>
        </w:rPr>
        <w:t>1.99%。</w:t>
      </w:r>
    </w:p>
    <w:p>
      <w:pPr>
        <w:spacing w:line="560" w:lineRule="exact"/>
        <w:ind w:firstLine="640" w:firstLineChars="200"/>
        <w:rPr>
          <w:rFonts w:hint="eastAsia" w:ascii="仿宋_GB2312" w:hAnsi="宋体" w:eastAsia="仿宋_GB2312" w:cs="宋体"/>
          <w:color w:val="auto"/>
          <w:spacing w:val="-6"/>
          <w:kern w:val="0"/>
          <w:sz w:val="32"/>
          <w:szCs w:val="32"/>
          <w:lang w:val="en-US" w:eastAsia="zh-CN"/>
        </w:rPr>
      </w:pPr>
      <w:r>
        <w:rPr>
          <w:rFonts w:hint="eastAsia" w:ascii="仿宋_GB2312" w:hAnsi="宋体" w:eastAsia="仿宋_GB2312" w:cs="宋体"/>
          <w:color w:val="000000"/>
          <w:kern w:val="0"/>
          <w:sz w:val="32"/>
          <w:szCs w:val="32"/>
          <w:lang w:val="en-US" w:eastAsia="zh-CN"/>
        </w:rPr>
        <w:t>5、</w:t>
      </w:r>
      <w:r>
        <w:rPr>
          <w:rFonts w:hint="eastAsia" w:ascii="仿宋_GB2312" w:hAnsi="宋体" w:eastAsia="仿宋_GB2312" w:cs="宋体"/>
          <w:color w:val="auto"/>
          <w:spacing w:val="-6"/>
          <w:kern w:val="0"/>
          <w:sz w:val="32"/>
          <w:szCs w:val="32"/>
          <w:lang w:val="en-US" w:eastAsia="zh-CN"/>
        </w:rPr>
        <w:t>农林水支出（213</w:t>
      </w:r>
      <w:r>
        <w:rPr>
          <w:rFonts w:hint="eastAsia" w:ascii="仿宋_GB2312" w:hAnsi="宋体" w:eastAsia="仿宋_GB2312" w:cs="宋体"/>
          <w:kern w:val="0"/>
          <w:sz w:val="32"/>
          <w:szCs w:val="32"/>
          <w:lang w:val="en-US" w:eastAsia="zh-CN"/>
        </w:rPr>
        <w:t>类</w:t>
      </w:r>
      <w:r>
        <w:rPr>
          <w:rFonts w:hint="eastAsia" w:ascii="仿宋_GB2312" w:hAnsi="宋体" w:eastAsia="仿宋_GB2312" w:cs="宋体"/>
          <w:color w:val="auto"/>
          <w:spacing w:val="-6"/>
          <w:kern w:val="0"/>
          <w:sz w:val="32"/>
          <w:szCs w:val="32"/>
          <w:lang w:val="en-US" w:eastAsia="zh-CN"/>
        </w:rPr>
        <w:t>）1345.78万元，占43.06%。</w:t>
      </w:r>
    </w:p>
    <w:p>
      <w:pPr>
        <w:spacing w:line="560" w:lineRule="exact"/>
        <w:ind w:firstLine="616" w:firstLineChars="200"/>
        <w:rPr>
          <w:rFonts w:hint="default"/>
          <w:lang w:val="en-US" w:eastAsia="zh-CN"/>
        </w:rPr>
      </w:pPr>
      <w:r>
        <w:rPr>
          <w:rFonts w:hint="eastAsia" w:ascii="仿宋_GB2312" w:hAnsi="宋体" w:eastAsia="仿宋_GB2312" w:cs="宋体"/>
          <w:color w:val="auto"/>
          <w:spacing w:val="-6"/>
          <w:kern w:val="0"/>
          <w:sz w:val="32"/>
          <w:szCs w:val="32"/>
          <w:lang w:val="en-US" w:eastAsia="zh-CN"/>
        </w:rPr>
        <w:t>6、</w:t>
      </w:r>
      <w:r>
        <w:rPr>
          <w:rFonts w:hint="eastAsia" w:ascii="仿宋_GB2312" w:hAnsi="仿宋_GB2312" w:eastAsia="仿宋_GB2312" w:cs="仿宋_GB2312"/>
          <w:kern w:val="0"/>
          <w:sz w:val="32"/>
          <w:szCs w:val="32"/>
          <w:lang w:val="en-US" w:eastAsia="zh-CN"/>
        </w:rPr>
        <w:t>住房保障（221类）80.78万元，占2.58%。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w:t>
      </w:r>
      <w:r>
        <w:rPr>
          <w:rFonts w:hint="eastAsia" w:ascii="仿宋_GB2312" w:hAnsi="仿宋_GB2312" w:eastAsia="仿宋_GB2312" w:cs="仿宋_GB2312"/>
          <w:kern w:val="0"/>
          <w:sz w:val="32"/>
          <w:szCs w:val="32"/>
          <w:highlight w:val="none"/>
          <w:lang w:val="en-US" w:eastAsia="zh-CN"/>
        </w:rPr>
        <w:t>201类</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人大事务</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01款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其他人大事务支出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99项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38.5</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38.5</w:t>
      </w:r>
      <w:r>
        <w:rPr>
          <w:rFonts w:hint="eastAsia" w:ascii="仿宋_GB2312" w:hAnsi="仿宋_GB2312" w:eastAsia="仿宋_GB2312" w:cs="仿宋_GB2312"/>
          <w:kern w:val="0"/>
          <w:sz w:val="32"/>
          <w:szCs w:val="32"/>
          <w:highlight w:val="none"/>
        </w:rPr>
        <w:t>万元，增</w:t>
      </w:r>
      <w:r>
        <w:rPr>
          <w:rFonts w:hint="eastAsia" w:ascii="仿宋_GB2312" w:hAnsi="仿宋_GB2312" w:eastAsia="仿宋_GB2312" w:cs="仿宋_GB2312"/>
          <w:kern w:val="0"/>
          <w:sz w:val="32"/>
          <w:szCs w:val="32"/>
          <w:highlight w:val="none"/>
          <w:lang w:eastAsia="zh-CN"/>
        </w:rPr>
        <w:t>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2024年人大微实事项目资金转入此功能分类支出。</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lang w:val="en-US" w:eastAsia="zh-CN"/>
        </w:rPr>
        <w:t>2.</w:t>
      </w:r>
      <w:r>
        <w:rPr>
          <w:rFonts w:hint="eastAsia" w:ascii="仿宋_GB2312" w:hAnsi="仿宋_GB2312" w:eastAsia="仿宋_GB2312" w:cs="仿宋_GB2312"/>
          <w:kern w:val="0"/>
          <w:sz w:val="32"/>
          <w:szCs w:val="32"/>
          <w:highlight w:val="none"/>
        </w:rPr>
        <w:t>一般公共服务（</w:t>
      </w:r>
      <w:r>
        <w:rPr>
          <w:rFonts w:hint="eastAsia" w:ascii="仿宋_GB2312" w:hAnsi="仿宋_GB2312" w:eastAsia="仿宋_GB2312" w:cs="仿宋_GB2312"/>
          <w:kern w:val="0"/>
          <w:sz w:val="32"/>
          <w:szCs w:val="32"/>
          <w:highlight w:val="none"/>
          <w:lang w:val="en-US" w:eastAsia="zh-CN"/>
        </w:rPr>
        <w:t>201类</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color w:val="auto"/>
          <w:kern w:val="0"/>
          <w:sz w:val="32"/>
          <w:szCs w:val="32"/>
          <w:lang w:val="en-US" w:eastAsia="zh-CN"/>
        </w:rPr>
        <w:t>政府办公厅（室）及相关机构事务</w:t>
      </w:r>
      <w:r>
        <w:rPr>
          <w:rFonts w:hint="eastAsia" w:ascii="仿宋_GB2312" w:hAnsi="宋体" w:eastAsia="仿宋_GB2312" w:cs="宋体"/>
          <w:color w:val="auto"/>
          <w:kern w:val="0"/>
          <w:sz w:val="32"/>
          <w:szCs w:val="32"/>
          <w:lang w:eastAsia="zh-CN"/>
        </w:rPr>
        <w:t>（0</w:t>
      </w:r>
      <w:r>
        <w:rPr>
          <w:rFonts w:hint="eastAsia" w:ascii="仿宋_GB2312" w:hAnsi="宋体" w:eastAsia="仿宋_GB2312" w:cs="宋体"/>
          <w:color w:val="auto"/>
          <w:kern w:val="0"/>
          <w:sz w:val="32"/>
          <w:szCs w:val="32"/>
          <w:lang w:val="en-US" w:eastAsia="zh-CN"/>
        </w:rPr>
        <w:t>3款</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行政运行（01项）</w:t>
      </w:r>
      <w:r>
        <w:rPr>
          <w:rFonts w:hint="eastAsia" w:ascii="仿宋_GB2312" w:hAnsi="宋体" w:eastAsia="仿宋_GB2312" w:cs="宋体"/>
          <w:color w:val="auto"/>
          <w:kern w:val="0"/>
          <w:sz w:val="32"/>
          <w:szCs w:val="32"/>
          <w:lang w:eastAsia="zh-CN"/>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715.57万</w:t>
      </w:r>
      <w:r>
        <w:rPr>
          <w:rFonts w:hint="eastAsia" w:ascii="仿宋_GB2312" w:hAnsi="仿宋_GB2312" w:eastAsia="仿宋_GB2312" w:cs="仿宋_GB2312"/>
          <w:kern w:val="0"/>
          <w:sz w:val="32"/>
          <w:szCs w:val="32"/>
          <w:highlight w:val="none"/>
        </w:rPr>
        <w:t>元，比上年预算</w:t>
      </w:r>
      <w:r>
        <w:rPr>
          <w:rFonts w:hint="eastAsia" w:ascii="仿宋_GB2312" w:hAnsi="仿宋_GB2312" w:eastAsia="仿宋_GB2312" w:cs="仿宋_GB2312"/>
          <w:kern w:val="0"/>
          <w:sz w:val="32"/>
          <w:szCs w:val="32"/>
          <w:highlight w:val="none"/>
          <w:lang w:val="en-US" w:eastAsia="zh-CN"/>
        </w:rPr>
        <w:t>减少174.7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下降24.41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val="en-US" w:eastAsia="zh-CN"/>
        </w:rPr>
        <w:t>年单位资金功能分类进行细化，部分单位资金及2024年人大微实事专项资金预算转至其他功能分类。</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一般公共服务（</w:t>
      </w:r>
      <w:r>
        <w:rPr>
          <w:rFonts w:hint="eastAsia" w:ascii="仿宋_GB2312" w:hAnsi="宋体" w:eastAsia="仿宋_GB2312" w:cs="宋体"/>
          <w:color w:val="auto"/>
          <w:kern w:val="0"/>
          <w:sz w:val="32"/>
          <w:szCs w:val="32"/>
          <w:highlight w:val="none"/>
        </w:rPr>
        <w:t>201</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政府办公厅（室）及相关机构事务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03款</w:t>
      </w:r>
      <w:r>
        <w:rPr>
          <w:rFonts w:hint="eastAsia" w:ascii="仿宋_GB2312" w:hAnsi="仿宋_GB2312" w:eastAsia="仿宋_GB2312" w:cs="仿宋_GB2312"/>
          <w:color w:val="auto"/>
          <w:kern w:val="0"/>
          <w:sz w:val="32"/>
          <w:szCs w:val="32"/>
          <w:highlight w:val="none"/>
        </w:rPr>
        <w:t>）事业运行（</w:t>
      </w:r>
      <w:r>
        <w:rPr>
          <w:rFonts w:hint="eastAsia" w:ascii="仿宋_GB2312" w:hAnsi="仿宋_GB2312" w:eastAsia="仿宋_GB2312" w:cs="仿宋_GB2312"/>
          <w:color w:val="auto"/>
          <w:kern w:val="0"/>
          <w:sz w:val="32"/>
          <w:szCs w:val="32"/>
          <w:highlight w:val="none"/>
          <w:lang w:val="en-US" w:eastAsia="zh-CN"/>
        </w:rPr>
        <w:t>50项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424.95</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60.57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14.25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事业编制工作人员较去年增加，且在编人员工资标准提高相应社保公积金较去年有所增长</w:t>
      </w:r>
      <w:r>
        <w:rPr>
          <w:rFonts w:hint="eastAsia" w:ascii="仿宋_GB2312" w:hAnsi="宋体" w:eastAsia="仿宋_GB2312" w:cs="宋体"/>
          <w:color w:val="auto"/>
          <w:kern w:val="0"/>
          <w:sz w:val="32"/>
          <w:szCs w:val="32"/>
          <w:highlight w:val="none"/>
          <w:lang w:val="en-US" w:eastAsia="zh-CN"/>
        </w:rPr>
        <w:t>。</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一般公共服务（</w:t>
      </w:r>
      <w:r>
        <w:rPr>
          <w:rFonts w:hint="eastAsia" w:ascii="仿宋_GB2312" w:hAnsi="宋体" w:eastAsia="仿宋_GB2312" w:cs="宋体"/>
          <w:color w:val="auto"/>
          <w:kern w:val="0"/>
          <w:sz w:val="32"/>
          <w:szCs w:val="32"/>
          <w:highlight w:val="none"/>
        </w:rPr>
        <w:t>201</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发展改革事务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04款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其他发展与改革事务支出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17.4</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17.4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%，主要原因是：本年上级拨入的工程款支出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宋体" w:eastAsia="仿宋_GB2312" w:cs="宋体"/>
          <w:color w:val="auto"/>
          <w:kern w:val="0"/>
          <w:sz w:val="32"/>
          <w:szCs w:val="32"/>
          <w:lang w:val="en-US" w:eastAsia="zh-CN"/>
        </w:rPr>
        <w:t>5.</w:t>
      </w:r>
      <w:r>
        <w:rPr>
          <w:rFonts w:hint="eastAsia" w:ascii="仿宋_GB2312" w:hAnsi="仿宋_GB2312" w:eastAsia="仿宋_GB2312" w:cs="仿宋_GB2312"/>
          <w:color w:val="auto"/>
          <w:kern w:val="0"/>
          <w:sz w:val="32"/>
          <w:szCs w:val="32"/>
          <w:highlight w:val="none"/>
          <w:lang w:eastAsia="zh-CN"/>
        </w:rPr>
        <w:t>公共安全支出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20</w:t>
      </w:r>
      <w:r>
        <w:rPr>
          <w:rFonts w:hint="eastAsia" w:ascii="仿宋_GB2312" w:hAnsi="宋体" w:eastAsia="仿宋_GB2312" w:cs="宋体"/>
          <w:color w:val="auto"/>
          <w:kern w:val="0"/>
          <w:sz w:val="32"/>
          <w:szCs w:val="32"/>
          <w:highlight w:val="none"/>
          <w:lang w:val="en-US" w:eastAsia="zh-CN"/>
        </w:rPr>
        <w:t>4类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武装警察部队</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其他</w:t>
      </w:r>
      <w:r>
        <w:rPr>
          <w:rFonts w:hint="eastAsia" w:ascii="仿宋_GB2312" w:hAnsi="仿宋_GB2312" w:eastAsia="仿宋_GB2312" w:cs="仿宋_GB2312"/>
          <w:color w:val="auto"/>
          <w:kern w:val="0"/>
          <w:sz w:val="32"/>
          <w:szCs w:val="32"/>
          <w:highlight w:val="none"/>
          <w:lang w:val="en-US" w:eastAsia="zh-CN"/>
        </w:rPr>
        <w:t>武装警察部队支出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99项</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lang w:val="en-US" w:eastAsia="zh-CN"/>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color w:val="auto"/>
          <w:kern w:val="0"/>
          <w:sz w:val="32"/>
          <w:szCs w:val="32"/>
          <w:lang w:val="en-US" w:eastAsia="zh-CN"/>
        </w:rPr>
        <w:t>2万</w:t>
      </w:r>
      <w:r>
        <w:rPr>
          <w:rFonts w:hint="eastAsia" w:ascii="仿宋_GB2312" w:hAnsi="仿宋_GB2312" w:eastAsia="仿宋_GB2312" w:cs="仿宋_GB2312"/>
          <w:kern w:val="0"/>
          <w:sz w:val="32"/>
          <w:szCs w:val="32"/>
          <w:highlight w:val="none"/>
        </w:rPr>
        <w:t>元，比上年预算增加</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万元，增</w:t>
      </w:r>
      <w:r>
        <w:rPr>
          <w:rFonts w:hint="eastAsia" w:ascii="仿宋_GB2312" w:hAnsi="仿宋_GB2312" w:eastAsia="仿宋_GB2312" w:cs="仿宋_GB2312"/>
          <w:kern w:val="0"/>
          <w:sz w:val="32"/>
          <w:szCs w:val="32"/>
          <w:highlight w:val="none"/>
          <w:lang w:eastAsia="zh-CN"/>
        </w:rPr>
        <w:t>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乡镇武装部工作经费支出</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lang w:val="en-US" w:eastAsia="zh-CN"/>
        </w:rPr>
        <w:t>6.</w:t>
      </w:r>
      <w:r>
        <w:rPr>
          <w:rFonts w:hint="eastAsia" w:ascii="仿宋_GB2312" w:hAnsi="仿宋_GB2312" w:eastAsia="仿宋_GB2312" w:cs="仿宋_GB2312"/>
          <w:color w:val="auto"/>
          <w:kern w:val="0"/>
          <w:sz w:val="32"/>
          <w:szCs w:val="32"/>
          <w:highlight w:val="none"/>
          <w:lang w:val="en-US" w:eastAsia="zh-CN"/>
        </w:rPr>
        <w:t>社会保障和就业支出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208</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05</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行政单位离退休</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lang w:val="en-US" w:eastAsia="zh-CN"/>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color w:val="auto"/>
          <w:kern w:val="0"/>
          <w:sz w:val="32"/>
          <w:szCs w:val="32"/>
          <w:lang w:val="en-US" w:eastAsia="zh-CN"/>
        </w:rPr>
        <w:t>10.6万元</w:t>
      </w:r>
      <w:r>
        <w:rPr>
          <w:rFonts w:hint="eastAsia" w:ascii="仿宋_GB2312" w:hAnsi="仿宋_GB2312" w:eastAsia="仿宋_GB2312" w:cs="仿宋_GB2312"/>
          <w:kern w:val="0"/>
          <w:sz w:val="32"/>
          <w:szCs w:val="32"/>
          <w:highlight w:val="none"/>
        </w:rPr>
        <w:t>，比上年预算增加</w:t>
      </w:r>
      <w:r>
        <w:rPr>
          <w:rFonts w:hint="eastAsia" w:ascii="仿宋_GB2312" w:hAnsi="仿宋_GB2312" w:eastAsia="仿宋_GB2312" w:cs="仿宋_GB2312"/>
          <w:kern w:val="0"/>
          <w:sz w:val="32"/>
          <w:szCs w:val="32"/>
          <w:highlight w:val="none"/>
          <w:lang w:val="en-US" w:eastAsia="zh-CN"/>
        </w:rPr>
        <w:t>10.6</w:t>
      </w:r>
      <w:r>
        <w:rPr>
          <w:rFonts w:hint="eastAsia" w:ascii="仿宋_GB2312" w:hAnsi="仿宋_GB2312" w:eastAsia="仿宋_GB2312" w:cs="仿宋_GB2312"/>
          <w:kern w:val="0"/>
          <w:sz w:val="32"/>
          <w:szCs w:val="32"/>
          <w:highlight w:val="none"/>
        </w:rPr>
        <w:t>万元，增</w:t>
      </w:r>
      <w:r>
        <w:rPr>
          <w:rFonts w:hint="eastAsia" w:ascii="仿宋_GB2312" w:hAnsi="仿宋_GB2312" w:eastAsia="仿宋_GB2312" w:cs="仿宋_GB2312"/>
          <w:kern w:val="0"/>
          <w:sz w:val="32"/>
          <w:szCs w:val="32"/>
          <w:highlight w:val="none"/>
          <w:lang w:eastAsia="zh-CN"/>
        </w:rPr>
        <w:t>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我单位上一年度</w:t>
      </w:r>
      <w:r>
        <w:rPr>
          <w:rFonts w:hint="eastAsia" w:ascii="仿宋_GB2312" w:hAnsi="宋体" w:eastAsia="仿宋_GB2312" w:cs="宋体"/>
          <w:color w:val="auto"/>
          <w:kern w:val="0"/>
          <w:sz w:val="32"/>
          <w:szCs w:val="32"/>
          <w:highlight w:val="none"/>
          <w:lang w:eastAsia="zh-CN"/>
        </w:rPr>
        <w:t>离休及行政退休人员工资、年终一次性绩效较去年有所增长。</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lang w:val="en-US" w:eastAsia="zh-CN"/>
        </w:rPr>
        <w:t>社会保障和就业支出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208</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05</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事业单位离退休</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9.46</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val="en-US" w:eastAsia="zh-CN"/>
        </w:rPr>
        <w:t>增加9.46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：我单位上一年度</w:t>
      </w:r>
      <w:r>
        <w:rPr>
          <w:rFonts w:hint="eastAsia" w:ascii="仿宋_GB2312" w:hAnsi="宋体" w:eastAsia="仿宋_GB2312" w:cs="宋体"/>
          <w:color w:val="auto"/>
          <w:kern w:val="0"/>
          <w:sz w:val="32"/>
          <w:szCs w:val="32"/>
          <w:highlight w:val="none"/>
          <w:lang w:eastAsia="zh-CN"/>
        </w:rPr>
        <w:t>离休及</w:t>
      </w:r>
      <w:r>
        <w:rPr>
          <w:rFonts w:hint="eastAsia" w:ascii="仿宋_GB2312" w:hAnsi="宋体" w:eastAsia="仿宋_GB2312" w:cs="宋体"/>
          <w:color w:val="auto"/>
          <w:kern w:val="0"/>
          <w:sz w:val="32"/>
          <w:szCs w:val="32"/>
          <w:highlight w:val="none"/>
          <w:lang w:val="en-US" w:eastAsia="zh-CN"/>
        </w:rPr>
        <w:t>事业</w:t>
      </w:r>
      <w:r>
        <w:rPr>
          <w:rFonts w:hint="eastAsia" w:ascii="仿宋_GB2312" w:hAnsi="宋体" w:eastAsia="仿宋_GB2312" w:cs="宋体"/>
          <w:color w:val="auto"/>
          <w:kern w:val="0"/>
          <w:sz w:val="32"/>
          <w:szCs w:val="32"/>
          <w:highlight w:val="none"/>
          <w:lang w:eastAsia="zh-CN"/>
        </w:rPr>
        <w:t>退休人员工资、年终一次性绩效较去年有所增长。</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lang w:val="en-US" w:eastAsia="zh-CN"/>
        </w:rPr>
        <w:t>社会保障和就业支出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208</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05</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机关事业单位基本养老保险缴费支出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97.23</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10.15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10.44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2024年我单位新增在编人员，相应社保支出较去年有所增加。</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210</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11</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行政单位医疗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19.12</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35.79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65.21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2024年退休人员不再缴纳基本医疗保险，且事业人员医疗保险转入2101102事业单位医疗功能分类支出。</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210</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11</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事业单位医疗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29.48</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29.48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2024年事业人员医疗保险由2101101</w:t>
      </w:r>
      <w:r>
        <w:rPr>
          <w:rFonts w:hint="eastAsia" w:ascii="仿宋_GB2312" w:hAnsi="宋体" w:eastAsia="仿宋_GB2312" w:cs="宋体"/>
          <w:color w:val="auto"/>
          <w:kern w:val="0"/>
          <w:sz w:val="32"/>
          <w:szCs w:val="32"/>
          <w:highlight w:val="none"/>
        </w:rPr>
        <w:t>行政单位医疗</w:t>
      </w:r>
      <w:r>
        <w:rPr>
          <w:rFonts w:hint="eastAsia" w:ascii="仿宋_GB2312" w:hAnsi="仿宋_GB2312" w:eastAsia="仿宋_GB2312" w:cs="仿宋_GB2312"/>
          <w:color w:val="auto"/>
          <w:kern w:val="0"/>
          <w:sz w:val="32"/>
          <w:szCs w:val="32"/>
          <w:highlight w:val="none"/>
          <w:lang w:val="en-US" w:eastAsia="zh-CN"/>
        </w:rPr>
        <w:t>转入2101102事业单位医疗功能分类支出。</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11.卫生健康支出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210</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11</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公务员医疗补助</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03</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13.36</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1.76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13.17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2024年退休人员不再缴纳公务员医疗补助。</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210</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11</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其他行政事业单位医疗支出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0.36</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0.22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61.11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2024年在编人员大病医疗转入此功能分类支出。</w:t>
      </w:r>
    </w:p>
    <w:p>
      <w:pPr>
        <w:spacing w:line="56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仿宋_GB2312" w:eastAsia="仿宋_GB2312" w:cs="仿宋_GB2312"/>
          <w:color w:val="auto"/>
          <w:kern w:val="0"/>
          <w:sz w:val="32"/>
          <w:szCs w:val="32"/>
          <w:highlight w:val="none"/>
          <w:lang w:val="en-US" w:eastAsia="zh-CN"/>
        </w:rPr>
        <w:t>13.</w:t>
      </w:r>
      <w:r>
        <w:rPr>
          <w:rFonts w:hint="eastAsia" w:ascii="仿宋_GB2312" w:hAnsi="宋体" w:eastAsia="仿宋_GB2312" w:cs="宋体"/>
          <w:color w:val="auto"/>
          <w:kern w:val="0"/>
          <w:sz w:val="32"/>
          <w:szCs w:val="32"/>
          <w:lang w:val="en-US" w:eastAsia="zh-CN"/>
        </w:rPr>
        <w:t>农林水支出（213类）农业农村（01款）病虫害控制（08项）：</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color w:val="auto"/>
          <w:kern w:val="0"/>
          <w:sz w:val="32"/>
          <w:szCs w:val="32"/>
          <w:lang w:val="en-US" w:eastAsia="zh-CN"/>
        </w:rPr>
        <w:t>15.78万元，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15.78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w:t>
      </w:r>
      <w:r>
        <w:rPr>
          <w:rFonts w:hint="eastAsia" w:ascii="仿宋_GB2312" w:hAnsi="宋体" w:eastAsia="仿宋_GB2312" w:cs="宋体"/>
          <w:color w:val="auto"/>
          <w:kern w:val="0"/>
          <w:sz w:val="32"/>
          <w:szCs w:val="32"/>
          <w:lang w:val="en-US" w:eastAsia="zh-CN"/>
        </w:rPr>
        <w:t>农村发展支出跟防疫员工资等支出增加。</w:t>
      </w:r>
    </w:p>
    <w:p>
      <w:pPr>
        <w:spacing w:line="56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14.农林水支出（213类）</w:t>
      </w:r>
      <w:r>
        <w:rPr>
          <w:rFonts w:hint="default" w:ascii="仿宋_GB2312" w:hAnsi="宋体" w:eastAsia="仿宋_GB2312" w:cs="宋体"/>
          <w:b w:val="0"/>
          <w:kern w:val="0"/>
          <w:sz w:val="32"/>
          <w:szCs w:val="32"/>
          <w:lang w:val="en-US" w:eastAsia="zh-CN" w:bidi="ar-SA"/>
        </w:rPr>
        <w:t>巩固脱贫攻坚成果衔接乡村振兴</w:t>
      </w:r>
      <w:r>
        <w:rPr>
          <w:rFonts w:hint="eastAsia" w:ascii="仿宋_GB2312" w:hAnsi="宋体" w:eastAsia="仿宋_GB2312" w:cs="宋体"/>
          <w:color w:val="auto"/>
          <w:kern w:val="0"/>
          <w:sz w:val="32"/>
          <w:szCs w:val="32"/>
          <w:lang w:val="en-US" w:eastAsia="zh-CN"/>
        </w:rPr>
        <w:t>（05款）农村基础设施建设（04项）：</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color w:val="auto"/>
          <w:kern w:val="0"/>
          <w:sz w:val="32"/>
          <w:szCs w:val="32"/>
          <w:lang w:val="en-US" w:eastAsia="zh-CN"/>
        </w:rPr>
        <w:t>425万元，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425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2024年村级脱贫攻坚衔接资金增加</w:t>
      </w:r>
      <w:r>
        <w:rPr>
          <w:rFonts w:hint="eastAsia" w:ascii="仿宋_GB2312" w:hAnsi="宋体" w:eastAsia="仿宋_GB2312" w:cs="宋体"/>
          <w:color w:val="auto"/>
          <w:kern w:val="0"/>
          <w:sz w:val="32"/>
          <w:szCs w:val="32"/>
          <w:lang w:val="en-US" w:eastAsia="zh-CN"/>
        </w:rPr>
        <w:t>。</w:t>
      </w:r>
    </w:p>
    <w:p>
      <w:pPr>
        <w:spacing w:line="56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15.农林水支出（213类）</w:t>
      </w:r>
      <w:r>
        <w:rPr>
          <w:rFonts w:hint="default" w:ascii="仿宋_GB2312" w:hAnsi="宋体" w:eastAsia="仿宋_GB2312" w:cs="宋体"/>
          <w:b w:val="0"/>
          <w:kern w:val="0"/>
          <w:sz w:val="32"/>
          <w:szCs w:val="32"/>
          <w:lang w:val="en-US" w:eastAsia="zh-CN" w:bidi="ar-SA"/>
        </w:rPr>
        <w:t>巩固脱贫攻坚成果衔接乡村振兴</w:t>
      </w:r>
      <w:r>
        <w:rPr>
          <w:rFonts w:hint="eastAsia" w:ascii="仿宋_GB2312" w:hAnsi="宋体" w:eastAsia="仿宋_GB2312" w:cs="宋体"/>
          <w:color w:val="auto"/>
          <w:kern w:val="0"/>
          <w:sz w:val="32"/>
          <w:szCs w:val="32"/>
          <w:lang w:val="en-US" w:eastAsia="zh-CN"/>
        </w:rPr>
        <w:t>（05款）生产发展（05项）：</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color w:val="auto"/>
          <w:kern w:val="0"/>
          <w:sz w:val="32"/>
          <w:szCs w:val="32"/>
          <w:lang w:val="en-US" w:eastAsia="zh-CN"/>
        </w:rPr>
        <w:t>800万元，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800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2024年村级脱贫攻坚衔接资金增加</w:t>
      </w:r>
      <w:r>
        <w:rPr>
          <w:rFonts w:hint="eastAsia" w:ascii="仿宋_GB2312" w:hAnsi="宋体" w:eastAsia="仿宋_GB2312" w:cs="宋体"/>
          <w:color w:val="auto"/>
          <w:kern w:val="0"/>
          <w:sz w:val="32"/>
          <w:szCs w:val="32"/>
          <w:lang w:val="en-US" w:eastAsia="zh-CN"/>
        </w:rPr>
        <w:t>。</w:t>
      </w:r>
    </w:p>
    <w:p>
      <w:pPr>
        <w:spacing w:line="56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16.农林水支出（213类）</w:t>
      </w:r>
      <w:r>
        <w:rPr>
          <w:rFonts w:hint="eastAsia" w:ascii="仿宋_GB2312" w:hAnsi="宋体" w:eastAsia="仿宋_GB2312" w:cs="宋体"/>
          <w:b w:val="0"/>
          <w:kern w:val="0"/>
          <w:sz w:val="32"/>
          <w:szCs w:val="32"/>
          <w:lang w:val="en-US" w:eastAsia="zh-CN" w:bidi="ar-SA"/>
        </w:rPr>
        <w:t>农村综合改革</w:t>
      </w:r>
      <w:r>
        <w:rPr>
          <w:rFonts w:hint="eastAsia" w:ascii="仿宋_GB2312" w:hAnsi="宋体" w:eastAsia="仿宋_GB2312" w:cs="宋体"/>
          <w:color w:val="auto"/>
          <w:kern w:val="0"/>
          <w:sz w:val="32"/>
          <w:szCs w:val="32"/>
          <w:lang w:val="en-US" w:eastAsia="zh-CN"/>
        </w:rPr>
        <w:t>（07款）对村级公益事业建设的补助（01项）：</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color w:val="auto"/>
          <w:kern w:val="0"/>
          <w:sz w:val="32"/>
          <w:szCs w:val="32"/>
          <w:lang w:val="en-US" w:eastAsia="zh-CN"/>
        </w:rPr>
        <w:t>105万元，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425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w:t>
      </w:r>
      <w:r>
        <w:rPr>
          <w:rFonts w:hint="eastAsia" w:ascii="仿宋_GB2312" w:hAnsi="宋体" w:eastAsia="仿宋_GB2312" w:cs="宋体"/>
          <w:color w:val="auto"/>
          <w:kern w:val="0"/>
          <w:sz w:val="32"/>
          <w:szCs w:val="32"/>
          <w:lang w:val="en-US" w:eastAsia="zh-CN"/>
        </w:rPr>
        <w:t>农村综合改革发展衔接资金增加。</w:t>
      </w:r>
    </w:p>
    <w:p>
      <w:pPr>
        <w:spacing w:line="560" w:lineRule="exact"/>
        <w:ind w:firstLine="640" w:firstLineChars="200"/>
        <w:rPr>
          <w:rFonts w:hint="default" w:ascii="仿宋_GB2312" w:hAnsi="仿宋_GB2312" w:eastAsia="仿宋_GB2312" w:cs="仿宋_GB2312"/>
          <w:b/>
          <w:bCs/>
          <w:kern w:val="0"/>
          <w:sz w:val="32"/>
          <w:szCs w:val="32"/>
          <w:highlight w:val="none"/>
          <w:lang w:val="en-US" w:eastAsia="zh-CN"/>
        </w:rPr>
      </w:pPr>
      <w:r>
        <w:rPr>
          <w:rFonts w:hint="eastAsia" w:ascii="仿宋_GB2312" w:hAnsi="宋体" w:eastAsia="仿宋_GB2312" w:cs="宋体"/>
          <w:color w:val="auto"/>
          <w:kern w:val="0"/>
          <w:sz w:val="32"/>
          <w:szCs w:val="32"/>
          <w:lang w:val="en-US" w:eastAsia="zh-CN"/>
        </w:rPr>
        <w:t>17.</w:t>
      </w:r>
      <w:r>
        <w:rPr>
          <w:rFonts w:hint="eastAsia" w:ascii="仿宋_GB2312" w:hAnsi="仿宋_GB2312" w:eastAsia="仿宋_GB2312" w:cs="仿宋_GB2312"/>
          <w:color w:val="auto"/>
          <w:kern w:val="0"/>
          <w:sz w:val="32"/>
          <w:szCs w:val="32"/>
          <w:highlight w:val="none"/>
          <w:lang w:val="en-US" w:eastAsia="zh-CN"/>
        </w:rPr>
        <w:t>住房保障支出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221类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住房改革支出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02</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住房公积金</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80.78</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val="en-US" w:eastAsia="zh-CN"/>
        </w:rPr>
        <w:t>增加10.22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增长12.65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2024年我单位新增在编人员，且公积金基数较上一年度有所上涨。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石梯子哈萨克乡人民政府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kern w:val="0"/>
          <w:sz w:val="32"/>
          <w:szCs w:val="32"/>
          <w:lang w:eastAsia="zh-CN"/>
        </w:rPr>
        <w:t>石梯子哈萨克乡人民政府</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1400.96</w:t>
      </w:r>
      <w:r>
        <w:rPr>
          <w:rFonts w:hint="eastAsia" w:ascii="仿宋_GB2312" w:hAnsi="宋体" w:eastAsia="仿宋_GB2312" w:cs="宋体"/>
          <w:color w:val="auto"/>
          <w:spacing w:val="-6"/>
          <w:kern w:val="0"/>
          <w:sz w:val="32"/>
          <w:szCs w:val="32"/>
          <w:highlight w:val="none"/>
        </w:rPr>
        <w:t>万元，其中：</w:t>
      </w:r>
    </w:p>
    <w:p>
      <w:pPr>
        <w:pStyle w:val="5"/>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1340.92</w:t>
      </w:r>
      <w:r>
        <w:rPr>
          <w:rFonts w:hint="eastAsia" w:ascii="仿宋_GB2312" w:hAnsi="宋体" w:eastAsia="仿宋_GB2312" w:cs="宋体"/>
          <w:color w:val="auto"/>
          <w:kern w:val="0"/>
          <w:sz w:val="32"/>
          <w:szCs w:val="32"/>
          <w:highlight w:val="none"/>
        </w:rPr>
        <w:t xml:space="preserve">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w:t>
      </w:r>
      <w:r>
        <w:rPr>
          <w:rFonts w:hint="eastAsia" w:ascii="仿宋_GB2312" w:hAnsi="宋体" w:eastAsia="仿宋_GB2312" w:cs="宋体"/>
          <w:color w:val="auto"/>
          <w:kern w:val="0"/>
          <w:sz w:val="32"/>
          <w:szCs w:val="32"/>
          <w:highlight w:val="none"/>
          <w:lang w:eastAsia="zh-Hans"/>
        </w:rPr>
        <w:t>、</w:t>
      </w:r>
      <w:r>
        <w:rPr>
          <w:rFonts w:hint="eastAsia" w:ascii="仿宋_GB2312" w:hAnsi="宋体" w:eastAsia="仿宋_GB2312" w:cs="宋体"/>
          <w:color w:val="auto"/>
          <w:kern w:val="0"/>
          <w:sz w:val="32"/>
          <w:szCs w:val="32"/>
          <w:highlight w:val="none"/>
        </w:rPr>
        <w:t>其他对个人和家庭的补助等。</w:t>
      </w:r>
    </w:p>
    <w:p>
      <w:pPr>
        <w:pStyle w:val="5"/>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60.04</w:t>
      </w:r>
      <w:r>
        <w:rPr>
          <w:rFonts w:hint="eastAsia" w:ascii="仿宋_GB2312" w:hAnsi="宋体" w:eastAsia="仿宋_GB2312" w:cs="宋体"/>
          <w:color w:val="auto"/>
          <w:kern w:val="0"/>
          <w:sz w:val="32"/>
          <w:szCs w:val="32"/>
          <w:highlight w:val="none"/>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石梯子哈萨克乡人民政府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情况一：（项目支出、专项业务费按下列内容说明）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2024年乡镇人大“微实事”【非定额+石梯子】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28.5万元</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按照财政预算安排，人大为群众解决日常生活中的关键小事,群众活动场所出行配套设施及安全项目28.5万元。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：2024年人大代表联络站补助经费【非定额+石梯子】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 w:hAnsi="仿宋" w:eastAsia="仿宋" w:cs="宋体"/>
          <w:sz w:val="32"/>
          <w:szCs w:val="32"/>
          <w:highlight w:val="none"/>
        </w:rPr>
        <w:t>呼财字【2024】5号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10万元</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eastAsia="zh-CN"/>
        </w:rPr>
        <w:t>按财政预算安排，</w:t>
      </w:r>
      <w:r>
        <w:rPr>
          <w:rFonts w:hint="eastAsia" w:ascii="仿宋" w:hAnsi="仿宋" w:eastAsia="仿宋"/>
          <w:sz w:val="32"/>
          <w:szCs w:val="32"/>
          <w:highlight w:val="none"/>
          <w:lang w:eastAsia="zh-CN"/>
        </w:rPr>
        <w:t>计划用于人大代表之家打造，其中：</w:t>
      </w:r>
      <w:r>
        <w:rPr>
          <w:rFonts w:hint="eastAsia" w:ascii="仿宋" w:hAnsi="仿宋" w:eastAsia="仿宋"/>
          <w:sz w:val="32"/>
          <w:szCs w:val="32"/>
          <w:highlight w:val="none"/>
          <w:lang w:val="en-US" w:eastAsia="zh-CN"/>
        </w:rPr>
        <w:t>设备购置5万元、</w:t>
      </w:r>
      <w:r>
        <w:rPr>
          <w:rFonts w:hint="eastAsia" w:ascii="仿宋" w:hAnsi="仿宋" w:eastAsia="仿宋"/>
          <w:sz w:val="32"/>
          <w:szCs w:val="32"/>
          <w:highlight w:val="none"/>
          <w:lang w:eastAsia="zh-CN"/>
        </w:rPr>
        <w:t>广告宣传制作</w:t>
      </w:r>
      <w:r>
        <w:rPr>
          <w:rFonts w:hint="eastAsia" w:ascii="仿宋" w:hAnsi="仿宋" w:eastAsia="仿宋"/>
          <w:sz w:val="32"/>
          <w:szCs w:val="32"/>
          <w:highlight w:val="none"/>
          <w:lang w:val="en-US" w:eastAsia="zh-CN"/>
        </w:rPr>
        <w:t>3万元、培训2万元。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spacing w:val="-20"/>
          <w:kern w:val="0"/>
          <w:sz w:val="32"/>
          <w:szCs w:val="32"/>
          <w:lang w:eastAsia="zh-CN"/>
        </w:rPr>
      </w:pPr>
      <w:r>
        <w:rPr>
          <w:rFonts w:hint="eastAsia" w:ascii="仿宋_GB2312" w:hAnsi="黑体" w:eastAsia="仿宋_GB2312"/>
          <w:spacing w:val="0"/>
          <w:sz w:val="32"/>
          <w:szCs w:val="32"/>
          <w:lang w:val="en-US" w:eastAsia="zh-CN"/>
        </w:rPr>
        <w:t>3.</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：昌州财办建【2023】9号石梯子乡2023年"五小“工程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pacing w:val="0"/>
          <w:sz w:val="32"/>
          <w:szCs w:val="32"/>
        </w:rPr>
        <w:t>昌州财办建【2023】9号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78</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计划用于乡政府建设小食堂</w:t>
      </w:r>
      <w:r>
        <w:rPr>
          <w:rFonts w:hint="eastAsia" w:ascii="仿宋_GB2312" w:hAnsi="黑体" w:eastAsia="仿宋_GB2312"/>
          <w:sz w:val="32"/>
          <w:szCs w:val="32"/>
          <w:lang w:val="en-US" w:eastAsia="zh-CN"/>
        </w:rPr>
        <w:t>78万元。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spacing w:val="-20"/>
          <w:kern w:val="0"/>
          <w:sz w:val="32"/>
          <w:szCs w:val="32"/>
          <w:lang w:eastAsia="zh-CN"/>
        </w:rPr>
      </w:pPr>
      <w:r>
        <w:rPr>
          <w:rFonts w:hint="eastAsia" w:ascii="仿宋_GB2312" w:hAnsi="黑体" w:eastAsia="仿宋_GB2312"/>
          <w:spacing w:val="0"/>
          <w:sz w:val="32"/>
          <w:szCs w:val="32"/>
          <w:lang w:val="en-US" w:eastAsia="zh-CN"/>
        </w:rPr>
        <w:t>4.</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：2024年乡镇纪委监察办公室工作经费【非定额+石梯子】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新纪办发（2018）67号，呼县党办（2018）116号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12.8</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 w:hAnsi="仿宋" w:eastAsia="仿宋"/>
          <w:sz w:val="32"/>
          <w:szCs w:val="32"/>
          <w:highlight w:val="none"/>
          <w:lang w:eastAsia="zh-CN"/>
        </w:rPr>
        <w:t>计划用于纪检监察办公室日常工作所需办公用品</w:t>
      </w:r>
      <w:r>
        <w:rPr>
          <w:rFonts w:hint="eastAsia" w:ascii="仿宋" w:hAnsi="仿宋" w:eastAsia="仿宋"/>
          <w:sz w:val="32"/>
          <w:szCs w:val="32"/>
          <w:highlight w:val="none"/>
          <w:lang w:val="en-US" w:eastAsia="zh-CN"/>
        </w:rPr>
        <w:t>6万元</w:t>
      </w:r>
      <w:r>
        <w:rPr>
          <w:rFonts w:hint="eastAsia" w:ascii="仿宋" w:hAnsi="仿宋" w:eastAsia="仿宋"/>
          <w:sz w:val="32"/>
          <w:szCs w:val="32"/>
          <w:highlight w:val="none"/>
          <w:lang w:eastAsia="zh-CN"/>
        </w:rPr>
        <w:t>、车辆维修</w:t>
      </w:r>
      <w:r>
        <w:rPr>
          <w:rFonts w:hint="eastAsia" w:ascii="仿宋" w:hAnsi="仿宋" w:eastAsia="仿宋"/>
          <w:sz w:val="32"/>
          <w:szCs w:val="32"/>
          <w:highlight w:val="none"/>
          <w:lang w:val="en-US" w:eastAsia="zh-CN"/>
        </w:rPr>
        <w:t>2.8万元，设备购置4万元</w:t>
      </w:r>
      <w:r>
        <w:rPr>
          <w:rFonts w:hint="eastAsia" w:ascii="仿宋" w:hAnsi="仿宋" w:eastAsia="仿宋"/>
          <w:sz w:val="32"/>
          <w:szCs w:val="32"/>
          <w:highlight w:val="none"/>
          <w:lang w:eastAsia="zh-CN"/>
        </w:rPr>
        <w:t>等方面。</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宋体"/>
          <w:spacing w:val="-20"/>
          <w:kern w:val="0"/>
          <w:sz w:val="32"/>
          <w:szCs w:val="32"/>
          <w:lang w:val="en-US" w:eastAsia="zh-CN"/>
        </w:rPr>
      </w:pPr>
      <w:r>
        <w:rPr>
          <w:rFonts w:hint="eastAsia" w:ascii="仿宋_GB2312" w:hAnsi="黑体" w:eastAsia="仿宋_GB2312"/>
          <w:spacing w:val="0"/>
          <w:sz w:val="32"/>
          <w:szCs w:val="32"/>
          <w:lang w:val="en-US" w:eastAsia="zh-CN"/>
        </w:rPr>
        <w:t>5.</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w:t>
      </w:r>
      <w:r>
        <w:rPr>
          <w:rFonts w:hint="eastAsia" w:ascii="仿宋_GB2312" w:hAnsi="黑体" w:eastAsia="仿宋_GB2312"/>
          <w:spacing w:val="0"/>
          <w:sz w:val="32"/>
          <w:szCs w:val="32"/>
          <w:lang w:val="en-US" w:eastAsia="zh-CN"/>
        </w:rPr>
        <w:t>2024年乡镇监察信息员工作经费【非定额+石梯子】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新纪办发{2018】86号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4.6</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：6个村23名监察信息员</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用于发放信息员生活补助，每人发放2000元标准。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宋体"/>
          <w:spacing w:val="-20"/>
          <w:kern w:val="0"/>
          <w:sz w:val="32"/>
          <w:szCs w:val="32"/>
          <w:lang w:val="en-US" w:eastAsia="zh-CN"/>
        </w:rPr>
      </w:pPr>
      <w:r>
        <w:rPr>
          <w:rFonts w:hint="eastAsia" w:ascii="仿宋_GB2312" w:hAnsi="黑体" w:eastAsia="仿宋_GB2312"/>
          <w:spacing w:val="0"/>
          <w:sz w:val="32"/>
          <w:szCs w:val="32"/>
          <w:lang w:val="en-US" w:eastAsia="zh-CN"/>
        </w:rPr>
        <w:t>6.</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w:t>
      </w:r>
      <w:r>
        <w:rPr>
          <w:rFonts w:hint="eastAsia" w:ascii="仿宋_GB2312" w:hAnsi="黑体" w:eastAsia="仿宋_GB2312"/>
          <w:spacing w:val="0"/>
          <w:sz w:val="32"/>
          <w:szCs w:val="32"/>
          <w:lang w:val="en-US" w:eastAsia="zh-CN"/>
        </w:rPr>
        <w:t>2024年村级运转及服务群众工作经费【非定额+石梯子】【非定额+石梯子】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120</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用于村上</w:t>
      </w:r>
      <w:r>
        <w:rPr>
          <w:rFonts w:hint="eastAsia" w:ascii="仿宋_GB2312" w:hAnsi="黑体" w:eastAsia="仿宋_GB2312" w:cs="Times New Roman"/>
          <w:sz w:val="32"/>
          <w:szCs w:val="32"/>
          <w:highlight w:val="none"/>
          <w:lang w:val="en-US" w:eastAsia="zh-CN"/>
        </w:rPr>
        <w:t>水费、电费、电话费等刚性支出以及办公用品，电脑耗材、阵地维修，基础设施建设等。</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spacing w:val="-20"/>
          <w:kern w:val="0"/>
          <w:sz w:val="32"/>
          <w:szCs w:val="32"/>
          <w:lang w:eastAsia="zh-CN"/>
        </w:rPr>
      </w:pPr>
      <w:r>
        <w:rPr>
          <w:rFonts w:hint="eastAsia" w:ascii="仿宋_GB2312" w:hAnsi="黑体" w:eastAsia="仿宋_GB2312"/>
          <w:spacing w:val="0"/>
          <w:sz w:val="32"/>
          <w:szCs w:val="32"/>
          <w:lang w:val="en-US" w:eastAsia="zh-CN"/>
        </w:rPr>
        <w:t>7.</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：昌州财行【2023】49号-昌吉州村干部报酬资金</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pacing w:val="0"/>
          <w:sz w:val="32"/>
          <w:szCs w:val="32"/>
        </w:rPr>
        <w:t>昌州财行【2023】49号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62.91</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用于发放村干部每月报酬。</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pacing w:val="0"/>
          <w:sz w:val="32"/>
          <w:szCs w:val="32"/>
        </w:rPr>
      </w:pPr>
      <w:r>
        <w:rPr>
          <w:rFonts w:hint="eastAsia" w:ascii="仿宋_GB2312" w:hAnsi="黑体" w:eastAsia="仿宋_GB2312"/>
          <w:spacing w:val="0"/>
          <w:sz w:val="32"/>
          <w:szCs w:val="32"/>
          <w:lang w:val="en-US" w:eastAsia="zh-CN"/>
        </w:rPr>
        <w:t>8.</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：2024年乡镇武装工作经费【非定额+石梯子】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2</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用于武装购买日常办公用品1万元，购买应急物资1万元等支出。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pacing w:val="0"/>
          <w:sz w:val="32"/>
          <w:szCs w:val="32"/>
        </w:rPr>
      </w:pPr>
      <w:r>
        <w:rPr>
          <w:rFonts w:hint="eastAsia" w:ascii="仿宋_GB2312" w:hAnsi="黑体" w:eastAsia="仿宋_GB2312"/>
          <w:spacing w:val="0"/>
          <w:sz w:val="32"/>
          <w:szCs w:val="32"/>
          <w:lang w:val="en-US" w:eastAsia="zh-CN"/>
        </w:rPr>
        <w:t>9.</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：昌州财农【2023】51号-2024乡镇动物防疫员补助资金</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pacing w:val="0"/>
          <w:sz w:val="32"/>
          <w:szCs w:val="32"/>
        </w:rPr>
        <w:t>昌州财农【2023】51号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15.78</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用于发放防疫员工资15.78万元。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pacing w:val="0"/>
          <w:sz w:val="32"/>
          <w:szCs w:val="32"/>
        </w:rPr>
      </w:pPr>
      <w:r>
        <w:rPr>
          <w:rFonts w:hint="eastAsia" w:ascii="仿宋_GB2312" w:hAnsi="黑体" w:eastAsia="仿宋_GB2312"/>
          <w:spacing w:val="0"/>
          <w:sz w:val="32"/>
          <w:szCs w:val="32"/>
          <w:lang w:val="en-US" w:eastAsia="zh-CN"/>
        </w:rPr>
        <w:t>10.</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：昌州财农【2023】45号-石梯子乡白杨河村2024年基础设施建设项目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pacing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pacing w:val="0"/>
          <w:sz w:val="32"/>
          <w:szCs w:val="32"/>
        </w:rPr>
        <w:t>昌州财农【2023】45号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425</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用于建设1.5米宽人行道750平方米，新疆3米宽人行道3600平方米，新建无底渠5800平方米（425万元）。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pacing w:val="0"/>
          <w:sz w:val="32"/>
          <w:szCs w:val="32"/>
        </w:rPr>
      </w:pPr>
      <w:r>
        <w:rPr>
          <w:rFonts w:hint="eastAsia" w:ascii="仿宋_GB2312" w:hAnsi="黑体" w:eastAsia="仿宋_GB2312"/>
          <w:spacing w:val="0"/>
          <w:sz w:val="32"/>
          <w:szCs w:val="32"/>
          <w:lang w:val="en-US" w:eastAsia="zh-CN"/>
        </w:rPr>
        <w:t>11.</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：昌州财农【2023】45号-石梯子乡阿苇滩村玉米烘干厂建设项目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pacing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pacing w:val="0"/>
          <w:sz w:val="32"/>
          <w:szCs w:val="32"/>
        </w:rPr>
        <w:t>昌州财农【2023】45号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800</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用于新建玉米烘干体统一套，干粮仓系统等购置设备及基础设施费用800万元。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pacing w:val="0"/>
          <w:sz w:val="32"/>
          <w:szCs w:val="32"/>
        </w:rPr>
      </w:pPr>
      <w:r>
        <w:rPr>
          <w:rFonts w:hint="eastAsia" w:ascii="仿宋_GB2312" w:hAnsi="黑体" w:eastAsia="仿宋_GB2312"/>
          <w:spacing w:val="0"/>
          <w:sz w:val="32"/>
          <w:szCs w:val="32"/>
          <w:lang w:val="en-US" w:eastAsia="zh-CN"/>
        </w:rPr>
        <w:t>12.</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：昌州财农【2023】59号石梯子乡东沟村基础设施提升建设项目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pacing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pacing w:val="0"/>
          <w:sz w:val="32"/>
          <w:szCs w:val="32"/>
        </w:rPr>
        <w:t>昌州财农【2023】59号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55</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用于栽种长榆树，村庄环境优良整洁等支出55万元。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pacing w:val="0"/>
          <w:sz w:val="32"/>
          <w:szCs w:val="32"/>
        </w:rPr>
      </w:pPr>
      <w:r>
        <w:rPr>
          <w:rFonts w:hint="eastAsia" w:ascii="仿宋_GB2312" w:hAnsi="黑体" w:eastAsia="仿宋_GB2312"/>
          <w:spacing w:val="0"/>
          <w:sz w:val="32"/>
          <w:szCs w:val="32"/>
          <w:lang w:val="en-US" w:eastAsia="zh-CN"/>
        </w:rPr>
        <w:t>13.</w:t>
      </w:r>
      <w:r>
        <w:rPr>
          <w:rFonts w:hint="eastAsia" w:ascii="仿宋_GB2312" w:hAnsi="黑体" w:eastAsia="仿宋_GB2312"/>
          <w:spacing w:val="0"/>
          <w:sz w:val="32"/>
          <w:szCs w:val="32"/>
        </w:rPr>
        <w:t>项目</w:t>
      </w:r>
      <w:r>
        <w:rPr>
          <w:rFonts w:ascii="仿宋_GB2312" w:hAnsi="黑体" w:eastAsia="仿宋_GB2312"/>
          <w:spacing w:val="0"/>
          <w:sz w:val="32"/>
          <w:szCs w:val="32"/>
        </w:rPr>
        <w:t>名称</w:t>
      </w:r>
      <w:r>
        <w:rPr>
          <w:rFonts w:hint="eastAsia" w:ascii="仿宋_GB2312" w:hAnsi="黑体" w:eastAsia="仿宋_GB2312"/>
          <w:spacing w:val="0"/>
          <w:sz w:val="32"/>
          <w:szCs w:val="32"/>
        </w:rPr>
        <w:t>：昌州财农【2023】58号石梯子乡霍斯托别村基础设施项目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pacing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pacing w:val="0"/>
          <w:sz w:val="32"/>
          <w:szCs w:val="32"/>
        </w:rPr>
        <w:t>昌州财农【2023】58号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50</w:t>
      </w:r>
      <w:r>
        <w:rPr>
          <w:rFonts w:hint="eastAsia" w:ascii="仿宋_GB2312" w:hAnsi="宋体" w:eastAsia="仿宋_GB2312" w:cs="宋体"/>
          <w:kern w:val="0"/>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lang w:val="en-US" w:eastAsia="zh-CN"/>
        </w:rPr>
        <w:t>石梯子哈萨克乡</w:t>
      </w:r>
      <w:r>
        <w:rPr>
          <w:rFonts w:hint="eastAsia" w:ascii="仿宋_GB2312" w:hAnsi="宋体" w:eastAsia="仿宋_GB2312" w:cs="宋体"/>
          <w:kern w:val="0"/>
          <w:sz w:val="32"/>
          <w:szCs w:val="32"/>
          <w:lang w:eastAsia="zh-CN"/>
        </w:rPr>
        <w:t>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用于安装路灯盏50盏，新建无底渠等支出50万元。</w:t>
      </w: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黑体" w:eastAsia="仿宋_GB2312" w:cs="Times New Roman"/>
          <w:sz w:val="32"/>
          <w:szCs w:val="32"/>
          <w:highlight w:val="none"/>
          <w:lang w:val="en-US" w:eastAsia="zh-CN"/>
        </w:rPr>
        <w:t>2024年1月1日-12月1日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石梯子哈萨克乡人民政府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kern w:val="0"/>
          <w:sz w:val="32"/>
          <w:szCs w:val="32"/>
          <w:lang w:eastAsia="zh-CN"/>
        </w:rPr>
        <w:t>石梯子哈萨克乡人民政府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政府性基金支出预算支出</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%。主要原因是用于体育事业的彩票公益金支出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关于*部门（单位）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石梯子哈萨克乡人民政府</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kern w:val="0"/>
          <w:sz w:val="32"/>
          <w:szCs w:val="32"/>
        </w:rPr>
        <w:t>关于</w:t>
      </w:r>
      <w:r>
        <w:rPr>
          <w:rFonts w:hint="eastAsia" w:ascii="楷体_GB2312" w:hAnsi="楷体_GB2312" w:eastAsia="楷体_GB2312" w:cs="楷体_GB2312"/>
          <w:b/>
          <w:bCs/>
          <w:kern w:val="0"/>
          <w:sz w:val="32"/>
          <w:szCs w:val="32"/>
          <w:lang w:eastAsia="zh-CN"/>
        </w:rPr>
        <w:t>石梯子哈萨克乡人民政府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kern w:val="0"/>
          <w:sz w:val="32"/>
          <w:szCs w:val="32"/>
          <w:lang w:eastAsia="zh-CN"/>
        </w:rPr>
        <w:t>石梯子哈萨克乡人民政府</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12.4</w:t>
      </w:r>
      <w:r>
        <w:rPr>
          <w:rFonts w:hint="eastAsia" w:ascii="仿宋_GB2312" w:hAnsi="宋体" w:eastAsia="仿宋_GB2312" w:cs="宋体"/>
          <w:color w:val="auto"/>
          <w:kern w:val="0"/>
          <w:sz w:val="32"/>
          <w:szCs w:val="32"/>
          <w:highlight w:val="none"/>
        </w:rPr>
        <w:t>万元，其中：</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val="en-US" w:eastAsia="zh-CN"/>
        </w:rPr>
        <w:t>12.4</w:t>
      </w:r>
      <w:r>
        <w:rPr>
          <w:rFonts w:hint="eastAsia" w:ascii="仿宋_GB2312" w:hAnsi="宋体" w:eastAsia="仿宋_GB2312" w:cs="宋体"/>
          <w:kern w:val="0"/>
          <w:sz w:val="32"/>
          <w:szCs w:val="32"/>
        </w:rPr>
        <w:t>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16.12%，</w:t>
      </w:r>
      <w:r>
        <w:rPr>
          <w:rFonts w:hint="eastAsia" w:ascii="仿宋_GB2312" w:hAnsi="宋体" w:eastAsia="仿宋_GB2312" w:cs="宋体"/>
          <w:color w:val="auto"/>
          <w:kern w:val="0"/>
          <w:sz w:val="32"/>
          <w:szCs w:val="32"/>
          <w:highlight w:val="none"/>
        </w:rPr>
        <w:t>其中：</w:t>
      </w:r>
      <w:r>
        <w:rPr>
          <w:rFonts w:hint="eastAsia" w:ascii="仿宋_GB2312" w:hAnsi="宋体" w:eastAsia="仿宋_GB2312" w:cs="宋体"/>
          <w:kern w:val="0"/>
          <w:sz w:val="32"/>
          <w:szCs w:val="32"/>
        </w:rPr>
        <w:t>因公出国（境）费增加0万元，增长0%，主要原因是无预算安排；公务用车购置费增加0万元，增长0%，主要原因是无预算安排；公务用车运行费增加9.6万元，增长</w:t>
      </w:r>
      <w:r>
        <w:rPr>
          <w:rFonts w:hint="eastAsia" w:ascii="仿宋_GB2312" w:hAnsi="宋体" w:eastAsia="仿宋_GB2312" w:cs="宋体"/>
          <w:kern w:val="0"/>
          <w:sz w:val="32"/>
          <w:szCs w:val="32"/>
          <w:lang w:val="en-US" w:eastAsia="zh-CN"/>
        </w:rPr>
        <w:t>77.41</w:t>
      </w:r>
      <w:r>
        <w:rPr>
          <w:rFonts w:hint="eastAsia" w:ascii="仿宋_GB2312" w:hAnsi="宋体" w:eastAsia="仿宋_GB2312" w:cs="宋体"/>
          <w:kern w:val="0"/>
          <w:sz w:val="32"/>
          <w:szCs w:val="32"/>
        </w:rPr>
        <w:t>%，主要原因是下村指导工作频次增加，所属公务用车购置年限长，维修费用增加；公务接待费减少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%，主要原因是无公务接待。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石梯子哈萨克乡人民政府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lang w:eastAsia="zh-CN"/>
        </w:rPr>
        <w:t>石梯子哈萨克乡人民政府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石梯子哈萨克乡</w:t>
      </w:r>
      <w:r>
        <w:rPr>
          <w:rFonts w:hint="eastAsia" w:ascii="仿宋_GB2312" w:hAnsi="仿宋_GB2312" w:eastAsia="仿宋_GB2312" w:cs="仿宋_GB2312"/>
          <w:color w:val="auto"/>
          <w:kern w:val="0"/>
          <w:sz w:val="32"/>
          <w:szCs w:val="32"/>
          <w:highlight w:val="none"/>
          <w:lang w:eastAsia="zh-CN"/>
        </w:rPr>
        <w:t>人民政府2024年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60.04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3.75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6.25</w:t>
      </w:r>
      <w:r>
        <w:rPr>
          <w:rFonts w:hint="eastAsia" w:ascii="仿宋_GB2312" w:hAnsi="仿宋_GB2312" w:eastAsia="仿宋_GB2312" w:cs="仿宋_GB2312"/>
          <w:color w:val="auto"/>
          <w:kern w:val="0"/>
          <w:sz w:val="32"/>
          <w:szCs w:val="32"/>
          <w:highlight w:val="none"/>
        </w:rPr>
        <w:t>%。主要原因是</w:t>
      </w:r>
      <w:r>
        <w:rPr>
          <w:rFonts w:hint="eastAsia" w:ascii="仿宋" w:hAnsi="仿宋" w:eastAsia="仿宋" w:cs="宋体"/>
          <w:color w:val="auto"/>
          <w:sz w:val="32"/>
          <w:szCs w:val="32"/>
          <w:highlight w:val="none"/>
          <w:lang w:eastAsia="zh-CN"/>
        </w:rPr>
        <w:t>在编</w:t>
      </w:r>
      <w:r>
        <w:rPr>
          <w:rFonts w:hint="eastAsia" w:ascii="仿宋" w:hAnsi="仿宋" w:eastAsia="仿宋" w:cs="宋体"/>
          <w:color w:val="auto"/>
          <w:sz w:val="32"/>
          <w:szCs w:val="32"/>
          <w:highlight w:val="none"/>
        </w:rPr>
        <w:t>人员</w:t>
      </w:r>
      <w:r>
        <w:rPr>
          <w:rFonts w:hint="eastAsia" w:ascii="仿宋" w:hAnsi="仿宋" w:eastAsia="仿宋" w:cs="宋体"/>
          <w:color w:val="auto"/>
          <w:sz w:val="32"/>
          <w:szCs w:val="32"/>
          <w:highlight w:val="none"/>
          <w:lang w:eastAsia="zh-CN"/>
        </w:rPr>
        <w:t>数量增加，</w:t>
      </w:r>
      <w:r>
        <w:rPr>
          <w:rFonts w:hint="eastAsia" w:ascii="仿宋" w:hAnsi="仿宋" w:eastAsia="仿宋" w:cs="宋体"/>
          <w:color w:val="auto"/>
          <w:sz w:val="32"/>
          <w:szCs w:val="32"/>
          <w:highlight w:val="none"/>
        </w:rPr>
        <w:t>运行经费</w:t>
      </w:r>
      <w:r>
        <w:rPr>
          <w:rFonts w:hint="eastAsia" w:ascii="仿宋" w:hAnsi="仿宋" w:eastAsia="仿宋" w:cs="宋体"/>
          <w:color w:val="auto"/>
          <w:sz w:val="32"/>
          <w:szCs w:val="32"/>
          <w:highlight w:val="none"/>
          <w:lang w:eastAsia="zh-CN"/>
        </w:rPr>
        <w:t>相应增加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color w:val="auto"/>
          <w:sz w:val="32"/>
          <w:szCs w:val="32"/>
          <w:lang w:val="en-US" w:eastAsia="zh-CN"/>
        </w:rPr>
        <w:t>石梯子哈萨克乡人民政府</w:t>
      </w:r>
      <w:r>
        <w:rPr>
          <w:rFonts w:hint="eastAsia" w:ascii="仿宋_GB2312" w:hAnsi="仿宋_GB2312" w:eastAsia="仿宋_GB2312" w:cs="仿宋_GB2312"/>
          <w:kern w:val="0"/>
          <w:sz w:val="32"/>
          <w:szCs w:val="32"/>
        </w:rPr>
        <w:t>采购预算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万元，其中：政府采购货物预算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万元，政府采购工程预算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年度</w:t>
      </w:r>
      <w:r>
        <w:rPr>
          <w:rFonts w:hint="eastAsia" w:ascii="仿宋_GB2312" w:hAnsi="仿宋_GB2312" w:eastAsia="仿宋_GB2312" w:cs="仿宋_GB2312"/>
          <w:color w:val="auto"/>
          <w:sz w:val="32"/>
          <w:szCs w:val="32"/>
          <w:lang w:val="en-US" w:eastAsia="zh-CN"/>
        </w:rPr>
        <w:t>石梯子哈萨克乡人民政府</w:t>
      </w:r>
      <w:r>
        <w:rPr>
          <w:rFonts w:hint="eastAsia" w:ascii="仿宋_GB2312" w:hAnsi="仿宋_GB2312" w:eastAsia="仿宋_GB2312" w:cs="仿宋_GB2312"/>
          <w:sz w:val="32"/>
        </w:rPr>
        <w:t>面向中小企业预留政府采购项目预算金额</w:t>
      </w:r>
      <w:r>
        <w:rPr>
          <w:rFonts w:hint="eastAsia" w:ascii="仿宋_GB2312" w:hAnsi="仿宋_GB2312" w:eastAsia="仿宋_GB2312" w:cs="仿宋_GB2312"/>
          <w:sz w:val="32"/>
          <w:lang w:val="en-US" w:eastAsia="zh-CN"/>
        </w:rPr>
        <w:t>0</w:t>
      </w:r>
      <w:r>
        <w:rPr>
          <w:rFonts w:hint="eastAsia" w:ascii="仿宋_GB2312" w:hAnsi="仿宋_GB2312" w:eastAsia="仿宋_GB2312" w:cs="仿宋_GB2312"/>
          <w:sz w:val="32"/>
        </w:rPr>
        <w:t>万元，其中：面向小微企业预留政府采购项目预算金额</w:t>
      </w:r>
      <w:r>
        <w:rPr>
          <w:rFonts w:hint="eastAsia" w:ascii="仿宋_GB2312" w:hAnsi="仿宋_GB2312" w:eastAsia="仿宋_GB2312" w:cs="仿宋_GB2312"/>
          <w:sz w:val="32"/>
          <w:lang w:val="en-US" w:eastAsia="zh-CN"/>
        </w:rPr>
        <w:t>0</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rPr>
        <w:t>年底，</w:t>
      </w:r>
      <w:r>
        <w:rPr>
          <w:rFonts w:hint="eastAsia" w:ascii="仿宋_GB2312" w:hAnsi="宋体" w:eastAsia="仿宋_GB2312" w:cs="宋体"/>
          <w:kern w:val="0"/>
          <w:sz w:val="32"/>
          <w:szCs w:val="32"/>
          <w:lang w:eastAsia="zh-CN"/>
        </w:rPr>
        <w:t>石梯子哈萨克乡人民政府</w:t>
      </w:r>
      <w:r>
        <w:rPr>
          <w:rFonts w:hint="eastAsia" w:ascii="仿宋_GB2312" w:hAnsi="宋体" w:eastAsia="仿宋_GB2312" w:cs="宋体"/>
          <w:kern w:val="0"/>
          <w:sz w:val="32"/>
          <w:szCs w:val="32"/>
        </w:rPr>
        <w:t>及下属各预算单位占用使用国有资产总体情况为</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1.房屋8792.7平方米，价值837.58万元。</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2.车辆5辆，价值96.26万元；其中：一般公务用车5辆，</w:t>
      </w:r>
      <w:r>
        <w:rPr>
          <w:rFonts w:hint="eastAsia" w:ascii="仿宋_GB2312" w:hAnsi="仿宋_GB2312" w:eastAsia="仿宋_GB2312" w:cs="仿宋_GB2312"/>
          <w:color w:val="auto"/>
          <w:sz w:val="32"/>
          <w:szCs w:val="32"/>
          <w:lang w:val="en-US" w:eastAsia="zh-CN"/>
        </w:rPr>
        <w:drawing>
          <wp:inline distT="0" distB="0" distL="114300" distR="114300">
            <wp:extent cx="3175" cy="31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3175" cy="3175"/>
                    </a:xfrm>
                    <a:prstGeom prst="rect">
                      <a:avLst/>
                    </a:prstGeom>
                    <a:noFill/>
                    <a:ln>
                      <a:noFill/>
                    </a:ln>
                  </pic:spPr>
                </pic:pic>
              </a:graphicData>
            </a:graphic>
          </wp:inline>
        </w:drawing>
      </w:r>
      <w:r>
        <w:rPr>
          <w:rFonts w:hint="eastAsia" w:ascii="仿宋_GB2312" w:hAnsi="仿宋_GB2312" w:eastAsia="仿宋_GB2312" w:cs="仿宋_GB2312"/>
          <w:color w:val="auto"/>
          <w:sz w:val="32"/>
          <w:szCs w:val="32"/>
          <w:lang w:val="en-US" w:eastAsia="zh-CN"/>
        </w:rPr>
        <w:t>价值0万元；执法执勤用0车辆，价值0万元；其他车辆0辆，价值0万元。</w:t>
      </w:r>
      <w:r>
        <w:rPr>
          <w:rFonts w:hint="eastAsia" w:ascii="仿宋_GB2312" w:hAnsi="仿宋_GB2312" w:eastAsia="仿宋_GB2312" w:cs="仿宋_GB2312"/>
          <w:color w:val="auto"/>
          <w:sz w:val="32"/>
          <w:szCs w:val="32"/>
          <w:lang w:val="en-US" w:eastAsia="zh-CN"/>
        </w:rPr>
        <w:drawing>
          <wp:inline distT="0" distB="0" distL="114300" distR="114300">
            <wp:extent cx="6350" cy="889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6350" cy="889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highlight w:val="none"/>
          <w:lang w:val="en-US" w:eastAsia="zh-CN"/>
        </w:rPr>
        <w:t>3.办公家具价值46.79万元。</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color w:val="auto"/>
          <w:sz w:val="32"/>
          <w:szCs w:val="32"/>
          <w:lang w:val="en-US" w:eastAsia="zh-CN"/>
        </w:rPr>
        <w:t>4.其他资产价值108.38万元。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台（套），单位价值100万元以上大型设备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2024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石梯子哈萨克乡人民政府</w:t>
      </w:r>
      <w:r>
        <w:rPr>
          <w:rFonts w:hint="eastAsia" w:ascii="仿宋_GB2312" w:hAnsi="宋体" w:eastAsia="仿宋_GB2312" w:cs="宋体"/>
          <w:kern w:val="0"/>
          <w:sz w:val="32"/>
          <w:szCs w:val="32"/>
        </w:rPr>
        <w:t>预算未安排购置车辆经费，安排购置50万元以上大型设备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台（套），单位价值100万元以上大型设备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spacing w:line="560" w:lineRule="exact"/>
        <w:ind w:firstLine="640" w:firstLineChars="200"/>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年，本年度预算绩效管理的</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项目</w:t>
      </w: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rPr>
        <w:t>个，涉及预算金额</w:t>
      </w:r>
      <w:r>
        <w:rPr>
          <w:rFonts w:hint="eastAsia" w:ascii="仿宋_GB2312" w:hAnsi="仿宋_GB2312" w:eastAsia="仿宋_GB2312" w:cs="仿宋_GB2312"/>
          <w:kern w:val="0"/>
          <w:sz w:val="32"/>
          <w:szCs w:val="32"/>
          <w:lang w:val="en-US" w:eastAsia="zh-CN"/>
        </w:rPr>
        <w:t>1663.6万</w:t>
      </w:r>
      <w:r>
        <w:rPr>
          <w:rFonts w:hint="eastAsia" w:ascii="仿宋_GB2312" w:hAnsi="仿宋_GB2312" w:eastAsia="仿宋_GB2312" w:cs="仿宋_GB2312"/>
          <w:kern w:val="0"/>
          <w:sz w:val="32"/>
          <w:szCs w:val="32"/>
          <w:lang w:eastAsia="zh-Hans"/>
        </w:rPr>
        <w:t>元；非财政拨款项目</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Hans"/>
        </w:rPr>
        <w:t>个，</w:t>
      </w:r>
      <w:r>
        <w:rPr>
          <w:rFonts w:hint="eastAsia" w:ascii="仿宋_GB2312" w:hAnsi="仿宋_GB2312" w:eastAsia="仿宋_GB2312" w:cs="仿宋_GB2312"/>
          <w:kern w:val="0"/>
          <w:sz w:val="32"/>
          <w:szCs w:val="32"/>
        </w:rPr>
        <w:t>涉及预算金额</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pPr w:leftFromText="180" w:rightFromText="180" w:vertAnchor="text" w:horzAnchor="page" w:tblpX="1211"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lang w:eastAsia="zh-CN"/>
              </w:rPr>
              <w:t>呼图壁县</w:t>
            </w:r>
            <w:r>
              <w:rPr>
                <w:rFonts w:hint="eastAsia" w:ascii="宋体" w:hAnsi="宋体" w:cs="宋体"/>
                <w:color w:val="000000"/>
                <w:sz w:val="18"/>
                <w:szCs w:val="18"/>
                <w:lang w:val="en-US" w:eastAsia="zh-CN"/>
              </w:rPr>
              <w:t>石梯子哈萨克乡</w:t>
            </w:r>
            <w:r>
              <w:rPr>
                <w:rFonts w:hint="eastAsia" w:ascii="宋体" w:hAnsi="宋体" w:cs="宋体"/>
                <w:color w:val="000000"/>
                <w:sz w:val="18"/>
                <w:szCs w:val="18"/>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2024年人大代表联络站补助经费【非定额+石梯子】</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10万元</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根据石梯子乡6个村12个片区，一个片区</w:t>
            </w:r>
            <w:r>
              <w:rPr>
                <w:rFonts w:hint="eastAsia" w:ascii="宋体" w:hAnsi="宋体" w:cs="宋体"/>
                <w:i w:val="0"/>
                <w:iCs w:val="0"/>
                <w:color w:val="000000"/>
                <w:kern w:val="0"/>
                <w:sz w:val="18"/>
                <w:szCs w:val="18"/>
                <w:highlight w:val="none"/>
                <w:u w:val="none"/>
                <w:lang w:val="en-US" w:eastAsia="zh-CN" w:bidi="ar"/>
              </w:rPr>
              <w:t>0.83</w:t>
            </w:r>
            <w:r>
              <w:rPr>
                <w:rFonts w:hint="eastAsia" w:ascii="宋体" w:hAnsi="宋体" w:eastAsia="宋体" w:cs="宋体"/>
                <w:i w:val="0"/>
                <w:iCs w:val="0"/>
                <w:color w:val="000000"/>
                <w:kern w:val="0"/>
                <w:sz w:val="18"/>
                <w:szCs w:val="18"/>
                <w:highlight w:val="none"/>
                <w:u w:val="none"/>
                <w:lang w:val="en-US" w:eastAsia="zh-CN" w:bidi="ar"/>
              </w:rPr>
              <w:t>万元标准，共计1</w:t>
            </w:r>
            <w:r>
              <w:rPr>
                <w:rFonts w:hint="eastAsia" w:ascii="宋体" w:hAnsi="宋体" w:cs="宋体"/>
                <w:i w:val="0"/>
                <w:iCs w:val="0"/>
                <w:color w:val="000000"/>
                <w:kern w:val="0"/>
                <w:sz w:val="18"/>
                <w:szCs w:val="18"/>
                <w:highlight w:val="none"/>
                <w:u w:val="none"/>
                <w:lang w:val="en-US" w:eastAsia="zh-CN" w:bidi="ar"/>
              </w:rPr>
              <w:t>0</w:t>
            </w:r>
            <w:r>
              <w:rPr>
                <w:rFonts w:hint="eastAsia" w:ascii="宋体" w:hAnsi="宋体" w:eastAsia="宋体" w:cs="宋体"/>
                <w:i w:val="0"/>
                <w:iCs w:val="0"/>
                <w:color w:val="000000"/>
                <w:kern w:val="0"/>
                <w:sz w:val="18"/>
                <w:szCs w:val="18"/>
                <w:highlight w:val="none"/>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购买办公用品次数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lang w:val="en-US" w:eastAsia="zh-CN"/>
              </w:rPr>
              <w:t>.&gt;=4次</w:t>
            </w:r>
            <w:r>
              <w:rPr>
                <w:rFonts w:hint="eastAsia" w:ascii="宋体" w:hAnsi="宋体" w:cs="宋体"/>
                <w:color w:val="000000"/>
                <w:sz w:val="18"/>
                <w:szCs w:val="18"/>
              </w:rPr>
              <w:t>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color w:val="000000"/>
                <w:sz w:val="18"/>
                <w:szCs w:val="18"/>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6"/>
                <w:szCs w:val="16"/>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color w:val="000000"/>
                <w:sz w:val="16"/>
                <w:szCs w:val="16"/>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开展活动次数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lang w:eastAsia="zh-CN"/>
              </w:rPr>
            </w:pPr>
            <w:r>
              <w:rPr>
                <w:rFonts w:hint="eastAsia" w:ascii="宋体" w:hAnsi="宋体" w:cs="宋体"/>
                <w:color w:val="000000"/>
                <w:sz w:val="18"/>
                <w:szCs w:val="18"/>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6"/>
                <w:szCs w:val="16"/>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lang w:eastAsia="zh-CN"/>
              </w:rPr>
            </w:pPr>
            <w:r>
              <w:rPr>
                <w:rFonts w:hint="eastAsia" w:ascii="宋体" w:hAnsi="宋体" w:eastAsia="宋体" w:cs="宋体"/>
                <w:color w:val="000000"/>
                <w:sz w:val="16"/>
                <w:szCs w:val="16"/>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办公效率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rPr>
            </w:pPr>
            <w:r>
              <w:rPr>
                <w:rFonts w:hint="eastAsia" w:ascii="宋体" w:hAnsi="宋体" w:eastAsia="宋体" w:cs="宋体"/>
                <w:color w:val="000000"/>
                <w:sz w:val="16"/>
                <w:szCs w:val="16"/>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联络及时率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rPr>
            </w:pPr>
            <w:r>
              <w:rPr>
                <w:rFonts w:hint="eastAsia" w:ascii="宋体" w:hAnsi="宋体" w:eastAsia="宋体" w:cs="宋体"/>
                <w:color w:val="000000"/>
                <w:sz w:val="16"/>
                <w:szCs w:val="16"/>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rPr>
            </w:pPr>
            <w:r>
              <w:rPr>
                <w:rFonts w:hint="eastAsia" w:ascii="宋体" w:hAnsi="宋体" w:eastAsia="宋体" w:cs="宋体"/>
                <w:color w:val="000000"/>
                <w:sz w:val="16"/>
                <w:szCs w:val="16"/>
                <w:lang w:val="en-US" w:eastAsia="zh-CN"/>
              </w:rPr>
              <w:t>工资材料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成本控制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color w:val="000000"/>
                <w:kern w:val="0"/>
                <w:sz w:val="18"/>
                <w:szCs w:val="18"/>
                <w:u w:val="none"/>
                <w:lang w:val="en-US" w:eastAsia="zh-CN" w:bidi="ar"/>
              </w:rPr>
              <w:t>&lt;=100%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rPr>
            </w:pPr>
            <w:r>
              <w:rPr>
                <w:rFonts w:hint="eastAsia" w:ascii="宋体" w:hAnsi="宋体" w:eastAsia="宋体" w:cs="宋体"/>
                <w:color w:val="000000"/>
                <w:sz w:val="16"/>
                <w:szCs w:val="16"/>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rPr>
            </w:pPr>
            <w:r>
              <w:rPr>
                <w:rFonts w:hint="eastAsia" w:ascii="宋体" w:hAnsi="宋体" w:eastAsia="宋体" w:cs="宋体"/>
                <w:color w:val="000000"/>
                <w:sz w:val="16"/>
                <w:szCs w:val="16"/>
                <w:lang w:val="en-US" w:eastAsia="zh-CN"/>
              </w:rPr>
              <w:t>工资材料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提升群众生活质量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color w:val="000000"/>
                <w:sz w:val="16"/>
                <w:szCs w:val="16"/>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2"/>
                <w:sz w:val="16"/>
                <w:szCs w:val="16"/>
                <w:lang w:val="en-US" w:eastAsia="zh-CN" w:bidi="ar-SA"/>
              </w:rPr>
            </w:pPr>
            <w:r>
              <w:rPr>
                <w:rFonts w:hint="eastAsia" w:ascii="宋体" w:hAnsi="宋体" w:eastAsia="宋体" w:cs="宋体"/>
                <w:color w:val="000000"/>
                <w:sz w:val="16"/>
                <w:szCs w:val="16"/>
                <w:lang w:val="en-US" w:eastAsia="zh-CN"/>
              </w:rPr>
              <w:t>工资材料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ind w:firstLine="3213" w:firstLineChars="1000"/>
              <w:jc w:val="both"/>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lang w:eastAsia="zh-CN"/>
              </w:rPr>
              <w:t>呼图壁县</w:t>
            </w:r>
            <w:r>
              <w:rPr>
                <w:rFonts w:hint="eastAsia" w:ascii="宋体" w:hAnsi="宋体" w:cs="宋体"/>
                <w:color w:val="000000"/>
                <w:sz w:val="18"/>
                <w:szCs w:val="18"/>
                <w:lang w:val="en-US" w:eastAsia="zh-CN"/>
              </w:rPr>
              <w:t>石梯子哈萨克乡</w:t>
            </w:r>
            <w:r>
              <w:rPr>
                <w:rFonts w:hint="eastAsia" w:ascii="宋体" w:hAnsi="宋体" w:cs="宋体"/>
                <w:color w:val="000000"/>
                <w:sz w:val="18"/>
                <w:szCs w:val="18"/>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2024年乡镇人大“微实事”【非定额+石梯子】</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28.5万元</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rPr>
              <w:t>为进一步规范和加强乡镇人大系统“微实事”项目相关经费保障，涉及2023年乡镇人大微实事项目（非定额）资金共计28.5万元。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村社区个数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color w:val="000000"/>
                <w:kern w:val="0"/>
                <w:sz w:val="20"/>
                <w:szCs w:val="20"/>
                <w:u w:val="none"/>
                <w:lang w:val="en-US" w:eastAsia="zh-CN" w:bidi="ar"/>
              </w:rPr>
              <w:t>=6个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人大微实事工作正常运转保障率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改善环境及时率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资金拨付及时率（%）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000000"/>
                <w:kern w:val="0"/>
                <w:sz w:val="18"/>
                <w:szCs w:val="18"/>
                <w:lang w:bidi="ar"/>
              </w:rPr>
            </w:pPr>
          </w:p>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改善村居民生活品质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2"/>
                <w:sz w:val="16"/>
                <w:szCs w:val="16"/>
                <w:lang w:val="en-US" w:eastAsia="zh-CN" w:bidi="ar-SA"/>
              </w:rPr>
            </w:pPr>
            <w:r>
              <w:rPr>
                <w:rFonts w:hint="eastAsia" w:ascii="宋体" w:hAnsi="宋体" w:eastAsia="宋体" w:cs="宋体"/>
                <w:color w:val="000000"/>
                <w:sz w:val="16"/>
                <w:szCs w:val="16"/>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2"/>
                <w:sz w:val="16"/>
                <w:szCs w:val="16"/>
                <w:lang w:val="en-US" w:eastAsia="zh-CN" w:bidi="ar-SA"/>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bl>
    <w:tbl>
      <w:tblPr>
        <w:tblStyle w:val="6"/>
        <w:tblpPr w:leftFromText="180" w:rightFromText="180" w:vertAnchor="text" w:horzAnchor="page" w:tblpX="1361" w:tblpY="1201"/>
        <w:tblOverlap w:val="never"/>
        <w:tblW w:w="92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0"/>
        <w:gridCol w:w="911"/>
        <w:gridCol w:w="1344"/>
        <w:gridCol w:w="900"/>
        <w:gridCol w:w="1410"/>
        <w:gridCol w:w="1095"/>
        <w:gridCol w:w="915"/>
        <w:gridCol w:w="705"/>
        <w:gridCol w:w="10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9258"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9258"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4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2024年村级防疫员县级配套补助补助资金</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619" w:leftChars="-295" w:firstLine="622" w:firstLineChars="344"/>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41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619" w:leftChars="-295"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437"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按照相关要求，做好动物疫病防控工作，严防发生区域性重大动物疫情，要确保重大动物疫病强制免疫病种群体免疫密度常年保持在90%以上，其中应免畜禽的免疫密度达到100%，强制免疫抗体合格率达到80%以上。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9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1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4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7" w:hRule="atLeast"/>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注射疫苗的动物免疫率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按照完成比例赋分</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&gt;=32人</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按照完成比例赋分</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补助覆盖率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按照完成比例赋分</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 w:hRule="atLeast"/>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重大动物疫情及时报告率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按照完成比例赋分</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按照完成比例赋分</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宣传政策知晓率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按评判等级赋分</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对补助对象实施的满意度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满意度赋分</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工作资料</w:t>
            </w:r>
          </w:p>
        </w:tc>
      </w:tr>
    </w:tbl>
    <w:p>
      <w:pPr>
        <w:pStyle w:val="2"/>
        <w:rPr>
          <w:rFonts w:hint="eastAsia"/>
        </w:rPr>
      </w:pPr>
    </w:p>
    <w:p>
      <w:pPr>
        <w:rPr>
          <w:rFonts w:hint="eastAsia"/>
        </w:rPr>
      </w:pPr>
    </w:p>
    <w:tbl>
      <w:tblPr>
        <w:tblStyle w:val="6"/>
        <w:tblW w:w="90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0"/>
        <w:gridCol w:w="890"/>
        <w:gridCol w:w="890"/>
        <w:gridCol w:w="890"/>
        <w:gridCol w:w="891"/>
        <w:gridCol w:w="890"/>
        <w:gridCol w:w="890"/>
        <w:gridCol w:w="890"/>
        <w:gridCol w:w="19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90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90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2024年村社区运转经费</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刘军强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8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2" w:hRule="atLeast"/>
        </w:trPr>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6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科学的经费管理机制。加强村级组织的内部管理，建立健全的经费管理制度和工作流程，确保经费使用的合理性和规范性。加强对村级组织的财务监管，建立监察机构，严禁挪用和滥用经费，完善经费分配机制，制定公平合理的经费分配办法，避免个人和小团体的私利占据较大，保证村级组织经费的公正分配，可以通过建立社会信用体系，加强对村级组织的评估和监督，确保经费分配的公平、公正和透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8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91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社区个数</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&gt;=9500人</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项目资金安排率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资金拨付及时率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有效改善群众生活质量</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rPr>
          <w:rFonts w:hint="eastAsia"/>
        </w:rPr>
      </w:pPr>
    </w:p>
    <w:tbl>
      <w:tblPr>
        <w:tblStyle w:val="6"/>
        <w:tblW w:w="8744" w:type="dxa"/>
        <w:tblInd w:w="-35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4"/>
        <w:gridCol w:w="792"/>
        <w:gridCol w:w="8"/>
        <w:gridCol w:w="1077"/>
        <w:gridCol w:w="867"/>
        <w:gridCol w:w="842"/>
        <w:gridCol w:w="774"/>
        <w:gridCol w:w="36"/>
        <w:gridCol w:w="807"/>
        <w:gridCol w:w="163"/>
        <w:gridCol w:w="639"/>
        <w:gridCol w:w="439"/>
        <w:gridCol w:w="1076"/>
        <w:gridCol w:w="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830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 w:hRule="atLeast"/>
        </w:trPr>
        <w:tc>
          <w:tcPr>
            <w:tcW w:w="830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16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6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16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2024年防疫员补助资金</w:t>
            </w:r>
          </w:p>
        </w:tc>
        <w:tc>
          <w:tcPr>
            <w:tcW w:w="16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5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叶尔江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16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15.78</w:t>
            </w:r>
          </w:p>
        </w:tc>
        <w:tc>
          <w:tcPr>
            <w:tcW w:w="8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15.78</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5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4" w:hRule="atLeast"/>
        </w:trPr>
        <w:tc>
          <w:tcPr>
            <w:tcW w:w="16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665" w:type="dxa"/>
            <w:gridSpan w:val="11"/>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按照相关要求，做好动物疫病防控工作，严防发生区域性重大动物疫情，要确保重大动物疫病强制免疫病种群体免疫密度常年保持在90%以上，其中应免畜禽的免疫密度达到100%，强制免疫抗体合格率达到80%以上。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8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1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1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1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761"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&gt;=16人</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注射疫苗的动物免疫率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重大动物疫情及时报告率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补助及时率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7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宣传政策知晓率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7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7" w:hRule="atLeast"/>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对补助对象实施的满意度</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7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614" w:hRule="atLeast"/>
        </w:trPr>
        <w:tc>
          <w:tcPr>
            <w:tcW w:w="8724"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443" w:hRule="atLeast"/>
        </w:trPr>
        <w:tc>
          <w:tcPr>
            <w:tcW w:w="8724"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452"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4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623"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2024年服务群众工作经费【非定额+乡财】</w:t>
            </w:r>
          </w:p>
        </w:tc>
        <w:tc>
          <w:tcPr>
            <w:tcW w:w="1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刘军强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623"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8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1543"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49" w:type="dxa"/>
            <w:gridSpan w:val="11"/>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工站上全年交矛盾平均水平要控制在2个以下，各群工站全年为民办实事要达到15件以上，宣传法律法规、政府政策方针不得少于60条，群工站工作人员出勤率要达到95%以上，平均每人全年走访群众数量不得少于200人次。我镇将继续以群众工作站为载体，紧紧围绕“一个服务，四个促进”的总体要求，抓制度、严管理，重督导、树典型，强力推进群众工作健康开展，努力把群众工作站建设成基层组织建设的“加油站”、密切联系群众的“连心桥”、促进科学发展的“助推器”、转变干部作风的“好课堂”、社会有序运行的“稳压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623" w:hRule="atLeast"/>
        </w:trPr>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11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2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11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0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623" w:hRule="atLeast"/>
        </w:trPr>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623"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&gt;=9500人</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623"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环境保持度</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0" w:type="dxa"/>
          <w:trHeight w:val="623" w:hRule="atLeast"/>
        </w:trPr>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项目结束时间</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2024年底</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90" w:type="dxa"/>
          <w:trHeight w:val="623"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90" w:type="dxa"/>
          <w:trHeight w:val="623"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提高群众生活质量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90" w:type="dxa"/>
          <w:trHeight w:val="633"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rPr>
          <w:rFonts w:hint="eastAsia"/>
        </w:rPr>
      </w:pPr>
    </w:p>
    <w:tbl>
      <w:tblPr>
        <w:tblStyle w:val="6"/>
        <w:tblW w:w="9046" w:type="dxa"/>
        <w:tblInd w:w="-3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25"/>
        <w:gridCol w:w="1140"/>
        <w:gridCol w:w="1051"/>
        <w:gridCol w:w="840"/>
        <w:gridCol w:w="1170"/>
        <w:gridCol w:w="780"/>
        <w:gridCol w:w="750"/>
        <w:gridCol w:w="1080"/>
        <w:gridCol w:w="1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9046"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5" w:hRule="atLeast"/>
        </w:trPr>
        <w:tc>
          <w:tcPr>
            <w:tcW w:w="9046"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78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06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2024年乡镇纪检监察办公室工作经费</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冯先清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11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8"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78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按照呼图壁县财政局2024年预算要求，将2024年乡镇纪检监察办公室工作经费列入当年预算，为进一步提升乡镇纪检工作积极性，保证业务的正常开展，现制定本工作计划。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11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5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8" w:hRule="atLeast"/>
        </w:trPr>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购买办公用品次数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&gt;=3次</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公务用车维护次数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项目资金安排率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改善办公环境及时率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有效提升群众生活质量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rPr>
          <w:rFonts w:hint="eastAsia"/>
        </w:rPr>
      </w:pPr>
    </w:p>
    <w:p>
      <w:pPr>
        <w:pStyle w:val="2"/>
        <w:rPr>
          <w:rFonts w:hint="eastAsia"/>
        </w:rPr>
      </w:pPr>
    </w:p>
    <w:p>
      <w:pPr>
        <w:rPr>
          <w:rFonts w:hint="eastAsia"/>
        </w:rPr>
      </w:pPr>
    </w:p>
    <w:tbl>
      <w:tblPr>
        <w:tblStyle w:val="6"/>
        <w:tblW w:w="9529" w:type="dxa"/>
        <w:tblInd w:w="-21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0"/>
        <w:gridCol w:w="1245"/>
        <w:gridCol w:w="1170"/>
        <w:gridCol w:w="1020"/>
        <w:gridCol w:w="1140"/>
        <w:gridCol w:w="855"/>
        <w:gridCol w:w="840"/>
        <w:gridCol w:w="1005"/>
        <w:gridCol w:w="11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52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2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2024年乡镇监察信息员工作经费</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冯先清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114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7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保障乡镇纪检监察员工作正常开展；提升纪检监察员工作运转能力，为群众提供更好更高质量的公共服务；提高辖区居民对村社区公共服务的满意度。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4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监察准确率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资金拨付及时率（%）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人均标准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&lt;=2000元/人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有效提升群众生活质量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rPr>
          <w:rFonts w:hint="eastAsia"/>
        </w:rPr>
      </w:pPr>
    </w:p>
    <w:p>
      <w:pPr>
        <w:pStyle w:val="2"/>
        <w:rPr>
          <w:rFonts w:hint="eastAsia"/>
        </w:rPr>
      </w:pPr>
    </w:p>
    <w:p>
      <w:pPr>
        <w:rPr>
          <w:rFonts w:hint="eastAsia"/>
        </w:rPr>
      </w:pPr>
    </w:p>
    <w:tbl>
      <w:tblPr>
        <w:tblStyle w:val="6"/>
        <w:tblpPr w:leftFromText="180" w:rightFromText="180" w:vertAnchor="page" w:horzAnchor="page" w:tblpX="1045" w:tblpY="1563"/>
        <w:tblOverlap w:val="never"/>
        <w:tblW w:w="10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0"/>
        <w:gridCol w:w="1165"/>
        <w:gridCol w:w="1680"/>
        <w:gridCol w:w="840"/>
        <w:gridCol w:w="975"/>
        <w:gridCol w:w="870"/>
        <w:gridCol w:w="705"/>
        <w:gridCol w:w="1575"/>
        <w:gridCol w:w="1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6" w:hRule="atLeast"/>
        </w:trPr>
        <w:tc>
          <w:tcPr>
            <w:tcW w:w="102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102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2024年乡镇武装工作经费</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何洞滨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4"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8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符合服兵役年龄的公民进行注册管理，确定应服兵役或免服兵役，还是不得服兵役或缓征，并为确定当年预征对象打好基础。掌握全镇适龄公民的政治、身体、文化状况，确定当年预征对象，为进一步提升乡镇武装工作积极性，保证业务的正常开展，现制定本工作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10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1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7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5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4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教育宣传，年度征兵宣传</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训练次数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购买装备次数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资金安排及时率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提高民兵保障率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rPr>
          <w:rFonts w:hint="eastAsia"/>
        </w:rPr>
      </w:pPr>
    </w:p>
    <w:p>
      <w:pPr>
        <w:pStyle w:val="2"/>
        <w:rPr>
          <w:rFonts w:hint="eastAsia"/>
        </w:rPr>
      </w:pPr>
    </w:p>
    <w:p>
      <w:pPr>
        <w:rPr>
          <w:rFonts w:hint="eastAsia"/>
        </w:rPr>
      </w:pPr>
    </w:p>
    <w:tbl>
      <w:tblPr>
        <w:tblStyle w:val="6"/>
        <w:tblW w:w="97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7"/>
        <w:gridCol w:w="1359"/>
        <w:gridCol w:w="1125"/>
        <w:gridCol w:w="975"/>
        <w:gridCol w:w="975"/>
        <w:gridCol w:w="810"/>
        <w:gridCol w:w="900"/>
        <w:gridCol w:w="1245"/>
        <w:gridCol w:w="13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97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ind w:firstLine="3213" w:firstLineChars="1000"/>
              <w:jc w:val="both"/>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97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2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4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2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0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昌吉州村干部报酬资金</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刘军强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62.92</w:t>
            </w:r>
          </w:p>
        </w:tc>
        <w:tc>
          <w:tcPr>
            <w:tcW w:w="97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62.92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5" w:hRule="atLeast"/>
        </w:trPr>
        <w:tc>
          <w:tcPr>
            <w:tcW w:w="2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40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确绩效标准。建立“固定补贴+绩效补贴+廉政奖励+其他”的薪酬模式，原则上绩效补贴占基本报酬（扣除个人社保部分）的比重不低于25%，并与村干部履职业绩、表彰情况等相衔接，根据绩效考核结果进行实际分配，进一步激发广大村干部工作热情，推动主动担当作为。提高政治待遇。加大从优秀村干部队伍中选拔乡镇机关领导干部力度，由各乡镇党委根据选拔名额，结合村干部平时的德才表现、工作业绩、年度考核、获奖表彰等情况，把好选人第一道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5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3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1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2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37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3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发放月数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资金发放及时率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群众生活质量</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rPr>
          <w:rFonts w:hint="eastAsia"/>
        </w:rPr>
      </w:pPr>
    </w:p>
    <w:p>
      <w:pPr>
        <w:pStyle w:val="2"/>
        <w:rPr>
          <w:rFonts w:hint="eastAsia"/>
        </w:rPr>
      </w:pPr>
    </w:p>
    <w:p>
      <w:pPr>
        <w:rPr>
          <w:rFonts w:hint="eastAsia"/>
        </w:rPr>
      </w:pPr>
    </w:p>
    <w:tbl>
      <w:tblPr>
        <w:tblStyle w:val="6"/>
        <w:tblW w:w="10199" w:type="dxa"/>
        <w:tblInd w:w="-36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8"/>
        <w:gridCol w:w="1117"/>
        <w:gridCol w:w="1065"/>
        <w:gridCol w:w="945"/>
        <w:gridCol w:w="1095"/>
        <w:gridCol w:w="1050"/>
        <w:gridCol w:w="915"/>
        <w:gridCol w:w="1395"/>
        <w:gridCol w:w="11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1019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 w:hRule="atLeast"/>
        </w:trPr>
        <w:tc>
          <w:tcPr>
            <w:tcW w:w="1019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25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66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25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石梯子乡阿苇滩村玉米烘干厂建设项目</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5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岳致亮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25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109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5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25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66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镇所在地主街道要全部安装路灯，每乡镇必须要有一条“亮化路”，有条件的乡镇次干道也要安装路灯亮化。各村“明亮工程”要能正常使用，主街道两侧建筑物尽量统一外粉，配以宣传墙字、宣传画等。全面清理乱帖乱画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4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1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3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4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1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新建烘干塔储量</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&gt;=1000吨</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4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干粮储粮罐储量</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&gt;=5000吨</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4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库房面积</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&gt;=1250平米</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4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地磅承载量</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&gt;=120吨</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4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rPr>
          <w:rFonts w:hint="eastAsia"/>
        </w:rPr>
      </w:pPr>
    </w:p>
    <w:p>
      <w:pPr>
        <w:pStyle w:val="2"/>
        <w:rPr>
          <w:rFonts w:hint="eastAsia"/>
        </w:rPr>
      </w:pPr>
    </w:p>
    <w:p>
      <w:pPr>
        <w:rPr>
          <w:rFonts w:hint="eastAsia"/>
        </w:rPr>
      </w:pPr>
    </w:p>
    <w:tbl>
      <w:tblPr>
        <w:tblStyle w:val="6"/>
        <w:tblW w:w="10294" w:type="dxa"/>
        <w:tblInd w:w="-32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7"/>
        <w:gridCol w:w="983"/>
        <w:gridCol w:w="1365"/>
        <w:gridCol w:w="915"/>
        <w:gridCol w:w="1035"/>
        <w:gridCol w:w="960"/>
        <w:gridCol w:w="900"/>
        <w:gridCol w:w="1395"/>
        <w:gridCol w:w="13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10294"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10294"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2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2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石梯子乡白杨河村2024年基础设施建设项目</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岳致亮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2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425</w:t>
            </w:r>
          </w:p>
        </w:tc>
        <w:tc>
          <w:tcPr>
            <w:tcW w:w="103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trPr>
        <w:tc>
          <w:tcPr>
            <w:tcW w:w="2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2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农村环境综合整治主要围绕“六清三化”，加快建立农村环境长效管理机制。“六清”即：清垃圾、清粪便、清污水、清路障、清危房、清乱堆乱搭乱建，“三化”即村庄绿化、亮化、美化。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13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3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3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13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路面硬化面积</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=8000平方米</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无底渠长度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=15公里</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工程结束时间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项目投资比例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改善居民生活环境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tbl>
      <w:tblPr>
        <w:tblStyle w:val="6"/>
        <w:tblW w:w="9976" w:type="dxa"/>
        <w:tblInd w:w="-36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08"/>
        <w:gridCol w:w="977"/>
        <w:gridCol w:w="1110"/>
        <w:gridCol w:w="930"/>
        <w:gridCol w:w="930"/>
        <w:gridCol w:w="990"/>
        <w:gridCol w:w="1260"/>
        <w:gridCol w:w="1320"/>
        <w:gridCol w:w="10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9976"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9976"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2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9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2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石梯子乡东沟村基础设施提升建设项目</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岳致亮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2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9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2" w:hRule="atLeast"/>
        </w:trPr>
        <w:tc>
          <w:tcPr>
            <w:tcW w:w="2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9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乡镇所在地主街道要全部安装路灯，每乡镇必须要有一条“亮化路”，有条件的乡镇次干道也要安装路灯亮化。各村“明亮工程”要能正常使用。 </w:t>
            </w:r>
          </w:p>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40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2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3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5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atLeast"/>
        </w:trPr>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栽种长榆树数量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&gt;=1800颗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种植长度</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&gt;=2公里</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项目结束时间</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2024年底</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2" w:hRule="atLeast"/>
        </w:trPr>
        <w:tc>
          <w:tcPr>
            <w:tcW w:w="1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1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rPr>
          <w:rFonts w:hint="eastAsia"/>
        </w:rPr>
      </w:pPr>
    </w:p>
    <w:p>
      <w:pPr>
        <w:pStyle w:val="2"/>
        <w:rPr>
          <w:rFonts w:hint="eastAsia"/>
        </w:rPr>
      </w:pPr>
    </w:p>
    <w:p>
      <w:pPr>
        <w:rPr>
          <w:rFonts w:hint="eastAsia"/>
        </w:rPr>
      </w:pPr>
    </w:p>
    <w:tbl>
      <w:tblPr>
        <w:tblStyle w:val="6"/>
        <w:tblW w:w="9766" w:type="dxa"/>
        <w:tblInd w:w="-35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01"/>
        <w:gridCol w:w="1029"/>
        <w:gridCol w:w="1080"/>
        <w:gridCol w:w="900"/>
        <w:gridCol w:w="1110"/>
        <w:gridCol w:w="990"/>
        <w:gridCol w:w="1080"/>
        <w:gridCol w:w="1125"/>
        <w:gridCol w:w="10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9766"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9766"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rPr>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3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呼图壁县石梯子哈萨克乡人民政府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rPr>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0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石梯子乡霍斯托别村基础设施项目</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岳致亮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11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8" w:hRule="atLeast"/>
        </w:trPr>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3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农村环境综合整治为突破口，以改善农村面貌为目的，以治理农村“脏乱差”和建立长效管理机制为重点，动员全社会各界力量，开展农村环境综合整治活动，使整治后的村庄环境优良整洁，乡村风情浓郁，农民素质得到明显提高，农村风尚得到有效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40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2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1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5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4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安装路灯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=50盏</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新建无底渠</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=1公里</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路灯验收合格率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trPr>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项目完成及时率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项目投资比例</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改善居民生活环境</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石梯子哈萨克乡人民政府</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宋体"/>
    <w:panose1 w:val="02000000000000000000"/>
    <w:charset w:val="86"/>
    <w:family w:val="auto"/>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3Nzg1NWQyNjU3MDhjMGU1MjUyNDQ0MjA3ZDRiOTMifQ=="/>
  </w:docVars>
  <w:rsids>
    <w:rsidRoot w:val="00172A27"/>
    <w:rsid w:val="00471108"/>
    <w:rsid w:val="00523EB0"/>
    <w:rsid w:val="00EE2224"/>
    <w:rsid w:val="0103164E"/>
    <w:rsid w:val="01161381"/>
    <w:rsid w:val="016F7CC9"/>
    <w:rsid w:val="01D47850"/>
    <w:rsid w:val="01EB217E"/>
    <w:rsid w:val="03A002AD"/>
    <w:rsid w:val="040451F1"/>
    <w:rsid w:val="04267B2D"/>
    <w:rsid w:val="05397FD9"/>
    <w:rsid w:val="063A14C7"/>
    <w:rsid w:val="070E6657"/>
    <w:rsid w:val="07A7163B"/>
    <w:rsid w:val="08450B28"/>
    <w:rsid w:val="0A307ADC"/>
    <w:rsid w:val="0A91700E"/>
    <w:rsid w:val="0ACE6829"/>
    <w:rsid w:val="0B247F12"/>
    <w:rsid w:val="0D3E1E9D"/>
    <w:rsid w:val="0D6E5FD0"/>
    <w:rsid w:val="0E9208E7"/>
    <w:rsid w:val="0EBD2E3C"/>
    <w:rsid w:val="0F3760C6"/>
    <w:rsid w:val="0FDB7D71"/>
    <w:rsid w:val="10587512"/>
    <w:rsid w:val="10916BDA"/>
    <w:rsid w:val="1230757F"/>
    <w:rsid w:val="144861FE"/>
    <w:rsid w:val="14652418"/>
    <w:rsid w:val="15B8610B"/>
    <w:rsid w:val="1697741D"/>
    <w:rsid w:val="1732414C"/>
    <w:rsid w:val="186A487C"/>
    <w:rsid w:val="19B14317"/>
    <w:rsid w:val="1A142BD7"/>
    <w:rsid w:val="1B2441AB"/>
    <w:rsid w:val="1BEB54C3"/>
    <w:rsid w:val="1C3C6084"/>
    <w:rsid w:val="1C47643B"/>
    <w:rsid w:val="1CEB6DC6"/>
    <w:rsid w:val="1D3E1AFE"/>
    <w:rsid w:val="1D61352C"/>
    <w:rsid w:val="1DE5415D"/>
    <w:rsid w:val="1EB61656"/>
    <w:rsid w:val="1F467C6F"/>
    <w:rsid w:val="1FDB75C6"/>
    <w:rsid w:val="206B6E14"/>
    <w:rsid w:val="2092642F"/>
    <w:rsid w:val="20B63B8F"/>
    <w:rsid w:val="20DD55C0"/>
    <w:rsid w:val="2216237D"/>
    <w:rsid w:val="22DB78DD"/>
    <w:rsid w:val="23F33975"/>
    <w:rsid w:val="244D65B8"/>
    <w:rsid w:val="2492221D"/>
    <w:rsid w:val="250C1484"/>
    <w:rsid w:val="25755EE2"/>
    <w:rsid w:val="25C24D84"/>
    <w:rsid w:val="263935A6"/>
    <w:rsid w:val="26B4291F"/>
    <w:rsid w:val="26E769FA"/>
    <w:rsid w:val="293B2E83"/>
    <w:rsid w:val="2A012DF7"/>
    <w:rsid w:val="2AFC4894"/>
    <w:rsid w:val="2B4C75CA"/>
    <w:rsid w:val="2D480265"/>
    <w:rsid w:val="2D6D5012"/>
    <w:rsid w:val="2D977453"/>
    <w:rsid w:val="2EF22236"/>
    <w:rsid w:val="2F4862FA"/>
    <w:rsid w:val="31012C04"/>
    <w:rsid w:val="32013817"/>
    <w:rsid w:val="327318E0"/>
    <w:rsid w:val="32A316B0"/>
    <w:rsid w:val="32CB34CA"/>
    <w:rsid w:val="342D1BA2"/>
    <w:rsid w:val="344C4527"/>
    <w:rsid w:val="34645829"/>
    <w:rsid w:val="353A3E44"/>
    <w:rsid w:val="3555099B"/>
    <w:rsid w:val="36A2002D"/>
    <w:rsid w:val="378871EC"/>
    <w:rsid w:val="37D01397"/>
    <w:rsid w:val="38107B22"/>
    <w:rsid w:val="386D639F"/>
    <w:rsid w:val="38C06F01"/>
    <w:rsid w:val="38F97C9B"/>
    <w:rsid w:val="3A8C690F"/>
    <w:rsid w:val="3B3E7CF7"/>
    <w:rsid w:val="3B527D92"/>
    <w:rsid w:val="3C1109C7"/>
    <w:rsid w:val="3C53008C"/>
    <w:rsid w:val="3C9A0678"/>
    <w:rsid w:val="3CE82ECA"/>
    <w:rsid w:val="3DCF3E6A"/>
    <w:rsid w:val="3E3125E4"/>
    <w:rsid w:val="3F427C29"/>
    <w:rsid w:val="3FDF4D23"/>
    <w:rsid w:val="3FE04DBC"/>
    <w:rsid w:val="42143C78"/>
    <w:rsid w:val="430541F4"/>
    <w:rsid w:val="43C26223"/>
    <w:rsid w:val="43D8307E"/>
    <w:rsid w:val="442B2FE3"/>
    <w:rsid w:val="445552E9"/>
    <w:rsid w:val="45CD7101"/>
    <w:rsid w:val="46CE3131"/>
    <w:rsid w:val="47C45908"/>
    <w:rsid w:val="47FA2AD7"/>
    <w:rsid w:val="494F7907"/>
    <w:rsid w:val="4A0B1FA6"/>
    <w:rsid w:val="4B285D0B"/>
    <w:rsid w:val="4B870CF6"/>
    <w:rsid w:val="4C0055E5"/>
    <w:rsid w:val="4C3677AE"/>
    <w:rsid w:val="4C4B0ADC"/>
    <w:rsid w:val="4C706B3A"/>
    <w:rsid w:val="4EE62BA6"/>
    <w:rsid w:val="4FFE6835"/>
    <w:rsid w:val="5059420E"/>
    <w:rsid w:val="51140B8A"/>
    <w:rsid w:val="512D3D9E"/>
    <w:rsid w:val="51B80221"/>
    <w:rsid w:val="51C15CED"/>
    <w:rsid w:val="520C7E9B"/>
    <w:rsid w:val="52285DEB"/>
    <w:rsid w:val="52AD62F0"/>
    <w:rsid w:val="52D06041"/>
    <w:rsid w:val="53CC3162"/>
    <w:rsid w:val="541447FD"/>
    <w:rsid w:val="546308FE"/>
    <w:rsid w:val="5530402F"/>
    <w:rsid w:val="55B02370"/>
    <w:rsid w:val="56334229"/>
    <w:rsid w:val="587D415B"/>
    <w:rsid w:val="59A85A64"/>
    <w:rsid w:val="5A1B2858"/>
    <w:rsid w:val="5AC643F3"/>
    <w:rsid w:val="5B916068"/>
    <w:rsid w:val="5BE7549F"/>
    <w:rsid w:val="5C8179E5"/>
    <w:rsid w:val="5F2346ED"/>
    <w:rsid w:val="60C248D1"/>
    <w:rsid w:val="61086613"/>
    <w:rsid w:val="620D5089"/>
    <w:rsid w:val="624102C0"/>
    <w:rsid w:val="6408782B"/>
    <w:rsid w:val="64432524"/>
    <w:rsid w:val="649221E7"/>
    <w:rsid w:val="64AA261D"/>
    <w:rsid w:val="65322CBF"/>
    <w:rsid w:val="676A5052"/>
    <w:rsid w:val="67A21D44"/>
    <w:rsid w:val="68CC52CB"/>
    <w:rsid w:val="68DE4FFE"/>
    <w:rsid w:val="693F62E5"/>
    <w:rsid w:val="694B58D7"/>
    <w:rsid w:val="696C260A"/>
    <w:rsid w:val="69CE4E15"/>
    <w:rsid w:val="6A0B4089"/>
    <w:rsid w:val="6B7F3246"/>
    <w:rsid w:val="6BC325DC"/>
    <w:rsid w:val="6D3C043E"/>
    <w:rsid w:val="6D4A32C8"/>
    <w:rsid w:val="6E040608"/>
    <w:rsid w:val="6E9B1642"/>
    <w:rsid w:val="6EC544ED"/>
    <w:rsid w:val="6EF07839"/>
    <w:rsid w:val="6F63000B"/>
    <w:rsid w:val="6FBD7A62"/>
    <w:rsid w:val="6FE54A14"/>
    <w:rsid w:val="713E7357"/>
    <w:rsid w:val="71AA6C42"/>
    <w:rsid w:val="722D66AE"/>
    <w:rsid w:val="72B56DCF"/>
    <w:rsid w:val="73827B0E"/>
    <w:rsid w:val="7472484C"/>
    <w:rsid w:val="75A43709"/>
    <w:rsid w:val="75B570E6"/>
    <w:rsid w:val="76124201"/>
    <w:rsid w:val="76942E60"/>
    <w:rsid w:val="76B37ACA"/>
    <w:rsid w:val="77116A65"/>
    <w:rsid w:val="771E7521"/>
    <w:rsid w:val="7776234A"/>
    <w:rsid w:val="780A1873"/>
    <w:rsid w:val="787D11B8"/>
    <w:rsid w:val="7887412B"/>
    <w:rsid w:val="792C5912"/>
    <w:rsid w:val="79DC7443"/>
    <w:rsid w:val="79E8519D"/>
    <w:rsid w:val="7AF42EF2"/>
    <w:rsid w:val="7B580B4B"/>
    <w:rsid w:val="7C706F64"/>
    <w:rsid w:val="7D862538"/>
    <w:rsid w:val="7E386B07"/>
    <w:rsid w:val="7E446934"/>
    <w:rsid w:val="7E8B30DA"/>
    <w:rsid w:val="7EA24C88"/>
    <w:rsid w:val="7EAD0397"/>
    <w:rsid w:val="7EE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18489</Words>
  <Characters>22510</Characters>
  <Lines>0</Lines>
  <Paragraphs>0</Paragraphs>
  <TotalTime>5</TotalTime>
  <ScaleCrop>false</ScaleCrop>
  <LinksUpToDate>false</LinksUpToDate>
  <CharactersWithSpaces>23418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2024-07-18T04:52:49Z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73A725C2B9FD485BBD8A3F246BA33C7E_13</vt:lpwstr>
  </property>
</Properties>
</file>