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方正小标宋_GBK" w:hAnsi="宋体" w:eastAsia="方正小标宋_GBK"/>
          <w:kern w:val="0"/>
          <w:sz w:val="44"/>
          <w:szCs w:val="44"/>
        </w:rPr>
      </w:pPr>
    </w:p>
    <w:p>
      <w:pPr>
        <w:pStyle w:val="7"/>
      </w:pP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中共呼图壁县委员会统一战线工作部</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2025年部门预算公开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 录</w:t>
      </w:r>
    </w:p>
    <w:p>
      <w:pPr>
        <w:spacing w:line="600" w:lineRule="exact"/>
        <w:ind w:firstLine="643" w:firstLineChars="200"/>
        <w:rPr>
          <w:rFonts w:ascii="仿宋_GB2312" w:hAnsi="仿宋_GB2312" w:eastAsia="仿宋_GB2312" w:cs="仿宋_GB2312"/>
          <w:b/>
          <w:kern w:val="0"/>
          <w:sz w:val="32"/>
          <w:szCs w:val="32"/>
        </w:rPr>
      </w:pPr>
    </w:p>
    <w:p>
      <w:pPr>
        <w:spacing w:line="58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  2025年中共呼图壁县委员会统一战线工作部部门概况</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58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2025年部门预算公开表</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、政府性基金预算支出情况表</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国有资本经营预算支出情况表</w:t>
      </w:r>
    </w:p>
    <w:p>
      <w:pPr>
        <w:spacing w:line="580" w:lineRule="exact"/>
        <w:ind w:firstLine="640" w:firstLineChars="200"/>
        <w:rPr>
          <w:rFonts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十、财政拨款“三公”经费支出情况表</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w:t>
      </w:r>
      <w:r>
        <w:rPr>
          <w:rFonts w:hint="eastAsia" w:ascii="仿宋_GB2312" w:hAnsi="仿宋_GB2312" w:eastAsia="仿宋_GB2312" w:cs="仿宋_GB2312"/>
          <w:kern w:val="0"/>
          <w:sz w:val="32"/>
          <w:szCs w:val="32"/>
          <w:lang w:eastAsia="zh-Hans"/>
        </w:rPr>
        <w:t>上年结转</w:t>
      </w:r>
      <w:r>
        <w:rPr>
          <w:rFonts w:hint="eastAsia" w:ascii="仿宋_GB2312" w:hAnsi="仿宋_GB2312" w:eastAsia="仿宋_GB2312" w:cs="仿宋_GB2312"/>
          <w:kern w:val="0"/>
          <w:sz w:val="32"/>
          <w:szCs w:val="32"/>
        </w:rPr>
        <w:t>结余</w:t>
      </w:r>
      <w:r>
        <w:rPr>
          <w:rFonts w:hint="eastAsia" w:ascii="仿宋_GB2312" w:hAnsi="仿宋_GB2312" w:eastAsia="仿宋_GB2312" w:cs="仿宋_GB2312"/>
          <w:kern w:val="0"/>
          <w:sz w:val="32"/>
          <w:szCs w:val="32"/>
          <w:lang w:eastAsia="zh-Hans"/>
        </w:rPr>
        <w:t>情况明细表</w:t>
      </w:r>
    </w:p>
    <w:p>
      <w:pPr>
        <w:spacing w:line="58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2025年部门预算情况说明</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一、关于中共呼图壁县委员会统一战线工作部2025年收支预算情况的总体说明</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二、关于中共呼图壁县委员会统一战线工作部2025年收入预算情况说明</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三、关于中共呼图壁县委员会统一战线工作部2025年支出预算情况说明</w:t>
      </w:r>
    </w:p>
    <w:p>
      <w:pPr>
        <w:spacing w:line="58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w:t>
      </w:r>
      <w:r>
        <w:rPr>
          <w:rFonts w:hint="eastAsia" w:ascii="仿宋_GB2312" w:hAnsi="仿宋_GB2312" w:eastAsia="仿宋_GB2312" w:cs="仿宋_GB2312"/>
          <w:kern w:val="0"/>
          <w:sz w:val="32"/>
          <w:szCs w:val="32"/>
        </w:rPr>
        <w:t>中共呼图壁县委员会统一战线工作部2025</w:t>
      </w:r>
      <w:r>
        <w:rPr>
          <w:rFonts w:hint="eastAsia" w:ascii="仿宋_GB2312" w:hAnsi="仿宋_GB2312" w:eastAsia="仿宋_GB2312" w:cs="仿宋_GB2312"/>
          <w:bCs/>
          <w:kern w:val="0"/>
          <w:sz w:val="32"/>
          <w:szCs w:val="32"/>
        </w:rPr>
        <w:t>年财政拨款收支预算情况的总体说明</w:t>
      </w:r>
    </w:p>
    <w:p>
      <w:pPr>
        <w:spacing w:line="58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中共呼图壁县委员会统一战线工作部2025</w:t>
      </w:r>
      <w:r>
        <w:rPr>
          <w:rFonts w:hint="eastAsia" w:ascii="仿宋_GB2312" w:hAnsi="仿宋_GB2312" w:eastAsia="仿宋_GB2312" w:cs="仿宋_GB2312"/>
          <w:spacing w:val="-6"/>
          <w:kern w:val="0"/>
          <w:sz w:val="32"/>
          <w:szCs w:val="32"/>
        </w:rPr>
        <w:t>年一般公共预算当年拨款情况说明</w:t>
      </w:r>
    </w:p>
    <w:p>
      <w:pPr>
        <w:spacing w:line="58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中共呼图壁县委员会统一战线工作部2025</w:t>
      </w:r>
      <w:r>
        <w:rPr>
          <w:rFonts w:hint="eastAsia" w:ascii="仿宋_GB2312" w:hAnsi="仿宋_GB2312" w:eastAsia="仿宋_GB2312" w:cs="仿宋_GB2312"/>
          <w:spacing w:val="-6"/>
          <w:kern w:val="0"/>
          <w:sz w:val="32"/>
          <w:szCs w:val="32"/>
        </w:rPr>
        <w:t>年一般公共预算基本支出情况说明</w:t>
      </w:r>
    </w:p>
    <w:p>
      <w:pPr>
        <w:spacing w:line="58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中共呼图壁县委员会统一战线工作部2025</w:t>
      </w:r>
      <w:r>
        <w:rPr>
          <w:rFonts w:hint="eastAsia" w:ascii="仿宋_GB2312" w:hAnsi="仿宋_GB2312" w:eastAsia="仿宋_GB2312" w:cs="仿宋_GB2312"/>
          <w:spacing w:val="-6"/>
          <w:kern w:val="0"/>
          <w:sz w:val="32"/>
          <w:szCs w:val="32"/>
        </w:rPr>
        <w:t>年一般公共预算项目支出情况说明</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、关于中共呼图壁县委员会统一战线工作部2025年政府性基金预算拨款情况说明</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关于中共呼图壁县委员会统一战线工作部2025年国有资本经营预算拨款情况说明</w:t>
      </w:r>
    </w:p>
    <w:p>
      <w:pPr>
        <w:spacing w:line="580" w:lineRule="exact"/>
        <w:ind w:firstLine="640" w:firstLineChars="200"/>
        <w:rPr>
          <w:rFonts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w:t>
      </w:r>
      <w:r>
        <w:rPr>
          <w:rFonts w:hint="eastAsia" w:ascii="仿宋_GB2312" w:hAnsi="仿宋_GB2312" w:eastAsia="仿宋_GB2312" w:cs="仿宋_GB2312"/>
          <w:kern w:val="0"/>
          <w:sz w:val="32"/>
          <w:szCs w:val="32"/>
        </w:rPr>
        <w:t>、关于中共呼图壁县委员会统一战线工作部2025年</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“三公”经费预算情况说明</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w:t>
      </w:r>
      <w:r>
        <w:rPr>
          <w:rFonts w:hint="eastAsia" w:ascii="仿宋_GB2312" w:hAnsi="仿宋_GB2312" w:eastAsia="仿宋_GB2312" w:cs="仿宋_GB2312"/>
          <w:kern w:val="0"/>
          <w:sz w:val="32"/>
          <w:szCs w:val="32"/>
          <w:lang w:eastAsia="zh-Hans"/>
        </w:rPr>
        <w:t>一</w:t>
      </w:r>
      <w:r>
        <w:rPr>
          <w:rFonts w:hint="eastAsia" w:ascii="仿宋_GB2312" w:hAnsi="仿宋_GB2312" w:eastAsia="仿宋_GB2312" w:cs="仿宋_GB2312"/>
          <w:kern w:val="0"/>
          <w:sz w:val="32"/>
          <w:szCs w:val="32"/>
        </w:rPr>
        <w:t>、关于中共呼图壁县委员会统一战线工作部2025年上年结转结余预算情况说明</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58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 xml:space="preserve">第一部分  </w:t>
      </w:r>
      <w:r>
        <w:rPr>
          <w:rFonts w:hint="eastAsia" w:ascii="黑体" w:hAnsi="黑体" w:eastAsia="黑体"/>
          <w:spacing w:val="-6"/>
          <w:kern w:val="0"/>
          <w:sz w:val="32"/>
          <w:szCs w:val="32"/>
        </w:rPr>
        <w:t>2025年中共呼图壁县委员会统一战线工作部部门概况</w:t>
      </w:r>
    </w:p>
    <w:p>
      <w:pPr>
        <w:widowControl/>
        <w:spacing w:line="540" w:lineRule="exact"/>
        <w:jc w:val="center"/>
        <w:outlineLvl w:val="1"/>
        <w:rPr>
          <w:rFonts w:ascii="宋体" w:hAnsi="宋体"/>
          <w:b/>
          <w:kern w:val="0"/>
          <w:sz w:val="32"/>
          <w:szCs w:val="32"/>
        </w:rPr>
      </w:pP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贯彻落实自治区、自治州、县委关于统一战线的部署要求和重大举措，紧紧围绕新疆社会稳定和长治久安总目标，发挥县委在统战工作方面的参谋机构、组织协调机构、具体执行机构、督促检查机构作用，了解情况、掌握政策、协调关系、安排人事、增进共识、加强团结，协调统一战线各方面关系，巩固壮大最广泛的统一战线。</w:t>
      </w: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ascii="仿宋_GB2312" w:hAnsi="宋体" w:eastAsia="仿宋_GB2312" w:cs="宋体"/>
          <w:kern w:val="0"/>
          <w:sz w:val="32"/>
          <w:szCs w:val="32"/>
        </w:rPr>
      </w:pPr>
      <w:r>
        <w:rPr>
          <w:rFonts w:hint="eastAsia" w:ascii="仿宋_GB2312" w:hAnsi="仿宋_GB2312" w:eastAsia="仿宋_GB2312" w:cs="仿宋_GB2312"/>
          <w:kern w:val="0"/>
          <w:sz w:val="32"/>
          <w:szCs w:val="32"/>
        </w:rPr>
        <w:t>中共呼图壁县委员会统一战线工作部</w:t>
      </w:r>
      <w:r>
        <w:rPr>
          <w:rFonts w:hint="eastAsia" w:ascii="仿宋_GB2312" w:hAnsi="黑体" w:eastAsia="仿宋_GB2312" w:cs="宋体"/>
          <w:bCs/>
          <w:kern w:val="0"/>
          <w:sz w:val="32"/>
          <w:szCs w:val="32"/>
        </w:rPr>
        <w:t>无下属预算单位，</w:t>
      </w:r>
      <w:r>
        <w:rPr>
          <w:rFonts w:hint="eastAsia" w:ascii="仿宋_GB2312" w:hAnsi="黑体" w:eastAsia="仿宋_GB2312" w:cs="宋体"/>
          <w:bCs/>
          <w:kern w:val="0"/>
          <w:sz w:val="32"/>
          <w:szCs w:val="32"/>
          <w:highlight w:val="cyan"/>
        </w:rPr>
        <w:t>下设3个处室</w:t>
      </w:r>
      <w:r>
        <w:rPr>
          <w:rFonts w:hint="eastAsia" w:ascii="仿宋_GB2312" w:hAnsi="黑体" w:eastAsia="仿宋_GB2312" w:cs="宋体"/>
          <w:bCs/>
          <w:kern w:val="0"/>
          <w:sz w:val="32"/>
          <w:szCs w:val="32"/>
        </w:rPr>
        <w:t>，分别是：综合科、民族科、宗教科</w:t>
      </w:r>
      <w:r>
        <w:rPr>
          <w:rFonts w:hint="eastAsia" w:ascii="仿宋_GB2312" w:hAnsi="宋体" w:eastAsia="仿宋_GB2312" w:cs="宋体"/>
          <w:kern w:val="0"/>
          <w:sz w:val="32"/>
          <w:szCs w:val="32"/>
        </w:rPr>
        <w:t>。</w:t>
      </w:r>
    </w:p>
    <w:p>
      <w:pPr>
        <w:widowControl/>
        <w:spacing w:line="540" w:lineRule="exact"/>
        <w:ind w:firstLine="640"/>
        <w:jc w:val="left"/>
        <w:rPr>
          <w:rFonts w:ascii="仿宋_GB2312" w:hAnsi="宋体" w:eastAsia="仿宋_GB2312" w:cs="宋体"/>
          <w:kern w:val="0"/>
          <w:sz w:val="32"/>
          <w:szCs w:val="32"/>
        </w:rPr>
      </w:pPr>
      <w:r>
        <w:rPr>
          <w:rFonts w:hint="eastAsia" w:ascii="仿宋_GB2312" w:hAnsi="仿宋_GB2312" w:eastAsia="仿宋_GB2312" w:cs="仿宋_GB2312"/>
          <w:kern w:val="0"/>
          <w:sz w:val="32"/>
          <w:szCs w:val="32"/>
        </w:rPr>
        <w:t>中共呼图壁县委员会统一战线工作部</w:t>
      </w:r>
      <w:r>
        <w:rPr>
          <w:rFonts w:hint="eastAsia" w:ascii="仿宋_GB2312" w:hAnsi="宋体" w:eastAsia="仿宋_GB2312" w:cs="宋体"/>
          <w:kern w:val="0"/>
          <w:sz w:val="32"/>
          <w:szCs w:val="32"/>
        </w:rPr>
        <w:t>编制数24，实有人数</w:t>
      </w:r>
      <w:r>
        <w:rPr>
          <w:rFonts w:hint="eastAsia" w:ascii="仿宋_GB2312" w:hAnsi="仿宋_GB2312" w:eastAsia="仿宋_GB2312" w:cs="仿宋_GB2312"/>
          <w:kern w:val="0"/>
          <w:sz w:val="32"/>
          <w:szCs w:val="32"/>
        </w:rPr>
        <w:t>38人，</w:t>
      </w:r>
      <w:r>
        <w:rPr>
          <w:rFonts w:hint="eastAsia" w:ascii="仿宋_GB2312" w:hAnsi="宋体" w:eastAsia="仿宋_GB2312" w:cs="宋体"/>
          <w:kern w:val="0"/>
          <w:sz w:val="32"/>
          <w:szCs w:val="32"/>
        </w:rPr>
        <w:t>其中：在职24人，增加1人；退休14人，减少2人；离休0人，增加0人。</w:t>
      </w:r>
    </w:p>
    <w:p>
      <w:pPr>
        <w:pStyle w:val="2"/>
        <w:ind w:firstLine="640"/>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lang w:eastAsia="zh-Hans"/>
        </w:rPr>
      </w:pP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仿宋_GB2312" w:hAnsi="仿宋_GB2312" w:eastAsia="仿宋_GB2312" w:cs="仿宋_GB2312"/>
          <w:b/>
          <w:kern w:val="0"/>
          <w:sz w:val="32"/>
          <w:szCs w:val="32"/>
        </w:rPr>
        <w:t>2025</w:t>
      </w:r>
      <w:r>
        <w:rPr>
          <w:rFonts w:hint="eastAsia" w:ascii="黑体" w:hAnsi="黑体" w:eastAsia="黑体"/>
          <w:kern w:val="0"/>
          <w:sz w:val="32"/>
          <w:szCs w:val="32"/>
        </w:rPr>
        <w:t>年部门预算公开表</w:t>
      </w:r>
    </w:p>
    <w:p>
      <w:pPr>
        <w:widowControl/>
        <w:spacing w:line="240" w:lineRule="exact"/>
        <w:jc w:val="left"/>
        <w:textAlignment w:val="bottom"/>
        <w:rPr>
          <w:rFonts w:ascii="宋体" w:hAnsi="宋体" w:cs="宋体"/>
          <w:kern w:val="0"/>
          <w:sz w:val="20"/>
          <w:szCs w:val="20"/>
          <w:lang w:bidi="ar"/>
        </w:rPr>
      </w:pPr>
      <w:r>
        <w:rPr>
          <w:rFonts w:hint="eastAsia" w:ascii="宋体" w:hAnsi="宋体" w:cs="宋体"/>
          <w:kern w:val="0"/>
          <w:sz w:val="20"/>
          <w:szCs w:val="20"/>
          <w:lang w:bidi="ar"/>
        </w:rPr>
        <w:t>表1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部门收支总体情况表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spacing w:val="-11"/>
          <w:kern w:val="0"/>
          <w:sz w:val="24"/>
        </w:rPr>
      </w:pPr>
      <w:r>
        <w:rPr>
          <w:rFonts w:hint="eastAsia" w:ascii="仿宋_GB2312" w:hAnsi="宋体" w:eastAsia="仿宋_GB2312"/>
          <w:kern w:val="0"/>
          <w:sz w:val="24"/>
        </w:rPr>
        <w:t>编制部门：</w:t>
      </w:r>
      <w:r>
        <w:rPr>
          <w:rFonts w:hint="eastAsia" w:ascii="仿宋_GB2312" w:hAnsi="宋体" w:eastAsia="仿宋_GB2312"/>
          <w:spacing w:val="-11"/>
          <w:kern w:val="0"/>
          <w:sz w:val="24"/>
        </w:rPr>
        <w:t>中共呼图壁县委员会统一战线工作部                            单位：万元</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1172.41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908.44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802.41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727.84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74.57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r>
              <w:rPr>
                <w:rFonts w:hint="eastAsia" w:ascii="仿宋_GB2312" w:hAnsi="宋体" w:eastAsia="仿宋_GB2312" w:cs="宋体"/>
                <w:kern w:val="0"/>
                <w:sz w:val="18"/>
                <w:szCs w:val="18"/>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130.27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71.15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370.00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w:t>
            </w:r>
            <w:r>
              <w:rPr>
                <w:rFonts w:hint="eastAsia" w:ascii="仿宋_GB2312" w:hAnsi="宋体" w:eastAsia="仿宋_GB2312" w:cs="宋体"/>
                <w:kern w:val="0"/>
                <w:sz w:val="18"/>
                <w:szCs w:val="18"/>
                <w:lang w:eastAsia="zh-Hans"/>
              </w:rPr>
              <w:t>工业</w:t>
            </w:r>
            <w:r>
              <w:rPr>
                <w:rFonts w:hint="eastAsia" w:ascii="仿宋_GB2312" w:hAnsi="宋体" w:eastAsia="仿宋_GB2312" w:cs="宋体"/>
                <w:kern w:val="0"/>
                <w:sz w:val="18"/>
                <w:szCs w:val="18"/>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370.00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11.50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11.50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11.50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74.04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 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1183.91</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b/>
                <w:bCs/>
                <w:kern w:val="0"/>
                <w:sz w:val="20"/>
                <w:szCs w:val="20"/>
              </w:rPr>
              <w:t>1183.91</w:t>
            </w:r>
            <w:r>
              <w:rPr>
                <w:rFonts w:hint="eastAsia" w:ascii="仿宋_GB2312" w:hAnsi="宋体" w:eastAsia="仿宋_GB2312" w:cs="宋体"/>
                <w:kern w:val="0"/>
                <w:sz w:val="18"/>
                <w:szCs w:val="18"/>
              </w:rPr>
              <w:t>　</w:t>
            </w:r>
          </w:p>
        </w:tc>
      </w:tr>
    </w:tbl>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表2</w:t>
      </w:r>
    </w:p>
    <w:p>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rPr>
        <w:t>部门收入总体情况表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w:t>
      </w:r>
      <w:r>
        <w:rPr>
          <w:rFonts w:hint="eastAsia" w:ascii="仿宋_GB2312" w:hAnsi="宋体" w:eastAsia="仿宋_GB2312"/>
          <w:spacing w:val="-11"/>
          <w:kern w:val="0"/>
          <w:sz w:val="24"/>
        </w:rPr>
        <w:t>中共呼图壁县委员会统一战线工作部</w:t>
      </w:r>
      <w:r>
        <w:rPr>
          <w:rFonts w:hint="eastAsia" w:ascii="仿宋_GB2312" w:hAnsi="宋体" w:eastAsia="仿宋_GB2312"/>
          <w:kern w:val="0"/>
          <w:sz w:val="24"/>
        </w:rPr>
        <w:t xml:space="preserve">                         单位：万元</w:t>
      </w:r>
    </w:p>
    <w:tbl>
      <w:tblPr>
        <w:tblStyle w:val="9"/>
        <w:tblW w:w="9660" w:type="dxa"/>
        <w:tblInd w:w="-450" w:type="dxa"/>
        <w:tblLayout w:type="fixed"/>
        <w:tblCellMar>
          <w:top w:w="0" w:type="dxa"/>
          <w:left w:w="108" w:type="dxa"/>
          <w:bottom w:w="0" w:type="dxa"/>
          <w:right w:w="108" w:type="dxa"/>
        </w:tblCellMar>
      </w:tblPr>
      <w:tblGrid>
        <w:gridCol w:w="458"/>
        <w:gridCol w:w="390"/>
        <w:gridCol w:w="390"/>
        <w:gridCol w:w="1126"/>
        <w:gridCol w:w="765"/>
        <w:gridCol w:w="689"/>
        <w:gridCol w:w="705"/>
        <w:gridCol w:w="705"/>
        <w:gridCol w:w="375"/>
        <w:gridCol w:w="645"/>
        <w:gridCol w:w="690"/>
        <w:gridCol w:w="660"/>
        <w:gridCol w:w="420"/>
        <w:gridCol w:w="675"/>
        <w:gridCol w:w="630"/>
        <w:gridCol w:w="337"/>
      </w:tblGrid>
      <w:tr>
        <w:tblPrEx>
          <w:tblCellMar>
            <w:top w:w="0" w:type="dxa"/>
            <w:left w:w="108" w:type="dxa"/>
            <w:bottom w:w="0" w:type="dxa"/>
            <w:right w:w="108" w:type="dxa"/>
          </w:tblCellMar>
        </w:tblPrEx>
        <w:trPr>
          <w:trHeight w:val="642" w:hRule="atLeast"/>
        </w:trPr>
        <w:tc>
          <w:tcPr>
            <w:tcW w:w="123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4"/>
              </w:rPr>
              <w:t>功能分类科目编码</w:t>
            </w:r>
          </w:p>
        </w:tc>
        <w:tc>
          <w:tcPr>
            <w:tcW w:w="1126"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功能分类科目名称</w:t>
            </w:r>
          </w:p>
        </w:tc>
        <w:tc>
          <w:tcPr>
            <w:tcW w:w="76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总  计</w:t>
            </w:r>
          </w:p>
        </w:tc>
        <w:tc>
          <w:tcPr>
            <w:tcW w:w="4469"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hAnsi="宋体" w:eastAsia="仿宋_GB2312" w:cs="宋体"/>
                <w:b/>
                <w:sz w:val="24"/>
              </w:rPr>
              <w:t>财  政  拨  款  (  补  助  )</w:t>
            </w:r>
          </w:p>
        </w:tc>
        <w:tc>
          <w:tcPr>
            <w:tcW w:w="42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财政专户（教育收费）</w:t>
            </w:r>
          </w:p>
        </w:tc>
        <w:tc>
          <w:tcPr>
            <w:tcW w:w="67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单位资金</w:t>
            </w:r>
          </w:p>
        </w:tc>
        <w:tc>
          <w:tcPr>
            <w:tcW w:w="63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财政拨款结转</w:t>
            </w:r>
          </w:p>
        </w:tc>
        <w:tc>
          <w:tcPr>
            <w:tcW w:w="33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非财政拨款结转结余</w:t>
            </w:r>
          </w:p>
        </w:tc>
      </w:tr>
      <w:tr>
        <w:tblPrEx>
          <w:tblCellMar>
            <w:top w:w="0" w:type="dxa"/>
            <w:left w:w="108" w:type="dxa"/>
            <w:bottom w:w="0" w:type="dxa"/>
            <w:right w:w="108" w:type="dxa"/>
          </w:tblCellMar>
        </w:tblPrEx>
        <w:trPr>
          <w:trHeight w:val="2289" w:hRule="atLeast"/>
        </w:trPr>
        <w:tc>
          <w:tcPr>
            <w:tcW w:w="458" w:type="dxa"/>
            <w:tcBorders>
              <w:left w:val="single" w:color="auto" w:sz="4" w:space="0"/>
              <w:bottom w:val="single" w:color="auto" w:sz="4" w:space="0"/>
              <w:right w:val="single" w:color="auto" w:sz="4" w:space="0"/>
            </w:tcBorders>
            <w:vAlign w:val="center"/>
          </w:tcPr>
          <w:p>
            <w:pPr>
              <w:jc w:val="right"/>
              <w:rPr>
                <w:rFonts w:ascii="仿宋_GB2312" w:eastAsia="仿宋_GB2312"/>
                <w:b/>
                <w:sz w:val="20"/>
                <w:szCs w:val="20"/>
                <w:lang w:eastAsia="zh-Hans"/>
              </w:rPr>
            </w:pPr>
            <w:r>
              <w:rPr>
                <w:rFonts w:hint="eastAsia" w:ascii="仿宋_GB2312" w:eastAsia="仿宋_GB2312"/>
                <w:b/>
                <w:sz w:val="20"/>
                <w:szCs w:val="20"/>
                <w:lang w:eastAsia="zh-Hans"/>
              </w:rPr>
              <w:t>类</w:t>
            </w:r>
          </w:p>
        </w:tc>
        <w:tc>
          <w:tcPr>
            <w:tcW w:w="390" w:type="dxa"/>
            <w:tcBorders>
              <w:left w:val="nil"/>
              <w:bottom w:val="single" w:color="auto" w:sz="4" w:space="0"/>
              <w:right w:val="single" w:color="auto" w:sz="4" w:space="0"/>
            </w:tcBorders>
            <w:vAlign w:val="center"/>
          </w:tcPr>
          <w:p>
            <w:pPr>
              <w:jc w:val="right"/>
              <w:rPr>
                <w:rFonts w:ascii="仿宋_GB2312" w:eastAsia="仿宋_GB2312"/>
                <w:b/>
                <w:sz w:val="20"/>
                <w:szCs w:val="20"/>
                <w:lang w:eastAsia="zh-Hans"/>
              </w:rPr>
            </w:pPr>
            <w:r>
              <w:rPr>
                <w:rFonts w:hint="eastAsia" w:ascii="仿宋_GB2312" w:eastAsia="仿宋_GB2312"/>
                <w:b/>
                <w:sz w:val="20"/>
                <w:szCs w:val="20"/>
                <w:lang w:eastAsia="zh-Hans"/>
              </w:rPr>
              <w:t>款</w:t>
            </w:r>
          </w:p>
        </w:tc>
        <w:tc>
          <w:tcPr>
            <w:tcW w:w="390" w:type="dxa"/>
            <w:tcBorders>
              <w:left w:val="nil"/>
              <w:bottom w:val="single" w:color="auto" w:sz="4" w:space="0"/>
              <w:right w:val="single" w:color="auto" w:sz="4" w:space="0"/>
            </w:tcBorders>
            <w:vAlign w:val="center"/>
          </w:tcPr>
          <w:p>
            <w:pPr>
              <w:jc w:val="right"/>
              <w:rPr>
                <w:rFonts w:ascii="仿宋_GB2312" w:eastAsia="仿宋_GB2312"/>
                <w:b/>
                <w:sz w:val="20"/>
                <w:szCs w:val="20"/>
                <w:lang w:eastAsia="zh-Hans"/>
              </w:rPr>
            </w:pPr>
            <w:r>
              <w:rPr>
                <w:rFonts w:hint="eastAsia" w:ascii="仿宋_GB2312" w:eastAsia="仿宋_GB2312"/>
                <w:b/>
                <w:sz w:val="20"/>
                <w:szCs w:val="20"/>
                <w:lang w:eastAsia="zh-Hans"/>
              </w:rPr>
              <w:t>项</w:t>
            </w:r>
          </w:p>
        </w:tc>
        <w:tc>
          <w:tcPr>
            <w:tcW w:w="1126"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76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68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财政拨款(补助)小计</w:t>
            </w:r>
          </w:p>
        </w:tc>
        <w:tc>
          <w:tcPr>
            <w:tcW w:w="70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一般公共预算</w:t>
            </w:r>
          </w:p>
        </w:tc>
        <w:tc>
          <w:tcPr>
            <w:tcW w:w="70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上级一般公共预算安排的转移支付</w:t>
            </w:r>
          </w:p>
        </w:tc>
        <w:tc>
          <w:tcPr>
            <w:tcW w:w="37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政府性基金预算</w:t>
            </w:r>
          </w:p>
        </w:tc>
        <w:tc>
          <w:tcPr>
            <w:tcW w:w="64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上级政府性基金安排的转移支付</w:t>
            </w:r>
          </w:p>
        </w:tc>
        <w:tc>
          <w:tcPr>
            <w:tcW w:w="69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国有资本经营预算</w:t>
            </w:r>
          </w:p>
        </w:tc>
        <w:tc>
          <w:tcPr>
            <w:tcW w:w="66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上级国有资本经营预算安排的转移支付</w:t>
            </w:r>
          </w:p>
        </w:tc>
        <w:tc>
          <w:tcPr>
            <w:tcW w:w="42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67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63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337"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r>
      <w:tr>
        <w:tblPrEx>
          <w:tblCellMar>
            <w:top w:w="0" w:type="dxa"/>
            <w:left w:w="108" w:type="dxa"/>
            <w:bottom w:w="0" w:type="dxa"/>
            <w:right w:w="108" w:type="dxa"/>
          </w:tblCellMar>
        </w:tblPrEx>
        <w:trPr>
          <w:trHeight w:val="420" w:hRule="atLeast"/>
        </w:trPr>
        <w:tc>
          <w:tcPr>
            <w:tcW w:w="458"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201</w:t>
            </w:r>
          </w:p>
        </w:tc>
        <w:tc>
          <w:tcPr>
            <w:tcW w:w="390"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15"/>
                <w:szCs w:val="15"/>
              </w:rPr>
            </w:pPr>
          </w:p>
        </w:tc>
        <w:tc>
          <w:tcPr>
            <w:tcW w:w="390"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15"/>
                <w:szCs w:val="15"/>
              </w:rPr>
            </w:pPr>
          </w:p>
        </w:tc>
        <w:tc>
          <w:tcPr>
            <w:tcW w:w="1126"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一般公共服务支出</w:t>
            </w:r>
          </w:p>
        </w:tc>
        <w:tc>
          <w:tcPr>
            <w:tcW w:w="765"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908.44</w:t>
            </w:r>
          </w:p>
        </w:tc>
        <w:tc>
          <w:tcPr>
            <w:tcW w:w="689"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686.94</w:t>
            </w:r>
          </w:p>
        </w:tc>
        <w:tc>
          <w:tcPr>
            <w:tcW w:w="705"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612.37</w:t>
            </w:r>
          </w:p>
        </w:tc>
        <w:tc>
          <w:tcPr>
            <w:tcW w:w="705"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74.57</w:t>
            </w:r>
          </w:p>
        </w:tc>
        <w:tc>
          <w:tcPr>
            <w:tcW w:w="375"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sz w:val="15"/>
                <w:szCs w:val="15"/>
              </w:rPr>
            </w:pPr>
          </w:p>
        </w:tc>
        <w:tc>
          <w:tcPr>
            <w:tcW w:w="645"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sz w:val="15"/>
                <w:szCs w:val="15"/>
              </w:rPr>
            </w:pPr>
          </w:p>
        </w:tc>
        <w:tc>
          <w:tcPr>
            <w:tcW w:w="690"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sz w:val="15"/>
                <w:szCs w:val="15"/>
              </w:rPr>
            </w:pPr>
          </w:p>
        </w:tc>
        <w:tc>
          <w:tcPr>
            <w:tcW w:w="660"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sz w:val="15"/>
                <w:szCs w:val="15"/>
              </w:rPr>
            </w:pPr>
          </w:p>
        </w:tc>
        <w:tc>
          <w:tcPr>
            <w:tcW w:w="420" w:type="dxa"/>
            <w:tcBorders>
              <w:top w:val="nil"/>
              <w:left w:val="single" w:color="auto" w:sz="4" w:space="0"/>
              <w:bottom w:val="single" w:color="auto" w:sz="4" w:space="0"/>
              <w:right w:val="single" w:color="auto" w:sz="4" w:space="0"/>
            </w:tcBorders>
            <w:shd w:val="clear" w:color="000000" w:fill="FFFFFF"/>
            <w:vAlign w:val="center"/>
          </w:tcPr>
          <w:p>
            <w:pPr>
              <w:jc w:val="right"/>
              <w:rPr>
                <w:rFonts w:ascii="仿宋_GB2312" w:eastAsia="仿宋_GB2312"/>
                <w:sz w:val="15"/>
                <w:szCs w:val="15"/>
              </w:rPr>
            </w:pPr>
          </w:p>
        </w:tc>
        <w:tc>
          <w:tcPr>
            <w:tcW w:w="675" w:type="dxa"/>
            <w:tcBorders>
              <w:top w:val="nil"/>
              <w:left w:val="single" w:color="auto" w:sz="4" w:space="0"/>
              <w:bottom w:val="single" w:color="auto" w:sz="4" w:space="0"/>
              <w:right w:val="single" w:color="auto" w:sz="4" w:space="0"/>
            </w:tcBorders>
            <w:shd w:val="clear" w:color="000000" w:fill="FFFFFF"/>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210.00</w:t>
            </w:r>
          </w:p>
        </w:tc>
        <w:tc>
          <w:tcPr>
            <w:tcW w:w="630" w:type="dxa"/>
            <w:tcBorders>
              <w:top w:val="nil"/>
              <w:left w:val="single" w:color="auto" w:sz="4" w:space="0"/>
              <w:bottom w:val="single" w:color="auto" w:sz="4" w:space="0"/>
              <w:right w:val="single" w:color="auto" w:sz="4" w:space="0"/>
            </w:tcBorders>
            <w:shd w:val="clear" w:color="000000" w:fill="FFFFFF"/>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11.50</w:t>
            </w:r>
          </w:p>
        </w:tc>
        <w:tc>
          <w:tcPr>
            <w:tcW w:w="337" w:type="dxa"/>
            <w:tcBorders>
              <w:top w:val="nil"/>
              <w:left w:val="single" w:color="auto" w:sz="4" w:space="0"/>
              <w:bottom w:val="single" w:color="auto" w:sz="4" w:space="0"/>
              <w:right w:val="single" w:color="auto" w:sz="4" w:space="0"/>
            </w:tcBorders>
            <w:shd w:val="clear" w:color="000000" w:fill="FFFFFF"/>
            <w:vAlign w:val="center"/>
          </w:tcPr>
          <w:p>
            <w:pPr>
              <w:jc w:val="right"/>
              <w:rPr>
                <w:rFonts w:ascii="仿宋_GB2312" w:eastAsia="仿宋_GB2312"/>
                <w:sz w:val="15"/>
                <w:szCs w:val="15"/>
              </w:rPr>
            </w:pPr>
          </w:p>
        </w:tc>
      </w:tr>
      <w:tr>
        <w:tblPrEx>
          <w:tblCellMar>
            <w:top w:w="0" w:type="dxa"/>
            <w:left w:w="108" w:type="dxa"/>
            <w:bottom w:w="0" w:type="dxa"/>
            <w:right w:w="108" w:type="dxa"/>
          </w:tblCellMar>
        </w:tblPrEx>
        <w:trPr>
          <w:trHeight w:val="315" w:hRule="atLeast"/>
        </w:trPr>
        <w:tc>
          <w:tcPr>
            <w:tcW w:w="4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201</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34</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p>
        </w:tc>
        <w:tc>
          <w:tcPr>
            <w:tcW w:w="11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eastAsia="仿宋_GB2312"/>
                <w:sz w:val="15"/>
                <w:szCs w:val="15"/>
              </w:rPr>
              <w:t>统战事务</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908.44</w:t>
            </w:r>
          </w:p>
        </w:tc>
        <w:tc>
          <w:tcPr>
            <w:tcW w:w="68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686.94</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612.37</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74.57</w:t>
            </w: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210.00</w:t>
            </w:r>
          </w:p>
        </w:tc>
        <w:tc>
          <w:tcPr>
            <w:tcW w:w="63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11.50</w:t>
            </w:r>
          </w:p>
        </w:tc>
        <w:tc>
          <w:tcPr>
            <w:tcW w:w="33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r>
      <w:tr>
        <w:tblPrEx>
          <w:tblCellMar>
            <w:top w:w="0" w:type="dxa"/>
            <w:left w:w="108" w:type="dxa"/>
            <w:bottom w:w="0" w:type="dxa"/>
            <w:right w:w="108" w:type="dxa"/>
          </w:tblCellMar>
        </w:tblPrEx>
        <w:trPr>
          <w:trHeight w:val="330" w:hRule="atLeast"/>
        </w:trPr>
        <w:tc>
          <w:tcPr>
            <w:tcW w:w="4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201</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34</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01</w:t>
            </w:r>
          </w:p>
        </w:tc>
        <w:tc>
          <w:tcPr>
            <w:tcW w:w="11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行政运行</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534.07</w:t>
            </w:r>
          </w:p>
        </w:tc>
        <w:tc>
          <w:tcPr>
            <w:tcW w:w="68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326.07</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326.07</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208.00</w:t>
            </w:r>
          </w:p>
        </w:tc>
        <w:tc>
          <w:tcPr>
            <w:tcW w:w="63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3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r>
      <w:tr>
        <w:tblPrEx>
          <w:tblCellMar>
            <w:top w:w="0" w:type="dxa"/>
            <w:left w:w="108" w:type="dxa"/>
            <w:bottom w:w="0" w:type="dxa"/>
            <w:right w:w="108" w:type="dxa"/>
          </w:tblCellMar>
        </w:tblPrEx>
        <w:trPr>
          <w:trHeight w:val="375" w:hRule="atLeast"/>
        </w:trPr>
        <w:tc>
          <w:tcPr>
            <w:tcW w:w="4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201</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34</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02</w:t>
            </w:r>
          </w:p>
        </w:tc>
        <w:tc>
          <w:tcPr>
            <w:tcW w:w="11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一般行政管理事务</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10.00</w:t>
            </w:r>
          </w:p>
        </w:tc>
        <w:tc>
          <w:tcPr>
            <w:tcW w:w="68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3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10.00</w:t>
            </w:r>
          </w:p>
        </w:tc>
        <w:tc>
          <w:tcPr>
            <w:tcW w:w="33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r>
      <w:tr>
        <w:tblPrEx>
          <w:tblCellMar>
            <w:top w:w="0" w:type="dxa"/>
            <w:left w:w="108" w:type="dxa"/>
            <w:bottom w:w="0" w:type="dxa"/>
            <w:right w:w="108" w:type="dxa"/>
          </w:tblCellMar>
        </w:tblPrEx>
        <w:trPr>
          <w:trHeight w:val="300" w:hRule="atLeast"/>
        </w:trPr>
        <w:tc>
          <w:tcPr>
            <w:tcW w:w="4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201</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34</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04</w:t>
            </w:r>
          </w:p>
        </w:tc>
        <w:tc>
          <w:tcPr>
            <w:tcW w:w="11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宗教事务</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78.23</w:t>
            </w:r>
          </w:p>
        </w:tc>
        <w:tc>
          <w:tcPr>
            <w:tcW w:w="68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76.73</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2.16</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74.57</w:t>
            </w: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3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1.50</w:t>
            </w:r>
          </w:p>
        </w:tc>
        <w:tc>
          <w:tcPr>
            <w:tcW w:w="33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r>
      <w:tr>
        <w:tblPrEx>
          <w:tblCellMar>
            <w:top w:w="0" w:type="dxa"/>
            <w:left w:w="108" w:type="dxa"/>
            <w:bottom w:w="0" w:type="dxa"/>
            <w:right w:w="108" w:type="dxa"/>
          </w:tblCellMar>
        </w:tblPrEx>
        <w:trPr>
          <w:trHeight w:val="285" w:hRule="atLeast"/>
        </w:trPr>
        <w:tc>
          <w:tcPr>
            <w:tcW w:w="4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201</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34</w:t>
            </w:r>
          </w:p>
        </w:tc>
        <w:tc>
          <w:tcPr>
            <w:tcW w:w="390" w:type="dxa"/>
            <w:tcBorders>
              <w:top w:val="nil"/>
              <w:left w:val="nil"/>
              <w:bottom w:val="single" w:color="auto" w:sz="4" w:space="0"/>
              <w:right w:val="single" w:color="auto" w:sz="4" w:space="0"/>
            </w:tcBorders>
            <w:vAlign w:val="center"/>
          </w:tcPr>
          <w:p>
            <w:pPr>
              <w:rPr>
                <w:rFonts w:ascii="仿宋_GB2312" w:hAnsi="宋体" w:eastAsia="仿宋_GB2312" w:cs="宋体"/>
                <w:sz w:val="15"/>
                <w:szCs w:val="15"/>
              </w:rPr>
            </w:pPr>
            <w:r>
              <w:rPr>
                <w:rFonts w:hint="eastAsia" w:ascii="仿宋_GB2312" w:hAnsi="宋体" w:eastAsia="仿宋_GB2312" w:cs="宋体"/>
                <w:sz w:val="15"/>
                <w:szCs w:val="15"/>
              </w:rPr>
              <w:t>50</w:t>
            </w:r>
          </w:p>
        </w:tc>
        <w:tc>
          <w:tcPr>
            <w:tcW w:w="11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事业运行</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147.74</w:t>
            </w:r>
          </w:p>
        </w:tc>
        <w:tc>
          <w:tcPr>
            <w:tcW w:w="68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145.74</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145.74</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2.00</w:t>
            </w:r>
          </w:p>
        </w:tc>
        <w:tc>
          <w:tcPr>
            <w:tcW w:w="63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3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r>
      <w:tr>
        <w:tblPrEx>
          <w:tblCellMar>
            <w:top w:w="0" w:type="dxa"/>
            <w:left w:w="108" w:type="dxa"/>
            <w:bottom w:w="0" w:type="dxa"/>
            <w:right w:w="108" w:type="dxa"/>
          </w:tblCellMar>
        </w:tblPrEx>
        <w:trPr>
          <w:trHeight w:val="390" w:hRule="atLeast"/>
        </w:trPr>
        <w:tc>
          <w:tcPr>
            <w:tcW w:w="4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201</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34</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99</w:t>
            </w:r>
          </w:p>
        </w:tc>
        <w:tc>
          <w:tcPr>
            <w:tcW w:w="11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其他统战事务支出</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138.40</w:t>
            </w:r>
          </w:p>
        </w:tc>
        <w:tc>
          <w:tcPr>
            <w:tcW w:w="68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138.40</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138.40</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3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3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r>
      <w:tr>
        <w:tblPrEx>
          <w:tblCellMar>
            <w:top w:w="0" w:type="dxa"/>
            <w:left w:w="108" w:type="dxa"/>
            <w:bottom w:w="0" w:type="dxa"/>
            <w:right w:w="108" w:type="dxa"/>
          </w:tblCellMar>
        </w:tblPrEx>
        <w:trPr>
          <w:trHeight w:val="390" w:hRule="atLeast"/>
        </w:trPr>
        <w:tc>
          <w:tcPr>
            <w:tcW w:w="4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208</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p>
        </w:tc>
        <w:tc>
          <w:tcPr>
            <w:tcW w:w="11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社会保障和就业支出</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130.27</w:t>
            </w:r>
          </w:p>
        </w:tc>
        <w:tc>
          <w:tcPr>
            <w:tcW w:w="68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50.27</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50.27</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80.00</w:t>
            </w:r>
          </w:p>
        </w:tc>
        <w:tc>
          <w:tcPr>
            <w:tcW w:w="63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3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r>
      <w:tr>
        <w:tblPrEx>
          <w:tblCellMar>
            <w:top w:w="0" w:type="dxa"/>
            <w:left w:w="108" w:type="dxa"/>
            <w:bottom w:w="0" w:type="dxa"/>
            <w:right w:w="108" w:type="dxa"/>
          </w:tblCellMar>
        </w:tblPrEx>
        <w:trPr>
          <w:trHeight w:val="390" w:hRule="atLeast"/>
        </w:trPr>
        <w:tc>
          <w:tcPr>
            <w:tcW w:w="4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208</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05</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p>
        </w:tc>
        <w:tc>
          <w:tcPr>
            <w:tcW w:w="11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行政事业单位养老支出</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130.27</w:t>
            </w:r>
          </w:p>
        </w:tc>
        <w:tc>
          <w:tcPr>
            <w:tcW w:w="68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50.27</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50.27</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80.00</w:t>
            </w:r>
          </w:p>
        </w:tc>
        <w:tc>
          <w:tcPr>
            <w:tcW w:w="63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3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r>
      <w:tr>
        <w:tblPrEx>
          <w:tblCellMar>
            <w:top w:w="0" w:type="dxa"/>
            <w:left w:w="108" w:type="dxa"/>
            <w:bottom w:w="0" w:type="dxa"/>
            <w:right w:w="108" w:type="dxa"/>
          </w:tblCellMar>
        </w:tblPrEx>
        <w:trPr>
          <w:trHeight w:val="375" w:hRule="atLeast"/>
        </w:trPr>
        <w:tc>
          <w:tcPr>
            <w:tcW w:w="4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208</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05</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01</w:t>
            </w:r>
          </w:p>
        </w:tc>
        <w:tc>
          <w:tcPr>
            <w:tcW w:w="11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行政单位离退休</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9.07</w:t>
            </w:r>
          </w:p>
        </w:tc>
        <w:tc>
          <w:tcPr>
            <w:tcW w:w="68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9.07</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9.07</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3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3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r>
      <w:tr>
        <w:tblPrEx>
          <w:tblCellMar>
            <w:top w:w="0" w:type="dxa"/>
            <w:left w:w="108" w:type="dxa"/>
            <w:bottom w:w="0" w:type="dxa"/>
            <w:right w:w="108" w:type="dxa"/>
          </w:tblCellMar>
        </w:tblPrEx>
        <w:trPr>
          <w:trHeight w:val="465" w:hRule="atLeast"/>
        </w:trPr>
        <w:tc>
          <w:tcPr>
            <w:tcW w:w="4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208</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05</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05</w:t>
            </w:r>
          </w:p>
        </w:tc>
        <w:tc>
          <w:tcPr>
            <w:tcW w:w="11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机关事业单位基本养老保险缴费支出</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109.20</w:t>
            </w:r>
          </w:p>
        </w:tc>
        <w:tc>
          <w:tcPr>
            <w:tcW w:w="68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41.20</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41.20</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68.00</w:t>
            </w:r>
          </w:p>
        </w:tc>
        <w:tc>
          <w:tcPr>
            <w:tcW w:w="63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3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r>
      <w:tr>
        <w:tblPrEx>
          <w:tblCellMar>
            <w:top w:w="0" w:type="dxa"/>
            <w:left w:w="108" w:type="dxa"/>
            <w:bottom w:w="0" w:type="dxa"/>
            <w:right w:w="108" w:type="dxa"/>
          </w:tblCellMar>
        </w:tblPrEx>
        <w:trPr>
          <w:trHeight w:val="465" w:hRule="atLeast"/>
        </w:trPr>
        <w:tc>
          <w:tcPr>
            <w:tcW w:w="4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208</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05</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06</w:t>
            </w:r>
          </w:p>
        </w:tc>
        <w:tc>
          <w:tcPr>
            <w:tcW w:w="11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机关事业单位职业年金缴费支出</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12.00</w:t>
            </w:r>
          </w:p>
        </w:tc>
        <w:tc>
          <w:tcPr>
            <w:tcW w:w="68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12.00</w:t>
            </w:r>
          </w:p>
        </w:tc>
        <w:tc>
          <w:tcPr>
            <w:tcW w:w="63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3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r>
      <w:tr>
        <w:tblPrEx>
          <w:tblCellMar>
            <w:top w:w="0" w:type="dxa"/>
            <w:left w:w="108" w:type="dxa"/>
            <w:bottom w:w="0" w:type="dxa"/>
            <w:right w:w="108" w:type="dxa"/>
          </w:tblCellMar>
        </w:tblPrEx>
        <w:trPr>
          <w:trHeight w:val="315" w:hRule="atLeast"/>
        </w:trPr>
        <w:tc>
          <w:tcPr>
            <w:tcW w:w="4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210</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p>
        </w:tc>
        <w:tc>
          <w:tcPr>
            <w:tcW w:w="11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卫生健康支出</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71.15</w:t>
            </w:r>
          </w:p>
        </w:tc>
        <w:tc>
          <w:tcPr>
            <w:tcW w:w="68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31.15</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31.15</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40.00</w:t>
            </w:r>
          </w:p>
        </w:tc>
        <w:tc>
          <w:tcPr>
            <w:tcW w:w="63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3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r>
      <w:tr>
        <w:tblPrEx>
          <w:tblCellMar>
            <w:top w:w="0" w:type="dxa"/>
            <w:left w:w="108" w:type="dxa"/>
            <w:bottom w:w="0" w:type="dxa"/>
            <w:right w:w="108" w:type="dxa"/>
          </w:tblCellMar>
        </w:tblPrEx>
        <w:trPr>
          <w:trHeight w:val="360" w:hRule="atLeast"/>
        </w:trPr>
        <w:tc>
          <w:tcPr>
            <w:tcW w:w="4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210</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11</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p>
        </w:tc>
        <w:tc>
          <w:tcPr>
            <w:tcW w:w="11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行政事业单位医疗</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71.15</w:t>
            </w:r>
          </w:p>
        </w:tc>
        <w:tc>
          <w:tcPr>
            <w:tcW w:w="68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31.15</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31.15</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40.00</w:t>
            </w:r>
          </w:p>
        </w:tc>
        <w:tc>
          <w:tcPr>
            <w:tcW w:w="63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3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r>
      <w:tr>
        <w:tblPrEx>
          <w:tblCellMar>
            <w:top w:w="0" w:type="dxa"/>
            <w:left w:w="108" w:type="dxa"/>
            <w:bottom w:w="0" w:type="dxa"/>
            <w:right w:w="108" w:type="dxa"/>
          </w:tblCellMar>
        </w:tblPrEx>
        <w:trPr>
          <w:trHeight w:val="360" w:hRule="atLeast"/>
        </w:trPr>
        <w:tc>
          <w:tcPr>
            <w:tcW w:w="4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210</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11</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01</w:t>
            </w:r>
          </w:p>
        </w:tc>
        <w:tc>
          <w:tcPr>
            <w:tcW w:w="11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行政单位医疗</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26.17</w:t>
            </w:r>
          </w:p>
        </w:tc>
        <w:tc>
          <w:tcPr>
            <w:tcW w:w="68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10.17</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10.17</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16.00</w:t>
            </w:r>
          </w:p>
        </w:tc>
        <w:tc>
          <w:tcPr>
            <w:tcW w:w="63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3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r>
      <w:tr>
        <w:tblPrEx>
          <w:tblCellMar>
            <w:top w:w="0" w:type="dxa"/>
            <w:left w:w="108" w:type="dxa"/>
            <w:bottom w:w="0" w:type="dxa"/>
            <w:right w:w="108" w:type="dxa"/>
          </w:tblCellMar>
        </w:tblPrEx>
        <w:trPr>
          <w:trHeight w:val="310" w:hRule="atLeast"/>
        </w:trPr>
        <w:tc>
          <w:tcPr>
            <w:tcW w:w="45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210</w:t>
            </w:r>
          </w:p>
        </w:tc>
        <w:tc>
          <w:tcPr>
            <w:tcW w:w="39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11</w:t>
            </w:r>
          </w:p>
        </w:tc>
        <w:tc>
          <w:tcPr>
            <w:tcW w:w="39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02</w:t>
            </w:r>
          </w:p>
        </w:tc>
        <w:tc>
          <w:tcPr>
            <w:tcW w:w="112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事业单位医疗</w:t>
            </w:r>
          </w:p>
        </w:tc>
        <w:tc>
          <w:tcPr>
            <w:tcW w:w="76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26.43</w:t>
            </w:r>
          </w:p>
        </w:tc>
        <w:tc>
          <w:tcPr>
            <w:tcW w:w="689"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10.43</w:t>
            </w:r>
          </w:p>
        </w:tc>
        <w:tc>
          <w:tcPr>
            <w:tcW w:w="70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10.43</w:t>
            </w:r>
          </w:p>
        </w:tc>
        <w:tc>
          <w:tcPr>
            <w:tcW w:w="70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4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6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6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16.00</w:t>
            </w:r>
          </w:p>
        </w:tc>
        <w:tc>
          <w:tcPr>
            <w:tcW w:w="63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3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r>
      <w:tr>
        <w:tblPrEx>
          <w:tblCellMar>
            <w:top w:w="0" w:type="dxa"/>
            <w:left w:w="108" w:type="dxa"/>
            <w:bottom w:w="0" w:type="dxa"/>
            <w:right w:w="108" w:type="dxa"/>
          </w:tblCellMar>
        </w:tblPrEx>
        <w:trPr>
          <w:trHeight w:val="465" w:hRule="atLeast"/>
        </w:trPr>
        <w:tc>
          <w:tcPr>
            <w:tcW w:w="45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210</w:t>
            </w:r>
          </w:p>
        </w:tc>
        <w:tc>
          <w:tcPr>
            <w:tcW w:w="390"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11</w:t>
            </w:r>
          </w:p>
        </w:tc>
        <w:tc>
          <w:tcPr>
            <w:tcW w:w="390"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03</w:t>
            </w:r>
          </w:p>
        </w:tc>
        <w:tc>
          <w:tcPr>
            <w:tcW w:w="1126"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公务员医疗补助</w:t>
            </w:r>
          </w:p>
        </w:tc>
        <w:tc>
          <w:tcPr>
            <w:tcW w:w="765"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18.30</w:t>
            </w:r>
          </w:p>
        </w:tc>
        <w:tc>
          <w:tcPr>
            <w:tcW w:w="689"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10.30</w:t>
            </w:r>
          </w:p>
        </w:tc>
        <w:tc>
          <w:tcPr>
            <w:tcW w:w="705"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10.30</w:t>
            </w:r>
          </w:p>
        </w:tc>
        <w:tc>
          <w:tcPr>
            <w:tcW w:w="705"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75"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45"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90"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60"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6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8.00</w:t>
            </w:r>
          </w:p>
        </w:tc>
        <w:tc>
          <w:tcPr>
            <w:tcW w:w="63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3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r>
      <w:tr>
        <w:tblPrEx>
          <w:tblCellMar>
            <w:top w:w="0" w:type="dxa"/>
            <w:left w:w="108" w:type="dxa"/>
            <w:bottom w:w="0" w:type="dxa"/>
            <w:right w:w="108" w:type="dxa"/>
          </w:tblCellMar>
        </w:tblPrEx>
        <w:trPr>
          <w:trHeight w:val="465" w:hRule="atLeast"/>
        </w:trPr>
        <w:tc>
          <w:tcPr>
            <w:tcW w:w="4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210</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11</w:t>
            </w:r>
          </w:p>
        </w:tc>
        <w:tc>
          <w:tcPr>
            <w:tcW w:w="3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99</w:t>
            </w:r>
          </w:p>
        </w:tc>
        <w:tc>
          <w:tcPr>
            <w:tcW w:w="11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其他行政事业单位医疗支出</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0.26</w:t>
            </w:r>
          </w:p>
        </w:tc>
        <w:tc>
          <w:tcPr>
            <w:tcW w:w="68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0.26</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0.26</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3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3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r>
      <w:tr>
        <w:tblPrEx>
          <w:tblCellMar>
            <w:top w:w="0" w:type="dxa"/>
            <w:left w:w="108" w:type="dxa"/>
            <w:bottom w:w="0" w:type="dxa"/>
            <w:right w:w="108" w:type="dxa"/>
          </w:tblCellMar>
        </w:tblPrEx>
        <w:trPr>
          <w:trHeight w:val="320" w:hRule="atLeast"/>
        </w:trPr>
        <w:tc>
          <w:tcPr>
            <w:tcW w:w="45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221</w:t>
            </w:r>
          </w:p>
        </w:tc>
        <w:tc>
          <w:tcPr>
            <w:tcW w:w="39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p>
        </w:tc>
        <w:tc>
          <w:tcPr>
            <w:tcW w:w="39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p>
        </w:tc>
        <w:tc>
          <w:tcPr>
            <w:tcW w:w="112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住房保障支出</w:t>
            </w:r>
          </w:p>
        </w:tc>
        <w:tc>
          <w:tcPr>
            <w:tcW w:w="76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74.04</w:t>
            </w:r>
          </w:p>
        </w:tc>
        <w:tc>
          <w:tcPr>
            <w:tcW w:w="689"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34.04</w:t>
            </w:r>
          </w:p>
        </w:tc>
        <w:tc>
          <w:tcPr>
            <w:tcW w:w="70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34.04</w:t>
            </w:r>
          </w:p>
        </w:tc>
        <w:tc>
          <w:tcPr>
            <w:tcW w:w="70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4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6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40.00</w:t>
            </w:r>
          </w:p>
        </w:tc>
        <w:tc>
          <w:tcPr>
            <w:tcW w:w="63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3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r>
      <w:tr>
        <w:tblPrEx>
          <w:tblCellMar>
            <w:top w:w="0" w:type="dxa"/>
            <w:left w:w="108" w:type="dxa"/>
            <w:bottom w:w="0" w:type="dxa"/>
            <w:right w:w="108" w:type="dxa"/>
          </w:tblCellMar>
        </w:tblPrEx>
        <w:trPr>
          <w:trHeight w:val="310" w:hRule="atLeast"/>
        </w:trPr>
        <w:tc>
          <w:tcPr>
            <w:tcW w:w="45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221</w:t>
            </w:r>
          </w:p>
        </w:tc>
        <w:tc>
          <w:tcPr>
            <w:tcW w:w="39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02</w:t>
            </w:r>
          </w:p>
        </w:tc>
        <w:tc>
          <w:tcPr>
            <w:tcW w:w="39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p>
        </w:tc>
        <w:tc>
          <w:tcPr>
            <w:tcW w:w="112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住房改革支出</w:t>
            </w:r>
          </w:p>
        </w:tc>
        <w:tc>
          <w:tcPr>
            <w:tcW w:w="76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74.04</w:t>
            </w:r>
          </w:p>
        </w:tc>
        <w:tc>
          <w:tcPr>
            <w:tcW w:w="689"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34.04</w:t>
            </w:r>
          </w:p>
        </w:tc>
        <w:tc>
          <w:tcPr>
            <w:tcW w:w="70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34.04</w:t>
            </w:r>
          </w:p>
        </w:tc>
        <w:tc>
          <w:tcPr>
            <w:tcW w:w="70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4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6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40.00</w:t>
            </w:r>
          </w:p>
        </w:tc>
        <w:tc>
          <w:tcPr>
            <w:tcW w:w="63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3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r>
      <w:tr>
        <w:tblPrEx>
          <w:tblCellMar>
            <w:top w:w="0" w:type="dxa"/>
            <w:left w:w="108" w:type="dxa"/>
            <w:bottom w:w="0" w:type="dxa"/>
            <w:right w:w="108" w:type="dxa"/>
          </w:tblCellMar>
        </w:tblPrEx>
        <w:trPr>
          <w:trHeight w:val="310" w:hRule="atLeast"/>
        </w:trPr>
        <w:tc>
          <w:tcPr>
            <w:tcW w:w="45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221</w:t>
            </w:r>
          </w:p>
        </w:tc>
        <w:tc>
          <w:tcPr>
            <w:tcW w:w="39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02</w:t>
            </w:r>
          </w:p>
        </w:tc>
        <w:tc>
          <w:tcPr>
            <w:tcW w:w="39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01</w:t>
            </w:r>
          </w:p>
        </w:tc>
        <w:tc>
          <w:tcPr>
            <w:tcW w:w="112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住房公积金</w:t>
            </w:r>
          </w:p>
        </w:tc>
        <w:tc>
          <w:tcPr>
            <w:tcW w:w="76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74.04</w:t>
            </w:r>
          </w:p>
        </w:tc>
        <w:tc>
          <w:tcPr>
            <w:tcW w:w="689"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34.04</w:t>
            </w:r>
          </w:p>
        </w:tc>
        <w:tc>
          <w:tcPr>
            <w:tcW w:w="70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34.04</w:t>
            </w:r>
          </w:p>
        </w:tc>
        <w:tc>
          <w:tcPr>
            <w:tcW w:w="70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4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6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6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hAnsi="宋体" w:eastAsia="仿宋_GB2312" w:cs="宋体"/>
                <w:sz w:val="15"/>
                <w:szCs w:val="15"/>
              </w:rPr>
              <w:t>40.00</w:t>
            </w:r>
          </w:p>
        </w:tc>
        <w:tc>
          <w:tcPr>
            <w:tcW w:w="63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33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5"/>
                <w:szCs w:val="15"/>
              </w:rPr>
            </w:pPr>
          </w:p>
        </w:tc>
      </w:tr>
      <w:tr>
        <w:tblPrEx>
          <w:tblCellMar>
            <w:top w:w="0" w:type="dxa"/>
            <w:left w:w="108" w:type="dxa"/>
            <w:bottom w:w="0" w:type="dxa"/>
            <w:right w:w="108" w:type="dxa"/>
          </w:tblCellMar>
        </w:tblPrEx>
        <w:trPr>
          <w:trHeight w:val="465" w:hRule="atLeast"/>
        </w:trPr>
        <w:tc>
          <w:tcPr>
            <w:tcW w:w="45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p>
        </w:tc>
        <w:tc>
          <w:tcPr>
            <w:tcW w:w="39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p>
        </w:tc>
        <w:tc>
          <w:tcPr>
            <w:tcW w:w="39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p>
        </w:tc>
        <w:tc>
          <w:tcPr>
            <w:tcW w:w="112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bCs/>
                <w:sz w:val="15"/>
                <w:szCs w:val="15"/>
              </w:rPr>
            </w:pPr>
            <w:r>
              <w:rPr>
                <w:rFonts w:hint="eastAsia" w:ascii="仿宋_GB2312" w:eastAsia="仿宋_GB2312"/>
                <w:b/>
                <w:bCs/>
                <w:sz w:val="15"/>
                <w:szCs w:val="15"/>
              </w:rPr>
              <w:t>合  计</w:t>
            </w:r>
          </w:p>
        </w:tc>
        <w:tc>
          <w:tcPr>
            <w:tcW w:w="76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b/>
                <w:bCs/>
                <w:sz w:val="15"/>
                <w:szCs w:val="15"/>
              </w:rPr>
            </w:pPr>
            <w:r>
              <w:rPr>
                <w:rFonts w:hint="eastAsia" w:ascii="仿宋_GB2312" w:eastAsia="仿宋_GB2312"/>
                <w:b/>
                <w:bCs/>
                <w:sz w:val="15"/>
                <w:szCs w:val="15"/>
              </w:rPr>
              <w:t>1183.91</w:t>
            </w:r>
          </w:p>
        </w:tc>
        <w:tc>
          <w:tcPr>
            <w:tcW w:w="689"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b/>
                <w:bCs/>
                <w:sz w:val="15"/>
                <w:szCs w:val="15"/>
              </w:rPr>
            </w:pPr>
            <w:r>
              <w:rPr>
                <w:rFonts w:hint="eastAsia" w:ascii="仿宋_GB2312" w:eastAsia="仿宋_GB2312"/>
                <w:b/>
                <w:bCs/>
                <w:sz w:val="15"/>
                <w:szCs w:val="15"/>
              </w:rPr>
              <w:t>802.41</w:t>
            </w:r>
          </w:p>
        </w:tc>
        <w:tc>
          <w:tcPr>
            <w:tcW w:w="70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b/>
                <w:bCs/>
                <w:sz w:val="15"/>
                <w:szCs w:val="15"/>
              </w:rPr>
            </w:pPr>
            <w:r>
              <w:rPr>
                <w:rFonts w:hint="eastAsia" w:ascii="仿宋_GB2312" w:eastAsia="仿宋_GB2312"/>
                <w:b/>
                <w:bCs/>
                <w:sz w:val="15"/>
                <w:szCs w:val="15"/>
              </w:rPr>
              <w:t>727.84</w:t>
            </w:r>
          </w:p>
        </w:tc>
        <w:tc>
          <w:tcPr>
            <w:tcW w:w="70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b/>
                <w:bCs/>
                <w:sz w:val="15"/>
                <w:szCs w:val="15"/>
              </w:rPr>
            </w:pPr>
            <w:r>
              <w:rPr>
                <w:rFonts w:hint="eastAsia" w:ascii="仿宋_GB2312" w:eastAsia="仿宋_GB2312"/>
                <w:b/>
                <w:bCs/>
                <w:sz w:val="15"/>
                <w:szCs w:val="15"/>
              </w:rPr>
              <w:t>74.57</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b/>
                <w:bCs/>
                <w:sz w:val="15"/>
                <w:szCs w:val="15"/>
              </w:rPr>
            </w:pPr>
          </w:p>
        </w:tc>
        <w:tc>
          <w:tcPr>
            <w:tcW w:w="64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b/>
                <w:bCs/>
                <w:sz w:val="15"/>
                <w:szCs w:val="15"/>
              </w:rPr>
            </w:pPr>
          </w:p>
        </w:tc>
        <w:tc>
          <w:tcPr>
            <w:tcW w:w="6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b/>
                <w:bCs/>
                <w:sz w:val="15"/>
                <w:szCs w:val="15"/>
              </w:rPr>
            </w:pPr>
          </w:p>
        </w:tc>
        <w:tc>
          <w:tcPr>
            <w:tcW w:w="66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b/>
                <w:bCs/>
                <w:sz w:val="15"/>
                <w:szCs w:val="15"/>
              </w:rPr>
            </w:pPr>
          </w:p>
        </w:tc>
        <w:tc>
          <w:tcPr>
            <w:tcW w:w="4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b/>
                <w:bCs/>
                <w:sz w:val="15"/>
                <w:szCs w:val="15"/>
              </w:rPr>
            </w:pPr>
          </w:p>
        </w:tc>
        <w:tc>
          <w:tcPr>
            <w:tcW w:w="6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b/>
                <w:bCs/>
                <w:sz w:val="15"/>
                <w:szCs w:val="15"/>
              </w:rPr>
            </w:pPr>
            <w:r>
              <w:rPr>
                <w:rFonts w:hint="eastAsia" w:ascii="仿宋_GB2312" w:eastAsia="仿宋_GB2312"/>
                <w:b/>
                <w:bCs/>
                <w:sz w:val="15"/>
                <w:szCs w:val="15"/>
              </w:rPr>
              <w:t>370.00</w:t>
            </w:r>
          </w:p>
        </w:tc>
        <w:tc>
          <w:tcPr>
            <w:tcW w:w="63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b/>
                <w:bCs/>
                <w:sz w:val="15"/>
                <w:szCs w:val="15"/>
              </w:rPr>
            </w:pPr>
            <w:r>
              <w:rPr>
                <w:rFonts w:hint="eastAsia" w:ascii="仿宋_GB2312" w:eastAsia="仿宋_GB2312"/>
                <w:b/>
                <w:bCs/>
                <w:sz w:val="15"/>
                <w:szCs w:val="15"/>
              </w:rPr>
              <w:t>11.50</w:t>
            </w:r>
          </w:p>
        </w:tc>
        <w:tc>
          <w:tcPr>
            <w:tcW w:w="33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b/>
                <w:bCs/>
                <w:sz w:val="15"/>
                <w:szCs w:val="15"/>
              </w:rPr>
            </w:pPr>
          </w:p>
        </w:tc>
      </w:tr>
    </w:tbl>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编制部门：中共呼图壁县委员会统一战线工作部                      单位：万元</w:t>
      </w:r>
    </w:p>
    <w:tbl>
      <w:tblPr>
        <w:tblStyle w:val="9"/>
        <w:tblW w:w="9420" w:type="dxa"/>
        <w:tblInd w:w="-240" w:type="dxa"/>
        <w:tblLayout w:type="fixed"/>
        <w:tblCellMar>
          <w:top w:w="0" w:type="dxa"/>
          <w:left w:w="108" w:type="dxa"/>
          <w:bottom w:w="0" w:type="dxa"/>
          <w:right w:w="108" w:type="dxa"/>
        </w:tblCellMar>
      </w:tblPr>
      <w:tblGrid>
        <w:gridCol w:w="533"/>
        <w:gridCol w:w="465"/>
        <w:gridCol w:w="405"/>
        <w:gridCol w:w="2435"/>
        <w:gridCol w:w="1844"/>
        <w:gridCol w:w="1845"/>
        <w:gridCol w:w="1893"/>
      </w:tblGrid>
      <w:tr>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科    目</w:t>
            </w:r>
          </w:p>
        </w:tc>
        <w:tc>
          <w:tcPr>
            <w:tcW w:w="5582"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CellMar>
            <w:top w:w="0" w:type="dxa"/>
            <w:left w:w="108" w:type="dxa"/>
            <w:bottom w:w="0" w:type="dxa"/>
            <w:right w:w="108" w:type="dxa"/>
          </w:tblCellMar>
        </w:tblPrEx>
        <w:trPr>
          <w:trHeight w:val="480" w:hRule="atLeast"/>
        </w:trPr>
        <w:tc>
          <w:tcPr>
            <w:tcW w:w="1403"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43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  计</w:t>
            </w:r>
          </w:p>
        </w:tc>
        <w:tc>
          <w:tcPr>
            <w:tcW w:w="184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CellMar>
            <w:top w:w="0" w:type="dxa"/>
            <w:left w:w="108" w:type="dxa"/>
            <w:bottom w:w="0" w:type="dxa"/>
            <w:right w:w="108" w:type="dxa"/>
          </w:tblCellMar>
        </w:tblPrEx>
        <w:trPr>
          <w:trHeight w:val="270" w:hRule="atLeast"/>
        </w:trPr>
        <w:tc>
          <w:tcPr>
            <w:tcW w:w="53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65"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05"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43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4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9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201</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405" w:type="dxa"/>
            <w:tcBorders>
              <w:top w:val="nil"/>
              <w:left w:val="nil"/>
              <w:bottom w:val="single" w:color="auto" w:sz="4" w:space="0"/>
              <w:right w:val="single" w:color="auto" w:sz="4" w:space="0"/>
            </w:tcBorders>
            <w:vAlign w:val="center"/>
          </w:tcPr>
          <w:p>
            <w:pPr>
              <w:jc w:val="center"/>
              <w:rPr>
                <w:rFonts w:ascii="宋体" w:hAnsi="宋体" w:cs="宋体"/>
                <w:b/>
                <w:bCs/>
                <w:kern w:val="0"/>
                <w:sz w:val="16"/>
                <w:szCs w:val="16"/>
              </w:rPr>
            </w:pPr>
          </w:p>
        </w:tc>
        <w:tc>
          <w:tcPr>
            <w:tcW w:w="2435" w:type="dxa"/>
            <w:tcBorders>
              <w:top w:val="nil"/>
              <w:left w:val="nil"/>
              <w:bottom w:val="single" w:color="auto" w:sz="4" w:space="0"/>
              <w:right w:val="single" w:color="auto" w:sz="4" w:space="0"/>
            </w:tcBorders>
            <w:vAlign w:val="center"/>
          </w:tcPr>
          <w:p>
            <w:pPr>
              <w:jc w:val="center"/>
              <w:rPr>
                <w:rFonts w:ascii="宋体" w:hAnsi="宋体" w:cs="宋体"/>
                <w:b/>
                <w:bCs/>
                <w:kern w:val="0"/>
                <w:sz w:val="22"/>
                <w:szCs w:val="22"/>
              </w:rPr>
            </w:pPr>
            <w:r>
              <w:rPr>
                <w:rFonts w:hint="eastAsia" w:ascii="仿宋_GB2312" w:hAnsi="宋体" w:eastAsia="仿宋_GB2312" w:cs="宋体"/>
                <w:sz w:val="18"/>
                <w:szCs w:val="18"/>
              </w:rPr>
              <w:t>一般公共服务支出</w:t>
            </w:r>
          </w:p>
        </w:tc>
        <w:tc>
          <w:tcPr>
            <w:tcW w:w="184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908.44</w:t>
            </w:r>
          </w:p>
        </w:tc>
        <w:tc>
          <w:tcPr>
            <w:tcW w:w="18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681.81</w:t>
            </w:r>
          </w:p>
        </w:tc>
        <w:tc>
          <w:tcPr>
            <w:tcW w:w="18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226.63　</w:t>
            </w:r>
          </w:p>
        </w:tc>
      </w:tr>
      <w:tr>
        <w:tblPrEx>
          <w:tblCellMar>
            <w:top w:w="0" w:type="dxa"/>
            <w:left w:w="108" w:type="dxa"/>
            <w:bottom w:w="0" w:type="dxa"/>
            <w:right w:w="108" w:type="dxa"/>
          </w:tblCellMar>
        </w:tblPrEx>
        <w:trPr>
          <w:trHeight w:val="390" w:hRule="atLeast"/>
        </w:trPr>
        <w:tc>
          <w:tcPr>
            <w:tcW w:w="53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201</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34</w:t>
            </w:r>
          </w:p>
        </w:tc>
        <w:tc>
          <w:tcPr>
            <w:tcW w:w="40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43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统战事务</w:t>
            </w:r>
          </w:p>
        </w:tc>
        <w:tc>
          <w:tcPr>
            <w:tcW w:w="184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908.44</w:t>
            </w:r>
          </w:p>
        </w:tc>
        <w:tc>
          <w:tcPr>
            <w:tcW w:w="18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681.81</w:t>
            </w:r>
          </w:p>
        </w:tc>
        <w:tc>
          <w:tcPr>
            <w:tcW w:w="18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226.63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201</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34</w:t>
            </w:r>
          </w:p>
        </w:tc>
        <w:tc>
          <w:tcPr>
            <w:tcW w:w="40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01</w:t>
            </w:r>
          </w:p>
        </w:tc>
        <w:tc>
          <w:tcPr>
            <w:tcW w:w="243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行政运行</w:t>
            </w:r>
          </w:p>
        </w:tc>
        <w:tc>
          <w:tcPr>
            <w:tcW w:w="184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534.07</w:t>
            </w:r>
          </w:p>
        </w:tc>
        <w:tc>
          <w:tcPr>
            <w:tcW w:w="18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534.07</w:t>
            </w:r>
          </w:p>
        </w:tc>
        <w:tc>
          <w:tcPr>
            <w:tcW w:w="18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201</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34</w:t>
            </w:r>
          </w:p>
        </w:tc>
        <w:tc>
          <w:tcPr>
            <w:tcW w:w="40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02</w:t>
            </w:r>
          </w:p>
        </w:tc>
        <w:tc>
          <w:tcPr>
            <w:tcW w:w="243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一般行政管理事务</w:t>
            </w:r>
          </w:p>
        </w:tc>
        <w:tc>
          <w:tcPr>
            <w:tcW w:w="184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10.00</w:t>
            </w:r>
          </w:p>
        </w:tc>
        <w:tc>
          <w:tcPr>
            <w:tcW w:w="18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18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10.00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201</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34</w:t>
            </w:r>
          </w:p>
        </w:tc>
        <w:tc>
          <w:tcPr>
            <w:tcW w:w="40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04</w:t>
            </w:r>
          </w:p>
        </w:tc>
        <w:tc>
          <w:tcPr>
            <w:tcW w:w="243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宗教事务</w:t>
            </w:r>
          </w:p>
        </w:tc>
        <w:tc>
          <w:tcPr>
            <w:tcW w:w="184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78.23</w:t>
            </w:r>
          </w:p>
        </w:tc>
        <w:tc>
          <w:tcPr>
            <w:tcW w:w="18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18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78.23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201</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34</w:t>
            </w:r>
          </w:p>
        </w:tc>
        <w:tc>
          <w:tcPr>
            <w:tcW w:w="40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50</w:t>
            </w:r>
          </w:p>
        </w:tc>
        <w:tc>
          <w:tcPr>
            <w:tcW w:w="243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事业运行</w:t>
            </w:r>
          </w:p>
        </w:tc>
        <w:tc>
          <w:tcPr>
            <w:tcW w:w="184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147.74</w:t>
            </w:r>
          </w:p>
        </w:tc>
        <w:tc>
          <w:tcPr>
            <w:tcW w:w="18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147.74</w:t>
            </w:r>
          </w:p>
        </w:tc>
        <w:tc>
          <w:tcPr>
            <w:tcW w:w="18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201</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34</w:t>
            </w:r>
          </w:p>
        </w:tc>
        <w:tc>
          <w:tcPr>
            <w:tcW w:w="40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99</w:t>
            </w:r>
          </w:p>
        </w:tc>
        <w:tc>
          <w:tcPr>
            <w:tcW w:w="243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其他统战事务支出</w:t>
            </w:r>
          </w:p>
        </w:tc>
        <w:tc>
          <w:tcPr>
            <w:tcW w:w="184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138.40</w:t>
            </w:r>
          </w:p>
        </w:tc>
        <w:tc>
          <w:tcPr>
            <w:tcW w:w="18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18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138.40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208</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40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43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社会保障和就业支出</w:t>
            </w:r>
          </w:p>
        </w:tc>
        <w:tc>
          <w:tcPr>
            <w:tcW w:w="184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130.27</w:t>
            </w:r>
          </w:p>
        </w:tc>
        <w:tc>
          <w:tcPr>
            <w:tcW w:w="18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130.27</w:t>
            </w:r>
          </w:p>
        </w:tc>
        <w:tc>
          <w:tcPr>
            <w:tcW w:w="18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208</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05</w:t>
            </w:r>
          </w:p>
        </w:tc>
        <w:tc>
          <w:tcPr>
            <w:tcW w:w="40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43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行政事业单位养老支出</w:t>
            </w:r>
          </w:p>
        </w:tc>
        <w:tc>
          <w:tcPr>
            <w:tcW w:w="184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130.27</w:t>
            </w:r>
          </w:p>
        </w:tc>
        <w:tc>
          <w:tcPr>
            <w:tcW w:w="18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130.27</w:t>
            </w:r>
          </w:p>
        </w:tc>
        <w:tc>
          <w:tcPr>
            <w:tcW w:w="18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208</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05</w:t>
            </w:r>
          </w:p>
        </w:tc>
        <w:tc>
          <w:tcPr>
            <w:tcW w:w="40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01</w:t>
            </w:r>
          </w:p>
        </w:tc>
        <w:tc>
          <w:tcPr>
            <w:tcW w:w="243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行政单位离退休</w:t>
            </w:r>
          </w:p>
        </w:tc>
        <w:tc>
          <w:tcPr>
            <w:tcW w:w="184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9.07</w:t>
            </w:r>
          </w:p>
        </w:tc>
        <w:tc>
          <w:tcPr>
            <w:tcW w:w="18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9.07</w:t>
            </w:r>
          </w:p>
        </w:tc>
        <w:tc>
          <w:tcPr>
            <w:tcW w:w="18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208</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05</w:t>
            </w:r>
          </w:p>
        </w:tc>
        <w:tc>
          <w:tcPr>
            <w:tcW w:w="40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05</w:t>
            </w:r>
          </w:p>
        </w:tc>
        <w:tc>
          <w:tcPr>
            <w:tcW w:w="243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机关事业单位基本养老保险缴费支出</w:t>
            </w:r>
          </w:p>
        </w:tc>
        <w:tc>
          <w:tcPr>
            <w:tcW w:w="184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109.20</w:t>
            </w:r>
          </w:p>
        </w:tc>
        <w:tc>
          <w:tcPr>
            <w:tcW w:w="18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109.20</w:t>
            </w:r>
          </w:p>
        </w:tc>
        <w:tc>
          <w:tcPr>
            <w:tcW w:w="18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208</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05</w:t>
            </w:r>
          </w:p>
        </w:tc>
        <w:tc>
          <w:tcPr>
            <w:tcW w:w="40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06</w:t>
            </w:r>
          </w:p>
        </w:tc>
        <w:tc>
          <w:tcPr>
            <w:tcW w:w="243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机关事业单位职业年金缴费支出</w:t>
            </w:r>
          </w:p>
        </w:tc>
        <w:tc>
          <w:tcPr>
            <w:tcW w:w="184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12.00</w:t>
            </w:r>
          </w:p>
        </w:tc>
        <w:tc>
          <w:tcPr>
            <w:tcW w:w="18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12.00</w:t>
            </w:r>
          </w:p>
        </w:tc>
        <w:tc>
          <w:tcPr>
            <w:tcW w:w="18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210</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40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43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卫生健康支出</w:t>
            </w:r>
          </w:p>
        </w:tc>
        <w:tc>
          <w:tcPr>
            <w:tcW w:w="184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71.15</w:t>
            </w:r>
          </w:p>
        </w:tc>
        <w:tc>
          <w:tcPr>
            <w:tcW w:w="18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71.15</w:t>
            </w:r>
          </w:p>
        </w:tc>
        <w:tc>
          <w:tcPr>
            <w:tcW w:w="18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210</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11</w:t>
            </w:r>
          </w:p>
        </w:tc>
        <w:tc>
          <w:tcPr>
            <w:tcW w:w="40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43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行政事业单位医疗</w:t>
            </w:r>
          </w:p>
        </w:tc>
        <w:tc>
          <w:tcPr>
            <w:tcW w:w="184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71.15</w:t>
            </w:r>
          </w:p>
        </w:tc>
        <w:tc>
          <w:tcPr>
            <w:tcW w:w="18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71.15</w:t>
            </w:r>
          </w:p>
        </w:tc>
        <w:tc>
          <w:tcPr>
            <w:tcW w:w="18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210</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11</w:t>
            </w:r>
          </w:p>
        </w:tc>
        <w:tc>
          <w:tcPr>
            <w:tcW w:w="40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01</w:t>
            </w:r>
          </w:p>
        </w:tc>
        <w:tc>
          <w:tcPr>
            <w:tcW w:w="243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行政单位医疗</w:t>
            </w:r>
          </w:p>
        </w:tc>
        <w:tc>
          <w:tcPr>
            <w:tcW w:w="184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26.17</w:t>
            </w:r>
          </w:p>
        </w:tc>
        <w:tc>
          <w:tcPr>
            <w:tcW w:w="18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26.17</w:t>
            </w:r>
          </w:p>
        </w:tc>
        <w:tc>
          <w:tcPr>
            <w:tcW w:w="18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210</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11</w:t>
            </w:r>
          </w:p>
        </w:tc>
        <w:tc>
          <w:tcPr>
            <w:tcW w:w="40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02</w:t>
            </w:r>
          </w:p>
        </w:tc>
        <w:tc>
          <w:tcPr>
            <w:tcW w:w="243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事业单位医疗</w:t>
            </w:r>
          </w:p>
        </w:tc>
        <w:tc>
          <w:tcPr>
            <w:tcW w:w="184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26.43</w:t>
            </w:r>
          </w:p>
        </w:tc>
        <w:tc>
          <w:tcPr>
            <w:tcW w:w="18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26.43</w:t>
            </w:r>
          </w:p>
        </w:tc>
        <w:tc>
          <w:tcPr>
            <w:tcW w:w="18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210</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11</w:t>
            </w:r>
          </w:p>
        </w:tc>
        <w:tc>
          <w:tcPr>
            <w:tcW w:w="40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03</w:t>
            </w:r>
          </w:p>
        </w:tc>
        <w:tc>
          <w:tcPr>
            <w:tcW w:w="243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公务员医疗补助</w:t>
            </w:r>
          </w:p>
        </w:tc>
        <w:tc>
          <w:tcPr>
            <w:tcW w:w="184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18.30</w:t>
            </w:r>
          </w:p>
        </w:tc>
        <w:tc>
          <w:tcPr>
            <w:tcW w:w="18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18.30</w:t>
            </w:r>
          </w:p>
        </w:tc>
        <w:tc>
          <w:tcPr>
            <w:tcW w:w="18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210</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11</w:t>
            </w:r>
          </w:p>
        </w:tc>
        <w:tc>
          <w:tcPr>
            <w:tcW w:w="40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99</w:t>
            </w:r>
          </w:p>
        </w:tc>
        <w:tc>
          <w:tcPr>
            <w:tcW w:w="243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其他行政事业单位医疗支出</w:t>
            </w:r>
          </w:p>
        </w:tc>
        <w:tc>
          <w:tcPr>
            <w:tcW w:w="184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0.26</w:t>
            </w:r>
          </w:p>
        </w:tc>
        <w:tc>
          <w:tcPr>
            <w:tcW w:w="18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0.26</w:t>
            </w:r>
          </w:p>
        </w:tc>
        <w:tc>
          <w:tcPr>
            <w:tcW w:w="18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221</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40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43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住房保障支出</w:t>
            </w:r>
          </w:p>
        </w:tc>
        <w:tc>
          <w:tcPr>
            <w:tcW w:w="184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74.04</w:t>
            </w:r>
          </w:p>
        </w:tc>
        <w:tc>
          <w:tcPr>
            <w:tcW w:w="18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74.04</w:t>
            </w:r>
          </w:p>
        </w:tc>
        <w:tc>
          <w:tcPr>
            <w:tcW w:w="18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221</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02</w:t>
            </w:r>
          </w:p>
        </w:tc>
        <w:tc>
          <w:tcPr>
            <w:tcW w:w="40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43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住房改革支出</w:t>
            </w:r>
          </w:p>
        </w:tc>
        <w:tc>
          <w:tcPr>
            <w:tcW w:w="184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74.04</w:t>
            </w:r>
          </w:p>
        </w:tc>
        <w:tc>
          <w:tcPr>
            <w:tcW w:w="18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74.04</w:t>
            </w:r>
          </w:p>
        </w:tc>
        <w:tc>
          <w:tcPr>
            <w:tcW w:w="18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221</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02</w:t>
            </w:r>
          </w:p>
        </w:tc>
        <w:tc>
          <w:tcPr>
            <w:tcW w:w="40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01</w:t>
            </w:r>
          </w:p>
        </w:tc>
        <w:tc>
          <w:tcPr>
            <w:tcW w:w="243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住房公积金</w:t>
            </w:r>
          </w:p>
        </w:tc>
        <w:tc>
          <w:tcPr>
            <w:tcW w:w="184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74.04</w:t>
            </w:r>
          </w:p>
        </w:tc>
        <w:tc>
          <w:tcPr>
            <w:tcW w:w="18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74.04</w:t>
            </w:r>
          </w:p>
        </w:tc>
        <w:tc>
          <w:tcPr>
            <w:tcW w:w="18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2"/>
                <w:szCs w:val="22"/>
              </w:rPr>
            </w:pPr>
            <w:r>
              <w:rPr>
                <w:rFonts w:hint="eastAsia" w:ascii="宋体" w:hAnsi="宋体" w:cs="宋体"/>
                <w:kern w:val="0"/>
                <w:sz w:val="22"/>
                <w:szCs w:val="22"/>
              </w:rPr>
              <w:t>　</w:t>
            </w:r>
          </w:p>
        </w:tc>
        <w:tc>
          <w:tcPr>
            <w:tcW w:w="465"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2"/>
                <w:szCs w:val="22"/>
              </w:rPr>
            </w:pPr>
            <w:r>
              <w:rPr>
                <w:rFonts w:hint="eastAsia" w:ascii="宋体" w:hAnsi="宋体" w:cs="宋体"/>
                <w:kern w:val="0"/>
                <w:sz w:val="22"/>
                <w:szCs w:val="22"/>
              </w:rPr>
              <w:t>　</w:t>
            </w:r>
          </w:p>
        </w:tc>
        <w:tc>
          <w:tcPr>
            <w:tcW w:w="405"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243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2"/>
                <w:szCs w:val="22"/>
              </w:rPr>
            </w:pPr>
            <w:r>
              <w:rPr>
                <w:rFonts w:hint="eastAsia" w:ascii="仿宋_GB2312" w:hAnsi="仿宋_GB2312" w:eastAsia="仿宋_GB2312" w:cs="仿宋_GB2312"/>
                <w:b/>
                <w:bCs/>
                <w:kern w:val="0"/>
                <w:sz w:val="20"/>
                <w:szCs w:val="20"/>
              </w:rPr>
              <w:t>合  计</w:t>
            </w: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1183.91</w:t>
            </w:r>
          </w:p>
        </w:tc>
        <w:tc>
          <w:tcPr>
            <w:tcW w:w="1845" w:type="dxa"/>
            <w:tcBorders>
              <w:top w:val="nil"/>
              <w:left w:val="nil"/>
              <w:bottom w:val="single" w:color="auto" w:sz="4" w:space="0"/>
              <w:right w:val="single" w:color="auto" w:sz="4" w:space="0"/>
            </w:tcBorders>
            <w:vAlign w:val="center"/>
          </w:tcPr>
          <w:p>
            <w:pPr>
              <w:widowControl/>
              <w:spacing w:line="280" w:lineRule="exact"/>
              <w:jc w:val="right"/>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957.28</w:t>
            </w:r>
          </w:p>
        </w:tc>
        <w:tc>
          <w:tcPr>
            <w:tcW w:w="1893" w:type="dxa"/>
            <w:tcBorders>
              <w:top w:val="nil"/>
              <w:left w:val="nil"/>
              <w:bottom w:val="single" w:color="auto" w:sz="4" w:space="0"/>
              <w:right w:val="single" w:color="auto" w:sz="4" w:space="0"/>
            </w:tcBorders>
            <w:vAlign w:val="center"/>
          </w:tcPr>
          <w:p>
            <w:pPr>
              <w:widowControl/>
              <w:spacing w:line="280" w:lineRule="exact"/>
              <w:jc w:val="right"/>
              <w:rPr>
                <w:rFonts w:ascii="仿宋_GB2312" w:hAnsi="仿宋_GB2312" w:eastAsia="仿宋_GB2312" w:cs="仿宋_GB2312"/>
                <w:b/>
                <w:bCs/>
                <w:kern w:val="0"/>
                <w:sz w:val="18"/>
                <w:szCs w:val="18"/>
              </w:rPr>
            </w:pPr>
            <w:r>
              <w:rPr>
                <w:rFonts w:hint="eastAsia" w:ascii="仿宋_GB2312" w:hAnsi="仿宋_GB2312" w:eastAsia="仿宋_GB2312" w:cs="仿宋_GB2312"/>
                <w:b/>
                <w:bCs/>
                <w:kern w:val="0"/>
                <w:sz w:val="20"/>
                <w:szCs w:val="20"/>
              </w:rPr>
              <w:t>226.63</w:t>
            </w:r>
            <w:r>
              <w:rPr>
                <w:rFonts w:hint="eastAsia" w:ascii="仿宋_GB2312" w:hAnsi="仿宋_GB2312" w:eastAsia="仿宋_GB2312" w:cs="仿宋_GB2312"/>
                <w:b/>
                <w:bCs/>
                <w:kern w:val="0"/>
                <w:sz w:val="18"/>
                <w:szCs w:val="18"/>
              </w:rPr>
              <w:t>　</w:t>
            </w:r>
          </w:p>
        </w:tc>
      </w:tr>
    </w:tbl>
    <w:p>
      <w:pPr>
        <w:widowControl/>
        <w:jc w:val="left"/>
        <w:textAlignment w:val="bottom"/>
        <w:rPr>
          <w:rFonts w:ascii="宋体" w:hAnsi="宋体" w:cs="宋体"/>
          <w:kern w:val="0"/>
          <w:sz w:val="20"/>
          <w:szCs w:val="20"/>
          <w:lang w:bidi="ar"/>
        </w:rPr>
      </w:pPr>
    </w:p>
    <w:p>
      <w:pPr>
        <w:pStyle w:val="2"/>
        <w:ind w:firstLine="400"/>
        <w:rPr>
          <w:rFonts w:ascii="宋体" w:hAnsi="宋体" w:cs="宋体"/>
          <w:kern w:val="0"/>
          <w:sz w:val="20"/>
          <w:szCs w:val="20"/>
          <w:lang w:bidi="ar"/>
        </w:rPr>
      </w:pPr>
    </w:p>
    <w:p>
      <w:pPr>
        <w:pStyle w:val="2"/>
        <w:ind w:firstLine="400"/>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表4</w:t>
      </w:r>
    </w:p>
    <w:p>
      <w:pPr>
        <w:widowControl/>
        <w:spacing w:before="120"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120" w:beforeLines="50"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编制部门：中共呼图壁县委员会统一战线工作部                      单位：万元</w:t>
      </w:r>
    </w:p>
    <w:tbl>
      <w:tblPr>
        <w:tblStyle w:val="9"/>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914"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58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  能  分  类</w:t>
            </w:r>
          </w:p>
        </w:tc>
        <w:tc>
          <w:tcPr>
            <w:tcW w:w="90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851"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134"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134" w:type="dxa"/>
            <w:tcBorders>
              <w:top w:val="nil"/>
              <w:left w:val="nil"/>
              <w:bottom w:val="single" w:color="auto" w:sz="4" w:space="0"/>
              <w:right w:val="single" w:color="auto" w:sz="4" w:space="0"/>
            </w:tcBorders>
            <w:vAlign w:val="center"/>
          </w:tcPr>
          <w:p>
            <w:pPr>
              <w:spacing w:line="20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lang w:eastAsia="zh-Hans"/>
              </w:rPr>
              <w:t>一、</w:t>
            </w:r>
            <w:r>
              <w:rPr>
                <w:rFonts w:hint="eastAsia" w:ascii="仿宋_GB2312" w:hAnsi="宋体" w:eastAsia="仿宋_GB2312" w:cs="宋体"/>
                <w:kern w:val="0"/>
                <w:sz w:val="18"/>
                <w:szCs w:val="18"/>
              </w:rPr>
              <w:t>财政拨款（补助）</w:t>
            </w:r>
          </w:p>
        </w:tc>
        <w:tc>
          <w:tcPr>
            <w:tcW w:w="914" w:type="dxa"/>
            <w:tcBorders>
              <w:top w:val="nil"/>
              <w:left w:val="nil"/>
              <w:bottom w:val="single" w:color="auto" w:sz="4" w:space="0"/>
              <w:right w:val="single" w:color="auto" w:sz="4" w:space="0"/>
            </w:tcBorders>
            <w:vAlign w:val="center"/>
          </w:tcPr>
          <w:p>
            <w:pPr>
              <w:widowControl/>
              <w:jc w:val="right"/>
              <w:textAlignment w:val="center"/>
              <w:rPr>
                <w:rFonts w:ascii="仿宋_GB2312" w:hAnsi="宋体" w:eastAsia="仿宋_GB2312" w:cs="宋体"/>
                <w:kern w:val="0"/>
                <w:sz w:val="18"/>
                <w:szCs w:val="18"/>
              </w:rPr>
            </w:pPr>
            <w:r>
              <w:rPr>
                <w:rFonts w:hint="eastAsia" w:ascii="仿宋_GB2312" w:hAnsi="宋体" w:eastAsia="仿宋_GB2312" w:cs="宋体"/>
                <w:sz w:val="18"/>
                <w:szCs w:val="18"/>
              </w:rPr>
              <w:t>802.41</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686.94</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686.94</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802.41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50.27</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50.27</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31.15</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31.15</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w:t>
            </w:r>
            <w:r>
              <w:rPr>
                <w:rFonts w:hint="eastAsia" w:ascii="仿宋_GB2312" w:hAnsi="宋体" w:eastAsia="仿宋_GB2312" w:cs="宋体"/>
                <w:kern w:val="0"/>
                <w:sz w:val="18"/>
                <w:szCs w:val="18"/>
                <w:lang w:eastAsia="zh-Hans"/>
              </w:rPr>
              <w:t>工业</w:t>
            </w:r>
            <w:r>
              <w:rPr>
                <w:rFonts w:hint="eastAsia" w:ascii="仿宋_GB2312" w:hAnsi="宋体" w:eastAsia="仿宋_GB2312" w:cs="宋体"/>
                <w:kern w:val="0"/>
                <w:sz w:val="18"/>
                <w:szCs w:val="18"/>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34.04</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34.04</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802.41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802.41</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802.41</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r>
    </w:tbl>
    <w:p>
      <w:pPr>
        <w:widowControl/>
        <w:jc w:val="left"/>
        <w:textAlignment w:val="bottom"/>
        <w:rPr>
          <w:rFonts w:ascii="宋体" w:hAnsi="宋体" w:cs="宋体"/>
          <w:color w:val="FF0000"/>
          <w:kern w:val="0"/>
          <w:sz w:val="20"/>
          <w:szCs w:val="20"/>
          <w:lang w:bidi="ar"/>
        </w:rPr>
      </w:pPr>
    </w:p>
    <w:p>
      <w:pPr>
        <w:pStyle w:val="2"/>
        <w:ind w:firstLine="400"/>
        <w:rPr>
          <w:rFonts w:ascii="宋体" w:hAnsi="宋体" w:cs="宋体"/>
          <w:color w:val="FF0000"/>
          <w:kern w:val="0"/>
          <w:sz w:val="20"/>
          <w:szCs w:val="20"/>
          <w:lang w:bidi="ar"/>
        </w:rPr>
      </w:pPr>
    </w:p>
    <w:p>
      <w:pPr>
        <w:pStyle w:val="2"/>
        <w:ind w:firstLine="400"/>
        <w:rPr>
          <w:rFonts w:ascii="宋体" w:hAnsi="宋体" w:cs="宋体"/>
          <w:color w:val="FF0000"/>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表5</w:t>
      </w:r>
    </w:p>
    <w:tbl>
      <w:tblPr>
        <w:tblStyle w:val="9"/>
        <w:tblW w:w="9214" w:type="dxa"/>
        <w:tblInd w:w="-34" w:type="dxa"/>
        <w:tblLayout w:type="fixed"/>
        <w:tblCellMar>
          <w:top w:w="0" w:type="dxa"/>
          <w:left w:w="108" w:type="dxa"/>
          <w:bottom w:w="0" w:type="dxa"/>
          <w:right w:w="108" w:type="dxa"/>
        </w:tblCellMar>
      </w:tblPr>
      <w:tblGrid>
        <w:gridCol w:w="538"/>
        <w:gridCol w:w="436"/>
        <w:gridCol w:w="503"/>
        <w:gridCol w:w="2510"/>
        <w:gridCol w:w="1684"/>
        <w:gridCol w:w="216"/>
        <w:gridCol w:w="1626"/>
        <w:gridCol w:w="1701"/>
      </w:tblGrid>
      <w:tr>
        <w:tblPrEx>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tblPrEx>
          <w:tblCellMar>
            <w:top w:w="0" w:type="dxa"/>
            <w:left w:w="108" w:type="dxa"/>
            <w:bottom w:w="0" w:type="dxa"/>
            <w:right w:w="108" w:type="dxa"/>
          </w:tblCellMar>
        </w:tblPrEx>
        <w:trPr>
          <w:trHeight w:val="285" w:hRule="atLeast"/>
        </w:trPr>
        <w:tc>
          <w:tcPr>
            <w:tcW w:w="5887" w:type="dxa"/>
            <w:gridSpan w:val="6"/>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编制部门：</w:t>
            </w:r>
            <w:r>
              <w:rPr>
                <w:rFonts w:hint="eastAsia" w:ascii="仿宋_GB2312" w:hAnsi="宋体" w:eastAsia="仿宋_GB2312"/>
                <w:kern w:val="0"/>
                <w:sz w:val="24"/>
              </w:rPr>
              <w:t xml:space="preserve">中共呼图壁县委员会统一战线工作部 </w:t>
            </w:r>
            <w:r>
              <w:rPr>
                <w:rFonts w:hint="eastAsia" w:ascii="仿宋_GB2312" w:hAnsi="宋体" w:eastAsia="仿宋_GB2312" w:cs="宋体"/>
                <w:kern w:val="0"/>
                <w:sz w:val="24"/>
              </w:rPr>
              <w:t xml:space="preserve"> </w:t>
            </w:r>
          </w:p>
        </w:tc>
        <w:tc>
          <w:tcPr>
            <w:tcW w:w="3327" w:type="dxa"/>
            <w:gridSpan w:val="2"/>
            <w:tcBorders>
              <w:top w:val="nil"/>
              <w:left w:val="nil"/>
              <w:bottom w:val="nil"/>
              <w:right w:val="nil"/>
            </w:tcBorders>
            <w:vAlign w:val="center"/>
          </w:tcPr>
          <w:p>
            <w:pPr>
              <w:widowControl/>
              <w:jc w:val="right"/>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227"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684"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CellMar>
            <w:top w:w="0" w:type="dxa"/>
            <w:left w:w="108" w:type="dxa"/>
            <w:bottom w:w="0" w:type="dxa"/>
            <w:right w:w="108" w:type="dxa"/>
          </w:tblCellMar>
        </w:tblPrEx>
        <w:trPr>
          <w:trHeight w:val="300" w:hRule="atLeast"/>
        </w:trPr>
        <w:tc>
          <w:tcPr>
            <w:tcW w:w="53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43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8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b/>
                <w:kern w:val="0"/>
                <w:sz w:val="20"/>
                <w:szCs w:val="20"/>
              </w:rPr>
            </w:pPr>
            <w:r>
              <w:rPr>
                <w:rFonts w:hint="eastAsia" w:ascii="仿宋_GB2312" w:hAnsi="宋体" w:eastAsia="仿宋_GB2312" w:cs="宋体"/>
                <w:sz w:val="18"/>
                <w:szCs w:val="18"/>
              </w:rPr>
              <w:t>201</w:t>
            </w:r>
          </w:p>
        </w:tc>
        <w:tc>
          <w:tcPr>
            <w:tcW w:w="436" w:type="dxa"/>
            <w:tcBorders>
              <w:top w:val="nil"/>
              <w:left w:val="nil"/>
              <w:bottom w:val="single" w:color="auto" w:sz="4" w:space="0"/>
              <w:right w:val="single" w:color="auto" w:sz="4" w:space="0"/>
            </w:tcBorders>
            <w:vAlign w:val="center"/>
          </w:tcPr>
          <w:p>
            <w:pPr>
              <w:jc w:val="center"/>
              <w:rPr>
                <w:rFonts w:ascii="仿宋_GB2312" w:hAnsi="宋体" w:eastAsia="仿宋_GB2312" w:cs="宋体"/>
                <w:b/>
                <w:kern w:val="0"/>
                <w:sz w:val="20"/>
                <w:szCs w:val="20"/>
              </w:rPr>
            </w:pP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b/>
                <w:kern w:val="0"/>
                <w:sz w:val="20"/>
                <w:szCs w:val="20"/>
              </w:rPr>
            </w:pPr>
          </w:p>
        </w:tc>
        <w:tc>
          <w:tcPr>
            <w:tcW w:w="2510" w:type="dxa"/>
            <w:tcBorders>
              <w:top w:val="nil"/>
              <w:left w:val="nil"/>
              <w:bottom w:val="single" w:color="auto" w:sz="4" w:space="0"/>
              <w:right w:val="single" w:color="auto" w:sz="4" w:space="0"/>
            </w:tcBorders>
            <w:vAlign w:val="center"/>
          </w:tcPr>
          <w:p>
            <w:pPr>
              <w:jc w:val="center"/>
              <w:rPr>
                <w:rFonts w:ascii="仿宋_GB2312" w:hAnsi="宋体" w:eastAsia="仿宋_GB2312" w:cs="宋体"/>
                <w:b/>
                <w:kern w:val="0"/>
                <w:sz w:val="20"/>
                <w:szCs w:val="20"/>
              </w:rPr>
            </w:pPr>
            <w:r>
              <w:rPr>
                <w:rFonts w:hint="eastAsia" w:ascii="仿宋_GB2312" w:hAnsi="宋体" w:eastAsia="仿宋_GB2312" w:cs="宋体"/>
                <w:sz w:val="18"/>
                <w:szCs w:val="18"/>
              </w:rPr>
              <w:t>一般公共服务支出</w:t>
            </w:r>
          </w:p>
        </w:tc>
        <w:tc>
          <w:tcPr>
            <w:tcW w:w="168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686.95</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471.82</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宋体"/>
                <w:b/>
                <w:kern w:val="0"/>
                <w:sz w:val="20"/>
                <w:szCs w:val="20"/>
              </w:rPr>
            </w:pPr>
            <w:r>
              <w:rPr>
                <w:rFonts w:hint="eastAsia" w:ascii="仿宋_GB2312" w:hAnsi="宋体" w:eastAsia="仿宋_GB2312" w:cs="宋体"/>
                <w:sz w:val="18"/>
                <w:szCs w:val="18"/>
              </w:rPr>
              <w:t>215.13　</w:t>
            </w: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201</w:t>
            </w:r>
          </w:p>
        </w:tc>
        <w:tc>
          <w:tcPr>
            <w:tcW w:w="43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34</w:t>
            </w:r>
          </w:p>
        </w:tc>
        <w:tc>
          <w:tcPr>
            <w:tcW w:w="503"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2510"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18"/>
                <w:szCs w:val="18"/>
              </w:rPr>
              <w:t>统战事务</w:t>
            </w:r>
          </w:p>
        </w:tc>
        <w:tc>
          <w:tcPr>
            <w:tcW w:w="168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686.95</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471.82</w:t>
            </w:r>
          </w:p>
        </w:tc>
        <w:tc>
          <w:tcPr>
            <w:tcW w:w="1701"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hAnsi="宋体" w:eastAsia="仿宋_GB2312" w:cs="宋体"/>
                <w:sz w:val="18"/>
                <w:szCs w:val="18"/>
              </w:rPr>
              <w:t>215.13　</w:t>
            </w: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201</w:t>
            </w:r>
          </w:p>
        </w:tc>
        <w:tc>
          <w:tcPr>
            <w:tcW w:w="43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34</w:t>
            </w:r>
          </w:p>
        </w:tc>
        <w:tc>
          <w:tcPr>
            <w:tcW w:w="503"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01</w:t>
            </w:r>
          </w:p>
        </w:tc>
        <w:tc>
          <w:tcPr>
            <w:tcW w:w="2510"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行政运行</w:t>
            </w:r>
          </w:p>
        </w:tc>
        <w:tc>
          <w:tcPr>
            <w:tcW w:w="168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326.09</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326.09</w:t>
            </w:r>
          </w:p>
        </w:tc>
        <w:tc>
          <w:tcPr>
            <w:tcW w:w="1701"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201</w:t>
            </w:r>
          </w:p>
        </w:tc>
        <w:tc>
          <w:tcPr>
            <w:tcW w:w="43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34</w:t>
            </w:r>
          </w:p>
        </w:tc>
        <w:tc>
          <w:tcPr>
            <w:tcW w:w="503"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04</w:t>
            </w:r>
          </w:p>
        </w:tc>
        <w:tc>
          <w:tcPr>
            <w:tcW w:w="2510"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宗教事务</w:t>
            </w:r>
          </w:p>
        </w:tc>
        <w:tc>
          <w:tcPr>
            <w:tcW w:w="168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76.73</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1701"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hAnsi="宋体" w:eastAsia="仿宋_GB2312" w:cs="宋体"/>
                <w:sz w:val="18"/>
                <w:szCs w:val="18"/>
              </w:rPr>
              <w:t>76.73　</w:t>
            </w: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201</w:t>
            </w:r>
          </w:p>
        </w:tc>
        <w:tc>
          <w:tcPr>
            <w:tcW w:w="43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34</w:t>
            </w:r>
          </w:p>
        </w:tc>
        <w:tc>
          <w:tcPr>
            <w:tcW w:w="503"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50</w:t>
            </w:r>
          </w:p>
        </w:tc>
        <w:tc>
          <w:tcPr>
            <w:tcW w:w="2510"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事业运行</w:t>
            </w:r>
          </w:p>
        </w:tc>
        <w:tc>
          <w:tcPr>
            <w:tcW w:w="168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145.73</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145.73</w:t>
            </w:r>
          </w:p>
        </w:tc>
        <w:tc>
          <w:tcPr>
            <w:tcW w:w="1701"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201</w:t>
            </w:r>
          </w:p>
        </w:tc>
        <w:tc>
          <w:tcPr>
            <w:tcW w:w="43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34</w:t>
            </w:r>
          </w:p>
        </w:tc>
        <w:tc>
          <w:tcPr>
            <w:tcW w:w="503"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99</w:t>
            </w:r>
          </w:p>
        </w:tc>
        <w:tc>
          <w:tcPr>
            <w:tcW w:w="2510"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其他统战事务支出</w:t>
            </w:r>
          </w:p>
        </w:tc>
        <w:tc>
          <w:tcPr>
            <w:tcW w:w="168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138.40</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1701"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hAnsi="宋体" w:eastAsia="仿宋_GB2312" w:cs="宋体"/>
                <w:sz w:val="18"/>
                <w:szCs w:val="18"/>
              </w:rPr>
              <w:t>138.40　</w:t>
            </w: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208</w:t>
            </w:r>
          </w:p>
        </w:tc>
        <w:tc>
          <w:tcPr>
            <w:tcW w:w="43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503"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2510"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社会保障和就业支出</w:t>
            </w:r>
          </w:p>
        </w:tc>
        <w:tc>
          <w:tcPr>
            <w:tcW w:w="168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50.27</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50.27</w:t>
            </w:r>
          </w:p>
        </w:tc>
        <w:tc>
          <w:tcPr>
            <w:tcW w:w="1701"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208</w:t>
            </w:r>
          </w:p>
        </w:tc>
        <w:tc>
          <w:tcPr>
            <w:tcW w:w="43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05</w:t>
            </w:r>
          </w:p>
        </w:tc>
        <w:tc>
          <w:tcPr>
            <w:tcW w:w="503"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2510"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行政事业单位养老支出</w:t>
            </w:r>
          </w:p>
        </w:tc>
        <w:tc>
          <w:tcPr>
            <w:tcW w:w="168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50.27</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50.27</w:t>
            </w:r>
          </w:p>
        </w:tc>
        <w:tc>
          <w:tcPr>
            <w:tcW w:w="1701"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208</w:t>
            </w:r>
          </w:p>
        </w:tc>
        <w:tc>
          <w:tcPr>
            <w:tcW w:w="43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05</w:t>
            </w:r>
          </w:p>
        </w:tc>
        <w:tc>
          <w:tcPr>
            <w:tcW w:w="503"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01</w:t>
            </w:r>
          </w:p>
        </w:tc>
        <w:tc>
          <w:tcPr>
            <w:tcW w:w="2510"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行政单位离退休</w:t>
            </w:r>
          </w:p>
        </w:tc>
        <w:tc>
          <w:tcPr>
            <w:tcW w:w="168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9.07</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9.07</w:t>
            </w:r>
          </w:p>
        </w:tc>
        <w:tc>
          <w:tcPr>
            <w:tcW w:w="1701"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208</w:t>
            </w:r>
          </w:p>
        </w:tc>
        <w:tc>
          <w:tcPr>
            <w:tcW w:w="43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05</w:t>
            </w:r>
          </w:p>
        </w:tc>
        <w:tc>
          <w:tcPr>
            <w:tcW w:w="503"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05</w:t>
            </w:r>
          </w:p>
        </w:tc>
        <w:tc>
          <w:tcPr>
            <w:tcW w:w="2510"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机关事业单位基本养老保险缴费支出</w:t>
            </w:r>
          </w:p>
        </w:tc>
        <w:tc>
          <w:tcPr>
            <w:tcW w:w="168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41.20</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41.20</w:t>
            </w:r>
          </w:p>
        </w:tc>
        <w:tc>
          <w:tcPr>
            <w:tcW w:w="1701"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210</w:t>
            </w:r>
          </w:p>
        </w:tc>
        <w:tc>
          <w:tcPr>
            <w:tcW w:w="43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503"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2510"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卫生健康支出</w:t>
            </w:r>
          </w:p>
        </w:tc>
        <w:tc>
          <w:tcPr>
            <w:tcW w:w="168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31.16</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31.16</w:t>
            </w:r>
          </w:p>
        </w:tc>
        <w:tc>
          <w:tcPr>
            <w:tcW w:w="1701"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210</w:t>
            </w:r>
          </w:p>
        </w:tc>
        <w:tc>
          <w:tcPr>
            <w:tcW w:w="43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11</w:t>
            </w:r>
          </w:p>
        </w:tc>
        <w:tc>
          <w:tcPr>
            <w:tcW w:w="503"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2510"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行政事业单位医疗</w:t>
            </w:r>
          </w:p>
        </w:tc>
        <w:tc>
          <w:tcPr>
            <w:tcW w:w="168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31.16</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31.16</w:t>
            </w:r>
          </w:p>
        </w:tc>
        <w:tc>
          <w:tcPr>
            <w:tcW w:w="1701"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210</w:t>
            </w:r>
          </w:p>
        </w:tc>
        <w:tc>
          <w:tcPr>
            <w:tcW w:w="43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11</w:t>
            </w:r>
          </w:p>
        </w:tc>
        <w:tc>
          <w:tcPr>
            <w:tcW w:w="503"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01</w:t>
            </w:r>
          </w:p>
        </w:tc>
        <w:tc>
          <w:tcPr>
            <w:tcW w:w="2510"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行政单位医疗</w:t>
            </w:r>
          </w:p>
        </w:tc>
        <w:tc>
          <w:tcPr>
            <w:tcW w:w="168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10.17</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10.17</w:t>
            </w:r>
          </w:p>
        </w:tc>
        <w:tc>
          <w:tcPr>
            <w:tcW w:w="1701"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210</w:t>
            </w:r>
          </w:p>
        </w:tc>
        <w:tc>
          <w:tcPr>
            <w:tcW w:w="43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11</w:t>
            </w:r>
          </w:p>
        </w:tc>
        <w:tc>
          <w:tcPr>
            <w:tcW w:w="503"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02</w:t>
            </w:r>
          </w:p>
        </w:tc>
        <w:tc>
          <w:tcPr>
            <w:tcW w:w="2510"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事业单位医疗</w:t>
            </w:r>
          </w:p>
        </w:tc>
        <w:tc>
          <w:tcPr>
            <w:tcW w:w="168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10.43</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10.43</w:t>
            </w:r>
          </w:p>
        </w:tc>
        <w:tc>
          <w:tcPr>
            <w:tcW w:w="1701"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210</w:t>
            </w:r>
          </w:p>
        </w:tc>
        <w:tc>
          <w:tcPr>
            <w:tcW w:w="43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11</w:t>
            </w:r>
          </w:p>
        </w:tc>
        <w:tc>
          <w:tcPr>
            <w:tcW w:w="503"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03</w:t>
            </w:r>
          </w:p>
        </w:tc>
        <w:tc>
          <w:tcPr>
            <w:tcW w:w="2510"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公务员医疗补助</w:t>
            </w:r>
          </w:p>
        </w:tc>
        <w:tc>
          <w:tcPr>
            <w:tcW w:w="168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10.30</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10.30</w:t>
            </w:r>
          </w:p>
        </w:tc>
        <w:tc>
          <w:tcPr>
            <w:tcW w:w="1701"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210</w:t>
            </w:r>
          </w:p>
        </w:tc>
        <w:tc>
          <w:tcPr>
            <w:tcW w:w="43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11</w:t>
            </w:r>
          </w:p>
        </w:tc>
        <w:tc>
          <w:tcPr>
            <w:tcW w:w="503"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99</w:t>
            </w:r>
          </w:p>
        </w:tc>
        <w:tc>
          <w:tcPr>
            <w:tcW w:w="2510"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其他行政事业单位医疗支出</w:t>
            </w:r>
          </w:p>
        </w:tc>
        <w:tc>
          <w:tcPr>
            <w:tcW w:w="168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0.26</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0.26</w:t>
            </w:r>
          </w:p>
        </w:tc>
        <w:tc>
          <w:tcPr>
            <w:tcW w:w="1701"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221</w:t>
            </w:r>
          </w:p>
        </w:tc>
        <w:tc>
          <w:tcPr>
            <w:tcW w:w="43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503"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2510"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住房保障支出</w:t>
            </w:r>
          </w:p>
        </w:tc>
        <w:tc>
          <w:tcPr>
            <w:tcW w:w="168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34.04</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34.04</w:t>
            </w:r>
          </w:p>
        </w:tc>
        <w:tc>
          <w:tcPr>
            <w:tcW w:w="1701"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38" w:type="dxa"/>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221</w:t>
            </w:r>
          </w:p>
        </w:tc>
        <w:tc>
          <w:tcPr>
            <w:tcW w:w="436"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02</w:t>
            </w:r>
          </w:p>
        </w:tc>
        <w:tc>
          <w:tcPr>
            <w:tcW w:w="503"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2510"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住房改革支出</w:t>
            </w:r>
          </w:p>
        </w:tc>
        <w:tc>
          <w:tcPr>
            <w:tcW w:w="1684"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34.04</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34.04</w:t>
            </w:r>
          </w:p>
        </w:tc>
        <w:tc>
          <w:tcPr>
            <w:tcW w:w="1701"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450" w:hRule="atLeast"/>
        </w:trPr>
        <w:tc>
          <w:tcPr>
            <w:tcW w:w="5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221</w:t>
            </w:r>
          </w:p>
        </w:tc>
        <w:tc>
          <w:tcPr>
            <w:tcW w:w="43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02</w:t>
            </w:r>
          </w:p>
        </w:tc>
        <w:tc>
          <w:tcPr>
            <w:tcW w:w="50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01</w:t>
            </w:r>
          </w:p>
        </w:tc>
        <w:tc>
          <w:tcPr>
            <w:tcW w:w="25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hAnsi="宋体" w:eastAsia="仿宋_GB2312" w:cs="宋体"/>
                <w:sz w:val="18"/>
                <w:szCs w:val="18"/>
              </w:rPr>
              <w:t>住房公积金</w:t>
            </w:r>
          </w:p>
        </w:tc>
        <w:tc>
          <w:tcPr>
            <w:tcW w:w="1684"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34.04</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34.04</w:t>
            </w:r>
          </w:p>
        </w:tc>
        <w:tc>
          <w:tcPr>
            <w:tcW w:w="1701"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450" w:hRule="atLeast"/>
        </w:trPr>
        <w:tc>
          <w:tcPr>
            <w:tcW w:w="538"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sz w:val="18"/>
                <w:szCs w:val="18"/>
              </w:rPr>
            </w:pPr>
          </w:p>
        </w:tc>
        <w:tc>
          <w:tcPr>
            <w:tcW w:w="436"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sz w:val="18"/>
                <w:szCs w:val="18"/>
              </w:rPr>
            </w:pPr>
          </w:p>
        </w:tc>
        <w:tc>
          <w:tcPr>
            <w:tcW w:w="503"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sz w:val="18"/>
                <w:szCs w:val="18"/>
              </w:rPr>
            </w:pPr>
          </w:p>
        </w:tc>
        <w:tc>
          <w:tcPr>
            <w:tcW w:w="251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sz w:val="18"/>
                <w:szCs w:val="18"/>
              </w:rPr>
            </w:pPr>
            <w:r>
              <w:rPr>
                <w:rFonts w:hint="eastAsia" w:ascii="仿宋_GB2312" w:hAnsi="仿宋_GB2312" w:eastAsia="仿宋_GB2312" w:cs="仿宋_GB2312"/>
                <w:b/>
                <w:bCs/>
                <w:kern w:val="0"/>
                <w:sz w:val="20"/>
                <w:szCs w:val="20"/>
              </w:rPr>
              <w:t>合  计</w:t>
            </w:r>
          </w:p>
        </w:tc>
        <w:tc>
          <w:tcPr>
            <w:tcW w:w="1684"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仿宋_GB2312" w:hAnsi="宋体" w:eastAsia="仿宋_GB2312" w:cs="宋体"/>
                <w:b/>
                <w:bCs/>
                <w:kern w:val="0"/>
                <w:sz w:val="20"/>
                <w:szCs w:val="20"/>
              </w:rPr>
              <w:t>802.41</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587.28</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215.13　</w:t>
            </w:r>
          </w:p>
        </w:tc>
      </w:tr>
    </w:tbl>
    <w:p>
      <w:pPr>
        <w:widowControl/>
        <w:jc w:val="left"/>
        <w:textAlignment w:val="bottom"/>
        <w:rPr>
          <w:rFonts w:ascii="宋体" w:hAnsi="宋体" w:cs="宋体"/>
          <w:color w:val="FF0000"/>
          <w:kern w:val="0"/>
          <w:sz w:val="20"/>
          <w:szCs w:val="20"/>
          <w:lang w:bidi="ar"/>
        </w:rPr>
      </w:pPr>
    </w:p>
    <w:p>
      <w:pPr>
        <w:pStyle w:val="2"/>
        <w:ind w:firstLine="400"/>
        <w:rPr>
          <w:rFonts w:ascii="宋体" w:hAnsi="宋体" w:cs="宋体"/>
          <w:color w:val="FF0000"/>
          <w:kern w:val="0"/>
          <w:sz w:val="20"/>
          <w:szCs w:val="20"/>
          <w:lang w:bidi="ar"/>
        </w:rPr>
      </w:pPr>
    </w:p>
    <w:p>
      <w:pPr>
        <w:pStyle w:val="2"/>
        <w:ind w:firstLine="400"/>
        <w:rPr>
          <w:rFonts w:ascii="宋体" w:hAnsi="宋体" w:cs="宋体"/>
          <w:color w:val="FF0000"/>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表6</w:t>
      </w:r>
    </w:p>
    <w:tbl>
      <w:tblPr>
        <w:tblStyle w:val="9"/>
        <w:tblW w:w="9328" w:type="dxa"/>
        <w:tblInd w:w="-148" w:type="dxa"/>
        <w:tblLayout w:type="fixed"/>
        <w:tblCellMar>
          <w:top w:w="0" w:type="dxa"/>
          <w:left w:w="108" w:type="dxa"/>
          <w:bottom w:w="0" w:type="dxa"/>
          <w:right w:w="108" w:type="dxa"/>
        </w:tblCellMar>
      </w:tblPr>
      <w:tblGrid>
        <w:gridCol w:w="757"/>
        <w:gridCol w:w="577"/>
        <w:gridCol w:w="2891"/>
        <w:gridCol w:w="1701"/>
        <w:gridCol w:w="976"/>
        <w:gridCol w:w="725"/>
        <w:gridCol w:w="1701"/>
      </w:tblGrid>
      <w:tr>
        <w:tblPrEx>
          <w:tblCellMar>
            <w:top w:w="0" w:type="dxa"/>
            <w:left w:w="108" w:type="dxa"/>
            <w:bottom w:w="0" w:type="dxa"/>
            <w:right w:w="108" w:type="dxa"/>
          </w:tblCellMar>
        </w:tblPrEx>
        <w:trPr>
          <w:trHeight w:val="375" w:hRule="atLeast"/>
        </w:trPr>
        <w:tc>
          <w:tcPr>
            <w:tcW w:w="9328" w:type="dxa"/>
            <w:gridSpan w:val="7"/>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6902" w:type="dxa"/>
            <w:gridSpan w:val="5"/>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编制部门：中共呼图壁县委员会统一战线工作部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kern w:val="0"/>
                <w:sz w:val="24"/>
              </w:rPr>
            </w:pPr>
            <w:r>
              <w:rPr>
                <w:rFonts w:hint="eastAsia" w:ascii="仿宋_GB2312" w:hAnsi="宋体" w:eastAsia="仿宋_GB2312" w:cs="宋体"/>
                <w:kern w:val="0"/>
                <w:sz w:val="24"/>
              </w:rPr>
              <w:t xml:space="preserve">  单位：万元</w:t>
            </w:r>
          </w:p>
        </w:tc>
      </w:tr>
      <w:tr>
        <w:tblPrEx>
          <w:tblCellMar>
            <w:top w:w="0" w:type="dxa"/>
            <w:left w:w="108" w:type="dxa"/>
            <w:bottom w:w="0" w:type="dxa"/>
            <w:right w:w="108" w:type="dxa"/>
          </w:tblCellMar>
        </w:tblPrEx>
        <w:trPr>
          <w:trHeight w:val="226"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103"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CellMar>
            <w:top w:w="0" w:type="dxa"/>
            <w:left w:w="108" w:type="dxa"/>
            <w:bottom w:w="0" w:type="dxa"/>
            <w:right w:w="108" w:type="dxa"/>
          </w:tblCellMar>
        </w:tblPrEx>
        <w:trPr>
          <w:trHeight w:val="685" w:hRule="atLeast"/>
        </w:trPr>
        <w:tc>
          <w:tcPr>
            <w:tcW w:w="1334" w:type="dxa"/>
            <w:gridSpan w:val="2"/>
            <w:tcBorders>
              <w:top w:val="single" w:color="auto" w:sz="4" w:space="0"/>
              <w:left w:val="single" w:color="auto" w:sz="4" w:space="0"/>
              <w:bottom w:val="single" w:color="auto" w:sz="4" w:space="0"/>
              <w:right w:val="nil"/>
            </w:tcBorders>
            <w:vAlign w:val="center"/>
          </w:tcPr>
          <w:p>
            <w:pPr>
              <w:widowControl/>
              <w:spacing w:line="32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spacing w:line="32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701" w:type="dxa"/>
            <w:vMerge w:val="restart"/>
            <w:tcBorders>
              <w:top w:val="nil"/>
              <w:left w:val="single" w:color="auto" w:sz="4" w:space="0"/>
              <w:bottom w:val="single" w:color="000000" w:sz="4" w:space="0"/>
              <w:right w:val="single" w:color="auto" w:sz="4" w:space="0"/>
            </w:tcBorders>
            <w:vAlign w:val="center"/>
          </w:tcPr>
          <w:p>
            <w:pPr>
              <w:widowControl/>
              <w:spacing w:line="32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spacing w:line="32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spacing w:line="32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CellMar>
            <w:top w:w="0" w:type="dxa"/>
            <w:left w:w="108" w:type="dxa"/>
            <w:bottom w:w="0" w:type="dxa"/>
            <w:right w:w="108" w:type="dxa"/>
          </w:tblCellMar>
        </w:tblPrEx>
        <w:trPr>
          <w:trHeight w:val="349"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r>
      <w:tr>
        <w:tblPrEx>
          <w:tblCellMar>
            <w:top w:w="0" w:type="dxa"/>
            <w:left w:w="108" w:type="dxa"/>
            <w:bottom w:w="0" w:type="dxa"/>
            <w:right w:w="108" w:type="dxa"/>
          </w:tblCellMar>
        </w:tblPrEx>
        <w:trPr>
          <w:trHeight w:val="345"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工资福利支出</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402.80　</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402.80</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基本工资</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104.64　</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104.64</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207"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02</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津贴补贴</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64.93　</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64.93</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132"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03</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奖金</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80.00　</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80.00</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237"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07</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绩效工资</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34.11</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34.11</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177"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08</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机关事业单位基本养老保险缴费</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41.20</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41.20</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237"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职工基本医疗保险缴费</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20.60</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20.60</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222"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11</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公务员医疗补助缴费</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10.30</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10.30</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117"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12</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其他社会保障缴费</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1.94　</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1.94</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192"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13</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住房公积金</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34.04</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34.04</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147"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99</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其他工资福利支出</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11.04　</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11.04</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345"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商品和服务支出</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12.86　</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12.85　</w:t>
            </w:r>
          </w:p>
        </w:tc>
      </w:tr>
      <w:tr>
        <w:tblPrEx>
          <w:tblCellMar>
            <w:top w:w="0" w:type="dxa"/>
            <w:left w:w="108" w:type="dxa"/>
            <w:bottom w:w="0" w:type="dxa"/>
            <w:right w:w="108" w:type="dxa"/>
          </w:tblCellMar>
        </w:tblPrEx>
        <w:trPr>
          <w:trHeight w:val="147"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01</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办公费</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1.71　</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1.71</w:t>
            </w:r>
          </w:p>
        </w:tc>
      </w:tr>
      <w:tr>
        <w:tblPrEx>
          <w:tblCellMar>
            <w:top w:w="0" w:type="dxa"/>
            <w:left w:w="108" w:type="dxa"/>
            <w:bottom w:w="0" w:type="dxa"/>
            <w:right w:w="108" w:type="dxa"/>
          </w:tblCellMar>
        </w:tblPrEx>
        <w:trPr>
          <w:trHeight w:val="192"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02</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印刷费</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0.87　</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0.87</w:t>
            </w:r>
          </w:p>
        </w:tc>
      </w:tr>
      <w:tr>
        <w:tblPrEx>
          <w:tblCellMar>
            <w:top w:w="0" w:type="dxa"/>
            <w:left w:w="108" w:type="dxa"/>
            <w:bottom w:w="0" w:type="dxa"/>
            <w:right w:w="108" w:type="dxa"/>
          </w:tblCellMar>
        </w:tblPrEx>
        <w:trPr>
          <w:trHeight w:val="102"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05</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水费</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0.14　</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0.14</w:t>
            </w:r>
          </w:p>
        </w:tc>
      </w:tr>
      <w:tr>
        <w:tblPrEx>
          <w:tblCellMar>
            <w:top w:w="0" w:type="dxa"/>
            <w:left w:w="108" w:type="dxa"/>
            <w:bottom w:w="0" w:type="dxa"/>
            <w:right w:w="108" w:type="dxa"/>
          </w:tblCellMar>
        </w:tblPrEx>
        <w:trPr>
          <w:trHeight w:val="207"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06</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电费</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0.40</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0.40</w:t>
            </w:r>
          </w:p>
        </w:tc>
      </w:tr>
      <w:tr>
        <w:tblPrEx>
          <w:tblCellMar>
            <w:top w:w="0" w:type="dxa"/>
            <w:left w:w="108" w:type="dxa"/>
            <w:bottom w:w="0" w:type="dxa"/>
            <w:right w:w="108" w:type="dxa"/>
          </w:tblCellMar>
        </w:tblPrEx>
        <w:trPr>
          <w:trHeight w:val="192"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07</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邮电费</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1.00</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1.00</w:t>
            </w:r>
          </w:p>
        </w:tc>
      </w:tr>
      <w:tr>
        <w:tblPrEx>
          <w:tblCellMar>
            <w:top w:w="0" w:type="dxa"/>
            <w:left w:w="108" w:type="dxa"/>
            <w:bottom w:w="0" w:type="dxa"/>
            <w:right w:w="108" w:type="dxa"/>
          </w:tblCellMar>
        </w:tblPrEx>
        <w:trPr>
          <w:trHeight w:val="90"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09</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物业管理费</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0.10</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0.10</w:t>
            </w:r>
          </w:p>
        </w:tc>
      </w:tr>
      <w:tr>
        <w:tblPrEx>
          <w:tblCellMar>
            <w:top w:w="0" w:type="dxa"/>
            <w:left w:w="108" w:type="dxa"/>
            <w:bottom w:w="0" w:type="dxa"/>
            <w:right w:w="108" w:type="dxa"/>
          </w:tblCellMar>
        </w:tblPrEx>
        <w:trPr>
          <w:trHeight w:val="102"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11</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差旅费</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0.60</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0.60</w:t>
            </w:r>
          </w:p>
        </w:tc>
      </w:tr>
      <w:tr>
        <w:tblPrEx>
          <w:tblCellMar>
            <w:top w:w="0" w:type="dxa"/>
            <w:left w:w="108" w:type="dxa"/>
            <w:bottom w:w="0" w:type="dxa"/>
            <w:right w:w="108" w:type="dxa"/>
          </w:tblCellMar>
        </w:tblPrEx>
        <w:trPr>
          <w:trHeight w:val="207"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13</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维修（护）费</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0.10</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0.10</w:t>
            </w:r>
          </w:p>
        </w:tc>
      </w:tr>
      <w:tr>
        <w:tblPrEx>
          <w:tblCellMar>
            <w:top w:w="0" w:type="dxa"/>
            <w:left w:w="108" w:type="dxa"/>
            <w:bottom w:w="0" w:type="dxa"/>
            <w:right w:w="108" w:type="dxa"/>
          </w:tblCellMar>
        </w:tblPrEx>
        <w:trPr>
          <w:trHeight w:val="237"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16</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培训费</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0.20</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0.20</w:t>
            </w:r>
          </w:p>
        </w:tc>
      </w:tr>
      <w:tr>
        <w:tblPrEx>
          <w:tblCellMar>
            <w:top w:w="0" w:type="dxa"/>
            <w:left w:w="108" w:type="dxa"/>
            <w:bottom w:w="0" w:type="dxa"/>
            <w:right w:w="108" w:type="dxa"/>
          </w:tblCellMar>
        </w:tblPrEx>
        <w:trPr>
          <w:trHeight w:val="177"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17</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kern w:val="0"/>
                <w:sz w:val="18"/>
                <w:szCs w:val="18"/>
              </w:rPr>
            </w:pPr>
            <w:r>
              <w:rPr>
                <w:rFonts w:hint="eastAsia" w:ascii="仿宋_GB2312" w:hAnsi="宋体" w:eastAsia="仿宋_GB2312" w:cs="宋体"/>
                <w:kern w:val="0"/>
                <w:sz w:val="18"/>
                <w:szCs w:val="18"/>
              </w:rPr>
              <w:t>公务接待费</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0.21　</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0.21</w:t>
            </w:r>
          </w:p>
        </w:tc>
      </w:tr>
      <w:tr>
        <w:tblPrEx>
          <w:tblCellMar>
            <w:top w:w="0" w:type="dxa"/>
            <w:left w:w="108" w:type="dxa"/>
            <w:bottom w:w="0" w:type="dxa"/>
            <w:right w:w="108" w:type="dxa"/>
          </w:tblCellMar>
        </w:tblPrEx>
        <w:trPr>
          <w:trHeight w:val="252"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28</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工会经费</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4.98</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4.98</w:t>
            </w:r>
          </w:p>
        </w:tc>
      </w:tr>
      <w:tr>
        <w:tblPrEx>
          <w:tblCellMar>
            <w:top w:w="0" w:type="dxa"/>
            <w:left w:w="108" w:type="dxa"/>
            <w:bottom w:w="0" w:type="dxa"/>
            <w:right w:w="108" w:type="dxa"/>
          </w:tblCellMar>
        </w:tblPrEx>
        <w:trPr>
          <w:trHeight w:val="207"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31</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公务用车运行维护费</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2.55</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2.55</w:t>
            </w:r>
          </w:p>
        </w:tc>
      </w:tr>
      <w:tr>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303</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171.64</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171.64</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303</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退休费</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9.07</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9.07</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5" w:hRule="atLeast"/>
        </w:trPr>
        <w:tc>
          <w:tcPr>
            <w:tcW w:w="757"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303</w:t>
            </w:r>
          </w:p>
        </w:tc>
        <w:tc>
          <w:tcPr>
            <w:tcW w:w="577"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289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生活补助</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161.84</w:t>
            </w:r>
          </w:p>
        </w:tc>
        <w:tc>
          <w:tcPr>
            <w:tcW w:w="1701" w:type="dxa"/>
            <w:gridSpan w:val="2"/>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161.84</w:t>
            </w:r>
          </w:p>
        </w:tc>
        <w:tc>
          <w:tcPr>
            <w:tcW w:w="170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20"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303　</w:t>
            </w: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09</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奖励金</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0.72</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0.72</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cs="宋体"/>
                <w:kern w:val="0"/>
                <w:sz w:val="20"/>
                <w:szCs w:val="20"/>
              </w:rPr>
            </w:pPr>
          </w:p>
        </w:tc>
        <w:tc>
          <w:tcPr>
            <w:tcW w:w="577"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cs="宋体"/>
                <w:kern w:val="0"/>
                <w:sz w:val="20"/>
                <w:szCs w:val="20"/>
              </w:rPr>
            </w:pPr>
          </w:p>
        </w:tc>
        <w:tc>
          <w:tcPr>
            <w:tcW w:w="2891"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  计</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b/>
                <w:bCs/>
                <w:sz w:val="18"/>
                <w:szCs w:val="18"/>
              </w:rPr>
            </w:pPr>
            <w:r>
              <w:rPr>
                <w:rFonts w:hint="eastAsia" w:ascii="仿宋_GB2312" w:hAnsi="宋体" w:eastAsia="仿宋_GB2312" w:cs="宋体"/>
                <w:b/>
                <w:bCs/>
                <w:sz w:val="18"/>
                <w:szCs w:val="18"/>
              </w:rPr>
              <w:t>587.28</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b/>
                <w:bCs/>
                <w:sz w:val="18"/>
                <w:szCs w:val="18"/>
              </w:rPr>
            </w:pPr>
            <w:r>
              <w:rPr>
                <w:rFonts w:hint="eastAsia" w:ascii="仿宋_GB2312" w:hAnsi="宋体" w:eastAsia="仿宋_GB2312" w:cs="宋体"/>
                <w:b/>
                <w:bCs/>
                <w:sz w:val="18"/>
                <w:szCs w:val="18"/>
              </w:rPr>
              <w:t>574.43</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b/>
                <w:bCs/>
                <w:sz w:val="18"/>
                <w:szCs w:val="18"/>
              </w:rPr>
            </w:pPr>
            <w:r>
              <w:rPr>
                <w:rFonts w:hint="eastAsia" w:ascii="仿宋_GB2312" w:hAnsi="宋体" w:eastAsia="仿宋_GB2312" w:cs="宋体"/>
                <w:b/>
                <w:bCs/>
                <w:sz w:val="18"/>
                <w:szCs w:val="18"/>
              </w:rPr>
              <w:t>12.85</w:t>
            </w:r>
          </w:p>
        </w:tc>
      </w:tr>
    </w:tbl>
    <w:p>
      <w:pPr>
        <w:widowControl/>
        <w:jc w:val="left"/>
        <w:textAlignment w:val="bottom"/>
        <w:rPr>
          <w:rFonts w:ascii="宋体" w:hAnsi="宋体" w:cs="宋体"/>
          <w:kern w:val="0"/>
          <w:sz w:val="20"/>
          <w:szCs w:val="20"/>
          <w:lang w:bidi="ar"/>
        </w:rPr>
      </w:pPr>
    </w:p>
    <w:p>
      <w:pPr>
        <w:pStyle w:val="2"/>
        <w:ind w:firstLine="400"/>
        <w:rPr>
          <w:rFonts w:ascii="宋体" w:hAnsi="宋体" w:cs="宋体"/>
          <w:kern w:val="0"/>
          <w:sz w:val="20"/>
          <w:szCs w:val="20"/>
          <w:lang w:bidi="ar"/>
        </w:rPr>
      </w:pPr>
    </w:p>
    <w:p>
      <w:pPr>
        <w:pStyle w:val="2"/>
        <w:ind w:firstLine="400"/>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表7</w:t>
      </w:r>
    </w:p>
    <w:tbl>
      <w:tblPr>
        <w:tblStyle w:val="9"/>
        <w:tblW w:w="9540" w:type="dxa"/>
        <w:tblInd w:w="-360" w:type="dxa"/>
        <w:tblLayout w:type="fixed"/>
        <w:tblCellMar>
          <w:top w:w="0" w:type="dxa"/>
          <w:left w:w="108" w:type="dxa"/>
          <w:bottom w:w="0" w:type="dxa"/>
          <w:right w:w="108" w:type="dxa"/>
        </w:tblCellMar>
      </w:tblPr>
      <w:tblGrid>
        <w:gridCol w:w="8"/>
        <w:gridCol w:w="495"/>
        <w:gridCol w:w="450"/>
        <w:gridCol w:w="435"/>
        <w:gridCol w:w="975"/>
        <w:gridCol w:w="1365"/>
        <w:gridCol w:w="765"/>
        <w:gridCol w:w="570"/>
        <w:gridCol w:w="810"/>
        <w:gridCol w:w="705"/>
        <w:gridCol w:w="406"/>
        <w:gridCol w:w="449"/>
        <w:gridCol w:w="420"/>
        <w:gridCol w:w="450"/>
        <w:gridCol w:w="435"/>
        <w:gridCol w:w="465"/>
        <w:gridCol w:w="260"/>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6"/>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6976" w:type="dxa"/>
            <w:gridSpan w:val="10"/>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编制部门：中共呼图壁县委员会统一战线工作部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88" w:type="dxa"/>
            <w:gridSpan w:val="4"/>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97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w:t>
            </w:r>
          </w:p>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名称</w:t>
            </w:r>
          </w:p>
        </w:tc>
        <w:tc>
          <w:tcPr>
            <w:tcW w:w="1365" w:type="dxa"/>
            <w:vMerge w:val="restart"/>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76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57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81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70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406"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44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42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45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43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46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337"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3" w:hRule="atLeast"/>
        </w:trPr>
        <w:tc>
          <w:tcPr>
            <w:tcW w:w="503" w:type="dxa"/>
            <w:gridSpan w:val="2"/>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450"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435"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975" w:type="dxa"/>
            <w:vMerge w:val="continue"/>
            <w:tcBorders>
              <w:bottom w:val="single" w:color="auto" w:sz="4" w:space="0"/>
            </w:tcBorders>
            <w:vAlign w:val="center"/>
          </w:tcPr>
          <w:p>
            <w:pPr>
              <w:widowControl/>
              <w:jc w:val="left"/>
              <w:outlineLvl w:val="1"/>
              <w:rPr>
                <w:rFonts w:ascii="仿宋_GB2312" w:hAnsi="宋体" w:eastAsia="仿宋_GB2312"/>
                <w:b/>
                <w:kern w:val="0"/>
                <w:sz w:val="20"/>
                <w:szCs w:val="20"/>
              </w:rPr>
            </w:pPr>
          </w:p>
        </w:tc>
        <w:tc>
          <w:tcPr>
            <w:tcW w:w="1365"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765"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7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81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705"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06"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4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5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35"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65"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337"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3" w:type="dxa"/>
            <w:gridSpan w:val="2"/>
            <w:vAlign w:val="center"/>
          </w:tcPr>
          <w:p>
            <w:pPr>
              <w:jc w:val="center"/>
              <w:rPr>
                <w:rFonts w:ascii="仿宋_GB2312" w:hAnsi="宋体" w:eastAsia="仿宋_GB2312" w:cs="宋体"/>
                <w:kern w:val="0"/>
                <w:sz w:val="18"/>
                <w:szCs w:val="18"/>
              </w:rPr>
            </w:pPr>
            <w:r>
              <w:rPr>
                <w:rFonts w:hint="eastAsia" w:ascii="仿宋_GB2312" w:hAnsi="宋体" w:eastAsia="仿宋_GB2312" w:cs="宋体"/>
                <w:sz w:val="18"/>
                <w:szCs w:val="18"/>
              </w:rPr>
              <w:t>201</w:t>
            </w:r>
          </w:p>
        </w:tc>
        <w:tc>
          <w:tcPr>
            <w:tcW w:w="450" w:type="dxa"/>
            <w:vAlign w:val="center"/>
          </w:tcPr>
          <w:p>
            <w:pPr>
              <w:jc w:val="center"/>
              <w:rPr>
                <w:rFonts w:ascii="仿宋_GB2312" w:hAnsi="宋体" w:eastAsia="仿宋_GB2312" w:cs="宋体"/>
                <w:kern w:val="0"/>
                <w:sz w:val="18"/>
                <w:szCs w:val="18"/>
              </w:rPr>
            </w:pPr>
          </w:p>
        </w:tc>
        <w:tc>
          <w:tcPr>
            <w:tcW w:w="435" w:type="dxa"/>
            <w:vAlign w:val="center"/>
          </w:tcPr>
          <w:p>
            <w:pPr>
              <w:jc w:val="center"/>
              <w:rPr>
                <w:rFonts w:ascii="仿宋_GB2312" w:hAnsi="宋体" w:eastAsia="仿宋_GB2312" w:cs="宋体"/>
                <w:kern w:val="0"/>
                <w:sz w:val="18"/>
                <w:szCs w:val="18"/>
              </w:rPr>
            </w:pPr>
          </w:p>
        </w:tc>
        <w:tc>
          <w:tcPr>
            <w:tcW w:w="975" w:type="dxa"/>
            <w:vAlign w:val="center"/>
          </w:tcPr>
          <w:p>
            <w:pPr>
              <w:widowControl/>
              <w:jc w:val="center"/>
              <w:outlineLvl w:val="1"/>
              <w:rPr>
                <w:rFonts w:ascii="仿宋_GB2312" w:hAnsi="宋体" w:eastAsia="仿宋_GB2312"/>
                <w:kern w:val="0"/>
                <w:sz w:val="32"/>
                <w:szCs w:val="32"/>
              </w:rPr>
            </w:pPr>
          </w:p>
        </w:tc>
        <w:tc>
          <w:tcPr>
            <w:tcW w:w="1365" w:type="dxa"/>
            <w:vAlign w:val="center"/>
          </w:tcPr>
          <w:p>
            <w:pPr>
              <w:widowControl/>
              <w:jc w:val="center"/>
              <w:outlineLvl w:val="1"/>
              <w:rPr>
                <w:rFonts w:ascii="仿宋_GB2312" w:hAnsi="宋体" w:eastAsia="仿宋_GB2312"/>
                <w:kern w:val="0"/>
                <w:sz w:val="32"/>
                <w:szCs w:val="32"/>
              </w:rPr>
            </w:pPr>
          </w:p>
        </w:tc>
        <w:tc>
          <w:tcPr>
            <w:tcW w:w="765" w:type="dxa"/>
            <w:vAlign w:val="center"/>
          </w:tcPr>
          <w:p>
            <w:pPr>
              <w:spacing w:line="300" w:lineRule="exact"/>
              <w:jc w:val="center"/>
              <w:rPr>
                <w:rFonts w:ascii="仿宋_GB2312" w:hAnsi="宋体" w:eastAsia="仿宋_GB2312" w:cs="宋体"/>
                <w:sz w:val="18"/>
                <w:szCs w:val="18"/>
              </w:rPr>
            </w:pPr>
            <w:r>
              <w:rPr>
                <w:rFonts w:hint="eastAsia" w:ascii="仿宋_GB2312" w:hAnsi="宋体" w:eastAsia="仿宋_GB2312" w:cs="宋体"/>
                <w:sz w:val="18"/>
                <w:szCs w:val="18"/>
              </w:rPr>
              <w:t>215.13</w:t>
            </w:r>
          </w:p>
        </w:tc>
        <w:tc>
          <w:tcPr>
            <w:tcW w:w="570" w:type="dxa"/>
            <w:vAlign w:val="center"/>
          </w:tcPr>
          <w:p>
            <w:pPr>
              <w:spacing w:line="300" w:lineRule="exact"/>
              <w:jc w:val="center"/>
              <w:rPr>
                <w:rFonts w:ascii="仿宋_GB2312" w:hAnsi="宋体" w:eastAsia="仿宋_GB2312" w:cs="宋体"/>
                <w:sz w:val="18"/>
                <w:szCs w:val="18"/>
              </w:rPr>
            </w:pPr>
          </w:p>
        </w:tc>
        <w:tc>
          <w:tcPr>
            <w:tcW w:w="810" w:type="dxa"/>
            <w:vAlign w:val="center"/>
          </w:tcPr>
          <w:p>
            <w:pPr>
              <w:spacing w:line="300" w:lineRule="exact"/>
              <w:jc w:val="center"/>
              <w:rPr>
                <w:rFonts w:ascii="仿宋_GB2312" w:hAnsi="宋体" w:eastAsia="仿宋_GB2312" w:cs="宋体"/>
                <w:sz w:val="18"/>
                <w:szCs w:val="18"/>
              </w:rPr>
            </w:pPr>
            <w:r>
              <w:rPr>
                <w:rFonts w:hint="eastAsia" w:ascii="仿宋_GB2312" w:hAnsi="宋体" w:eastAsia="仿宋_GB2312" w:cs="宋体"/>
                <w:sz w:val="18"/>
                <w:szCs w:val="18"/>
              </w:rPr>
              <w:t>135.40</w:t>
            </w:r>
          </w:p>
        </w:tc>
        <w:tc>
          <w:tcPr>
            <w:tcW w:w="705" w:type="dxa"/>
            <w:vAlign w:val="center"/>
          </w:tcPr>
          <w:p>
            <w:pPr>
              <w:spacing w:line="300" w:lineRule="exact"/>
              <w:jc w:val="center"/>
              <w:rPr>
                <w:rFonts w:ascii="仿宋_GB2312" w:hAnsi="宋体" w:eastAsia="仿宋_GB2312" w:cs="宋体"/>
                <w:sz w:val="18"/>
                <w:szCs w:val="18"/>
              </w:rPr>
            </w:pPr>
            <w:r>
              <w:rPr>
                <w:rFonts w:hint="eastAsia" w:ascii="仿宋_GB2312" w:hAnsi="宋体" w:eastAsia="仿宋_GB2312" w:cs="宋体"/>
                <w:sz w:val="18"/>
                <w:szCs w:val="18"/>
              </w:rPr>
              <w:t>79.73</w:t>
            </w:r>
          </w:p>
        </w:tc>
        <w:tc>
          <w:tcPr>
            <w:tcW w:w="406"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49"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20"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50"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35"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65"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337" w:type="dxa"/>
            <w:gridSpan w:val="2"/>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3" w:type="dxa"/>
            <w:gridSpan w:val="2"/>
            <w:vAlign w:val="center"/>
          </w:tcPr>
          <w:p>
            <w:pPr>
              <w:jc w:val="center"/>
              <w:rPr>
                <w:rFonts w:ascii="仿宋_GB2312" w:hAnsi="宋体" w:eastAsia="仿宋_GB2312" w:cs="宋体"/>
                <w:kern w:val="0"/>
                <w:sz w:val="18"/>
                <w:szCs w:val="18"/>
              </w:rPr>
            </w:pPr>
            <w:r>
              <w:rPr>
                <w:rFonts w:hint="eastAsia" w:ascii="仿宋_GB2312" w:hAnsi="宋体" w:eastAsia="仿宋_GB2312" w:cs="宋体"/>
                <w:sz w:val="18"/>
                <w:szCs w:val="18"/>
              </w:rPr>
              <w:t>201</w:t>
            </w:r>
          </w:p>
        </w:tc>
        <w:tc>
          <w:tcPr>
            <w:tcW w:w="450" w:type="dxa"/>
            <w:vAlign w:val="center"/>
          </w:tcPr>
          <w:p>
            <w:pPr>
              <w:jc w:val="center"/>
              <w:rPr>
                <w:rFonts w:ascii="仿宋_GB2312" w:hAnsi="宋体" w:eastAsia="仿宋_GB2312" w:cs="宋体"/>
                <w:kern w:val="0"/>
                <w:sz w:val="18"/>
                <w:szCs w:val="18"/>
              </w:rPr>
            </w:pPr>
            <w:r>
              <w:rPr>
                <w:rFonts w:hint="eastAsia" w:ascii="仿宋_GB2312" w:hAnsi="宋体" w:eastAsia="仿宋_GB2312" w:cs="宋体"/>
                <w:sz w:val="18"/>
                <w:szCs w:val="18"/>
              </w:rPr>
              <w:t>34</w:t>
            </w:r>
          </w:p>
        </w:tc>
        <w:tc>
          <w:tcPr>
            <w:tcW w:w="435" w:type="dxa"/>
            <w:vAlign w:val="center"/>
          </w:tcPr>
          <w:p>
            <w:pPr>
              <w:jc w:val="center"/>
              <w:rPr>
                <w:rFonts w:ascii="仿宋_GB2312" w:hAnsi="宋体" w:eastAsia="仿宋_GB2312" w:cs="宋体"/>
                <w:kern w:val="0"/>
                <w:sz w:val="18"/>
                <w:szCs w:val="18"/>
              </w:rPr>
            </w:pPr>
          </w:p>
        </w:tc>
        <w:tc>
          <w:tcPr>
            <w:tcW w:w="975" w:type="dxa"/>
            <w:vAlign w:val="center"/>
          </w:tcPr>
          <w:p>
            <w:pPr>
              <w:widowControl/>
              <w:jc w:val="center"/>
              <w:outlineLvl w:val="1"/>
              <w:rPr>
                <w:rFonts w:ascii="仿宋_GB2312" w:hAnsi="宋体" w:eastAsia="仿宋_GB2312"/>
                <w:kern w:val="0"/>
                <w:sz w:val="32"/>
                <w:szCs w:val="32"/>
              </w:rPr>
            </w:pPr>
          </w:p>
        </w:tc>
        <w:tc>
          <w:tcPr>
            <w:tcW w:w="1365" w:type="dxa"/>
            <w:vAlign w:val="center"/>
          </w:tcPr>
          <w:p>
            <w:pPr>
              <w:widowControl/>
              <w:jc w:val="center"/>
              <w:outlineLvl w:val="1"/>
              <w:rPr>
                <w:rFonts w:ascii="仿宋_GB2312" w:hAnsi="宋体" w:eastAsia="仿宋_GB2312"/>
                <w:kern w:val="0"/>
                <w:sz w:val="32"/>
                <w:szCs w:val="32"/>
              </w:rPr>
            </w:pPr>
          </w:p>
        </w:tc>
        <w:tc>
          <w:tcPr>
            <w:tcW w:w="765" w:type="dxa"/>
            <w:vAlign w:val="center"/>
          </w:tcPr>
          <w:p>
            <w:pPr>
              <w:spacing w:line="300" w:lineRule="exact"/>
              <w:jc w:val="center"/>
              <w:rPr>
                <w:rFonts w:ascii="仿宋_GB2312" w:hAnsi="宋体" w:eastAsia="仿宋_GB2312" w:cs="宋体"/>
                <w:sz w:val="18"/>
                <w:szCs w:val="18"/>
              </w:rPr>
            </w:pPr>
            <w:r>
              <w:rPr>
                <w:rFonts w:hint="eastAsia" w:ascii="仿宋_GB2312" w:hAnsi="宋体" w:eastAsia="仿宋_GB2312" w:cs="宋体"/>
                <w:sz w:val="18"/>
                <w:szCs w:val="18"/>
              </w:rPr>
              <w:t>215.13</w:t>
            </w:r>
          </w:p>
        </w:tc>
        <w:tc>
          <w:tcPr>
            <w:tcW w:w="570" w:type="dxa"/>
            <w:vAlign w:val="center"/>
          </w:tcPr>
          <w:p>
            <w:pPr>
              <w:spacing w:line="300" w:lineRule="exact"/>
              <w:jc w:val="center"/>
              <w:rPr>
                <w:rFonts w:ascii="仿宋_GB2312" w:hAnsi="宋体" w:eastAsia="仿宋_GB2312" w:cs="宋体"/>
                <w:sz w:val="18"/>
                <w:szCs w:val="18"/>
              </w:rPr>
            </w:pPr>
          </w:p>
        </w:tc>
        <w:tc>
          <w:tcPr>
            <w:tcW w:w="810" w:type="dxa"/>
            <w:vAlign w:val="center"/>
          </w:tcPr>
          <w:p>
            <w:pPr>
              <w:spacing w:line="300" w:lineRule="exact"/>
              <w:jc w:val="center"/>
              <w:rPr>
                <w:rFonts w:ascii="仿宋_GB2312" w:hAnsi="宋体" w:eastAsia="仿宋_GB2312" w:cs="宋体"/>
                <w:sz w:val="18"/>
                <w:szCs w:val="18"/>
              </w:rPr>
            </w:pPr>
            <w:r>
              <w:rPr>
                <w:rFonts w:hint="eastAsia" w:ascii="仿宋_GB2312" w:hAnsi="宋体" w:eastAsia="仿宋_GB2312" w:cs="宋体"/>
                <w:sz w:val="18"/>
                <w:szCs w:val="18"/>
              </w:rPr>
              <w:t>135.40</w:t>
            </w:r>
          </w:p>
        </w:tc>
        <w:tc>
          <w:tcPr>
            <w:tcW w:w="705" w:type="dxa"/>
            <w:vAlign w:val="center"/>
          </w:tcPr>
          <w:p>
            <w:pPr>
              <w:spacing w:line="300" w:lineRule="exact"/>
              <w:jc w:val="center"/>
              <w:rPr>
                <w:rFonts w:ascii="仿宋_GB2312" w:hAnsi="宋体" w:eastAsia="仿宋_GB2312" w:cs="宋体"/>
                <w:sz w:val="18"/>
                <w:szCs w:val="18"/>
              </w:rPr>
            </w:pPr>
            <w:r>
              <w:rPr>
                <w:rFonts w:hint="eastAsia" w:ascii="仿宋_GB2312" w:hAnsi="宋体" w:eastAsia="仿宋_GB2312" w:cs="宋体"/>
                <w:sz w:val="18"/>
                <w:szCs w:val="18"/>
              </w:rPr>
              <w:t>79.73</w:t>
            </w:r>
          </w:p>
        </w:tc>
        <w:tc>
          <w:tcPr>
            <w:tcW w:w="406"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49"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20"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50"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35"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65"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337" w:type="dxa"/>
            <w:gridSpan w:val="2"/>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3" w:type="dxa"/>
            <w:gridSpan w:val="2"/>
            <w:vAlign w:val="center"/>
          </w:tcPr>
          <w:p>
            <w:pPr>
              <w:jc w:val="center"/>
              <w:rPr>
                <w:rFonts w:ascii="仿宋_GB2312" w:hAnsi="宋体" w:eastAsia="仿宋_GB2312" w:cs="宋体"/>
                <w:kern w:val="0"/>
                <w:sz w:val="18"/>
                <w:szCs w:val="18"/>
              </w:rPr>
            </w:pPr>
            <w:r>
              <w:rPr>
                <w:rFonts w:hint="eastAsia" w:ascii="仿宋_GB2312" w:hAnsi="宋体" w:eastAsia="仿宋_GB2312" w:cs="宋体"/>
                <w:sz w:val="18"/>
                <w:szCs w:val="18"/>
              </w:rPr>
              <w:t>201</w:t>
            </w:r>
          </w:p>
        </w:tc>
        <w:tc>
          <w:tcPr>
            <w:tcW w:w="450" w:type="dxa"/>
            <w:vAlign w:val="center"/>
          </w:tcPr>
          <w:p>
            <w:pPr>
              <w:jc w:val="center"/>
              <w:rPr>
                <w:rFonts w:ascii="仿宋_GB2312" w:hAnsi="宋体" w:eastAsia="仿宋_GB2312" w:cs="宋体"/>
                <w:kern w:val="0"/>
                <w:sz w:val="18"/>
                <w:szCs w:val="18"/>
              </w:rPr>
            </w:pPr>
            <w:r>
              <w:rPr>
                <w:rFonts w:hint="eastAsia" w:ascii="仿宋_GB2312" w:hAnsi="宋体" w:eastAsia="仿宋_GB2312" w:cs="宋体"/>
                <w:sz w:val="18"/>
                <w:szCs w:val="18"/>
              </w:rPr>
              <w:t>34</w:t>
            </w:r>
          </w:p>
        </w:tc>
        <w:tc>
          <w:tcPr>
            <w:tcW w:w="435" w:type="dxa"/>
            <w:vAlign w:val="center"/>
          </w:tcPr>
          <w:p>
            <w:pPr>
              <w:jc w:val="center"/>
              <w:rPr>
                <w:rFonts w:ascii="仿宋_GB2312" w:hAnsi="宋体" w:eastAsia="仿宋_GB2312" w:cs="宋体"/>
                <w:kern w:val="0"/>
                <w:sz w:val="18"/>
                <w:szCs w:val="18"/>
              </w:rPr>
            </w:pPr>
            <w:r>
              <w:rPr>
                <w:rFonts w:hint="eastAsia" w:ascii="仿宋_GB2312" w:hAnsi="宋体" w:eastAsia="仿宋_GB2312" w:cs="宋体"/>
                <w:sz w:val="18"/>
                <w:szCs w:val="18"/>
              </w:rPr>
              <w:t>04</w:t>
            </w:r>
          </w:p>
        </w:tc>
        <w:tc>
          <w:tcPr>
            <w:tcW w:w="975" w:type="dxa"/>
            <w:vAlign w:val="center"/>
          </w:tcPr>
          <w:p>
            <w:pPr>
              <w:widowControl/>
              <w:jc w:val="center"/>
              <w:outlineLvl w:val="1"/>
              <w:rPr>
                <w:rFonts w:ascii="仿宋_GB2312" w:hAnsi="宋体" w:eastAsia="仿宋_GB2312"/>
                <w:kern w:val="0"/>
                <w:sz w:val="18"/>
                <w:szCs w:val="18"/>
              </w:rPr>
            </w:pPr>
            <w:r>
              <w:rPr>
                <w:rFonts w:hint="eastAsia" w:ascii="仿宋_GB2312" w:hAnsi="宋体" w:eastAsia="仿宋_GB2312" w:cs="宋体"/>
                <w:kern w:val="0"/>
                <w:sz w:val="18"/>
                <w:szCs w:val="18"/>
              </w:rPr>
              <w:t>宗教事务</w:t>
            </w:r>
          </w:p>
        </w:tc>
        <w:tc>
          <w:tcPr>
            <w:tcW w:w="1365" w:type="dxa"/>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完全不予公开</w:t>
            </w:r>
          </w:p>
        </w:tc>
        <w:tc>
          <w:tcPr>
            <w:tcW w:w="765" w:type="dxa"/>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74.57</w:t>
            </w:r>
          </w:p>
        </w:tc>
        <w:tc>
          <w:tcPr>
            <w:tcW w:w="570" w:type="dxa"/>
            <w:vAlign w:val="center"/>
          </w:tcPr>
          <w:p>
            <w:pPr>
              <w:spacing w:line="300" w:lineRule="exact"/>
              <w:jc w:val="center"/>
              <w:rPr>
                <w:rFonts w:ascii="仿宋_GB2312" w:hAnsi="宋体" w:eastAsia="仿宋_GB2312" w:cs="宋体"/>
                <w:sz w:val="18"/>
                <w:szCs w:val="18"/>
              </w:rPr>
            </w:pPr>
          </w:p>
        </w:tc>
        <w:tc>
          <w:tcPr>
            <w:tcW w:w="810" w:type="dxa"/>
            <w:vAlign w:val="center"/>
          </w:tcPr>
          <w:p>
            <w:pPr>
              <w:spacing w:line="300" w:lineRule="exact"/>
              <w:jc w:val="center"/>
              <w:rPr>
                <w:rFonts w:ascii="仿宋_GB2312" w:hAnsi="宋体" w:eastAsia="仿宋_GB2312" w:cs="宋体"/>
                <w:sz w:val="18"/>
                <w:szCs w:val="18"/>
              </w:rPr>
            </w:pPr>
          </w:p>
        </w:tc>
        <w:tc>
          <w:tcPr>
            <w:tcW w:w="705" w:type="dxa"/>
            <w:vAlign w:val="center"/>
          </w:tcPr>
          <w:p>
            <w:pPr>
              <w:spacing w:line="300" w:lineRule="exact"/>
              <w:jc w:val="center"/>
              <w:rPr>
                <w:rFonts w:ascii="仿宋_GB2312" w:hAnsi="宋体" w:eastAsia="仿宋_GB2312" w:cs="宋体"/>
                <w:sz w:val="18"/>
                <w:szCs w:val="18"/>
              </w:rPr>
            </w:pPr>
            <w:r>
              <w:rPr>
                <w:rFonts w:hint="eastAsia" w:ascii="仿宋_GB2312" w:hAnsi="宋体" w:eastAsia="仿宋_GB2312" w:cs="宋体"/>
                <w:sz w:val="18"/>
                <w:szCs w:val="18"/>
              </w:rPr>
              <w:t>74.57</w:t>
            </w:r>
          </w:p>
        </w:tc>
        <w:tc>
          <w:tcPr>
            <w:tcW w:w="406" w:type="dxa"/>
          </w:tcPr>
          <w:p>
            <w:pPr>
              <w:spacing w:line="300" w:lineRule="exact"/>
              <w:jc w:val="right"/>
              <w:rPr>
                <w:rFonts w:ascii="仿宋_GB2312" w:hAnsi="宋体" w:eastAsia="仿宋_GB2312" w:cs="宋体"/>
                <w:sz w:val="18"/>
                <w:szCs w:val="18"/>
              </w:rPr>
            </w:pPr>
          </w:p>
        </w:tc>
        <w:tc>
          <w:tcPr>
            <w:tcW w:w="449" w:type="dxa"/>
          </w:tcPr>
          <w:p>
            <w:pPr>
              <w:spacing w:line="300" w:lineRule="exact"/>
              <w:jc w:val="right"/>
              <w:rPr>
                <w:rFonts w:ascii="仿宋_GB2312" w:hAnsi="宋体" w:eastAsia="仿宋_GB2312" w:cs="宋体"/>
                <w:sz w:val="18"/>
                <w:szCs w:val="18"/>
              </w:rPr>
            </w:pPr>
          </w:p>
        </w:tc>
        <w:tc>
          <w:tcPr>
            <w:tcW w:w="420" w:type="dxa"/>
          </w:tcPr>
          <w:p>
            <w:pPr>
              <w:spacing w:line="300" w:lineRule="exact"/>
              <w:jc w:val="right"/>
              <w:rPr>
                <w:rFonts w:ascii="仿宋_GB2312" w:hAnsi="宋体" w:eastAsia="仿宋_GB2312" w:cs="宋体"/>
                <w:sz w:val="18"/>
                <w:szCs w:val="18"/>
              </w:rPr>
            </w:pPr>
          </w:p>
        </w:tc>
        <w:tc>
          <w:tcPr>
            <w:tcW w:w="450" w:type="dxa"/>
          </w:tcPr>
          <w:p>
            <w:pPr>
              <w:spacing w:line="300" w:lineRule="exact"/>
              <w:jc w:val="right"/>
              <w:rPr>
                <w:rFonts w:ascii="仿宋_GB2312" w:hAnsi="宋体" w:eastAsia="仿宋_GB2312" w:cs="宋体"/>
                <w:sz w:val="18"/>
                <w:szCs w:val="18"/>
              </w:rPr>
            </w:pPr>
          </w:p>
        </w:tc>
        <w:tc>
          <w:tcPr>
            <w:tcW w:w="435" w:type="dxa"/>
          </w:tcPr>
          <w:p>
            <w:pPr>
              <w:spacing w:line="300" w:lineRule="exact"/>
              <w:jc w:val="right"/>
              <w:rPr>
                <w:rFonts w:ascii="仿宋_GB2312" w:hAnsi="宋体" w:eastAsia="仿宋_GB2312" w:cs="宋体"/>
                <w:sz w:val="18"/>
                <w:szCs w:val="18"/>
              </w:rPr>
            </w:pPr>
          </w:p>
        </w:tc>
        <w:tc>
          <w:tcPr>
            <w:tcW w:w="465" w:type="dxa"/>
          </w:tcPr>
          <w:p>
            <w:pPr>
              <w:spacing w:line="300" w:lineRule="exact"/>
              <w:jc w:val="right"/>
              <w:rPr>
                <w:rFonts w:ascii="仿宋_GB2312" w:hAnsi="宋体" w:eastAsia="仿宋_GB2312" w:cs="宋体"/>
                <w:sz w:val="18"/>
                <w:szCs w:val="18"/>
              </w:rPr>
            </w:pPr>
          </w:p>
        </w:tc>
        <w:tc>
          <w:tcPr>
            <w:tcW w:w="337" w:type="dxa"/>
            <w:gridSpan w:val="2"/>
          </w:tcPr>
          <w:p>
            <w:pPr>
              <w:spacing w:line="300" w:lineRule="exact"/>
              <w:jc w:val="right"/>
              <w:rPr>
                <w:rFonts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3" w:type="dxa"/>
            <w:gridSpan w:val="2"/>
            <w:vAlign w:val="center"/>
          </w:tcPr>
          <w:p>
            <w:pPr>
              <w:jc w:val="center"/>
              <w:rPr>
                <w:rFonts w:ascii="仿宋_GB2312" w:hAnsi="宋体" w:eastAsia="仿宋_GB2312" w:cs="宋体"/>
                <w:kern w:val="0"/>
                <w:sz w:val="18"/>
                <w:szCs w:val="18"/>
              </w:rPr>
            </w:pPr>
            <w:r>
              <w:rPr>
                <w:rFonts w:hint="eastAsia" w:ascii="仿宋_GB2312" w:hAnsi="宋体" w:eastAsia="仿宋_GB2312" w:cs="宋体"/>
                <w:sz w:val="18"/>
                <w:szCs w:val="18"/>
              </w:rPr>
              <w:t>201</w:t>
            </w:r>
          </w:p>
        </w:tc>
        <w:tc>
          <w:tcPr>
            <w:tcW w:w="450" w:type="dxa"/>
            <w:vAlign w:val="center"/>
          </w:tcPr>
          <w:p>
            <w:pPr>
              <w:jc w:val="center"/>
              <w:rPr>
                <w:rFonts w:ascii="仿宋_GB2312" w:hAnsi="宋体" w:eastAsia="仿宋_GB2312" w:cs="宋体"/>
                <w:kern w:val="0"/>
                <w:sz w:val="18"/>
                <w:szCs w:val="18"/>
              </w:rPr>
            </w:pPr>
            <w:r>
              <w:rPr>
                <w:rFonts w:hint="eastAsia" w:ascii="仿宋_GB2312" w:hAnsi="宋体" w:eastAsia="仿宋_GB2312" w:cs="宋体"/>
                <w:sz w:val="18"/>
                <w:szCs w:val="18"/>
              </w:rPr>
              <w:t>34</w:t>
            </w:r>
          </w:p>
        </w:tc>
        <w:tc>
          <w:tcPr>
            <w:tcW w:w="435" w:type="dxa"/>
            <w:vAlign w:val="center"/>
          </w:tcPr>
          <w:p>
            <w:pPr>
              <w:jc w:val="center"/>
              <w:rPr>
                <w:rFonts w:ascii="仿宋_GB2312" w:hAnsi="宋体" w:eastAsia="仿宋_GB2312" w:cs="宋体"/>
                <w:kern w:val="0"/>
                <w:sz w:val="18"/>
                <w:szCs w:val="18"/>
              </w:rPr>
            </w:pPr>
            <w:r>
              <w:rPr>
                <w:rFonts w:hint="eastAsia" w:ascii="仿宋_GB2312" w:hAnsi="宋体" w:eastAsia="仿宋_GB2312" w:cs="宋体"/>
                <w:sz w:val="18"/>
                <w:szCs w:val="18"/>
              </w:rPr>
              <w:t>04</w:t>
            </w:r>
          </w:p>
        </w:tc>
        <w:tc>
          <w:tcPr>
            <w:tcW w:w="975" w:type="dxa"/>
            <w:vAlign w:val="center"/>
          </w:tcPr>
          <w:p>
            <w:pPr>
              <w:widowControl/>
              <w:jc w:val="center"/>
              <w:outlineLvl w:val="1"/>
              <w:rPr>
                <w:rFonts w:ascii="仿宋_GB2312" w:hAnsi="宋体" w:eastAsia="仿宋_GB2312"/>
                <w:kern w:val="0"/>
                <w:sz w:val="18"/>
                <w:szCs w:val="18"/>
              </w:rPr>
            </w:pPr>
            <w:r>
              <w:rPr>
                <w:rFonts w:hint="eastAsia" w:ascii="仿宋_GB2312" w:hAnsi="宋体" w:eastAsia="仿宋_GB2312" w:cs="宋体"/>
                <w:kern w:val="0"/>
                <w:sz w:val="18"/>
                <w:szCs w:val="18"/>
              </w:rPr>
              <w:t>宗教事务</w:t>
            </w:r>
          </w:p>
        </w:tc>
        <w:tc>
          <w:tcPr>
            <w:tcW w:w="1365" w:type="dxa"/>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完全不予公开</w:t>
            </w:r>
          </w:p>
        </w:tc>
        <w:tc>
          <w:tcPr>
            <w:tcW w:w="765" w:type="dxa"/>
            <w:vAlign w:val="center"/>
          </w:tcPr>
          <w:p>
            <w:pPr>
              <w:spacing w:line="300" w:lineRule="exact"/>
              <w:jc w:val="center"/>
              <w:rPr>
                <w:rFonts w:ascii="仿宋_GB2312" w:hAnsi="宋体" w:eastAsia="仿宋_GB2312" w:cs="宋体"/>
                <w:sz w:val="18"/>
                <w:szCs w:val="18"/>
              </w:rPr>
            </w:pPr>
            <w:r>
              <w:rPr>
                <w:rFonts w:hint="eastAsia" w:ascii="仿宋_GB2312" w:hAnsi="宋体" w:eastAsia="仿宋_GB2312" w:cs="宋体"/>
                <w:sz w:val="18"/>
                <w:szCs w:val="18"/>
              </w:rPr>
              <w:t>2.16</w:t>
            </w:r>
          </w:p>
        </w:tc>
        <w:tc>
          <w:tcPr>
            <w:tcW w:w="570" w:type="dxa"/>
            <w:vAlign w:val="center"/>
          </w:tcPr>
          <w:p>
            <w:pPr>
              <w:spacing w:line="300" w:lineRule="exact"/>
              <w:jc w:val="center"/>
              <w:rPr>
                <w:rFonts w:ascii="仿宋_GB2312" w:hAnsi="宋体" w:eastAsia="仿宋_GB2312" w:cs="宋体"/>
                <w:sz w:val="18"/>
                <w:szCs w:val="18"/>
              </w:rPr>
            </w:pPr>
          </w:p>
        </w:tc>
        <w:tc>
          <w:tcPr>
            <w:tcW w:w="810" w:type="dxa"/>
            <w:vAlign w:val="center"/>
          </w:tcPr>
          <w:p>
            <w:pPr>
              <w:spacing w:line="300" w:lineRule="exact"/>
              <w:jc w:val="center"/>
              <w:rPr>
                <w:rFonts w:ascii="仿宋_GB2312" w:hAnsi="宋体" w:eastAsia="仿宋_GB2312" w:cs="宋体"/>
                <w:sz w:val="18"/>
                <w:szCs w:val="18"/>
              </w:rPr>
            </w:pPr>
          </w:p>
        </w:tc>
        <w:tc>
          <w:tcPr>
            <w:tcW w:w="705" w:type="dxa"/>
            <w:vAlign w:val="center"/>
          </w:tcPr>
          <w:p>
            <w:pPr>
              <w:spacing w:line="300" w:lineRule="exact"/>
              <w:jc w:val="center"/>
              <w:rPr>
                <w:rFonts w:ascii="仿宋_GB2312" w:hAnsi="宋体" w:eastAsia="仿宋_GB2312" w:cs="宋体"/>
                <w:sz w:val="18"/>
                <w:szCs w:val="18"/>
              </w:rPr>
            </w:pPr>
            <w:r>
              <w:rPr>
                <w:rFonts w:hint="eastAsia" w:ascii="仿宋_GB2312" w:hAnsi="宋体" w:eastAsia="仿宋_GB2312" w:cs="宋体"/>
                <w:sz w:val="18"/>
                <w:szCs w:val="18"/>
              </w:rPr>
              <w:t>2.16</w:t>
            </w:r>
          </w:p>
        </w:tc>
        <w:tc>
          <w:tcPr>
            <w:tcW w:w="406"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49"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20"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50"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35"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65"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337" w:type="dxa"/>
            <w:gridSpan w:val="2"/>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3" w:type="dxa"/>
            <w:gridSpan w:val="2"/>
            <w:vAlign w:val="center"/>
          </w:tcPr>
          <w:p>
            <w:pPr>
              <w:jc w:val="center"/>
              <w:rPr>
                <w:rFonts w:ascii="仿宋_GB2312" w:hAnsi="宋体" w:eastAsia="仿宋_GB2312" w:cs="宋体"/>
                <w:kern w:val="0"/>
                <w:sz w:val="18"/>
                <w:szCs w:val="18"/>
              </w:rPr>
            </w:pPr>
            <w:r>
              <w:rPr>
                <w:rFonts w:hint="eastAsia" w:ascii="仿宋_GB2312" w:hAnsi="宋体" w:eastAsia="仿宋_GB2312" w:cs="宋体"/>
                <w:sz w:val="18"/>
                <w:szCs w:val="18"/>
              </w:rPr>
              <w:t>201</w:t>
            </w:r>
          </w:p>
        </w:tc>
        <w:tc>
          <w:tcPr>
            <w:tcW w:w="450" w:type="dxa"/>
            <w:vAlign w:val="center"/>
          </w:tcPr>
          <w:p>
            <w:pPr>
              <w:jc w:val="center"/>
              <w:rPr>
                <w:rFonts w:ascii="仿宋_GB2312" w:hAnsi="宋体" w:eastAsia="仿宋_GB2312" w:cs="宋体"/>
                <w:kern w:val="0"/>
                <w:sz w:val="18"/>
                <w:szCs w:val="18"/>
              </w:rPr>
            </w:pPr>
            <w:r>
              <w:rPr>
                <w:rFonts w:hint="eastAsia" w:ascii="仿宋_GB2312" w:hAnsi="宋体" w:eastAsia="仿宋_GB2312" w:cs="宋体"/>
                <w:sz w:val="18"/>
                <w:szCs w:val="18"/>
              </w:rPr>
              <w:t>34</w:t>
            </w:r>
          </w:p>
        </w:tc>
        <w:tc>
          <w:tcPr>
            <w:tcW w:w="435" w:type="dxa"/>
            <w:vAlign w:val="center"/>
          </w:tcPr>
          <w:p>
            <w:pPr>
              <w:jc w:val="center"/>
              <w:rPr>
                <w:rFonts w:ascii="仿宋_GB2312" w:hAnsi="宋体" w:eastAsia="仿宋_GB2312" w:cs="宋体"/>
                <w:kern w:val="0"/>
                <w:sz w:val="18"/>
                <w:szCs w:val="18"/>
              </w:rPr>
            </w:pPr>
            <w:r>
              <w:rPr>
                <w:rFonts w:hint="eastAsia" w:ascii="仿宋_GB2312" w:hAnsi="宋体" w:eastAsia="仿宋_GB2312" w:cs="宋体"/>
                <w:sz w:val="18"/>
                <w:szCs w:val="18"/>
              </w:rPr>
              <w:t>99</w:t>
            </w:r>
          </w:p>
        </w:tc>
        <w:tc>
          <w:tcPr>
            <w:tcW w:w="975" w:type="dxa"/>
            <w:vAlign w:val="center"/>
          </w:tcPr>
          <w:p>
            <w:pPr>
              <w:widowControl/>
              <w:jc w:val="center"/>
              <w:outlineLvl w:val="1"/>
              <w:rPr>
                <w:rFonts w:ascii="仿宋_GB2312" w:hAnsi="宋体" w:eastAsia="仿宋_GB2312"/>
                <w:kern w:val="0"/>
                <w:sz w:val="32"/>
                <w:szCs w:val="32"/>
              </w:rPr>
            </w:pPr>
            <w:r>
              <w:rPr>
                <w:rFonts w:hint="eastAsia" w:ascii="仿宋_GB2312" w:hAnsi="宋体" w:eastAsia="仿宋_GB2312" w:cs="宋体"/>
                <w:kern w:val="0"/>
                <w:sz w:val="18"/>
                <w:szCs w:val="18"/>
              </w:rPr>
              <w:t>其他统战事务支出</w:t>
            </w:r>
          </w:p>
        </w:tc>
        <w:tc>
          <w:tcPr>
            <w:tcW w:w="1365" w:type="dxa"/>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完全不予公开</w:t>
            </w:r>
          </w:p>
        </w:tc>
        <w:tc>
          <w:tcPr>
            <w:tcW w:w="765" w:type="dxa"/>
            <w:vAlign w:val="center"/>
          </w:tcPr>
          <w:p>
            <w:pPr>
              <w:spacing w:line="300" w:lineRule="exact"/>
              <w:jc w:val="center"/>
              <w:rPr>
                <w:rFonts w:ascii="仿宋_GB2312" w:hAnsi="宋体" w:eastAsia="仿宋_GB2312" w:cs="宋体"/>
                <w:sz w:val="18"/>
                <w:szCs w:val="18"/>
              </w:rPr>
            </w:pPr>
            <w:r>
              <w:rPr>
                <w:rFonts w:hint="eastAsia" w:ascii="仿宋_GB2312" w:hAnsi="宋体" w:eastAsia="仿宋_GB2312" w:cs="宋体"/>
                <w:sz w:val="18"/>
                <w:szCs w:val="18"/>
              </w:rPr>
              <w:t>3.00</w:t>
            </w:r>
          </w:p>
        </w:tc>
        <w:tc>
          <w:tcPr>
            <w:tcW w:w="570" w:type="dxa"/>
            <w:vAlign w:val="center"/>
          </w:tcPr>
          <w:p>
            <w:pPr>
              <w:spacing w:line="300" w:lineRule="exact"/>
              <w:jc w:val="center"/>
              <w:rPr>
                <w:rFonts w:ascii="仿宋_GB2312" w:hAnsi="宋体" w:eastAsia="仿宋_GB2312" w:cs="宋体"/>
                <w:sz w:val="18"/>
                <w:szCs w:val="18"/>
              </w:rPr>
            </w:pPr>
          </w:p>
        </w:tc>
        <w:tc>
          <w:tcPr>
            <w:tcW w:w="810" w:type="dxa"/>
            <w:vAlign w:val="center"/>
          </w:tcPr>
          <w:p>
            <w:pPr>
              <w:spacing w:line="300" w:lineRule="exact"/>
              <w:jc w:val="center"/>
              <w:rPr>
                <w:rFonts w:ascii="仿宋_GB2312" w:hAnsi="宋体" w:eastAsia="仿宋_GB2312" w:cs="宋体"/>
                <w:sz w:val="18"/>
                <w:szCs w:val="18"/>
              </w:rPr>
            </w:pPr>
          </w:p>
        </w:tc>
        <w:tc>
          <w:tcPr>
            <w:tcW w:w="705" w:type="dxa"/>
            <w:vAlign w:val="center"/>
          </w:tcPr>
          <w:p>
            <w:pPr>
              <w:spacing w:line="300" w:lineRule="exact"/>
              <w:jc w:val="center"/>
              <w:rPr>
                <w:rFonts w:ascii="仿宋_GB2312" w:hAnsi="宋体" w:eastAsia="仿宋_GB2312" w:cs="宋体"/>
                <w:sz w:val="18"/>
                <w:szCs w:val="18"/>
              </w:rPr>
            </w:pPr>
            <w:r>
              <w:rPr>
                <w:rFonts w:hint="eastAsia" w:ascii="仿宋_GB2312" w:hAnsi="宋体" w:eastAsia="仿宋_GB2312" w:cs="宋体"/>
                <w:sz w:val="18"/>
                <w:szCs w:val="18"/>
              </w:rPr>
              <w:t>3.00</w:t>
            </w:r>
          </w:p>
        </w:tc>
        <w:tc>
          <w:tcPr>
            <w:tcW w:w="406"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49"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20"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50"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35"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65"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337" w:type="dxa"/>
            <w:gridSpan w:val="2"/>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3" w:type="dxa"/>
            <w:gridSpan w:val="2"/>
            <w:vAlign w:val="center"/>
          </w:tcPr>
          <w:p>
            <w:pPr>
              <w:jc w:val="center"/>
              <w:rPr>
                <w:rFonts w:ascii="仿宋_GB2312" w:hAnsi="宋体" w:eastAsia="仿宋_GB2312" w:cs="宋体"/>
                <w:kern w:val="0"/>
                <w:sz w:val="18"/>
                <w:szCs w:val="18"/>
              </w:rPr>
            </w:pPr>
            <w:r>
              <w:rPr>
                <w:rFonts w:hint="eastAsia" w:ascii="仿宋_GB2312" w:hAnsi="宋体" w:eastAsia="仿宋_GB2312" w:cs="宋体"/>
                <w:sz w:val="18"/>
                <w:szCs w:val="18"/>
              </w:rPr>
              <w:t>201</w:t>
            </w:r>
          </w:p>
        </w:tc>
        <w:tc>
          <w:tcPr>
            <w:tcW w:w="450" w:type="dxa"/>
            <w:vAlign w:val="center"/>
          </w:tcPr>
          <w:p>
            <w:pPr>
              <w:jc w:val="center"/>
              <w:rPr>
                <w:rFonts w:ascii="仿宋_GB2312" w:hAnsi="宋体" w:eastAsia="仿宋_GB2312" w:cs="宋体"/>
                <w:kern w:val="0"/>
                <w:sz w:val="18"/>
                <w:szCs w:val="18"/>
              </w:rPr>
            </w:pPr>
            <w:r>
              <w:rPr>
                <w:rFonts w:hint="eastAsia" w:ascii="仿宋_GB2312" w:hAnsi="宋体" w:eastAsia="仿宋_GB2312" w:cs="宋体"/>
                <w:sz w:val="18"/>
                <w:szCs w:val="18"/>
              </w:rPr>
              <w:t>34</w:t>
            </w:r>
          </w:p>
        </w:tc>
        <w:tc>
          <w:tcPr>
            <w:tcW w:w="435" w:type="dxa"/>
            <w:vAlign w:val="center"/>
          </w:tcPr>
          <w:p>
            <w:pPr>
              <w:jc w:val="center"/>
              <w:rPr>
                <w:rFonts w:ascii="仿宋_GB2312" w:hAnsi="宋体" w:eastAsia="仿宋_GB2312" w:cs="宋体"/>
                <w:kern w:val="0"/>
                <w:sz w:val="18"/>
                <w:szCs w:val="18"/>
              </w:rPr>
            </w:pPr>
            <w:r>
              <w:rPr>
                <w:rFonts w:hint="eastAsia" w:ascii="仿宋_GB2312" w:hAnsi="宋体" w:eastAsia="仿宋_GB2312" w:cs="宋体"/>
                <w:sz w:val="18"/>
                <w:szCs w:val="18"/>
              </w:rPr>
              <w:t>99</w:t>
            </w:r>
          </w:p>
        </w:tc>
        <w:tc>
          <w:tcPr>
            <w:tcW w:w="975" w:type="dxa"/>
            <w:vAlign w:val="center"/>
          </w:tcPr>
          <w:p>
            <w:pPr>
              <w:widowControl/>
              <w:jc w:val="center"/>
              <w:rPr>
                <w:rFonts w:ascii="仿宋_GB2312" w:hAnsi="宋体" w:eastAsia="仿宋_GB2312"/>
                <w:kern w:val="0"/>
                <w:sz w:val="32"/>
                <w:szCs w:val="32"/>
              </w:rPr>
            </w:pPr>
            <w:r>
              <w:rPr>
                <w:rFonts w:hint="eastAsia" w:ascii="仿宋_GB2312" w:hAnsi="宋体" w:eastAsia="仿宋_GB2312" w:cs="宋体"/>
                <w:kern w:val="0"/>
                <w:sz w:val="18"/>
                <w:szCs w:val="18"/>
              </w:rPr>
              <w:t>其他统战事务支出</w:t>
            </w:r>
          </w:p>
        </w:tc>
        <w:tc>
          <w:tcPr>
            <w:tcW w:w="1365" w:type="dxa"/>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铸牢中华民族共同体意识工作（非定额）</w:t>
            </w:r>
          </w:p>
        </w:tc>
        <w:tc>
          <w:tcPr>
            <w:tcW w:w="765" w:type="dxa"/>
            <w:vAlign w:val="center"/>
          </w:tcPr>
          <w:p>
            <w:pPr>
              <w:spacing w:line="300" w:lineRule="exact"/>
              <w:jc w:val="center"/>
              <w:rPr>
                <w:rFonts w:ascii="仿宋_GB2312" w:hAnsi="宋体" w:eastAsia="仿宋_GB2312" w:cs="宋体"/>
                <w:sz w:val="18"/>
                <w:szCs w:val="18"/>
              </w:rPr>
            </w:pPr>
            <w:r>
              <w:rPr>
                <w:rFonts w:hint="eastAsia" w:ascii="仿宋_GB2312" w:hAnsi="宋体" w:eastAsia="仿宋_GB2312" w:cs="宋体"/>
                <w:sz w:val="18"/>
                <w:szCs w:val="18"/>
              </w:rPr>
              <w:t>130.00</w:t>
            </w:r>
          </w:p>
        </w:tc>
        <w:tc>
          <w:tcPr>
            <w:tcW w:w="570" w:type="dxa"/>
            <w:vAlign w:val="center"/>
          </w:tcPr>
          <w:p>
            <w:pPr>
              <w:spacing w:line="300" w:lineRule="exact"/>
              <w:jc w:val="center"/>
              <w:rPr>
                <w:rFonts w:ascii="仿宋_GB2312" w:hAnsi="宋体" w:eastAsia="仿宋_GB2312" w:cs="宋体"/>
                <w:sz w:val="18"/>
                <w:szCs w:val="18"/>
              </w:rPr>
            </w:pPr>
          </w:p>
        </w:tc>
        <w:tc>
          <w:tcPr>
            <w:tcW w:w="810" w:type="dxa"/>
            <w:vAlign w:val="center"/>
          </w:tcPr>
          <w:p>
            <w:pPr>
              <w:spacing w:line="300" w:lineRule="exact"/>
              <w:jc w:val="center"/>
              <w:rPr>
                <w:rFonts w:ascii="仿宋_GB2312" w:hAnsi="宋体" w:eastAsia="仿宋_GB2312" w:cs="宋体"/>
                <w:sz w:val="18"/>
                <w:szCs w:val="18"/>
              </w:rPr>
            </w:pPr>
            <w:r>
              <w:rPr>
                <w:rFonts w:hint="eastAsia" w:ascii="仿宋_GB2312" w:hAnsi="宋体" w:eastAsia="仿宋_GB2312" w:cs="宋体"/>
                <w:sz w:val="18"/>
                <w:szCs w:val="18"/>
              </w:rPr>
              <w:t>130.00</w:t>
            </w:r>
          </w:p>
        </w:tc>
        <w:tc>
          <w:tcPr>
            <w:tcW w:w="705" w:type="dxa"/>
            <w:vAlign w:val="center"/>
          </w:tcPr>
          <w:p>
            <w:pPr>
              <w:spacing w:line="300" w:lineRule="exact"/>
              <w:jc w:val="center"/>
              <w:rPr>
                <w:rFonts w:ascii="仿宋_GB2312" w:hAnsi="宋体" w:eastAsia="仿宋_GB2312" w:cs="宋体"/>
                <w:sz w:val="18"/>
                <w:szCs w:val="18"/>
              </w:rPr>
            </w:pPr>
          </w:p>
        </w:tc>
        <w:tc>
          <w:tcPr>
            <w:tcW w:w="406"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49"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20"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50"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35"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65"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337" w:type="dxa"/>
            <w:gridSpan w:val="2"/>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3" w:type="dxa"/>
            <w:gridSpan w:val="2"/>
            <w:vAlign w:val="center"/>
          </w:tcPr>
          <w:p>
            <w:pPr>
              <w:jc w:val="center"/>
              <w:rPr>
                <w:rFonts w:ascii="仿宋_GB2312" w:hAnsi="宋体" w:eastAsia="仿宋_GB2312" w:cs="宋体"/>
                <w:kern w:val="0"/>
                <w:sz w:val="18"/>
                <w:szCs w:val="18"/>
              </w:rPr>
            </w:pPr>
            <w:r>
              <w:rPr>
                <w:rFonts w:hint="eastAsia" w:ascii="仿宋_GB2312" w:hAnsi="宋体" w:eastAsia="仿宋_GB2312" w:cs="宋体"/>
                <w:sz w:val="18"/>
                <w:szCs w:val="18"/>
              </w:rPr>
              <w:t>201</w:t>
            </w:r>
          </w:p>
        </w:tc>
        <w:tc>
          <w:tcPr>
            <w:tcW w:w="450" w:type="dxa"/>
            <w:vAlign w:val="center"/>
          </w:tcPr>
          <w:p>
            <w:pPr>
              <w:jc w:val="center"/>
              <w:rPr>
                <w:rFonts w:ascii="仿宋_GB2312" w:hAnsi="宋体" w:eastAsia="仿宋_GB2312" w:cs="宋体"/>
                <w:kern w:val="0"/>
                <w:sz w:val="18"/>
                <w:szCs w:val="18"/>
              </w:rPr>
            </w:pPr>
            <w:r>
              <w:rPr>
                <w:rFonts w:hint="eastAsia" w:ascii="仿宋_GB2312" w:hAnsi="宋体" w:eastAsia="仿宋_GB2312" w:cs="宋体"/>
                <w:sz w:val="18"/>
                <w:szCs w:val="18"/>
              </w:rPr>
              <w:t>34</w:t>
            </w:r>
          </w:p>
        </w:tc>
        <w:tc>
          <w:tcPr>
            <w:tcW w:w="435" w:type="dxa"/>
            <w:vAlign w:val="center"/>
          </w:tcPr>
          <w:p>
            <w:pPr>
              <w:jc w:val="center"/>
              <w:rPr>
                <w:rFonts w:ascii="仿宋_GB2312" w:hAnsi="宋体" w:eastAsia="仿宋_GB2312" w:cs="宋体"/>
                <w:kern w:val="0"/>
                <w:sz w:val="18"/>
                <w:szCs w:val="18"/>
              </w:rPr>
            </w:pPr>
            <w:r>
              <w:rPr>
                <w:rFonts w:hint="eastAsia" w:ascii="仿宋_GB2312" w:hAnsi="宋体" w:eastAsia="仿宋_GB2312" w:cs="宋体"/>
                <w:sz w:val="18"/>
                <w:szCs w:val="18"/>
              </w:rPr>
              <w:t>99</w:t>
            </w:r>
          </w:p>
        </w:tc>
        <w:tc>
          <w:tcPr>
            <w:tcW w:w="975" w:type="dxa"/>
            <w:vAlign w:val="center"/>
          </w:tcPr>
          <w:p>
            <w:pPr>
              <w:widowControl/>
              <w:jc w:val="center"/>
              <w:rPr>
                <w:rFonts w:ascii="仿宋_GB2312" w:hAnsi="宋体" w:eastAsia="仿宋_GB2312"/>
                <w:kern w:val="0"/>
                <w:sz w:val="32"/>
                <w:szCs w:val="32"/>
              </w:rPr>
            </w:pPr>
            <w:r>
              <w:rPr>
                <w:rFonts w:hint="eastAsia" w:ascii="仿宋_GB2312" w:hAnsi="宋体" w:eastAsia="仿宋_GB2312" w:cs="宋体"/>
                <w:kern w:val="0"/>
                <w:sz w:val="18"/>
                <w:szCs w:val="18"/>
              </w:rPr>
              <w:t>其他统战事务支出</w:t>
            </w:r>
          </w:p>
        </w:tc>
        <w:tc>
          <w:tcPr>
            <w:tcW w:w="1365" w:type="dxa"/>
            <w:vAlign w:val="center"/>
          </w:tcPr>
          <w:p>
            <w:pPr>
              <w:widowControl/>
              <w:spacing w:line="30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完全不予公开</w:t>
            </w:r>
          </w:p>
        </w:tc>
        <w:tc>
          <w:tcPr>
            <w:tcW w:w="765" w:type="dxa"/>
            <w:vAlign w:val="center"/>
          </w:tcPr>
          <w:p>
            <w:pPr>
              <w:spacing w:line="300" w:lineRule="exact"/>
              <w:jc w:val="center"/>
              <w:rPr>
                <w:rFonts w:ascii="仿宋_GB2312" w:hAnsi="宋体" w:eastAsia="仿宋_GB2312" w:cs="宋体"/>
                <w:sz w:val="18"/>
                <w:szCs w:val="18"/>
              </w:rPr>
            </w:pPr>
            <w:r>
              <w:rPr>
                <w:rFonts w:hint="eastAsia" w:ascii="仿宋_GB2312" w:hAnsi="宋体" w:eastAsia="仿宋_GB2312" w:cs="宋体"/>
                <w:sz w:val="18"/>
                <w:szCs w:val="18"/>
              </w:rPr>
              <w:t>5.40</w:t>
            </w:r>
          </w:p>
        </w:tc>
        <w:tc>
          <w:tcPr>
            <w:tcW w:w="570" w:type="dxa"/>
            <w:vAlign w:val="center"/>
          </w:tcPr>
          <w:p>
            <w:pPr>
              <w:spacing w:line="300" w:lineRule="exact"/>
              <w:jc w:val="center"/>
              <w:rPr>
                <w:rFonts w:ascii="仿宋_GB2312" w:hAnsi="宋体" w:eastAsia="仿宋_GB2312" w:cs="宋体"/>
                <w:sz w:val="18"/>
                <w:szCs w:val="18"/>
              </w:rPr>
            </w:pPr>
          </w:p>
        </w:tc>
        <w:tc>
          <w:tcPr>
            <w:tcW w:w="810" w:type="dxa"/>
            <w:vAlign w:val="center"/>
          </w:tcPr>
          <w:p>
            <w:pPr>
              <w:spacing w:line="300" w:lineRule="exact"/>
              <w:jc w:val="center"/>
              <w:rPr>
                <w:rFonts w:ascii="仿宋_GB2312" w:hAnsi="宋体" w:eastAsia="仿宋_GB2312" w:cs="宋体"/>
                <w:sz w:val="18"/>
                <w:szCs w:val="18"/>
              </w:rPr>
            </w:pPr>
            <w:r>
              <w:rPr>
                <w:rFonts w:hint="eastAsia" w:ascii="仿宋_GB2312" w:hAnsi="宋体" w:eastAsia="仿宋_GB2312" w:cs="宋体"/>
                <w:sz w:val="18"/>
                <w:szCs w:val="18"/>
              </w:rPr>
              <w:t>5.40</w:t>
            </w:r>
          </w:p>
        </w:tc>
        <w:tc>
          <w:tcPr>
            <w:tcW w:w="705" w:type="dxa"/>
            <w:vAlign w:val="center"/>
          </w:tcPr>
          <w:p>
            <w:pPr>
              <w:spacing w:line="300" w:lineRule="exact"/>
              <w:jc w:val="center"/>
              <w:rPr>
                <w:rFonts w:ascii="仿宋_GB2312" w:hAnsi="宋体" w:eastAsia="仿宋_GB2312" w:cs="宋体"/>
                <w:sz w:val="18"/>
                <w:szCs w:val="18"/>
              </w:rPr>
            </w:pPr>
          </w:p>
        </w:tc>
        <w:tc>
          <w:tcPr>
            <w:tcW w:w="406"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49"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20"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50"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35"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465" w:type="dxa"/>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c>
          <w:tcPr>
            <w:tcW w:w="337" w:type="dxa"/>
            <w:gridSpan w:val="2"/>
          </w:tcPr>
          <w:p>
            <w:pPr>
              <w:spacing w:line="300" w:lineRule="exact"/>
              <w:jc w:val="right"/>
              <w:rPr>
                <w:rFonts w:ascii="仿宋_GB2312" w:hAnsi="宋体" w:eastAsia="仿宋_GB2312" w:cs="宋体"/>
                <w:sz w:val="18"/>
                <w:szCs w:val="18"/>
              </w:rPr>
            </w:pPr>
            <w:r>
              <w:rPr>
                <w:rFonts w:hint="eastAsia" w:ascii="仿宋_GB2312" w:hAnsi="宋体" w:eastAsia="仿宋_GB2312" w:cs="宋体"/>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3" w:type="dxa"/>
            <w:gridSpan w:val="2"/>
            <w:vAlign w:val="center"/>
          </w:tcPr>
          <w:p>
            <w:pPr>
              <w:widowControl/>
              <w:spacing w:line="300" w:lineRule="exact"/>
              <w:jc w:val="center"/>
              <w:rPr>
                <w:rFonts w:ascii="仿宋_GB2312" w:hAnsi="宋体" w:eastAsia="仿宋_GB2312" w:cs="宋体"/>
                <w:kern w:val="0"/>
                <w:sz w:val="18"/>
                <w:szCs w:val="18"/>
              </w:rPr>
            </w:pPr>
          </w:p>
        </w:tc>
        <w:tc>
          <w:tcPr>
            <w:tcW w:w="450" w:type="dxa"/>
            <w:vAlign w:val="center"/>
          </w:tcPr>
          <w:p>
            <w:pPr>
              <w:widowControl/>
              <w:spacing w:line="300" w:lineRule="exact"/>
              <w:jc w:val="center"/>
              <w:rPr>
                <w:rFonts w:ascii="仿宋_GB2312" w:hAnsi="宋体" w:eastAsia="仿宋_GB2312" w:cs="宋体"/>
                <w:kern w:val="0"/>
                <w:sz w:val="18"/>
                <w:szCs w:val="18"/>
              </w:rPr>
            </w:pPr>
          </w:p>
        </w:tc>
        <w:tc>
          <w:tcPr>
            <w:tcW w:w="435" w:type="dxa"/>
            <w:vAlign w:val="center"/>
          </w:tcPr>
          <w:p>
            <w:pPr>
              <w:widowControl/>
              <w:spacing w:line="300" w:lineRule="exact"/>
              <w:jc w:val="center"/>
              <w:rPr>
                <w:rFonts w:ascii="仿宋_GB2312" w:hAnsi="宋体" w:eastAsia="仿宋_GB2312" w:cs="宋体"/>
                <w:kern w:val="0"/>
                <w:sz w:val="18"/>
                <w:szCs w:val="18"/>
              </w:rPr>
            </w:pPr>
          </w:p>
        </w:tc>
        <w:tc>
          <w:tcPr>
            <w:tcW w:w="975" w:type="dxa"/>
            <w:vAlign w:val="center"/>
          </w:tcPr>
          <w:p>
            <w:pPr>
              <w:widowControl/>
              <w:jc w:val="center"/>
              <w:outlineLvl w:val="1"/>
              <w:rPr>
                <w:rFonts w:ascii="仿宋_GB2312" w:hAnsi="宋体" w:eastAsia="仿宋_GB2312"/>
                <w:kern w:val="0"/>
                <w:sz w:val="32"/>
                <w:szCs w:val="32"/>
              </w:rPr>
            </w:pPr>
          </w:p>
        </w:tc>
        <w:tc>
          <w:tcPr>
            <w:tcW w:w="1365" w:type="dxa"/>
            <w:vAlign w:val="center"/>
          </w:tcPr>
          <w:p>
            <w:pPr>
              <w:widowControl/>
              <w:jc w:val="center"/>
              <w:outlineLvl w:val="1"/>
              <w:rPr>
                <w:rFonts w:ascii="仿宋_GB2312" w:hAnsi="宋体" w:eastAsia="仿宋_GB2312"/>
                <w:kern w:val="0"/>
                <w:sz w:val="32"/>
                <w:szCs w:val="32"/>
              </w:rPr>
            </w:pPr>
            <w:r>
              <w:rPr>
                <w:rFonts w:hint="eastAsia" w:ascii="仿宋_GB2312" w:hAnsi="宋体" w:eastAsia="仿宋_GB2312"/>
                <w:b/>
                <w:bCs/>
                <w:kern w:val="0"/>
                <w:sz w:val="20"/>
                <w:szCs w:val="20"/>
              </w:rPr>
              <w:t>合 计</w:t>
            </w:r>
          </w:p>
        </w:tc>
        <w:tc>
          <w:tcPr>
            <w:tcW w:w="765" w:type="dxa"/>
            <w:vAlign w:val="center"/>
          </w:tcPr>
          <w:p>
            <w:pPr>
              <w:spacing w:line="300" w:lineRule="exact"/>
              <w:jc w:val="center"/>
              <w:rPr>
                <w:rFonts w:ascii="仿宋_GB2312" w:hAnsi="宋体" w:eastAsia="仿宋_GB2312" w:cs="宋体"/>
                <w:b/>
                <w:bCs/>
                <w:sz w:val="18"/>
                <w:szCs w:val="18"/>
              </w:rPr>
            </w:pPr>
            <w:r>
              <w:rPr>
                <w:rFonts w:hint="eastAsia" w:ascii="仿宋_GB2312" w:hAnsi="宋体" w:eastAsia="仿宋_GB2312" w:cs="宋体"/>
                <w:b/>
                <w:bCs/>
                <w:sz w:val="18"/>
                <w:szCs w:val="18"/>
              </w:rPr>
              <w:t>215.13</w:t>
            </w:r>
          </w:p>
        </w:tc>
        <w:tc>
          <w:tcPr>
            <w:tcW w:w="570" w:type="dxa"/>
            <w:vAlign w:val="center"/>
          </w:tcPr>
          <w:p>
            <w:pPr>
              <w:spacing w:line="300" w:lineRule="exact"/>
              <w:jc w:val="center"/>
              <w:rPr>
                <w:rFonts w:ascii="仿宋_GB2312" w:hAnsi="宋体" w:eastAsia="仿宋_GB2312" w:cs="宋体"/>
                <w:b/>
                <w:bCs/>
                <w:sz w:val="18"/>
                <w:szCs w:val="18"/>
              </w:rPr>
            </w:pPr>
          </w:p>
        </w:tc>
        <w:tc>
          <w:tcPr>
            <w:tcW w:w="810" w:type="dxa"/>
            <w:vAlign w:val="center"/>
          </w:tcPr>
          <w:p>
            <w:pPr>
              <w:spacing w:line="300" w:lineRule="exact"/>
              <w:jc w:val="center"/>
              <w:rPr>
                <w:rFonts w:ascii="仿宋_GB2312" w:hAnsi="宋体" w:eastAsia="仿宋_GB2312" w:cs="宋体"/>
                <w:b/>
                <w:bCs/>
                <w:sz w:val="18"/>
                <w:szCs w:val="18"/>
              </w:rPr>
            </w:pPr>
            <w:r>
              <w:rPr>
                <w:rFonts w:hint="eastAsia" w:ascii="仿宋_GB2312" w:hAnsi="宋体" w:eastAsia="仿宋_GB2312" w:cs="宋体"/>
                <w:b/>
                <w:bCs/>
                <w:sz w:val="18"/>
                <w:szCs w:val="18"/>
              </w:rPr>
              <w:t>135.40</w:t>
            </w:r>
          </w:p>
        </w:tc>
        <w:tc>
          <w:tcPr>
            <w:tcW w:w="705" w:type="dxa"/>
            <w:vAlign w:val="center"/>
          </w:tcPr>
          <w:p>
            <w:pPr>
              <w:spacing w:line="300" w:lineRule="exact"/>
              <w:jc w:val="center"/>
              <w:rPr>
                <w:rFonts w:ascii="仿宋_GB2312" w:hAnsi="宋体" w:eastAsia="仿宋_GB2312" w:cs="宋体"/>
                <w:b/>
                <w:bCs/>
                <w:sz w:val="18"/>
                <w:szCs w:val="18"/>
              </w:rPr>
            </w:pPr>
            <w:r>
              <w:rPr>
                <w:rFonts w:hint="eastAsia" w:ascii="仿宋_GB2312" w:hAnsi="宋体" w:eastAsia="仿宋_GB2312" w:cs="宋体"/>
                <w:b/>
                <w:bCs/>
                <w:sz w:val="18"/>
                <w:szCs w:val="18"/>
              </w:rPr>
              <w:t>79.73</w:t>
            </w:r>
          </w:p>
        </w:tc>
        <w:tc>
          <w:tcPr>
            <w:tcW w:w="406" w:type="dxa"/>
            <w:vAlign w:val="center"/>
          </w:tcPr>
          <w:p>
            <w:pPr>
              <w:spacing w:line="300" w:lineRule="exact"/>
              <w:jc w:val="right"/>
              <w:rPr>
                <w:rFonts w:ascii="仿宋_GB2312" w:hAnsi="宋体" w:eastAsia="仿宋_GB2312" w:cs="宋体"/>
                <w:sz w:val="18"/>
                <w:szCs w:val="18"/>
              </w:rPr>
            </w:pPr>
          </w:p>
        </w:tc>
        <w:tc>
          <w:tcPr>
            <w:tcW w:w="449" w:type="dxa"/>
            <w:vAlign w:val="center"/>
          </w:tcPr>
          <w:p>
            <w:pPr>
              <w:spacing w:line="300" w:lineRule="exact"/>
              <w:jc w:val="right"/>
              <w:rPr>
                <w:rFonts w:ascii="仿宋_GB2312" w:hAnsi="宋体" w:eastAsia="仿宋_GB2312" w:cs="宋体"/>
                <w:sz w:val="18"/>
                <w:szCs w:val="18"/>
              </w:rPr>
            </w:pPr>
          </w:p>
        </w:tc>
        <w:tc>
          <w:tcPr>
            <w:tcW w:w="420" w:type="dxa"/>
            <w:vAlign w:val="center"/>
          </w:tcPr>
          <w:p>
            <w:pPr>
              <w:spacing w:line="300" w:lineRule="exact"/>
              <w:jc w:val="right"/>
              <w:rPr>
                <w:rFonts w:ascii="仿宋_GB2312" w:hAnsi="宋体" w:eastAsia="仿宋_GB2312" w:cs="宋体"/>
                <w:sz w:val="18"/>
                <w:szCs w:val="18"/>
              </w:rPr>
            </w:pPr>
          </w:p>
        </w:tc>
        <w:tc>
          <w:tcPr>
            <w:tcW w:w="450" w:type="dxa"/>
            <w:vAlign w:val="center"/>
          </w:tcPr>
          <w:p>
            <w:pPr>
              <w:spacing w:line="300" w:lineRule="exact"/>
              <w:jc w:val="right"/>
              <w:rPr>
                <w:rFonts w:ascii="仿宋_GB2312" w:hAnsi="宋体" w:eastAsia="仿宋_GB2312" w:cs="宋体"/>
                <w:sz w:val="18"/>
                <w:szCs w:val="18"/>
              </w:rPr>
            </w:pPr>
          </w:p>
        </w:tc>
        <w:tc>
          <w:tcPr>
            <w:tcW w:w="435" w:type="dxa"/>
            <w:vAlign w:val="center"/>
          </w:tcPr>
          <w:p>
            <w:pPr>
              <w:spacing w:line="300" w:lineRule="exact"/>
              <w:jc w:val="right"/>
              <w:rPr>
                <w:rFonts w:ascii="仿宋_GB2312" w:hAnsi="宋体" w:eastAsia="仿宋_GB2312" w:cs="宋体"/>
                <w:sz w:val="18"/>
                <w:szCs w:val="18"/>
              </w:rPr>
            </w:pPr>
          </w:p>
        </w:tc>
        <w:tc>
          <w:tcPr>
            <w:tcW w:w="465" w:type="dxa"/>
            <w:vAlign w:val="center"/>
          </w:tcPr>
          <w:p>
            <w:pPr>
              <w:spacing w:line="300" w:lineRule="exact"/>
              <w:jc w:val="right"/>
              <w:rPr>
                <w:rFonts w:ascii="仿宋_GB2312" w:hAnsi="宋体" w:eastAsia="仿宋_GB2312" w:cs="宋体"/>
                <w:sz w:val="18"/>
                <w:szCs w:val="18"/>
              </w:rPr>
            </w:pPr>
          </w:p>
        </w:tc>
        <w:tc>
          <w:tcPr>
            <w:tcW w:w="337" w:type="dxa"/>
            <w:gridSpan w:val="2"/>
            <w:vAlign w:val="center"/>
          </w:tcPr>
          <w:p>
            <w:pPr>
              <w:spacing w:line="300" w:lineRule="exact"/>
              <w:jc w:val="right"/>
              <w:rPr>
                <w:rFonts w:ascii="仿宋_GB2312" w:hAnsi="宋体" w:eastAsia="仿宋_GB2312" w:cs="宋体"/>
                <w:sz w:val="18"/>
                <w:szCs w:val="18"/>
              </w:rPr>
            </w:pPr>
          </w:p>
        </w:tc>
      </w:tr>
    </w:tbl>
    <w:p>
      <w:pPr>
        <w:widowControl/>
        <w:jc w:val="left"/>
        <w:textAlignment w:val="bottom"/>
        <w:rPr>
          <w:rFonts w:ascii="宋体" w:hAnsi="宋体" w:cs="宋体"/>
          <w:color w:val="FF0000"/>
          <w:kern w:val="0"/>
          <w:sz w:val="20"/>
          <w:szCs w:val="20"/>
          <w:lang w:bidi="ar"/>
        </w:rPr>
      </w:pPr>
    </w:p>
    <w:p>
      <w:pPr>
        <w:pStyle w:val="2"/>
        <w:ind w:firstLine="400"/>
        <w:rPr>
          <w:rFonts w:ascii="宋体" w:hAnsi="宋体" w:cs="宋体"/>
          <w:color w:val="FF0000"/>
          <w:kern w:val="0"/>
          <w:sz w:val="20"/>
          <w:szCs w:val="20"/>
          <w:lang w:bidi="ar"/>
        </w:rPr>
      </w:pPr>
    </w:p>
    <w:p>
      <w:pPr>
        <w:pStyle w:val="2"/>
        <w:ind w:firstLine="400"/>
        <w:rPr>
          <w:rFonts w:ascii="宋体" w:hAnsi="宋体" w:cs="宋体"/>
          <w:color w:val="FF0000"/>
          <w:kern w:val="0"/>
          <w:sz w:val="20"/>
          <w:szCs w:val="20"/>
          <w:lang w:bidi="ar"/>
        </w:rPr>
      </w:pPr>
    </w:p>
    <w:p>
      <w:pPr>
        <w:pStyle w:val="2"/>
        <w:ind w:firstLine="400"/>
        <w:rPr>
          <w:rFonts w:ascii="宋体" w:hAnsi="宋体" w:cs="宋体"/>
          <w:color w:val="FF0000"/>
          <w:kern w:val="0"/>
          <w:sz w:val="20"/>
          <w:szCs w:val="20"/>
          <w:lang w:bidi="ar"/>
        </w:rPr>
      </w:pPr>
    </w:p>
    <w:p>
      <w:pPr>
        <w:pStyle w:val="2"/>
        <w:ind w:firstLine="400"/>
        <w:rPr>
          <w:rFonts w:ascii="宋体" w:hAnsi="宋体" w:cs="宋体"/>
          <w:color w:val="FF0000"/>
          <w:kern w:val="0"/>
          <w:sz w:val="20"/>
          <w:szCs w:val="20"/>
          <w:lang w:bidi="ar"/>
        </w:rPr>
      </w:pPr>
    </w:p>
    <w:p>
      <w:pPr>
        <w:pStyle w:val="2"/>
        <w:ind w:firstLine="400"/>
        <w:rPr>
          <w:rFonts w:ascii="宋体" w:hAnsi="宋体" w:cs="宋体"/>
          <w:color w:val="FF0000"/>
          <w:kern w:val="0"/>
          <w:sz w:val="20"/>
          <w:szCs w:val="20"/>
          <w:lang w:bidi="ar"/>
        </w:rPr>
      </w:pPr>
    </w:p>
    <w:p>
      <w:pPr>
        <w:pStyle w:val="2"/>
        <w:ind w:firstLine="400"/>
        <w:rPr>
          <w:rFonts w:ascii="宋体" w:hAnsi="宋体" w:cs="宋体"/>
          <w:color w:val="FF0000"/>
          <w:kern w:val="0"/>
          <w:sz w:val="20"/>
          <w:szCs w:val="20"/>
          <w:lang w:bidi="ar"/>
        </w:rPr>
      </w:pPr>
    </w:p>
    <w:p>
      <w:pPr>
        <w:pStyle w:val="2"/>
        <w:ind w:firstLine="400"/>
        <w:rPr>
          <w:rFonts w:ascii="宋体" w:hAnsi="宋体" w:cs="宋体"/>
          <w:color w:val="FF0000"/>
          <w:kern w:val="0"/>
          <w:sz w:val="20"/>
          <w:szCs w:val="20"/>
          <w:lang w:bidi="ar"/>
        </w:rPr>
      </w:pPr>
    </w:p>
    <w:p>
      <w:pPr>
        <w:pStyle w:val="2"/>
        <w:ind w:firstLine="400"/>
        <w:rPr>
          <w:rFonts w:ascii="宋体" w:hAnsi="宋体" w:cs="宋体"/>
          <w:color w:val="FF0000"/>
          <w:kern w:val="0"/>
          <w:sz w:val="20"/>
          <w:szCs w:val="20"/>
          <w:lang w:bidi="ar"/>
        </w:rPr>
      </w:pPr>
    </w:p>
    <w:p>
      <w:pPr>
        <w:widowControl/>
        <w:jc w:val="left"/>
        <w:textAlignment w:val="bottom"/>
        <w:rPr>
          <w:rFonts w:ascii="宋体" w:hAnsi="宋体" w:cs="宋体"/>
          <w:kern w:val="0"/>
          <w:sz w:val="20"/>
          <w:szCs w:val="20"/>
          <w:lang w:bidi="ar"/>
        </w:rPr>
      </w:pPr>
    </w:p>
    <w:p>
      <w:pPr>
        <w:pStyle w:val="2"/>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w:t>
      </w:r>
      <w:r>
        <w:rPr>
          <w:rFonts w:ascii="宋体" w:hAnsi="宋体" w:cs="宋体"/>
          <w:kern w:val="0"/>
          <w:sz w:val="20"/>
          <w:szCs w:val="20"/>
          <w:lang w:bidi="ar"/>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cs="宋体"/>
          <w:kern w:val="0"/>
          <w:sz w:val="24"/>
        </w:rPr>
        <w:t>编制部门：中共呼图壁县委员会统一战线工作部</w:t>
      </w:r>
      <w:r>
        <w:rPr>
          <w:rFonts w:hint="eastAsia" w:ascii="仿宋_GB2312" w:hAnsi="宋体" w:eastAsia="仿宋_GB2312"/>
          <w:kern w:val="0"/>
          <w:sz w:val="24"/>
        </w:rPr>
        <w:t xml:space="preserve">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pStyle w:val="2"/>
        <w:ind w:left="0" w:leftChars="0" w:firstLine="0" w:firstLineChars="0"/>
      </w:pPr>
      <w:r>
        <w:rPr>
          <w:rFonts w:hint="eastAsia" w:ascii="仿宋_GB2312" w:hAnsi="宋体" w:eastAsia="仿宋_GB2312"/>
          <w:b/>
          <w:kern w:val="0"/>
          <w:sz w:val="28"/>
          <w:szCs w:val="32"/>
        </w:rPr>
        <w:t>中共呼图壁县委员会统一战线工作部2025年没有使用政府性基金预算拨款安排的支出，政府性基金预算支出情况表为空表。</w:t>
      </w:r>
    </w:p>
    <w:p>
      <w:pPr>
        <w:widowControl/>
        <w:jc w:val="left"/>
        <w:textAlignment w:val="bottom"/>
        <w:rPr>
          <w:rFonts w:ascii="仿宋_GB2312" w:hAnsi="宋体" w:eastAsia="仿宋_GB2312"/>
          <w:b/>
          <w:kern w:val="0"/>
          <w:sz w:val="28"/>
          <w:szCs w:val="32"/>
        </w:rPr>
      </w:pPr>
      <w:r>
        <w:rPr>
          <w:rFonts w:hint="eastAsia" w:ascii="宋体" w:hAnsi="宋体" w:cs="宋体"/>
          <w:kern w:val="0"/>
          <w:sz w:val="20"/>
          <w:szCs w:val="20"/>
          <w:lang w:bidi="ar"/>
        </w:rPr>
        <w:t>表9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编制部门：</w:t>
      </w:r>
      <w:r>
        <w:rPr>
          <w:rFonts w:hint="eastAsia" w:ascii="仿宋_GB2312" w:hAnsi="宋体" w:eastAsia="仿宋_GB2312" w:cs="宋体"/>
          <w:kern w:val="0"/>
          <w:sz w:val="24"/>
        </w:rPr>
        <w:t>中共呼图壁县委员会统一战线工作部</w:t>
      </w:r>
      <w:r>
        <w:rPr>
          <w:rFonts w:hint="eastAsia" w:ascii="仿宋_GB2312" w:hAnsi="宋体" w:eastAsia="仿宋_GB2312"/>
          <w:kern w:val="0"/>
          <w:sz w:val="24"/>
        </w:rPr>
        <w:t xml:space="preserve">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pStyle w:val="2"/>
        <w:ind w:left="0" w:leftChars="0" w:firstLine="0" w:firstLineChars="0"/>
        <w:rPr>
          <w:rFonts w:ascii="宋体" w:hAnsi="宋体" w:cs="宋体"/>
          <w:kern w:val="0"/>
          <w:sz w:val="20"/>
          <w:szCs w:val="20"/>
          <w:lang w:bidi="ar"/>
        </w:rPr>
      </w:pPr>
      <w:r>
        <w:rPr>
          <w:rFonts w:hint="eastAsia" w:ascii="仿宋_GB2312" w:hAnsi="宋体" w:eastAsia="仿宋_GB2312"/>
          <w:b/>
          <w:kern w:val="0"/>
          <w:sz w:val="28"/>
          <w:szCs w:val="32"/>
        </w:rPr>
        <w:t>中共呼图壁县委员会统一战线工作部2025年没有使用国有资本经营预算拨款安排的支出，政府性基金预算支出情况表为空表。</w:t>
      </w: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w:t>
      </w:r>
      <w:r>
        <w:rPr>
          <w:rFonts w:ascii="宋体" w:hAnsi="宋体" w:cs="宋体"/>
          <w:kern w:val="0"/>
          <w:sz w:val="20"/>
          <w:szCs w:val="20"/>
          <w:lang w:bidi="ar"/>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lang w:eastAsia="zh-Hans"/>
        </w:rPr>
        <w:t>财政拨款</w:t>
      </w:r>
      <w:r>
        <w:rPr>
          <w:rFonts w:hint="eastAsia" w:ascii="仿宋_GB2312" w:hAnsi="宋体" w:eastAsia="仿宋_GB2312"/>
          <w:b/>
          <w:kern w:val="0"/>
          <w:sz w:val="32"/>
          <w:szCs w:val="32"/>
        </w:rPr>
        <w:t>“三公”经费支出情况表</w:t>
      </w:r>
    </w:p>
    <w:p>
      <w:pPr>
        <w:widowControl/>
        <w:jc w:val="left"/>
        <w:rPr>
          <w:rFonts w:ascii="仿宋_GB2312" w:hAnsi="宋体" w:eastAsia="仿宋_GB2312"/>
          <w:kern w:val="0"/>
          <w:sz w:val="24"/>
        </w:rPr>
      </w:pPr>
      <w:r>
        <w:rPr>
          <w:rFonts w:hint="eastAsia" w:ascii="仿宋_GB2312" w:hAnsi="宋体" w:eastAsia="仿宋_GB2312"/>
          <w:kern w:val="0"/>
          <w:sz w:val="24"/>
        </w:rPr>
        <w:t>编制部门：</w:t>
      </w:r>
      <w:r>
        <w:rPr>
          <w:rFonts w:hint="eastAsia" w:ascii="仿宋_GB2312" w:hAnsi="宋体" w:eastAsia="仿宋_GB2312" w:cs="宋体"/>
          <w:kern w:val="0"/>
          <w:sz w:val="24"/>
        </w:rPr>
        <w:t>中共呼图壁县委员会统一战线工作部</w:t>
      </w:r>
      <w:r>
        <w:rPr>
          <w:rFonts w:hint="eastAsia" w:ascii="仿宋_GB2312" w:hAnsi="宋体" w:eastAsia="仿宋_GB2312"/>
          <w:kern w:val="0"/>
          <w:sz w:val="24"/>
        </w:rPr>
        <w:t xml:space="preserve">                    单位：万元</w:t>
      </w:r>
    </w:p>
    <w:tbl>
      <w:tblPr>
        <w:tblStyle w:val="10"/>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“三公”经费支出内容</w:t>
            </w:r>
          </w:p>
        </w:tc>
        <w:tc>
          <w:tcPr>
            <w:tcW w:w="1215" w:type="dxa"/>
            <w:vMerge w:val="restart"/>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合计</w:t>
            </w:r>
          </w:p>
        </w:tc>
        <w:tc>
          <w:tcPr>
            <w:tcW w:w="4530" w:type="dxa"/>
            <w:gridSpan w:val="3"/>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tcPr>
          <w:p>
            <w:pPr>
              <w:widowControl/>
              <w:outlineLvl w:val="1"/>
              <w:rPr>
                <w:rFonts w:ascii="仿宋_GB2312" w:hAnsi="宋体" w:eastAsia="仿宋_GB2312"/>
                <w:b/>
                <w:kern w:val="0"/>
                <w:sz w:val="28"/>
                <w:szCs w:val="32"/>
              </w:rPr>
            </w:pPr>
          </w:p>
        </w:tc>
        <w:tc>
          <w:tcPr>
            <w:tcW w:w="1215" w:type="dxa"/>
            <w:vMerge w:val="continue"/>
          </w:tcPr>
          <w:p>
            <w:pPr>
              <w:widowControl/>
              <w:outlineLvl w:val="1"/>
              <w:rPr>
                <w:rFonts w:ascii="仿宋_GB2312" w:hAnsi="宋体" w:eastAsia="仿宋_GB2312"/>
                <w:b/>
                <w:kern w:val="0"/>
                <w:sz w:val="28"/>
                <w:szCs w:val="32"/>
              </w:rPr>
            </w:pPr>
          </w:p>
        </w:tc>
        <w:tc>
          <w:tcPr>
            <w:tcW w:w="1314" w:type="dxa"/>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一般公共预算</w:t>
            </w:r>
          </w:p>
        </w:tc>
        <w:tc>
          <w:tcPr>
            <w:tcW w:w="1595"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621"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1215"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2.76</w:t>
            </w:r>
          </w:p>
        </w:tc>
        <w:tc>
          <w:tcPr>
            <w:tcW w:w="1314"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2.76</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1215"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0.21</w:t>
            </w:r>
          </w:p>
        </w:tc>
        <w:tc>
          <w:tcPr>
            <w:tcW w:w="1314"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0.21</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公务用车购置及运行费</w:t>
            </w:r>
          </w:p>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（小计）</w:t>
            </w:r>
          </w:p>
        </w:tc>
        <w:tc>
          <w:tcPr>
            <w:tcW w:w="1215"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2.55</w:t>
            </w:r>
          </w:p>
        </w:tc>
        <w:tc>
          <w:tcPr>
            <w:tcW w:w="1314"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2.55</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ind w:firstLine="281" w:firstLineChars="100"/>
              <w:outlineLvl w:val="1"/>
              <w:rPr>
                <w:rFonts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 xml:space="preserve">     </w:t>
            </w:r>
            <w:r>
              <w:rPr>
                <w:rFonts w:ascii="仿宋_GB2312" w:hAnsi="宋体" w:eastAsia="仿宋_GB2312"/>
                <w:b/>
                <w:kern w:val="0"/>
                <w:sz w:val="28"/>
                <w:szCs w:val="32"/>
              </w:rPr>
              <w:t xml:space="preserve">  </w:t>
            </w:r>
            <w:r>
              <w:rPr>
                <w:rFonts w:hint="eastAsia" w:ascii="仿宋_GB2312" w:hAnsi="宋体" w:eastAsia="仿宋_GB2312"/>
                <w:b/>
                <w:kern w:val="0"/>
                <w:sz w:val="28"/>
                <w:szCs w:val="32"/>
              </w:rPr>
              <w:t xml:space="preserve"> 公务用车运行费</w:t>
            </w:r>
          </w:p>
        </w:tc>
        <w:tc>
          <w:tcPr>
            <w:tcW w:w="1215"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2.55</w:t>
            </w:r>
          </w:p>
        </w:tc>
        <w:tc>
          <w:tcPr>
            <w:tcW w:w="1314"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2.55</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bl>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pStyle w:val="2"/>
        <w:ind w:firstLine="560"/>
        <w:rPr>
          <w:rFonts w:ascii="仿宋" w:hAnsi="仿宋" w:eastAsia="仿宋" w:cs="仿宋_GB2312"/>
          <w:bCs/>
          <w:kern w:val="0"/>
          <w:sz w:val="28"/>
          <w:szCs w:val="28"/>
        </w:rPr>
      </w:pPr>
    </w:p>
    <w:p>
      <w:pPr>
        <w:spacing w:line="600" w:lineRule="exact"/>
        <w:rPr>
          <w:rFonts w:ascii="仿宋" w:hAnsi="仿宋" w:eastAsia="仿宋" w:cs="仿宋_GB2312"/>
          <w:bCs/>
          <w:kern w:val="0"/>
          <w:sz w:val="28"/>
          <w:szCs w:val="28"/>
        </w:rPr>
      </w:pPr>
    </w:p>
    <w:p>
      <w:pPr>
        <w:pStyle w:val="2"/>
      </w:pP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lang w:bidi="ar"/>
        </w:rPr>
        <w:t>表</w:t>
      </w:r>
      <w:r>
        <w:rPr>
          <w:rFonts w:ascii="宋体" w:hAnsi="宋体" w:cs="宋体"/>
          <w:kern w:val="0"/>
          <w:sz w:val="20"/>
          <w:szCs w:val="20"/>
          <w:lang w:bidi="ar"/>
        </w:rPr>
        <w:t>1</w:t>
      </w:r>
      <w:r>
        <w:rPr>
          <w:rFonts w:hint="eastAsia" w:ascii="宋体" w:hAnsi="宋体" w:cs="宋体"/>
          <w:kern w:val="0"/>
          <w:sz w:val="20"/>
          <w:szCs w:val="20"/>
          <w:lang w:bidi="ar"/>
        </w:rPr>
        <w:t>1</w:t>
      </w:r>
    </w:p>
    <w:p>
      <w:pPr>
        <w:spacing w:line="600" w:lineRule="exact"/>
        <w:ind w:firstLine="2891" w:firstLineChars="900"/>
        <w:rPr>
          <w:rFonts w:ascii="仿宋_GB2312" w:hAnsi="宋体" w:eastAsia="仿宋_GB2312"/>
          <w:b/>
          <w:kern w:val="0"/>
          <w:sz w:val="32"/>
          <w:szCs w:val="32"/>
          <w:lang w:eastAsia="zh-Hans"/>
        </w:rPr>
      </w:pPr>
      <w:r>
        <w:rPr>
          <w:rFonts w:hint="eastAsia" w:ascii="仿宋_GB2312" w:hAnsi="宋体" w:eastAsia="仿宋_GB2312"/>
          <w:b/>
          <w:kern w:val="0"/>
          <w:sz w:val="32"/>
          <w:szCs w:val="32"/>
          <w:lang w:eastAsia="zh-Hans"/>
        </w:rPr>
        <w:t>上年结转</w:t>
      </w:r>
      <w:r>
        <w:rPr>
          <w:rFonts w:hint="eastAsia" w:ascii="仿宋_GB2312" w:hAnsi="宋体" w:eastAsia="仿宋_GB2312"/>
          <w:b/>
          <w:kern w:val="0"/>
          <w:sz w:val="32"/>
          <w:szCs w:val="32"/>
        </w:rPr>
        <w:t>结余</w:t>
      </w:r>
      <w:r>
        <w:rPr>
          <w:rFonts w:hint="eastAsia" w:ascii="仿宋_GB2312" w:hAnsi="宋体" w:eastAsia="仿宋_GB2312"/>
          <w:b/>
          <w:kern w:val="0"/>
          <w:sz w:val="32"/>
          <w:szCs w:val="32"/>
          <w:lang w:eastAsia="zh-Hans"/>
        </w:rPr>
        <w:t>情况明细表</w:t>
      </w:r>
    </w:p>
    <w:p>
      <w:pPr>
        <w:widowControl/>
        <w:jc w:val="left"/>
        <w:rPr>
          <w:rFonts w:ascii="仿宋_GB2312" w:hAnsi="宋体" w:eastAsia="仿宋_GB2312"/>
          <w:b/>
          <w:kern w:val="0"/>
          <w:sz w:val="32"/>
          <w:szCs w:val="32"/>
          <w:lang w:eastAsia="zh-Hans"/>
        </w:rPr>
      </w:pPr>
      <w:r>
        <w:rPr>
          <w:rFonts w:hint="eastAsia" w:ascii="仿宋_GB2312" w:hAnsi="宋体" w:eastAsia="仿宋_GB2312"/>
          <w:kern w:val="0"/>
          <w:sz w:val="24"/>
        </w:rPr>
        <w:t>编制部门：</w:t>
      </w:r>
      <w:r>
        <w:rPr>
          <w:rFonts w:hint="eastAsia" w:ascii="仿宋_GB2312" w:hAnsi="宋体" w:eastAsia="仿宋_GB2312" w:cs="宋体"/>
          <w:kern w:val="0"/>
          <w:sz w:val="24"/>
        </w:rPr>
        <w:t>中共呼图壁县委员会统一战线工作部</w:t>
      </w:r>
      <w:r>
        <w:rPr>
          <w:rFonts w:hint="eastAsia" w:ascii="仿宋_GB2312" w:hAnsi="宋体" w:eastAsia="仿宋_GB2312"/>
          <w:kern w:val="0"/>
          <w:sz w:val="24"/>
        </w:rPr>
        <w:t xml:space="preserve">                   单位：万元</w:t>
      </w:r>
    </w:p>
    <w:tbl>
      <w:tblPr>
        <w:tblStyle w:val="10"/>
        <w:tblpPr w:leftFromText="180" w:rightFromText="180" w:vertAnchor="text" w:horzAnchor="page" w:tblpX="1300" w:tblpY="190"/>
        <w:tblOverlap w:val="never"/>
        <w:tblW w:w="9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690"/>
        <w:gridCol w:w="703"/>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690"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3518"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continue"/>
            <w:vAlign w:val="center"/>
          </w:tcPr>
          <w:p>
            <w:pPr>
              <w:widowControl/>
              <w:spacing w:line="280" w:lineRule="exact"/>
              <w:jc w:val="center"/>
              <w:rPr>
                <w:rFonts w:ascii="仿宋_GB2312" w:hAnsi="宋体" w:eastAsia="仿宋_GB2312" w:cs="宋体"/>
                <w:b/>
                <w:bCs/>
                <w:kern w:val="0"/>
                <w:sz w:val="20"/>
                <w:szCs w:val="20"/>
              </w:rPr>
            </w:pPr>
          </w:p>
        </w:tc>
        <w:tc>
          <w:tcPr>
            <w:tcW w:w="690" w:type="dxa"/>
            <w:vMerge w:val="continue"/>
            <w:vAlign w:val="center"/>
          </w:tcPr>
          <w:p>
            <w:pPr>
              <w:spacing w:line="600" w:lineRule="exact"/>
              <w:jc w:val="center"/>
              <w:rPr>
                <w:rFonts w:ascii="仿宋" w:hAnsi="仿宋" w:eastAsia="仿宋" w:cs="仿宋_GB2312"/>
                <w:bCs/>
                <w:kern w:val="0"/>
                <w:sz w:val="28"/>
                <w:szCs w:val="28"/>
              </w:rPr>
            </w:pPr>
          </w:p>
        </w:tc>
        <w:tc>
          <w:tcPr>
            <w:tcW w:w="703"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小计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小计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350" w:type="dxa"/>
            <w:vMerge w:val="continue"/>
            <w:vAlign w:val="center"/>
          </w:tcPr>
          <w:p>
            <w:pPr>
              <w:spacing w:line="600" w:lineRule="exact"/>
              <w:jc w:val="center"/>
              <w:rPr>
                <w:rFonts w:ascii="仿宋" w:hAnsi="仿宋" w:eastAsia="仿宋" w:cs="仿宋_GB2312"/>
                <w:bCs/>
                <w:kern w:val="0"/>
                <w:sz w:val="28"/>
                <w:szCs w:val="28"/>
              </w:rPr>
            </w:pPr>
          </w:p>
        </w:tc>
        <w:tc>
          <w:tcPr>
            <w:tcW w:w="690" w:type="dxa"/>
            <w:vMerge w:val="continue"/>
            <w:vAlign w:val="center"/>
          </w:tcPr>
          <w:p>
            <w:pPr>
              <w:spacing w:line="600" w:lineRule="exact"/>
              <w:jc w:val="center"/>
              <w:rPr>
                <w:rFonts w:ascii="仿宋" w:hAnsi="仿宋" w:eastAsia="仿宋" w:cs="仿宋_GB2312"/>
                <w:bCs/>
                <w:kern w:val="0"/>
                <w:sz w:val="28"/>
                <w:szCs w:val="28"/>
              </w:rPr>
            </w:pPr>
          </w:p>
        </w:tc>
        <w:tc>
          <w:tcPr>
            <w:tcW w:w="703" w:type="dxa"/>
            <w:vMerge w:val="continue"/>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14"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spacing w:line="600" w:lineRule="exact"/>
              <w:jc w:val="center"/>
              <w:rPr>
                <w:rFonts w:ascii="仿宋" w:hAnsi="仿宋" w:eastAsia="仿宋" w:cs="仿宋_GB2312"/>
                <w:bCs/>
                <w:kern w:val="0"/>
                <w:sz w:val="28"/>
                <w:szCs w:val="28"/>
              </w:rPr>
            </w:pPr>
          </w:p>
        </w:tc>
        <w:tc>
          <w:tcPr>
            <w:tcW w:w="797" w:type="dxa"/>
            <w:vMerge w:val="continue"/>
            <w:vAlign w:val="center"/>
          </w:tcPr>
          <w:p>
            <w:pPr>
              <w:spacing w:line="600" w:lineRule="exact"/>
              <w:jc w:val="center"/>
              <w:rPr>
                <w:rFonts w:ascii="仿宋" w:hAnsi="仿宋" w:eastAsia="仿宋" w:cs="仿宋_GB2312"/>
                <w:bCs/>
                <w:kern w:val="0"/>
                <w:sz w:val="28"/>
                <w:szCs w:val="28"/>
              </w:rPr>
            </w:pPr>
          </w:p>
        </w:tc>
        <w:tc>
          <w:tcPr>
            <w:tcW w:w="723"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881"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350" w:type="dxa"/>
          </w:tcPr>
          <w:p>
            <w:pPr>
              <w:spacing w:line="600" w:lineRule="exact"/>
              <w:jc w:val="center"/>
              <w:rPr>
                <w:rFonts w:ascii="仿宋" w:hAnsi="仿宋" w:eastAsia="仿宋" w:cs="仿宋_GB2312"/>
                <w:bCs/>
                <w:kern w:val="0"/>
                <w:sz w:val="28"/>
                <w:szCs w:val="28"/>
              </w:rPr>
            </w:pPr>
            <w:r>
              <w:rPr>
                <w:rFonts w:hint="eastAsia" w:ascii="仿宋_GB2312" w:hAnsi="宋体" w:eastAsia="仿宋_GB2312" w:cs="宋体"/>
                <w:kern w:val="0"/>
                <w:sz w:val="18"/>
                <w:szCs w:val="18"/>
              </w:rPr>
              <w:t>完全不予公开</w:t>
            </w:r>
          </w:p>
        </w:tc>
        <w:tc>
          <w:tcPr>
            <w:tcW w:w="690" w:type="dxa"/>
          </w:tcPr>
          <w:p>
            <w:pPr>
              <w:spacing w:line="600" w:lineRule="exact"/>
              <w:jc w:val="right"/>
              <w:rPr>
                <w:rFonts w:ascii="仿宋" w:hAnsi="仿宋" w:eastAsia="仿宋" w:cs="仿宋_GB2312"/>
                <w:bCs/>
                <w:kern w:val="0"/>
                <w:sz w:val="28"/>
                <w:szCs w:val="28"/>
              </w:rPr>
            </w:pPr>
            <w:r>
              <w:rPr>
                <w:rFonts w:hint="eastAsia" w:ascii="仿宋_GB2312" w:hAnsi="宋体" w:eastAsia="仿宋_GB2312" w:cs="宋体"/>
                <w:kern w:val="0"/>
                <w:sz w:val="18"/>
                <w:szCs w:val="18"/>
              </w:rPr>
              <w:t>1.50</w:t>
            </w:r>
          </w:p>
        </w:tc>
        <w:tc>
          <w:tcPr>
            <w:tcW w:w="703" w:type="dxa"/>
          </w:tcPr>
          <w:p>
            <w:pPr>
              <w:spacing w:line="600" w:lineRule="exact"/>
              <w:jc w:val="right"/>
              <w:rPr>
                <w:rFonts w:ascii="仿宋" w:hAnsi="仿宋" w:eastAsia="仿宋" w:cs="仿宋_GB2312"/>
                <w:bCs/>
                <w:kern w:val="0"/>
                <w:sz w:val="28"/>
                <w:szCs w:val="28"/>
              </w:rPr>
            </w:pPr>
            <w:r>
              <w:rPr>
                <w:rFonts w:hint="eastAsia" w:ascii="仿宋_GB2312" w:hAnsi="宋体" w:eastAsia="仿宋_GB2312" w:cs="宋体"/>
                <w:kern w:val="0"/>
                <w:sz w:val="18"/>
                <w:szCs w:val="18"/>
              </w:rPr>
              <w:t>1.50</w:t>
            </w:r>
          </w:p>
        </w:tc>
        <w:tc>
          <w:tcPr>
            <w:tcW w:w="890" w:type="dxa"/>
          </w:tcPr>
          <w:p>
            <w:pPr>
              <w:widowControl/>
              <w:spacing w:line="280" w:lineRule="exact"/>
              <w:jc w:val="right"/>
              <w:rPr>
                <w:rFonts w:ascii="仿宋_GB2312" w:hAnsi="宋体" w:eastAsia="仿宋_GB2312" w:cs="宋体"/>
                <w:b/>
                <w:bCs/>
                <w:kern w:val="0"/>
                <w:sz w:val="20"/>
                <w:szCs w:val="20"/>
              </w:rPr>
            </w:pPr>
          </w:p>
        </w:tc>
        <w:tc>
          <w:tcPr>
            <w:tcW w:w="714" w:type="dxa"/>
          </w:tcPr>
          <w:p>
            <w:pPr>
              <w:widowControl/>
              <w:spacing w:line="280" w:lineRule="exact"/>
              <w:jc w:val="right"/>
              <w:rPr>
                <w:rFonts w:ascii="仿宋_GB2312" w:hAnsi="宋体" w:eastAsia="仿宋_GB2312" w:cs="宋体"/>
                <w:b/>
                <w:bCs/>
                <w:kern w:val="0"/>
                <w:sz w:val="20"/>
                <w:szCs w:val="20"/>
              </w:rPr>
            </w:pPr>
          </w:p>
        </w:tc>
        <w:tc>
          <w:tcPr>
            <w:tcW w:w="1211" w:type="dxa"/>
          </w:tcPr>
          <w:p>
            <w:pPr>
              <w:spacing w:line="600" w:lineRule="exact"/>
              <w:jc w:val="right"/>
              <w:rPr>
                <w:rFonts w:ascii="仿宋" w:hAnsi="仿宋" w:eastAsia="仿宋" w:cs="仿宋_GB2312"/>
                <w:bCs/>
                <w:kern w:val="0"/>
                <w:sz w:val="28"/>
                <w:szCs w:val="28"/>
              </w:rPr>
            </w:pPr>
            <w:r>
              <w:rPr>
                <w:rFonts w:hint="eastAsia" w:ascii="仿宋_GB2312" w:hAnsi="宋体" w:eastAsia="仿宋_GB2312" w:cs="宋体"/>
                <w:kern w:val="0"/>
                <w:sz w:val="18"/>
                <w:szCs w:val="18"/>
              </w:rPr>
              <w:t>1.50</w:t>
            </w:r>
          </w:p>
        </w:tc>
        <w:tc>
          <w:tcPr>
            <w:tcW w:w="797" w:type="dxa"/>
          </w:tcPr>
          <w:p>
            <w:pPr>
              <w:spacing w:line="600" w:lineRule="exact"/>
              <w:jc w:val="center"/>
              <w:rPr>
                <w:rFonts w:ascii="仿宋" w:hAnsi="仿宋" w:eastAsia="仿宋" w:cs="仿宋_GB2312"/>
                <w:bCs/>
                <w:kern w:val="0"/>
                <w:sz w:val="28"/>
                <w:szCs w:val="28"/>
              </w:rPr>
            </w:pPr>
          </w:p>
        </w:tc>
        <w:tc>
          <w:tcPr>
            <w:tcW w:w="723" w:type="dxa"/>
          </w:tcPr>
          <w:p>
            <w:pPr>
              <w:spacing w:line="600" w:lineRule="exact"/>
              <w:jc w:val="center"/>
              <w:rPr>
                <w:rFonts w:ascii="仿宋" w:hAnsi="仿宋" w:eastAsia="仿宋" w:cs="仿宋_GB2312"/>
                <w:bCs/>
                <w:kern w:val="0"/>
                <w:sz w:val="28"/>
                <w:szCs w:val="28"/>
              </w:rPr>
            </w:pPr>
          </w:p>
        </w:tc>
        <w:tc>
          <w:tcPr>
            <w:tcW w:w="881" w:type="dxa"/>
          </w:tcPr>
          <w:p>
            <w:pPr>
              <w:spacing w:line="600" w:lineRule="exact"/>
              <w:jc w:val="center"/>
              <w:rPr>
                <w:rFonts w:ascii="仿宋" w:hAnsi="仿宋" w:eastAsia="仿宋" w:cs="仿宋_GB2312"/>
                <w:bCs/>
                <w:kern w:val="0"/>
                <w:sz w:val="28"/>
                <w:szCs w:val="28"/>
              </w:rPr>
            </w:pPr>
          </w:p>
        </w:tc>
        <w:tc>
          <w:tcPr>
            <w:tcW w:w="1211" w:type="dxa"/>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50" w:type="dxa"/>
          </w:tcPr>
          <w:p>
            <w:pPr>
              <w:spacing w:line="400" w:lineRule="exact"/>
              <w:jc w:val="center"/>
              <w:rPr>
                <w:rFonts w:ascii="仿宋" w:hAnsi="仿宋" w:eastAsia="仿宋" w:cs="仿宋_GB2312"/>
                <w:bCs/>
                <w:kern w:val="0"/>
                <w:sz w:val="28"/>
                <w:szCs w:val="28"/>
              </w:rPr>
            </w:pPr>
            <w:r>
              <w:rPr>
                <w:rFonts w:hint="eastAsia" w:ascii="仿宋_GB2312" w:hAnsi="宋体" w:eastAsia="仿宋_GB2312" w:cs="宋体"/>
                <w:kern w:val="0"/>
                <w:sz w:val="18"/>
                <w:szCs w:val="18"/>
              </w:rPr>
              <w:t>呼图壁县2024年为民办实事经费</w:t>
            </w:r>
          </w:p>
        </w:tc>
        <w:tc>
          <w:tcPr>
            <w:tcW w:w="690" w:type="dxa"/>
          </w:tcPr>
          <w:p>
            <w:pPr>
              <w:spacing w:line="400" w:lineRule="exact"/>
              <w:jc w:val="right"/>
              <w:rPr>
                <w:rFonts w:ascii="仿宋" w:hAnsi="仿宋" w:eastAsia="仿宋" w:cs="仿宋_GB2312"/>
                <w:bCs/>
                <w:kern w:val="0"/>
                <w:sz w:val="28"/>
                <w:szCs w:val="28"/>
              </w:rPr>
            </w:pPr>
            <w:r>
              <w:rPr>
                <w:rFonts w:hint="eastAsia" w:ascii="仿宋_GB2312" w:hAnsi="宋体" w:eastAsia="仿宋_GB2312" w:cs="宋体"/>
                <w:kern w:val="0"/>
                <w:sz w:val="18"/>
                <w:szCs w:val="18"/>
              </w:rPr>
              <w:t>10.00</w:t>
            </w:r>
          </w:p>
        </w:tc>
        <w:tc>
          <w:tcPr>
            <w:tcW w:w="703" w:type="dxa"/>
          </w:tcPr>
          <w:p>
            <w:pPr>
              <w:spacing w:line="400" w:lineRule="exact"/>
              <w:jc w:val="right"/>
              <w:rPr>
                <w:rFonts w:ascii="仿宋" w:hAnsi="仿宋" w:eastAsia="仿宋" w:cs="仿宋_GB2312"/>
                <w:bCs/>
                <w:kern w:val="0"/>
                <w:sz w:val="28"/>
                <w:szCs w:val="28"/>
              </w:rPr>
            </w:pPr>
            <w:r>
              <w:rPr>
                <w:rFonts w:hint="eastAsia" w:ascii="仿宋_GB2312" w:hAnsi="宋体" w:eastAsia="仿宋_GB2312" w:cs="宋体"/>
                <w:kern w:val="0"/>
                <w:sz w:val="18"/>
                <w:szCs w:val="18"/>
              </w:rPr>
              <w:t>10.00</w:t>
            </w:r>
          </w:p>
        </w:tc>
        <w:tc>
          <w:tcPr>
            <w:tcW w:w="890" w:type="dxa"/>
          </w:tcPr>
          <w:p>
            <w:pPr>
              <w:widowControl/>
              <w:spacing w:line="400" w:lineRule="exact"/>
              <w:jc w:val="right"/>
              <w:rPr>
                <w:rFonts w:ascii="仿宋_GB2312" w:hAnsi="宋体" w:eastAsia="仿宋_GB2312" w:cs="宋体"/>
                <w:b/>
                <w:bCs/>
                <w:kern w:val="0"/>
                <w:sz w:val="20"/>
                <w:szCs w:val="20"/>
              </w:rPr>
            </w:pPr>
          </w:p>
        </w:tc>
        <w:tc>
          <w:tcPr>
            <w:tcW w:w="714" w:type="dxa"/>
          </w:tcPr>
          <w:p>
            <w:pPr>
              <w:spacing w:line="400" w:lineRule="exact"/>
              <w:jc w:val="right"/>
              <w:rPr>
                <w:rFonts w:ascii="仿宋_GB2312" w:hAnsi="宋体" w:eastAsia="仿宋_GB2312" w:cs="宋体"/>
                <w:b/>
                <w:bCs/>
                <w:kern w:val="0"/>
                <w:sz w:val="20"/>
                <w:szCs w:val="20"/>
                <w:highlight w:val="cyan"/>
              </w:rPr>
            </w:pPr>
          </w:p>
        </w:tc>
        <w:tc>
          <w:tcPr>
            <w:tcW w:w="1211" w:type="dxa"/>
          </w:tcPr>
          <w:p>
            <w:pPr>
              <w:spacing w:line="400" w:lineRule="exact"/>
              <w:jc w:val="right"/>
              <w:rPr>
                <w:rFonts w:ascii="仿宋" w:hAnsi="仿宋" w:eastAsia="仿宋" w:cs="仿宋_GB2312"/>
                <w:bCs/>
                <w:kern w:val="0"/>
                <w:sz w:val="28"/>
                <w:szCs w:val="28"/>
              </w:rPr>
            </w:pPr>
            <w:r>
              <w:rPr>
                <w:rFonts w:hint="eastAsia" w:ascii="仿宋_GB2312" w:hAnsi="宋体" w:eastAsia="仿宋_GB2312" w:cs="宋体"/>
                <w:kern w:val="0"/>
                <w:sz w:val="18"/>
                <w:szCs w:val="18"/>
              </w:rPr>
              <w:t>10.00</w:t>
            </w:r>
          </w:p>
        </w:tc>
        <w:tc>
          <w:tcPr>
            <w:tcW w:w="797" w:type="dxa"/>
          </w:tcPr>
          <w:p>
            <w:pPr>
              <w:spacing w:line="400" w:lineRule="exact"/>
              <w:jc w:val="center"/>
              <w:rPr>
                <w:rFonts w:ascii="仿宋" w:hAnsi="仿宋" w:eastAsia="仿宋" w:cs="仿宋_GB2312"/>
                <w:bCs/>
                <w:kern w:val="0"/>
                <w:sz w:val="28"/>
                <w:szCs w:val="28"/>
              </w:rPr>
            </w:pPr>
          </w:p>
        </w:tc>
        <w:tc>
          <w:tcPr>
            <w:tcW w:w="723" w:type="dxa"/>
          </w:tcPr>
          <w:p>
            <w:pPr>
              <w:spacing w:line="400" w:lineRule="exact"/>
              <w:jc w:val="center"/>
              <w:rPr>
                <w:rFonts w:ascii="仿宋" w:hAnsi="仿宋" w:eastAsia="仿宋" w:cs="仿宋_GB2312"/>
                <w:bCs/>
                <w:kern w:val="0"/>
                <w:sz w:val="28"/>
                <w:szCs w:val="28"/>
              </w:rPr>
            </w:pPr>
          </w:p>
        </w:tc>
        <w:tc>
          <w:tcPr>
            <w:tcW w:w="881" w:type="dxa"/>
          </w:tcPr>
          <w:p>
            <w:pPr>
              <w:spacing w:line="400" w:lineRule="exact"/>
              <w:jc w:val="center"/>
              <w:rPr>
                <w:rFonts w:ascii="仿宋" w:hAnsi="仿宋" w:eastAsia="仿宋" w:cs="仿宋_GB2312"/>
                <w:bCs/>
                <w:kern w:val="0"/>
                <w:sz w:val="28"/>
                <w:szCs w:val="28"/>
              </w:rPr>
            </w:pPr>
          </w:p>
        </w:tc>
        <w:tc>
          <w:tcPr>
            <w:tcW w:w="1211" w:type="dxa"/>
          </w:tcPr>
          <w:p>
            <w:pPr>
              <w:spacing w:line="4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50" w:type="dxa"/>
          </w:tcPr>
          <w:p>
            <w:pPr>
              <w:spacing w:line="600" w:lineRule="exact"/>
              <w:jc w:val="center"/>
              <w:rPr>
                <w:rFonts w:ascii="仿宋" w:hAnsi="仿宋" w:eastAsia="仿宋" w:cs="仿宋_GB2312"/>
                <w:bCs/>
                <w:kern w:val="0"/>
                <w:sz w:val="28"/>
                <w:szCs w:val="28"/>
              </w:rPr>
            </w:pPr>
          </w:p>
        </w:tc>
        <w:tc>
          <w:tcPr>
            <w:tcW w:w="690" w:type="dxa"/>
          </w:tcPr>
          <w:p>
            <w:pPr>
              <w:spacing w:line="600" w:lineRule="exact"/>
              <w:jc w:val="center"/>
              <w:rPr>
                <w:rFonts w:ascii="仿宋" w:hAnsi="仿宋" w:eastAsia="仿宋" w:cs="仿宋_GB2312"/>
                <w:bCs/>
                <w:kern w:val="0"/>
                <w:sz w:val="28"/>
                <w:szCs w:val="28"/>
              </w:rPr>
            </w:pPr>
          </w:p>
        </w:tc>
        <w:tc>
          <w:tcPr>
            <w:tcW w:w="703" w:type="dxa"/>
          </w:tcPr>
          <w:p>
            <w:pPr>
              <w:spacing w:line="600" w:lineRule="exact"/>
              <w:jc w:val="center"/>
              <w:rPr>
                <w:rFonts w:ascii="仿宋" w:hAnsi="仿宋" w:eastAsia="仿宋" w:cs="仿宋_GB2312"/>
                <w:bCs/>
                <w:kern w:val="0"/>
                <w:sz w:val="28"/>
                <w:szCs w:val="28"/>
              </w:rPr>
            </w:pPr>
          </w:p>
        </w:tc>
        <w:tc>
          <w:tcPr>
            <w:tcW w:w="890" w:type="dxa"/>
          </w:tcPr>
          <w:p>
            <w:pPr>
              <w:widowControl/>
              <w:spacing w:line="280" w:lineRule="exact"/>
              <w:jc w:val="center"/>
              <w:rPr>
                <w:rFonts w:ascii="仿宋_GB2312" w:hAnsi="宋体" w:eastAsia="仿宋_GB2312" w:cs="宋体"/>
                <w:b/>
                <w:bCs/>
                <w:kern w:val="0"/>
                <w:sz w:val="20"/>
                <w:szCs w:val="20"/>
              </w:rPr>
            </w:pPr>
          </w:p>
        </w:tc>
        <w:tc>
          <w:tcPr>
            <w:tcW w:w="714" w:type="dxa"/>
          </w:tcPr>
          <w:p>
            <w:pPr>
              <w:widowControl/>
              <w:spacing w:line="280" w:lineRule="exact"/>
              <w:jc w:val="center"/>
              <w:rPr>
                <w:rFonts w:ascii="仿宋_GB2312" w:hAnsi="宋体" w:eastAsia="仿宋_GB2312" w:cs="宋体"/>
                <w:b/>
                <w:bCs/>
                <w:kern w:val="0"/>
                <w:sz w:val="20"/>
                <w:szCs w:val="20"/>
              </w:rPr>
            </w:pPr>
          </w:p>
        </w:tc>
        <w:tc>
          <w:tcPr>
            <w:tcW w:w="1211" w:type="dxa"/>
          </w:tcPr>
          <w:p>
            <w:pPr>
              <w:spacing w:line="600" w:lineRule="exact"/>
              <w:jc w:val="center"/>
              <w:rPr>
                <w:rFonts w:ascii="仿宋" w:hAnsi="仿宋" w:eastAsia="仿宋" w:cs="仿宋_GB2312"/>
                <w:bCs/>
                <w:kern w:val="0"/>
                <w:sz w:val="28"/>
                <w:szCs w:val="28"/>
              </w:rPr>
            </w:pPr>
          </w:p>
        </w:tc>
        <w:tc>
          <w:tcPr>
            <w:tcW w:w="797" w:type="dxa"/>
          </w:tcPr>
          <w:p>
            <w:pPr>
              <w:spacing w:line="600" w:lineRule="exact"/>
              <w:jc w:val="center"/>
              <w:rPr>
                <w:rFonts w:ascii="仿宋" w:hAnsi="仿宋" w:eastAsia="仿宋" w:cs="仿宋_GB2312"/>
                <w:bCs/>
                <w:kern w:val="0"/>
                <w:sz w:val="28"/>
                <w:szCs w:val="28"/>
              </w:rPr>
            </w:pPr>
          </w:p>
        </w:tc>
        <w:tc>
          <w:tcPr>
            <w:tcW w:w="723" w:type="dxa"/>
          </w:tcPr>
          <w:p>
            <w:pPr>
              <w:spacing w:line="600" w:lineRule="exact"/>
              <w:jc w:val="center"/>
              <w:rPr>
                <w:rFonts w:ascii="仿宋" w:hAnsi="仿宋" w:eastAsia="仿宋" w:cs="仿宋_GB2312"/>
                <w:bCs/>
                <w:kern w:val="0"/>
                <w:sz w:val="28"/>
                <w:szCs w:val="28"/>
              </w:rPr>
            </w:pPr>
          </w:p>
        </w:tc>
        <w:tc>
          <w:tcPr>
            <w:tcW w:w="881" w:type="dxa"/>
          </w:tcPr>
          <w:p>
            <w:pPr>
              <w:spacing w:line="600" w:lineRule="exact"/>
              <w:jc w:val="center"/>
              <w:rPr>
                <w:rFonts w:ascii="仿宋" w:hAnsi="仿宋" w:eastAsia="仿宋" w:cs="仿宋_GB2312"/>
                <w:bCs/>
                <w:kern w:val="0"/>
                <w:sz w:val="28"/>
                <w:szCs w:val="28"/>
              </w:rPr>
            </w:pPr>
          </w:p>
        </w:tc>
        <w:tc>
          <w:tcPr>
            <w:tcW w:w="1211" w:type="dxa"/>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350" w:type="dxa"/>
          </w:tcPr>
          <w:p>
            <w:pPr>
              <w:spacing w:line="600" w:lineRule="exact"/>
              <w:jc w:val="center"/>
              <w:rPr>
                <w:rFonts w:ascii="仿宋" w:hAnsi="仿宋" w:eastAsia="仿宋" w:cs="仿宋_GB2312"/>
                <w:bCs/>
                <w:kern w:val="0"/>
                <w:sz w:val="28"/>
                <w:szCs w:val="28"/>
              </w:rPr>
            </w:pPr>
            <w:r>
              <w:rPr>
                <w:rFonts w:hint="eastAsia" w:ascii="仿宋_GB2312" w:hAnsi="宋体" w:eastAsia="仿宋_GB2312" w:cs="宋体"/>
                <w:b/>
                <w:bCs/>
                <w:kern w:val="0"/>
                <w:sz w:val="20"/>
                <w:szCs w:val="20"/>
              </w:rPr>
              <w:t>总计</w:t>
            </w:r>
          </w:p>
        </w:tc>
        <w:tc>
          <w:tcPr>
            <w:tcW w:w="690" w:type="dxa"/>
          </w:tcPr>
          <w:p>
            <w:pPr>
              <w:spacing w:line="600" w:lineRule="exact"/>
              <w:jc w:val="right"/>
              <w:rPr>
                <w:rFonts w:ascii="仿宋" w:hAnsi="仿宋" w:eastAsia="仿宋" w:cs="仿宋_GB2312"/>
                <w:bCs/>
                <w:kern w:val="0"/>
                <w:sz w:val="28"/>
                <w:szCs w:val="28"/>
              </w:rPr>
            </w:pPr>
            <w:r>
              <w:rPr>
                <w:rFonts w:hint="eastAsia" w:ascii="仿宋_GB2312" w:hAnsi="宋体" w:eastAsia="仿宋_GB2312" w:cs="宋体"/>
                <w:kern w:val="0"/>
                <w:sz w:val="18"/>
                <w:szCs w:val="18"/>
              </w:rPr>
              <w:t>11.50</w:t>
            </w:r>
          </w:p>
        </w:tc>
        <w:tc>
          <w:tcPr>
            <w:tcW w:w="703" w:type="dxa"/>
          </w:tcPr>
          <w:p>
            <w:pPr>
              <w:spacing w:line="600" w:lineRule="exact"/>
              <w:jc w:val="right"/>
              <w:rPr>
                <w:rFonts w:ascii="仿宋" w:hAnsi="仿宋" w:eastAsia="仿宋" w:cs="仿宋_GB2312"/>
                <w:bCs/>
                <w:kern w:val="0"/>
                <w:sz w:val="28"/>
                <w:szCs w:val="28"/>
              </w:rPr>
            </w:pPr>
            <w:r>
              <w:rPr>
                <w:rFonts w:hint="eastAsia" w:ascii="仿宋_GB2312" w:hAnsi="宋体" w:eastAsia="仿宋_GB2312" w:cs="宋体"/>
                <w:kern w:val="0"/>
                <w:sz w:val="18"/>
                <w:szCs w:val="18"/>
              </w:rPr>
              <w:t>11.50</w:t>
            </w:r>
          </w:p>
        </w:tc>
        <w:tc>
          <w:tcPr>
            <w:tcW w:w="890" w:type="dxa"/>
          </w:tcPr>
          <w:p>
            <w:pPr>
              <w:widowControl/>
              <w:spacing w:line="280" w:lineRule="exact"/>
              <w:jc w:val="center"/>
              <w:rPr>
                <w:rFonts w:ascii="仿宋_GB2312" w:hAnsi="宋体" w:eastAsia="仿宋_GB2312" w:cs="宋体"/>
                <w:b/>
                <w:bCs/>
                <w:kern w:val="0"/>
                <w:sz w:val="20"/>
                <w:szCs w:val="20"/>
              </w:rPr>
            </w:pPr>
          </w:p>
        </w:tc>
        <w:tc>
          <w:tcPr>
            <w:tcW w:w="714" w:type="dxa"/>
          </w:tcPr>
          <w:p>
            <w:pPr>
              <w:widowControl/>
              <w:spacing w:line="280" w:lineRule="exact"/>
              <w:jc w:val="center"/>
              <w:rPr>
                <w:rFonts w:ascii="仿宋_GB2312" w:hAnsi="宋体" w:eastAsia="仿宋_GB2312" w:cs="宋体"/>
                <w:b/>
                <w:bCs/>
                <w:kern w:val="0"/>
                <w:sz w:val="20"/>
                <w:szCs w:val="20"/>
              </w:rPr>
            </w:pPr>
          </w:p>
        </w:tc>
        <w:tc>
          <w:tcPr>
            <w:tcW w:w="1211" w:type="dxa"/>
          </w:tcPr>
          <w:p>
            <w:pPr>
              <w:spacing w:line="600" w:lineRule="exact"/>
              <w:jc w:val="center"/>
              <w:rPr>
                <w:rFonts w:ascii="仿宋" w:hAnsi="仿宋" w:eastAsia="仿宋" w:cs="仿宋_GB2312"/>
                <w:bCs/>
                <w:kern w:val="0"/>
                <w:sz w:val="28"/>
                <w:szCs w:val="28"/>
              </w:rPr>
            </w:pPr>
            <w:r>
              <w:rPr>
                <w:rFonts w:hint="eastAsia" w:ascii="仿宋_GB2312" w:hAnsi="宋体" w:eastAsia="仿宋_GB2312" w:cs="宋体"/>
                <w:kern w:val="0"/>
                <w:sz w:val="18"/>
                <w:szCs w:val="18"/>
              </w:rPr>
              <w:t>11.50</w:t>
            </w:r>
          </w:p>
        </w:tc>
        <w:tc>
          <w:tcPr>
            <w:tcW w:w="797" w:type="dxa"/>
          </w:tcPr>
          <w:p>
            <w:pPr>
              <w:spacing w:line="600" w:lineRule="exact"/>
              <w:jc w:val="center"/>
              <w:rPr>
                <w:rFonts w:ascii="仿宋" w:hAnsi="仿宋" w:eastAsia="仿宋" w:cs="仿宋_GB2312"/>
                <w:bCs/>
                <w:kern w:val="0"/>
                <w:sz w:val="28"/>
                <w:szCs w:val="28"/>
              </w:rPr>
            </w:pPr>
          </w:p>
        </w:tc>
        <w:tc>
          <w:tcPr>
            <w:tcW w:w="723" w:type="dxa"/>
          </w:tcPr>
          <w:p>
            <w:pPr>
              <w:spacing w:line="600" w:lineRule="exact"/>
              <w:jc w:val="center"/>
              <w:rPr>
                <w:rFonts w:ascii="仿宋" w:hAnsi="仿宋" w:eastAsia="仿宋" w:cs="仿宋_GB2312"/>
                <w:bCs/>
                <w:kern w:val="0"/>
                <w:sz w:val="28"/>
                <w:szCs w:val="28"/>
              </w:rPr>
            </w:pPr>
          </w:p>
        </w:tc>
        <w:tc>
          <w:tcPr>
            <w:tcW w:w="881" w:type="dxa"/>
          </w:tcPr>
          <w:p>
            <w:pPr>
              <w:spacing w:line="600" w:lineRule="exact"/>
              <w:jc w:val="center"/>
              <w:rPr>
                <w:rFonts w:ascii="仿宋" w:hAnsi="仿宋" w:eastAsia="仿宋" w:cs="仿宋_GB2312"/>
                <w:bCs/>
                <w:kern w:val="0"/>
                <w:sz w:val="28"/>
                <w:szCs w:val="28"/>
              </w:rPr>
            </w:pPr>
          </w:p>
        </w:tc>
        <w:tc>
          <w:tcPr>
            <w:tcW w:w="1211" w:type="dxa"/>
          </w:tcPr>
          <w:p>
            <w:pPr>
              <w:spacing w:line="600" w:lineRule="exact"/>
              <w:jc w:val="center"/>
              <w:rPr>
                <w:rFonts w:ascii="仿宋" w:hAnsi="仿宋" w:eastAsia="仿宋" w:cs="仿宋_GB2312"/>
                <w:bCs/>
                <w:kern w:val="0"/>
                <w:sz w:val="28"/>
                <w:szCs w:val="28"/>
              </w:rPr>
            </w:pPr>
          </w:p>
        </w:tc>
      </w:tr>
    </w:tbl>
    <w:p>
      <w:pPr>
        <w:widowControl/>
        <w:spacing w:line="280" w:lineRule="exact"/>
        <w:jc w:val="left"/>
        <w:outlineLvl w:val="1"/>
        <w:rPr>
          <w:rFonts w:ascii="仿宋_GB2312" w:hAnsi="宋体" w:eastAsia="仿宋_GB2312"/>
          <w:color w:val="FF0000"/>
          <w:kern w:val="0"/>
          <w:sz w:val="32"/>
          <w:szCs w:val="32"/>
        </w:rPr>
      </w:pPr>
    </w:p>
    <w:p>
      <w:pPr>
        <w:widowControl/>
        <w:spacing w:line="280" w:lineRule="exact"/>
        <w:jc w:val="left"/>
        <w:outlineLvl w:val="1"/>
        <w:rPr>
          <w:rFonts w:ascii="仿宋_GB2312" w:hAnsi="宋体" w:eastAsia="仿宋_GB2312"/>
          <w:color w:val="FF0000"/>
          <w:kern w:val="0"/>
          <w:sz w:val="32"/>
          <w:szCs w:val="32"/>
        </w:rPr>
        <w:sectPr>
          <w:footerReference r:id="rId5" w:type="default"/>
          <w:pgSz w:w="11906" w:h="16838"/>
          <w:pgMar w:top="2098" w:right="1531" w:bottom="1984" w:left="1531" w:header="851" w:footer="992" w:gutter="0"/>
          <w:pgNumType w:fmt="numberInDash"/>
          <w:cols w:space="720" w:num="1"/>
          <w:docGrid w:linePitch="312" w:charSpace="0"/>
        </w:sectPr>
      </w:pPr>
    </w:p>
    <w:p>
      <w:pPr>
        <w:spacing w:line="580" w:lineRule="exact"/>
        <w:jc w:val="center"/>
        <w:rPr>
          <w:rFonts w:ascii="黑体" w:hAnsi="黑体" w:eastAsia="黑体"/>
          <w:kern w:val="0"/>
          <w:sz w:val="32"/>
          <w:szCs w:val="32"/>
        </w:rPr>
      </w:pPr>
      <w:r>
        <w:rPr>
          <w:rFonts w:hint="eastAsia" w:ascii="黑体" w:hAnsi="黑体" w:eastAsia="黑体"/>
          <w:kern w:val="0"/>
          <w:sz w:val="32"/>
          <w:szCs w:val="32"/>
        </w:rPr>
        <w:t>第三部分  2025年部门预算情况说明</w:t>
      </w:r>
    </w:p>
    <w:p>
      <w:pPr>
        <w:spacing w:line="580" w:lineRule="exact"/>
        <w:ind w:firstLine="640" w:firstLineChars="200"/>
        <w:rPr>
          <w:rFonts w:ascii="黑体" w:hAnsi="黑体" w:eastAsia="黑体"/>
          <w:kern w:val="0"/>
          <w:sz w:val="32"/>
          <w:szCs w:val="32"/>
        </w:rPr>
      </w:pPr>
    </w:p>
    <w:p>
      <w:pPr>
        <w:spacing w:line="58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一、关于中共呼图壁县委员会统一战线工作部2025年收支预算情况的总体说明</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按照全口径预算的原则，中共呼图壁县委员会统一战线工作部2025年所有收入和支出均纳入部门预算管理。收支总预算1183.91万元。</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eastAsia="zh-Hans"/>
        </w:rPr>
        <w:t>单位资金、财政拨款结转结余</w:t>
      </w:r>
      <w:r>
        <w:rPr>
          <w:rFonts w:hint="eastAsia" w:ascii="仿宋_GB2312" w:hAnsi="宋体" w:eastAsia="仿宋_GB2312" w:cs="宋体"/>
          <w:kern w:val="0"/>
          <w:sz w:val="32"/>
          <w:szCs w:val="32"/>
        </w:rPr>
        <w:t>。</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spacing w:line="58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二、关于中共呼图壁县委员会统一战线工作部2025年收入预算情况说明</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中共呼图壁县委员会统一战线工作部收入预算1183.91万元，其中：</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一般公共预算727.84万元，占61.48%，比上年预算减少137.38万元，下降15.88%，主要原因是铸牢中华民族共同体意识工作（非定额）项目预算较上年减少。   </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w:t>
      </w: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eastAsia="zh-Hans"/>
        </w:rPr>
        <w:t>安排的转移支付资金</w:t>
      </w:r>
      <w:r>
        <w:rPr>
          <w:rFonts w:hint="eastAsia" w:ascii="仿宋_GB2312" w:hAnsi="宋体" w:eastAsia="仿宋_GB2312" w:cs="宋体"/>
          <w:kern w:val="0"/>
          <w:sz w:val="32"/>
          <w:szCs w:val="32"/>
        </w:rPr>
        <w:t>74.57万元，占6.30%，比上年预算增加8.67万元，增长13.16%，主要原因是相关人员生活补助提标增加。</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政府性基金预算0.00万元，占0.00%，比上年预算减少97.00万元，下降100.00%，主要原因是政府性基金以前年度用于债务化解，2024年债务已结清。</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上级政府性基金安排的转移支付资金</w:t>
      </w:r>
      <w:r>
        <w:rPr>
          <w:rFonts w:hint="eastAsia" w:ascii="仿宋_GB2312" w:hAnsi="宋体" w:eastAsia="仿宋_GB2312" w:cs="宋体"/>
          <w:kern w:val="0"/>
          <w:sz w:val="32"/>
          <w:szCs w:val="32"/>
        </w:rPr>
        <w:t>未安排。</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国有资本经营预算0.00万元，占0.00%，比上年预算增加0.00万元，增长0.00%，主要原因是中共呼图壁县委员会统一战线工作部国有资本经营预算未安排。</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rPr>
        <w:t>370.00万元，占31.25%</w:t>
      </w:r>
      <w:r>
        <w:rPr>
          <w:rFonts w:hint="eastAsia" w:ascii="仿宋_GB2312" w:hAnsi="宋体" w:eastAsia="仿宋_GB2312" w:cs="宋体"/>
          <w:kern w:val="0"/>
          <w:sz w:val="32"/>
          <w:szCs w:val="32"/>
          <w:lang w:eastAsia="zh-Hans"/>
        </w:rPr>
        <w:t>，比上年预算增加</w:t>
      </w:r>
      <w:r>
        <w:rPr>
          <w:rFonts w:hint="eastAsia" w:ascii="仿宋_GB2312" w:hAnsi="宋体" w:eastAsia="仿宋_GB2312" w:cs="宋体"/>
          <w:kern w:val="0"/>
          <w:sz w:val="32"/>
          <w:szCs w:val="32"/>
        </w:rPr>
        <w:t>30.00</w:t>
      </w:r>
      <w:r>
        <w:rPr>
          <w:rFonts w:hint="eastAsia" w:ascii="仿宋_GB2312" w:hAnsi="宋体" w:eastAsia="仿宋_GB2312" w:cs="宋体"/>
          <w:kern w:val="0"/>
          <w:sz w:val="32"/>
          <w:szCs w:val="32"/>
          <w:lang w:eastAsia="zh-Hans"/>
        </w:rPr>
        <w:t>万元，</w:t>
      </w:r>
      <w:r>
        <w:rPr>
          <w:rFonts w:hint="eastAsia" w:ascii="仿宋_GB2312" w:hAnsi="宋体" w:eastAsia="仿宋_GB2312" w:cs="宋体"/>
          <w:kern w:val="0"/>
          <w:sz w:val="32"/>
          <w:szCs w:val="32"/>
        </w:rPr>
        <w:t>增长8.82%，</w:t>
      </w:r>
      <w:r>
        <w:rPr>
          <w:rFonts w:hint="eastAsia" w:ascii="仿宋_GB2312" w:hAnsi="宋体" w:eastAsia="仿宋_GB2312" w:cs="宋体"/>
          <w:kern w:val="0"/>
          <w:sz w:val="32"/>
          <w:szCs w:val="32"/>
          <w:lang w:eastAsia="zh-Hans"/>
        </w:rPr>
        <w:t>主要原因是</w:t>
      </w:r>
      <w:r>
        <w:rPr>
          <w:rFonts w:hint="eastAsia" w:ascii="仿宋_GB2312" w:hAnsi="宋体" w:eastAsia="仿宋_GB2312" w:cs="宋体"/>
          <w:kern w:val="0"/>
          <w:sz w:val="32"/>
          <w:szCs w:val="32"/>
        </w:rPr>
        <w:t>根据今年重点工作任务，较上年增加工作经费收入。</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财政拨款结转</w:t>
      </w:r>
      <w:r>
        <w:rPr>
          <w:rFonts w:hint="eastAsia" w:ascii="仿宋_GB2312" w:hAnsi="宋体" w:eastAsia="仿宋_GB2312" w:cs="宋体"/>
          <w:kern w:val="0"/>
          <w:sz w:val="32"/>
          <w:szCs w:val="32"/>
        </w:rPr>
        <w:t>11.50万元，占0.97%，比上年预算增加2.54万元，增长28.35%，主要原因是上年度为民办实事经费财政未安排，结转至本年。</w:t>
      </w:r>
    </w:p>
    <w:p>
      <w:pPr>
        <w:spacing w:line="58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三、关于中共呼图壁县委员会统一战线工作部2025年支出预算情况说明</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中共呼图壁县委员会统一战线工作部2025年支出预算1183.91万元，其中：</w:t>
      </w:r>
    </w:p>
    <w:p>
      <w:pPr>
        <w:spacing w:line="58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基本支出957.28万元，占80.86%，比上年预算增加59.26万元，增长6.60%，主要原因是政府性工资调标、人员社保、公积金基数调增经费增加。</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项目支出226.63万元，占19.14%，比上年预算减少252.43万元，下降52.69%，主要原因是铸牢中华民族共同体意识工作（非定额）项目预算较上年减少；优化后工作点撤销，无相关人员经费及工作经费。</w:t>
      </w:r>
    </w:p>
    <w:p>
      <w:pPr>
        <w:spacing w:line="58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四、关于中共呼图壁县委员会统一战线工作部2025年财政拨款收支预算情况的总体说明</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2025年财政拨款收支总预算802.41万元。</w:t>
      </w:r>
    </w:p>
    <w:p>
      <w:pPr>
        <w:spacing w:line="58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收入预算包括：一般公共预算拨款802.41万元。</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一般公共预算支出包括：一般公共服务支出686.94万元，主要用于</w:t>
      </w:r>
      <w:r>
        <w:rPr>
          <w:rFonts w:hint="eastAsia" w:ascii="仿宋_GB2312" w:hAnsi="宋体" w:eastAsia="仿宋_GB2312" w:cs="宋体"/>
          <w:kern w:val="0"/>
          <w:sz w:val="32"/>
          <w:szCs w:val="32"/>
          <w:lang w:val="en-US" w:eastAsia="zh-CN"/>
        </w:rPr>
        <w:t>部门</w:t>
      </w:r>
      <w:r>
        <w:rPr>
          <w:rFonts w:hint="eastAsia" w:ascii="仿宋_GB2312" w:hAnsi="宋体" w:eastAsia="仿宋_GB2312" w:cs="宋体"/>
          <w:kern w:val="0"/>
          <w:sz w:val="32"/>
          <w:szCs w:val="32"/>
        </w:rPr>
        <w:t>人员工资支出及公用经费支出；社会保障和就业支出50.27万元，主要用于机关事业单位基本养老保险缴费支出；卫生健康支出31.15万元，主要用于行政单位医疗、事业单位医疗、公务员医疗补助及其他行政事业单位医疗支出；住房保障支出34.04万元，主要用于人员住房公积金缴费支出。</w:t>
      </w:r>
    </w:p>
    <w:p>
      <w:pPr>
        <w:spacing w:line="58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关于中共呼图壁县委员会统一战线工作部2025年一般公共预算当年拨款情况说明</w:t>
      </w:r>
    </w:p>
    <w:p>
      <w:pPr>
        <w:spacing w:line="58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中共呼图壁县委员会统一战线工作部2025年一般公共预算拨款合计802.41万元，其中：</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基本支出587.28万元，比上年预算增加29.26万元，增长5.24%。主要原因是：</w:t>
      </w:r>
      <w:r>
        <w:rPr>
          <w:rFonts w:hint="eastAsia" w:ascii="仿宋_GB2312" w:hAnsi="宋体" w:eastAsia="仿宋_GB2312" w:cs="宋体"/>
          <w:kern w:val="0"/>
          <w:sz w:val="32"/>
          <w:szCs w:val="32"/>
        </w:rPr>
        <w:t>政府性工资调标、人员社保、公积金基数调增。</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项目支出215.13万元，比上年预算减少263.93万元，下降55.09%。主要原因是：</w:t>
      </w:r>
      <w:r>
        <w:rPr>
          <w:rFonts w:hint="eastAsia" w:ascii="仿宋_GB2312" w:hAnsi="宋体" w:eastAsia="仿宋_GB2312" w:cs="宋体"/>
          <w:kern w:val="0"/>
          <w:sz w:val="32"/>
          <w:szCs w:val="32"/>
        </w:rPr>
        <w:t>铸牢中华民族共同体意识工作（非定额）项目预算较上年减少；优化后工作点撤销，相关人员及工作经费减少。</w:t>
      </w:r>
    </w:p>
    <w:p>
      <w:pPr>
        <w:spacing w:line="58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580" w:lineRule="exact"/>
        <w:ind w:firstLine="640" w:firstLineChars="200"/>
      </w:pPr>
      <w:r>
        <w:rPr>
          <w:rFonts w:hint="eastAsia" w:ascii="仿宋_GB2312" w:hAnsi="仿宋_GB2312" w:eastAsia="仿宋_GB2312" w:cs="仿宋_GB2312"/>
          <w:sz w:val="32"/>
          <w:szCs w:val="32"/>
        </w:rPr>
        <w:t>1.一般公共服务（类）</w:t>
      </w:r>
      <w:r>
        <w:rPr>
          <w:rFonts w:hint="eastAsia" w:ascii="仿宋_GB2312" w:hAnsi="仿宋_GB2312" w:eastAsia="仿宋_GB2312" w:cs="仿宋_GB2312"/>
          <w:bCs/>
          <w:sz w:val="32"/>
          <w:szCs w:val="32"/>
        </w:rPr>
        <w:t>686.95</w:t>
      </w:r>
      <w:r>
        <w:rPr>
          <w:rFonts w:hint="eastAsia" w:ascii="仿宋_GB2312" w:hAnsi="仿宋_GB2312" w:eastAsia="仿宋_GB2312" w:cs="仿宋_GB2312"/>
          <w:kern w:val="0"/>
          <w:sz w:val="32"/>
          <w:szCs w:val="32"/>
        </w:rPr>
        <w:t>万元，占85.61%。</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2.社会保障和就业支出（类）50.27万元，占6.26%。</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3.卫生健康支出（类）31.16万元，占3.88%。</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4.住房保障支出（类）34.04万元，占4.24%。</w:t>
      </w:r>
    </w:p>
    <w:p>
      <w:pPr>
        <w:spacing w:line="58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1.一般公共服务（类）统战事务（款）行政运行（项）：2025年预算数为326.09万元，比上年预算减少121.88万元，下降27.21%，主要原因是：我</w:t>
      </w:r>
      <w:r>
        <w:rPr>
          <w:rFonts w:hint="eastAsia" w:ascii="仿宋_GB2312" w:hAnsi="仿宋_GB2312" w:eastAsia="仿宋_GB2312" w:cs="仿宋_GB2312"/>
          <w:kern w:val="0"/>
          <w:sz w:val="32"/>
          <w:szCs w:val="32"/>
          <w:highlight w:val="cyan"/>
          <w:lang w:val="en-US" w:eastAsia="zh-CN"/>
        </w:rPr>
        <w:t>部门</w:t>
      </w:r>
      <w:r>
        <w:rPr>
          <w:rFonts w:hint="eastAsia" w:ascii="仿宋_GB2312" w:hAnsi="仿宋_GB2312" w:eastAsia="仿宋_GB2312" w:cs="仿宋_GB2312"/>
          <w:kern w:val="0"/>
          <w:sz w:val="32"/>
          <w:szCs w:val="32"/>
        </w:rPr>
        <w:t xml:space="preserve">以前年度行政编及事业编人员经费均用行政运行款项，2025年度按财政要求，混编单位行政编用行政运行款项，事业编用事业运行款项。  </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2.一般公共服务（类）统战事务（款）宗教事务（项）：2025年预算数为76.73万元，比上年预算</w:t>
      </w:r>
      <w:r>
        <w:rPr>
          <w:rFonts w:hint="eastAsia" w:ascii="仿宋_GB2312" w:hAnsi="仿宋_GB2312" w:eastAsia="仿宋_GB2312" w:cs="仿宋_GB2312"/>
          <w:kern w:val="0"/>
          <w:sz w:val="32"/>
          <w:szCs w:val="32"/>
          <w:highlight w:val="cyan"/>
        </w:rPr>
        <w:t>减少</w:t>
      </w:r>
      <w:r>
        <w:rPr>
          <w:rFonts w:hint="eastAsia" w:ascii="仿宋_GB2312" w:hAnsi="仿宋_GB2312" w:eastAsia="仿宋_GB2312" w:cs="仿宋_GB2312"/>
          <w:kern w:val="0"/>
          <w:sz w:val="32"/>
          <w:szCs w:val="32"/>
        </w:rPr>
        <w:t>0.33万元，</w:t>
      </w:r>
      <w:r>
        <w:rPr>
          <w:rFonts w:hint="eastAsia" w:ascii="仿宋_GB2312" w:hAnsi="仿宋_GB2312" w:eastAsia="仿宋_GB2312" w:cs="仿宋_GB2312"/>
          <w:kern w:val="0"/>
          <w:sz w:val="32"/>
          <w:szCs w:val="32"/>
          <w:highlight w:val="cyan"/>
          <w:lang w:val="en-US" w:eastAsia="zh-CN"/>
        </w:rPr>
        <w:t>下降</w:t>
      </w:r>
      <w:r>
        <w:rPr>
          <w:rFonts w:hint="eastAsia" w:ascii="仿宋_GB2312" w:hAnsi="仿宋_GB2312" w:eastAsia="仿宋_GB2312" w:cs="仿宋_GB2312"/>
          <w:kern w:val="0"/>
          <w:sz w:val="32"/>
          <w:szCs w:val="32"/>
        </w:rPr>
        <w:t>0.4</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%，主要原因完全不予公开。</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3.一般公共服务（类）统战事务（款）事业运行（项）：2025年预算数为145.73万元，比上年预算增加145.73万元，增长100.00%，主要原因是：我</w:t>
      </w:r>
      <w:r>
        <w:rPr>
          <w:rFonts w:hint="eastAsia" w:ascii="仿宋_GB2312" w:hAnsi="仿宋_GB2312" w:eastAsia="仿宋_GB2312" w:cs="仿宋_GB2312"/>
          <w:kern w:val="0"/>
          <w:sz w:val="32"/>
          <w:szCs w:val="32"/>
          <w:highlight w:val="cyan"/>
          <w:lang w:val="en-US" w:eastAsia="zh-CN"/>
        </w:rPr>
        <w:t>部门</w:t>
      </w:r>
      <w:r>
        <w:rPr>
          <w:rFonts w:hint="eastAsia" w:ascii="仿宋_GB2312" w:hAnsi="仿宋_GB2312" w:eastAsia="仿宋_GB2312" w:cs="仿宋_GB2312"/>
          <w:kern w:val="0"/>
          <w:sz w:val="32"/>
          <w:szCs w:val="32"/>
        </w:rPr>
        <w:t>以前年度行政编及事业编人员经费均用行政运行款项，2025年度按财政要求，混编单位行政编用行政运行款项，事业编用事业运行款项。</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4.一般公共服务（类）统战事务（款）其他统战事务支出（项）：2025年预算数为138.40万元，比上年预算减少161.60万元，下降53.87%，主要原因是：2025年铸牢中华民族共同体意识工作（非定额）项目</w:t>
      </w:r>
      <w:r>
        <w:rPr>
          <w:rFonts w:hint="eastAsia" w:ascii="仿宋_GB2312" w:hAnsi="宋体" w:eastAsia="仿宋_GB2312" w:cs="宋体"/>
          <w:kern w:val="0"/>
          <w:sz w:val="32"/>
          <w:szCs w:val="32"/>
        </w:rPr>
        <w:t>预算较上年减少</w:t>
      </w:r>
      <w:r>
        <w:rPr>
          <w:rFonts w:hint="eastAsia" w:ascii="仿宋_GB2312" w:hAnsi="仿宋_GB2312" w:eastAsia="仿宋_GB2312" w:cs="仿宋_GB2312"/>
          <w:kern w:val="0"/>
          <w:sz w:val="32"/>
          <w:szCs w:val="32"/>
        </w:rPr>
        <w:t>。</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社会保障和就业支出（类）行政事业单位养老支出（款）行政单位离退休（项）：2025年预算数为9.07万元，比上年预算减少4.75万元，下降34.37%，主要原因是：退休人员去世2人；因政策变化，2025年无需承担退休人员医疗保险及公务员医疗补助缴费。</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社会保障和就业支出（类）行政事业单位养老支出（款）机关事业单位基本养老保险缴费支出（项）：2025年预算数为:41.20万元，比上年预算增加2.21万元，增长5.67%，主要原因是：干部职工养老保险缴费基数上调。</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7.卫生健康支出（类)行政事业单位医疗（款）行政单位医疗（项）:2025年预算数为10.17万元，比上年预算增加1.00万元，增长10.91%，主要原因是：干部职工医疗保险缴费基数上调。 </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8.卫生健康支出（类)行政事业单位医疗（款）事业单位医疗（项）：2025年预算数为10.43万元，比上年预算增加0.10万元，增长0.97%，主要原因是：干部职工医疗保险缴费基数上调。</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9.卫生健康支出（类）行政事业单位医疗（款）公务员医疗补助(项）：2025年预算数为10.30万元，比上年预算增加4.94万元，增长92.16%，主要原因是：公务员医疗补助缴费比例上调，由2.2%调增至4%。</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卫生健康支出（类）行政事业单位医疗（款）其他行政事业单位医疗支出（项）：2025年预算数为0.26万元，比上年预算增加0.12万元，增长85.71%，主要原因是：职工大额医疗互助保险缴费比例调整，由原来的每人5元变更为按社保基数的0.1%缴纳。</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11.住房保障支出（类）住房改革支出（款）住房公积金(项）：2025年预算数为34.04万元，比上年预算增加1.79万元，增长5.55%，主要原因是：干部职工住房公积金缴费基数上调。</w:t>
      </w:r>
    </w:p>
    <w:p>
      <w:pPr>
        <w:spacing w:line="58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关于中共呼图壁县委员会统一战线工作部2025年一般公共预算基本支出情况说明</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中共呼图壁县委员会统一战线工作部2025</w:t>
      </w:r>
      <w:r>
        <w:rPr>
          <w:rFonts w:hint="eastAsia" w:ascii="仿宋_GB2312" w:hAnsi="宋体" w:eastAsia="仿宋_GB2312" w:cs="宋体"/>
          <w:spacing w:val="-6"/>
          <w:kern w:val="0"/>
          <w:sz w:val="32"/>
          <w:szCs w:val="32"/>
        </w:rPr>
        <w:t>年一般公共预算基</w:t>
      </w:r>
      <w:r>
        <w:rPr>
          <w:rFonts w:hint="eastAsia" w:ascii="仿宋_GB2312" w:hAnsi="仿宋_GB2312" w:eastAsia="仿宋_GB2312" w:cs="仿宋_GB2312"/>
          <w:kern w:val="0"/>
          <w:sz w:val="32"/>
          <w:szCs w:val="32"/>
        </w:rPr>
        <w:t>本支出587.28万元， 其中：</w:t>
      </w:r>
    </w:p>
    <w:p>
      <w:pPr>
        <w:spacing w:line="58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人员经费574.43万元，主要包括：基本工资、津贴补贴、奖金、绩效工资</w:t>
      </w:r>
      <w:r>
        <w:rPr>
          <w:rFonts w:hint="eastAsia" w:ascii="仿宋_GB2312" w:hAnsi="宋体" w:eastAsia="仿宋_GB2312" w:cs="宋体"/>
          <w:kern w:val="0"/>
          <w:sz w:val="32"/>
          <w:szCs w:val="32"/>
        </w:rPr>
        <w:t>、机关事业单位基本养老保险缴费、职工基本医疗保险缴费、公务员医疗补助缴费、其他社会保障缴费、住房公积金、其他工资福利支出、退休费、生活补助、奖励金。</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公用经费12.85万元，主要包括：办公费、印刷费、水费、电费、邮电费、物业管理费、差旅费、维修（护）费、培训费、公务接待费、工会经费、公务用车运行维护费。</w:t>
      </w:r>
    </w:p>
    <w:p>
      <w:pPr>
        <w:spacing w:line="58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关于中共呼图壁县委员会统一战线工作部2025年一般公共预算</w:t>
      </w:r>
      <w:bookmarkStart w:id="0" w:name="OLE_LINK2"/>
      <w:r>
        <w:rPr>
          <w:rFonts w:hint="eastAsia" w:ascii="楷体_GB2312" w:hAnsi="楷体_GB2312" w:eastAsia="楷体_GB2312" w:cs="楷体_GB2312"/>
          <w:b/>
          <w:bCs/>
          <w:spacing w:val="-6"/>
          <w:kern w:val="0"/>
          <w:sz w:val="32"/>
          <w:szCs w:val="32"/>
        </w:rPr>
        <w:t>项目支出情况说明</w:t>
      </w:r>
      <w:bookmarkEnd w:id="0"/>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（一）项目名称：特定目标</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预算安排规模：74.57万元</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项目承担单位：中共呼图壁县委员会统一战线工作部</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（二）项目名称：特定目标</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预算安排规模：3万元</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项目承担单位：中共呼图壁县委员会统一战线工作部</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（三）项目名称：特定目标</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预算安排规模：2.16万元</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项目承担单位：中共呼图壁县委员会统一战线工作部</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（四）项目名称：特定目标</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预算安排规模：5.4万元</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项目承担单位：中共呼图壁县委员会统一战线工作部</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（五）项目名称：特定目标</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预算安排规模：130万元</w:t>
      </w:r>
    </w:p>
    <w:p>
      <w:pPr>
        <w:spacing w:line="58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rPr>
        <w:t>中共呼图壁县委员会统一战线工作部</w:t>
      </w:r>
    </w:p>
    <w:p>
      <w:pPr>
        <w:spacing w:line="58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完全不予公开</w:t>
      </w:r>
    </w:p>
    <w:p>
      <w:pPr>
        <w:spacing w:line="58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完全不予公开</w:t>
      </w:r>
    </w:p>
    <w:p>
      <w:pPr>
        <w:pStyle w:val="2"/>
      </w:pPr>
    </w:p>
    <w:p>
      <w:pPr>
        <w:spacing w:line="58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八</w:t>
      </w:r>
      <w:r>
        <w:rPr>
          <w:rFonts w:hint="eastAsia" w:ascii="楷体_GB2312" w:hAnsi="楷体_GB2312" w:eastAsia="楷体_GB2312" w:cs="楷体_GB2312"/>
          <w:b/>
          <w:bCs/>
          <w:kern w:val="0"/>
          <w:sz w:val="32"/>
          <w:szCs w:val="32"/>
        </w:rPr>
        <w:t>、关于中共呼图壁县委员会统一战线工作部2025年政府性基金预算拨款情况说明</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中共呼图壁县委员会统一战线工作部2025年没有使用政府性基金预算拨款安排的支出，政府性基金预算支出情况表为空表。</w:t>
      </w:r>
    </w:p>
    <w:p>
      <w:pPr>
        <w:spacing w:line="58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九、</w:t>
      </w:r>
      <w:r>
        <w:rPr>
          <w:rFonts w:hint="eastAsia" w:ascii="楷体_GB2312" w:hAnsi="楷体_GB2312" w:eastAsia="楷体_GB2312" w:cs="楷体_GB2312"/>
          <w:b/>
          <w:bCs/>
          <w:kern w:val="0"/>
          <w:sz w:val="32"/>
          <w:szCs w:val="32"/>
        </w:rPr>
        <w:t>关于中共呼图壁县委员会统一战线工作部2025年国有资本经营预算拨款情况说明</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中共呼图壁县委员会统一战线工作部2025年没有使用国有资本经营预算拨款安排的支出，国有资本经营预算支出情况表为空表。</w:t>
      </w:r>
    </w:p>
    <w:p>
      <w:pPr>
        <w:spacing w:line="58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、关于中共呼图壁县委员会统一战线工作部2025年</w:t>
      </w:r>
      <w:r>
        <w:rPr>
          <w:rFonts w:hint="eastAsia" w:ascii="楷体_GB2312" w:hAnsi="楷体_GB2312" w:eastAsia="楷体_GB2312" w:cs="楷体_GB2312"/>
          <w:b/>
          <w:bCs/>
          <w:kern w:val="0"/>
          <w:sz w:val="32"/>
          <w:szCs w:val="32"/>
          <w:lang w:eastAsia="zh-Hans"/>
        </w:rPr>
        <w:t>财政拨款</w:t>
      </w:r>
      <w:r>
        <w:rPr>
          <w:rFonts w:hint="eastAsia" w:ascii="楷体_GB2312" w:hAnsi="楷体_GB2312" w:eastAsia="楷体_GB2312" w:cs="楷体_GB2312"/>
          <w:b/>
          <w:bCs/>
          <w:kern w:val="0"/>
          <w:sz w:val="32"/>
          <w:szCs w:val="32"/>
        </w:rPr>
        <w:t>“三公”经费预算情况说明</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中共呼图壁县委员会统一战线工作部2025年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“三公”经费数为2.76万元，其中：因公出国（境）费0.00万元，公务用车购置费0.00万元，公务用车运行费2.55万元，公务接待费0.21万元。</w:t>
      </w:r>
    </w:p>
    <w:p>
      <w:pPr>
        <w:spacing w:line="58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2025年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“三公”经费比上年</w:t>
      </w:r>
      <w:r>
        <w:rPr>
          <w:rFonts w:hint="eastAsia" w:ascii="仿宋_GB2312" w:hAnsi="宋体" w:eastAsia="仿宋_GB2312" w:cs="宋体"/>
          <w:kern w:val="0"/>
          <w:sz w:val="32"/>
          <w:szCs w:val="32"/>
          <w:lang w:eastAsia="zh-Hans"/>
        </w:rPr>
        <w:t>预算</w:t>
      </w:r>
      <w:r>
        <w:rPr>
          <w:rFonts w:hint="eastAsia" w:ascii="仿宋_GB2312" w:hAnsi="宋体" w:eastAsia="仿宋_GB2312" w:cs="宋体"/>
          <w:kern w:val="0"/>
          <w:sz w:val="32"/>
          <w:szCs w:val="32"/>
        </w:rPr>
        <w:t>减少0.24万元，下降8.00%，其中：因公出国（境）费增加0.00万元，增长0.00%，主要原因是我</w:t>
      </w:r>
      <w:r>
        <w:rPr>
          <w:rFonts w:hint="eastAsia" w:ascii="仿宋_GB2312" w:hAnsi="宋体" w:eastAsia="仿宋_GB2312" w:cs="宋体"/>
          <w:kern w:val="0"/>
          <w:sz w:val="32"/>
          <w:szCs w:val="32"/>
          <w:highlight w:val="cyan"/>
          <w:lang w:val="en-US" w:eastAsia="zh-CN"/>
        </w:rPr>
        <w:t>部门</w:t>
      </w:r>
      <w:r>
        <w:rPr>
          <w:rFonts w:hint="eastAsia" w:ascii="仿宋_GB2312" w:hAnsi="宋体" w:eastAsia="仿宋_GB2312" w:cs="宋体"/>
          <w:kern w:val="0"/>
          <w:sz w:val="32"/>
          <w:szCs w:val="32"/>
        </w:rPr>
        <w:t>2024年和2025年预算中未安排因公出国（境）费；公务用车购置费增加0.00万元，增长0.00%，主要原因是我</w:t>
      </w:r>
      <w:r>
        <w:rPr>
          <w:rFonts w:hint="eastAsia" w:ascii="仿宋_GB2312" w:hAnsi="宋体" w:eastAsia="仿宋_GB2312" w:cs="宋体"/>
          <w:kern w:val="0"/>
          <w:sz w:val="32"/>
          <w:szCs w:val="32"/>
          <w:highlight w:val="cyan"/>
          <w:lang w:val="en-US" w:eastAsia="zh-CN"/>
        </w:rPr>
        <w:t>部门</w:t>
      </w:r>
      <w:r>
        <w:rPr>
          <w:rFonts w:hint="eastAsia" w:ascii="仿宋_GB2312" w:hAnsi="宋体" w:eastAsia="仿宋_GB2312" w:cs="宋体"/>
          <w:kern w:val="0"/>
          <w:sz w:val="32"/>
          <w:szCs w:val="32"/>
        </w:rPr>
        <w:t>2024年和2025年预算中未安排公务用车购置费；公务用车运行费增加0.05万元，增长2.00%，主要原因是受油价上涨、车辆零部件老化需频繁维修保养等因素，公务用车燃料费、维修保养费、保险费等运行维护成本上升；公务接待费减少0.29万元，下降58.00%，主要原因是我</w:t>
      </w:r>
      <w:r>
        <w:rPr>
          <w:rFonts w:hint="eastAsia" w:ascii="仿宋_GB2312" w:hAnsi="宋体" w:eastAsia="仿宋_GB2312" w:cs="宋体"/>
          <w:kern w:val="0"/>
          <w:sz w:val="32"/>
          <w:szCs w:val="32"/>
          <w:highlight w:val="cyan"/>
          <w:lang w:val="en-US" w:eastAsia="zh-CN"/>
        </w:rPr>
        <w:t>部门</w:t>
      </w:r>
      <w:r>
        <w:rPr>
          <w:rFonts w:hint="eastAsia" w:ascii="仿宋_GB2312" w:hAnsi="宋体" w:eastAsia="仿宋_GB2312" w:cs="宋体"/>
          <w:kern w:val="0"/>
          <w:sz w:val="32"/>
          <w:szCs w:val="32"/>
        </w:rPr>
        <w:t>严</w:t>
      </w:r>
      <w:r>
        <w:rPr>
          <w:rFonts w:hint="eastAsia" w:ascii="仿宋_GB2312" w:hAnsi="宋体" w:eastAsia="仿宋_GB2312" w:cs="宋体"/>
          <w:spacing w:val="-6"/>
          <w:kern w:val="0"/>
          <w:sz w:val="32"/>
          <w:szCs w:val="32"/>
        </w:rPr>
        <w:t>格执行中央八项规定，严格控制经费支出，三公经费只减不增。</w:t>
      </w:r>
    </w:p>
    <w:p>
      <w:pPr>
        <w:spacing w:line="58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一、关于中共呼图壁县委员会统一战线工作部2025年上年结转结余预算情况说明</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中共呼图壁县委员会统一战线工作部2025年上年结转结余11.50万元，包括：财政拨款11.50万元，非财政拨款0.00万元，其中：</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1.呼图壁县2024年为民办实事经费10.00万元，主要用于：对口帮扶的村级群众工作，主要是为村组群众送信息、送服务、送温暖，困难群众房屋修缮、村道、桥涵、引水渠维修等。</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2.项目名称：完全不予公开，金额：1.50万元，主要用于：完全不予公开。</w:t>
      </w:r>
    </w:p>
    <w:p>
      <w:pPr>
        <w:spacing w:line="58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二、其他重要事项的情况说明</w:t>
      </w:r>
    </w:p>
    <w:p>
      <w:pPr>
        <w:spacing w:line="58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中共呼图壁县委员会统一战线工作部2025年的机关运行经费财政拨款预算12.85万元，比上年预算增加0.47万元，增长3.80%。主要原因是在职人员增资，工会经费较上年增加。</w:t>
      </w:r>
    </w:p>
    <w:p>
      <w:pPr>
        <w:spacing w:line="58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2025年，中共呼图壁县委员会统一战线工作部政府采购预算221.37万元，其中：政府采购货物预算5.95万元，政府采购工程预算0.00万元，政府采购服务预算215.42万元。</w:t>
      </w:r>
    </w:p>
    <w:p>
      <w:pPr>
        <w:spacing w:line="580" w:lineRule="exact"/>
        <w:ind w:firstLine="640" w:firstLineChars="200"/>
        <w:rPr>
          <w:rFonts w:ascii="仿宋_GB2312" w:hAnsi="仿宋_GB2312" w:eastAsia="仿宋_GB2312" w:cs="仿宋_GB2312"/>
          <w:sz w:val="32"/>
        </w:rPr>
      </w:pPr>
      <w:r>
        <w:rPr>
          <w:rFonts w:hint="eastAsia" w:ascii="仿宋_GB2312" w:hAnsi="仿宋_GB2312" w:eastAsia="仿宋_GB2312" w:cs="仿宋_GB2312"/>
          <w:kern w:val="0"/>
          <w:sz w:val="32"/>
          <w:szCs w:val="32"/>
        </w:rPr>
        <w:t>2025年，中共呼图壁县委员会统一战线工作部</w:t>
      </w:r>
      <w:r>
        <w:rPr>
          <w:rFonts w:hint="eastAsia" w:ascii="仿宋_GB2312" w:hAnsi="仿宋_GB2312" w:eastAsia="仿宋_GB2312" w:cs="仿宋_GB2312"/>
          <w:sz w:val="32"/>
        </w:rPr>
        <w:t>面向中小企业预留政府采购项目预算金额221.37万元，小微企业预留政府采购项目预算金额221.37万元。</w:t>
      </w:r>
    </w:p>
    <w:p>
      <w:pPr>
        <w:spacing w:line="58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截至2024年底，中共呼图壁县委员会统一战线工作部占用使用国有资产总体情况为：</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1.房屋0.00平方米，价值0.00万元。</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2.车辆2辆，价值20.73万元；其中：一般公务用车2辆，价值20.73万元；执法执勤用车0辆，价值0.00万元；其他车辆0辆，价值0.00万元。</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3.办公家具价值16.32万元。</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4.其他资产价值265.74万元。</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部门价值50万元以上大型设备0台，部门价值100万元以上大型设备0台。</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2025年部门预算未安排购置车辆经费，安排购置50万元以上大型设备0台，单位价值100万元以上大型设备0台。</w:t>
      </w:r>
    </w:p>
    <w:p>
      <w:pPr>
        <w:spacing w:line="58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lang w:eastAsia="zh-Hans"/>
        </w:rPr>
        <w:t>（四）</w:t>
      </w:r>
      <w:r>
        <w:rPr>
          <w:rFonts w:hint="eastAsia" w:ascii="仿宋_GB2312" w:hAnsi="仿宋_GB2312" w:eastAsia="仿宋_GB2312" w:cs="仿宋_GB2312"/>
          <w:b/>
          <w:kern w:val="0"/>
          <w:sz w:val="32"/>
          <w:szCs w:val="32"/>
        </w:rPr>
        <w:t>预算绩效情况</w:t>
      </w:r>
    </w:p>
    <w:p>
      <w:pPr>
        <w:spacing w:line="580" w:lineRule="exact"/>
        <w:ind w:firstLine="640" w:firstLineChars="200"/>
        <w:rPr>
          <w:rFonts w:ascii="仿宋_GB2312" w:hAnsi="仿宋_GB2312" w:eastAsia="仿宋_GB2312" w:cs="仿宋_GB2312"/>
          <w:kern w:val="0"/>
          <w:sz w:val="32"/>
          <w:szCs w:val="32"/>
        </w:rPr>
      </w:pPr>
      <w:bookmarkStart w:id="1" w:name="OLE_LINK1"/>
      <w:r>
        <w:rPr>
          <w:rFonts w:eastAsia="仿宋_GB2312"/>
          <w:kern w:val="0"/>
          <w:sz w:val="32"/>
          <w:szCs w:val="32"/>
        </w:rPr>
        <w:t>2025</w:t>
      </w:r>
      <w:r>
        <w:rPr>
          <w:rFonts w:hint="eastAsia" w:ascii="仿宋_GB2312" w:hAnsi="仿宋_GB2312" w:eastAsia="仿宋_GB2312" w:cs="仿宋_GB2312"/>
          <w:kern w:val="0"/>
          <w:sz w:val="32"/>
          <w:szCs w:val="32"/>
        </w:rPr>
        <w:t>年，本部门预算绩效管理整体预算绩效目标1个，涉及预算金额1183.91万元；当年预算安排项目共5个，其中:</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项目涉及预算金额215.13万元；</w:t>
      </w:r>
      <w:r>
        <w:rPr>
          <w:rFonts w:hint="eastAsia" w:ascii="仿宋_GB2312" w:hAnsi="仿宋_GB2312" w:eastAsia="仿宋_GB2312" w:cs="仿宋_GB2312"/>
          <w:kern w:val="0"/>
          <w:sz w:val="32"/>
          <w:szCs w:val="32"/>
          <w:lang w:eastAsia="zh-Hans"/>
        </w:rPr>
        <w:t>非财政拨款项目</w:t>
      </w:r>
      <w:r>
        <w:rPr>
          <w:rFonts w:hint="eastAsia" w:ascii="仿宋_GB2312" w:hAnsi="仿宋_GB2312" w:eastAsia="仿宋_GB2312" w:cs="仿宋_GB2312"/>
          <w:kern w:val="0"/>
          <w:sz w:val="32"/>
          <w:szCs w:val="32"/>
        </w:rPr>
        <w:t xml:space="preserve">涉及预算金额0万元。具体情况见下表：  </w:t>
      </w:r>
    </w:p>
    <w:bookmarkEnd w:id="1"/>
    <w:p>
      <w:pPr>
        <w:spacing w:line="600" w:lineRule="exact"/>
        <w:ind w:firstLine="640" w:firstLineChars="200"/>
        <w:rPr>
          <w:rFonts w:ascii="仿宋_GB2312" w:hAnsi="仿宋_GB2312" w:eastAsia="仿宋_GB2312" w:cs="仿宋_GB2312"/>
          <w:kern w:val="0"/>
          <w:sz w:val="32"/>
          <w:szCs w:val="32"/>
        </w:rPr>
      </w:pPr>
    </w:p>
    <w:tbl>
      <w:tblPr>
        <w:tblStyle w:val="9"/>
        <w:tblpPr w:leftFromText="180" w:rightFromText="180" w:vertAnchor="text" w:horzAnchor="page" w:tblpX="1540" w:tblpY="-1043"/>
        <w:tblOverlap w:val="never"/>
        <w:tblW w:w="9010" w:type="dxa"/>
        <w:tblInd w:w="0" w:type="dxa"/>
        <w:tblLayout w:type="fixed"/>
        <w:tblCellMar>
          <w:top w:w="0" w:type="dxa"/>
          <w:left w:w="108" w:type="dxa"/>
          <w:bottom w:w="0" w:type="dxa"/>
          <w:right w:w="108" w:type="dxa"/>
        </w:tblCellMar>
      </w:tblPr>
      <w:tblGrid>
        <w:gridCol w:w="1095"/>
        <w:gridCol w:w="1064"/>
        <w:gridCol w:w="1906"/>
        <w:gridCol w:w="1080"/>
        <w:gridCol w:w="2445"/>
        <w:gridCol w:w="1420"/>
      </w:tblGrid>
      <w:tr>
        <w:tblPrEx>
          <w:tblCellMar>
            <w:top w:w="0" w:type="dxa"/>
            <w:left w:w="108" w:type="dxa"/>
            <w:bottom w:w="0" w:type="dxa"/>
            <w:right w:w="108" w:type="dxa"/>
          </w:tblCellMar>
        </w:tblPrEx>
        <w:trPr>
          <w:trHeight w:val="668" w:hRule="atLeast"/>
        </w:trPr>
        <w:tc>
          <w:tcPr>
            <w:tcW w:w="9010" w:type="dxa"/>
            <w:gridSpan w:val="6"/>
            <w:tcBorders>
              <w:top w:val="nil"/>
              <w:left w:val="nil"/>
              <w:bottom w:val="nil"/>
              <w:right w:val="nil"/>
            </w:tcBorders>
            <w:vAlign w:val="center"/>
          </w:tcPr>
          <w:p>
            <w:pPr>
              <w:widowControl/>
              <w:textAlignment w:val="center"/>
              <w:rPr>
                <w:rFonts w:ascii="仿宋_GB2312" w:hAnsi="宋体" w:eastAsia="仿宋_GB2312" w:cs="仿宋_GB2312"/>
                <w:b/>
                <w:color w:val="000000"/>
                <w:kern w:val="0"/>
                <w:sz w:val="32"/>
                <w:szCs w:val="32"/>
                <w:highlight w:val="none"/>
                <w:lang w:bidi="ar"/>
              </w:rPr>
            </w:pPr>
            <w:bookmarkStart w:id="2" w:name="_GoBack"/>
          </w:p>
          <w:p>
            <w:pPr>
              <w:widowControl/>
              <w:jc w:val="center"/>
              <w:textAlignment w:val="center"/>
              <w:rPr>
                <w:rFonts w:ascii="仿宋_GB2312" w:hAnsi="宋体" w:eastAsia="仿宋_GB2312" w:cs="仿宋_GB2312"/>
                <w:b/>
                <w:color w:val="000000"/>
                <w:kern w:val="0"/>
                <w:sz w:val="32"/>
                <w:szCs w:val="32"/>
                <w:highlight w:val="none"/>
                <w:lang w:bidi="ar"/>
              </w:rPr>
            </w:pPr>
            <w:r>
              <w:rPr>
                <w:rFonts w:hint="eastAsia" w:ascii="仿宋_GB2312" w:hAnsi="宋体" w:eastAsia="仿宋_GB2312" w:cs="仿宋_GB2312"/>
                <w:b/>
                <w:color w:val="000000"/>
                <w:kern w:val="0"/>
                <w:sz w:val="32"/>
                <w:szCs w:val="32"/>
                <w:highlight w:val="none"/>
                <w:lang w:bidi="ar"/>
              </w:rPr>
              <w:t>部门整体绩效目标表</w:t>
            </w:r>
          </w:p>
        </w:tc>
      </w:tr>
      <w:tr>
        <w:tblPrEx>
          <w:tblCellMar>
            <w:top w:w="0" w:type="dxa"/>
            <w:left w:w="108" w:type="dxa"/>
            <w:bottom w:w="0" w:type="dxa"/>
            <w:right w:w="108" w:type="dxa"/>
          </w:tblCellMar>
        </w:tblPrEx>
        <w:trPr>
          <w:trHeight w:val="516" w:hRule="atLeast"/>
        </w:trPr>
        <w:tc>
          <w:tcPr>
            <w:tcW w:w="9010"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highlight w:val="none"/>
                <w:lang w:bidi="ar"/>
              </w:rPr>
            </w:pPr>
            <w:r>
              <w:rPr>
                <w:rFonts w:hint="eastAsia" w:ascii="宋体" w:hAnsi="宋体" w:cs="宋体"/>
                <w:color w:val="000000"/>
                <w:sz w:val="24"/>
                <w:highlight w:val="none"/>
              </w:rPr>
              <w:t>（2025年）</w:t>
            </w:r>
          </w:p>
        </w:tc>
      </w:tr>
      <w:tr>
        <w:tblPrEx>
          <w:tblCellMar>
            <w:top w:w="0" w:type="dxa"/>
            <w:left w:w="108" w:type="dxa"/>
            <w:bottom w:w="0" w:type="dxa"/>
            <w:right w:w="108" w:type="dxa"/>
          </w:tblCellMar>
        </w:tblPrEx>
        <w:trPr>
          <w:trHeight w:val="719" w:hRule="atLeast"/>
        </w:trPr>
        <w:tc>
          <w:tcPr>
            <w:tcW w:w="21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highlight w:val="none"/>
              </w:rPr>
            </w:pPr>
            <w:r>
              <w:rPr>
                <w:rFonts w:hint="eastAsia" w:ascii="宋体" w:hAnsi="宋体" w:cs="宋体"/>
                <w:color w:val="000000"/>
                <w:sz w:val="20"/>
                <w:szCs w:val="20"/>
                <w:highlight w:val="none"/>
              </w:rPr>
              <w:t>中共呼图壁县委员会统一战线工作部</w:t>
            </w:r>
          </w:p>
        </w:tc>
      </w:tr>
      <w:tr>
        <w:tblPrEx>
          <w:tblCellMar>
            <w:top w:w="0" w:type="dxa"/>
            <w:left w:w="108" w:type="dxa"/>
            <w:bottom w:w="0" w:type="dxa"/>
            <w:right w:w="108" w:type="dxa"/>
          </w:tblCellMar>
        </w:tblPrEx>
        <w:trPr>
          <w:trHeight w:val="719" w:hRule="atLeast"/>
        </w:trPr>
        <w:tc>
          <w:tcPr>
            <w:tcW w:w="215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单位联系人</w:t>
            </w:r>
          </w:p>
        </w:tc>
        <w:tc>
          <w:tcPr>
            <w:tcW w:w="2986"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highlight w:val="none"/>
              </w:rPr>
            </w:pPr>
            <w:r>
              <w:rPr>
                <w:rFonts w:hint="eastAsia" w:ascii="宋体" w:hAnsi="宋体" w:cs="宋体"/>
                <w:color w:val="000000"/>
                <w:sz w:val="20"/>
                <w:szCs w:val="20"/>
                <w:highlight w:val="none"/>
              </w:rPr>
              <w:t>孟琳</w:t>
            </w:r>
          </w:p>
        </w:tc>
        <w:tc>
          <w:tcPr>
            <w:tcW w:w="24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联系电话：</w:t>
            </w:r>
          </w:p>
        </w:tc>
        <w:tc>
          <w:tcPr>
            <w:tcW w:w="142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r>
              <w:rPr>
                <w:rFonts w:hint="eastAsia" w:ascii="宋体" w:hAnsi="宋体" w:cs="宋体"/>
                <w:color w:val="000000"/>
                <w:sz w:val="20"/>
                <w:szCs w:val="20"/>
                <w:highlight w:val="none"/>
              </w:rPr>
              <w:t>18997562677</w:t>
            </w:r>
          </w:p>
        </w:tc>
      </w:tr>
      <w:tr>
        <w:tblPrEx>
          <w:tblCellMar>
            <w:top w:w="0" w:type="dxa"/>
            <w:left w:w="108" w:type="dxa"/>
            <w:bottom w:w="0" w:type="dxa"/>
            <w:right w:w="108" w:type="dxa"/>
          </w:tblCellMar>
        </w:tblPrEx>
        <w:trPr>
          <w:trHeight w:val="1214" w:hRule="atLeast"/>
        </w:trPr>
        <w:tc>
          <w:tcPr>
            <w:tcW w:w="2159" w:type="dxa"/>
            <w:gridSpan w:val="2"/>
            <w:tcBorders>
              <w:top w:val="single" w:color="000000" w:sz="4" w:space="0"/>
              <w:left w:val="single" w:color="000000" w:sz="4" w:space="0"/>
              <w:bottom w:val="single" w:color="000000" w:sz="4" w:space="0"/>
              <w:right w:val="single" w:color="000000" w:sz="4" w:space="0"/>
            </w:tcBorders>
          </w:tcPr>
          <w:p>
            <w:pPr>
              <w:widowControl/>
              <w:jc w:val="center"/>
              <w:textAlignment w:val="top"/>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br w:type="textWrapping"/>
            </w:r>
            <w:r>
              <w:rPr>
                <w:rFonts w:hint="eastAsia" w:ascii="宋体" w:hAnsi="宋体" w:cs="宋体"/>
                <w:color w:val="000000"/>
                <w:kern w:val="0"/>
                <w:sz w:val="20"/>
                <w:szCs w:val="20"/>
                <w:highlight w:val="none"/>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持以习近平新时代中国特色社会主义思想为指导，深入贯彻落实习近平总书记关于统一战线工作的重要论述，紧紧围绕铸牢中华民族共同体意识主线，巩固和发展最广泛的爱国统一战线，推动新时代社会工作高质量发展。</w:t>
            </w:r>
          </w:p>
        </w:tc>
      </w:tr>
      <w:tr>
        <w:tblPrEx>
          <w:tblCellMar>
            <w:top w:w="0" w:type="dxa"/>
            <w:left w:w="108" w:type="dxa"/>
            <w:bottom w:w="0" w:type="dxa"/>
            <w:right w:w="108" w:type="dxa"/>
          </w:tblCellMar>
        </w:tblPrEx>
        <w:trPr>
          <w:trHeight w:val="591" w:hRule="atLeast"/>
        </w:trPr>
        <w:tc>
          <w:tcPr>
            <w:tcW w:w="2159"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年度预算（万元）</w:t>
            </w:r>
          </w:p>
        </w:tc>
        <w:tc>
          <w:tcPr>
            <w:tcW w:w="298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资金来源</w:t>
            </w:r>
          </w:p>
        </w:tc>
        <w:tc>
          <w:tcPr>
            <w:tcW w:w="386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资金总额（万元）</w:t>
            </w:r>
          </w:p>
        </w:tc>
      </w:tr>
      <w:tr>
        <w:tblPrEx>
          <w:tblCellMar>
            <w:top w:w="0" w:type="dxa"/>
            <w:left w:w="108" w:type="dxa"/>
            <w:bottom w:w="0" w:type="dxa"/>
            <w:right w:w="108" w:type="dxa"/>
          </w:tblCellMar>
        </w:tblPrEx>
        <w:trPr>
          <w:trHeight w:val="614" w:hRule="atLeast"/>
        </w:trPr>
        <w:tc>
          <w:tcPr>
            <w:tcW w:w="215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p>
        </w:tc>
        <w:tc>
          <w:tcPr>
            <w:tcW w:w="190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财政资金（万元）</w:t>
            </w:r>
          </w:p>
        </w:tc>
        <w:tc>
          <w:tcPr>
            <w:tcW w:w="10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上级安排</w:t>
            </w:r>
          </w:p>
        </w:tc>
        <w:tc>
          <w:tcPr>
            <w:tcW w:w="3865"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highlight w:val="none"/>
              </w:rPr>
            </w:pPr>
            <w:r>
              <w:rPr>
                <w:rFonts w:hint="eastAsia" w:ascii="宋体" w:hAnsi="宋体" w:cs="宋体"/>
                <w:color w:val="000000"/>
                <w:sz w:val="20"/>
                <w:szCs w:val="20"/>
                <w:highlight w:val="none"/>
              </w:rPr>
              <w:t>74.57</w:t>
            </w:r>
          </w:p>
        </w:tc>
      </w:tr>
      <w:tr>
        <w:tblPrEx>
          <w:tblCellMar>
            <w:top w:w="0" w:type="dxa"/>
            <w:left w:w="108" w:type="dxa"/>
            <w:bottom w:w="0" w:type="dxa"/>
            <w:right w:w="108" w:type="dxa"/>
          </w:tblCellMar>
        </w:tblPrEx>
        <w:trPr>
          <w:trHeight w:val="594" w:hRule="atLeast"/>
        </w:trPr>
        <w:tc>
          <w:tcPr>
            <w:tcW w:w="215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p>
        </w:tc>
        <w:tc>
          <w:tcPr>
            <w:tcW w:w="190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本级安排</w:t>
            </w:r>
          </w:p>
        </w:tc>
        <w:tc>
          <w:tcPr>
            <w:tcW w:w="3865"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color w:val="000000"/>
                <w:sz w:val="20"/>
                <w:szCs w:val="20"/>
                <w:highlight w:val="none"/>
                <w:lang w:val="en-US" w:eastAsia="zh-CN"/>
              </w:rPr>
            </w:pPr>
            <w:r>
              <w:rPr>
                <w:rFonts w:hint="eastAsia" w:ascii="宋体" w:hAnsi="宋体" w:cs="宋体"/>
                <w:color w:val="000000"/>
                <w:sz w:val="20"/>
                <w:szCs w:val="20"/>
                <w:highlight w:val="none"/>
                <w:lang w:val="en-US" w:eastAsia="zh-CN"/>
              </w:rPr>
              <w:t>739.34</w:t>
            </w:r>
          </w:p>
        </w:tc>
      </w:tr>
      <w:tr>
        <w:tblPrEx>
          <w:tblCellMar>
            <w:top w:w="0" w:type="dxa"/>
            <w:left w:w="108" w:type="dxa"/>
            <w:bottom w:w="0" w:type="dxa"/>
            <w:right w:w="108" w:type="dxa"/>
          </w:tblCellMar>
        </w:tblPrEx>
        <w:trPr>
          <w:trHeight w:val="549" w:hRule="atLeast"/>
        </w:trPr>
        <w:tc>
          <w:tcPr>
            <w:tcW w:w="215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p>
        </w:tc>
        <w:tc>
          <w:tcPr>
            <w:tcW w:w="19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其他资金（万元）</w:t>
            </w:r>
          </w:p>
        </w:tc>
        <w:tc>
          <w:tcPr>
            <w:tcW w:w="10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其他</w:t>
            </w:r>
          </w:p>
        </w:tc>
        <w:tc>
          <w:tcPr>
            <w:tcW w:w="3865"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highlight w:val="none"/>
              </w:rPr>
            </w:pPr>
            <w:r>
              <w:rPr>
                <w:rFonts w:hint="eastAsia" w:ascii="宋体" w:hAnsi="宋体" w:cs="宋体"/>
                <w:color w:val="000000"/>
                <w:sz w:val="20"/>
                <w:szCs w:val="20"/>
                <w:highlight w:val="none"/>
              </w:rPr>
              <w:t>370.00</w:t>
            </w:r>
          </w:p>
        </w:tc>
      </w:tr>
      <w:tr>
        <w:tblPrEx>
          <w:tblCellMar>
            <w:top w:w="0" w:type="dxa"/>
            <w:left w:w="108" w:type="dxa"/>
            <w:bottom w:w="0" w:type="dxa"/>
            <w:right w:w="108" w:type="dxa"/>
          </w:tblCellMar>
        </w:tblPrEx>
        <w:trPr>
          <w:trHeight w:val="619" w:hRule="atLeast"/>
        </w:trPr>
        <w:tc>
          <w:tcPr>
            <w:tcW w:w="10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一级指标</w:t>
            </w: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二级指标</w:t>
            </w:r>
          </w:p>
        </w:tc>
        <w:tc>
          <w:tcPr>
            <w:tcW w:w="19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三级指标</w:t>
            </w:r>
          </w:p>
        </w:tc>
        <w:tc>
          <w:tcPr>
            <w:tcW w:w="10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指标值</w:t>
            </w:r>
          </w:p>
        </w:tc>
        <w:tc>
          <w:tcPr>
            <w:tcW w:w="24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指标设定依据</w:t>
            </w: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分值权重</w:t>
            </w:r>
          </w:p>
        </w:tc>
      </w:tr>
      <w:tr>
        <w:tblPrEx>
          <w:tblCellMar>
            <w:top w:w="0" w:type="dxa"/>
            <w:left w:w="108" w:type="dxa"/>
            <w:bottom w:w="0" w:type="dxa"/>
            <w:right w:w="108" w:type="dxa"/>
          </w:tblCellMar>
        </w:tblPrEx>
        <w:trPr>
          <w:trHeight w:val="547" w:hRule="atLeast"/>
        </w:trPr>
        <w:tc>
          <w:tcPr>
            <w:tcW w:w="10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运行成本</w:t>
            </w: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p>
        </w:tc>
        <w:tc>
          <w:tcPr>
            <w:tcW w:w="190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p>
        </w:tc>
        <w:tc>
          <w:tcPr>
            <w:tcW w:w="244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p>
        </w:tc>
        <w:tc>
          <w:tcPr>
            <w:tcW w:w="142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highlight w:val="none"/>
              </w:rPr>
            </w:pPr>
          </w:p>
        </w:tc>
      </w:tr>
      <w:tr>
        <w:tblPrEx>
          <w:tblCellMar>
            <w:top w:w="0" w:type="dxa"/>
            <w:left w:w="108" w:type="dxa"/>
            <w:bottom w:w="0" w:type="dxa"/>
            <w:right w:w="108" w:type="dxa"/>
          </w:tblCellMar>
        </w:tblPrEx>
        <w:trPr>
          <w:trHeight w:val="547" w:hRule="atLeast"/>
        </w:trPr>
        <w:tc>
          <w:tcPr>
            <w:tcW w:w="10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管理效率</w:t>
            </w:r>
          </w:p>
        </w:tc>
        <w:tc>
          <w:tcPr>
            <w:tcW w:w="106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p>
        </w:tc>
        <w:tc>
          <w:tcPr>
            <w:tcW w:w="190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p>
        </w:tc>
        <w:tc>
          <w:tcPr>
            <w:tcW w:w="244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p>
        </w:tc>
        <w:tc>
          <w:tcPr>
            <w:tcW w:w="142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highlight w:val="none"/>
              </w:rPr>
            </w:pPr>
          </w:p>
        </w:tc>
      </w:tr>
      <w:tr>
        <w:tblPrEx>
          <w:tblCellMar>
            <w:top w:w="0" w:type="dxa"/>
            <w:left w:w="108" w:type="dxa"/>
            <w:bottom w:w="0" w:type="dxa"/>
            <w:right w:w="108" w:type="dxa"/>
          </w:tblCellMar>
        </w:tblPrEx>
        <w:trPr>
          <w:trHeight w:val="627" w:hRule="atLeast"/>
        </w:trPr>
        <w:tc>
          <w:tcPr>
            <w:tcW w:w="1095"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履职效能</w:t>
            </w:r>
          </w:p>
        </w:tc>
        <w:tc>
          <w:tcPr>
            <w:tcW w:w="1064"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数量指标</w:t>
            </w:r>
          </w:p>
        </w:tc>
        <w:tc>
          <w:tcPr>
            <w:tcW w:w="190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组织各类学习次数</w:t>
            </w:r>
          </w:p>
        </w:tc>
        <w:tc>
          <w:tcPr>
            <w:tcW w:w="10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&gt;=12次</w:t>
            </w:r>
          </w:p>
        </w:tc>
        <w:tc>
          <w:tcPr>
            <w:tcW w:w="2445"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textAlignment w:val="center"/>
              <w:rPr>
                <w:rFonts w:ascii="宋体" w:hAnsi="宋体" w:cs="宋体"/>
                <w:color w:val="000000"/>
                <w:sz w:val="18"/>
                <w:szCs w:val="18"/>
                <w:highlight w:val="none"/>
              </w:rPr>
            </w:pPr>
            <w:r>
              <w:rPr>
                <w:rFonts w:hint="eastAsia" w:ascii="宋体" w:hAnsi="宋体" w:cs="宋体"/>
                <w:color w:val="000000"/>
                <w:sz w:val="18"/>
                <w:szCs w:val="18"/>
                <w:highlight w:val="none"/>
              </w:rPr>
              <w:t>呼图壁县委统战部2024年工作总结和2025年工作计划</w:t>
            </w:r>
            <w:r>
              <w:rPr>
                <w:rFonts w:hint="eastAsia" w:ascii="宋体" w:hAnsi="宋体" w:cs="宋体"/>
                <w:color w:val="000000"/>
                <w:sz w:val="18"/>
                <w:szCs w:val="18"/>
                <w:highlight w:val="none"/>
              </w:rPr>
              <w:tab/>
            </w: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23</w:t>
            </w:r>
          </w:p>
        </w:tc>
      </w:tr>
      <w:tr>
        <w:tblPrEx>
          <w:tblCellMar>
            <w:top w:w="0" w:type="dxa"/>
            <w:left w:w="108" w:type="dxa"/>
            <w:bottom w:w="0" w:type="dxa"/>
            <w:right w:w="108" w:type="dxa"/>
          </w:tblCellMar>
        </w:tblPrEx>
        <w:trPr>
          <w:trHeight w:val="547" w:hRule="atLeast"/>
        </w:trPr>
        <w:tc>
          <w:tcPr>
            <w:tcW w:w="1095"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p>
        </w:tc>
        <w:tc>
          <w:tcPr>
            <w:tcW w:w="1064" w:type="dxa"/>
            <w:vMerge w:val="continue"/>
            <w:tcBorders>
              <w:left w:val="single" w:color="000000" w:sz="4" w:space="0"/>
              <w:right w:val="single" w:color="000000" w:sz="4" w:space="0"/>
            </w:tcBorders>
            <w:vAlign w:val="center"/>
          </w:tcPr>
          <w:p>
            <w:pPr>
              <w:jc w:val="center"/>
              <w:rPr>
                <w:rFonts w:ascii="宋体" w:hAnsi="宋体" w:cs="宋体"/>
                <w:color w:val="000000"/>
                <w:sz w:val="20"/>
                <w:szCs w:val="20"/>
                <w:highlight w:val="none"/>
              </w:rPr>
            </w:pPr>
          </w:p>
        </w:tc>
        <w:tc>
          <w:tcPr>
            <w:tcW w:w="190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r>
              <w:rPr>
                <w:rFonts w:hint="eastAsia" w:ascii="宋体" w:hAnsi="宋体" w:cs="宋体"/>
                <w:color w:val="000000"/>
                <w:sz w:val="20"/>
                <w:szCs w:val="20"/>
                <w:highlight w:val="none"/>
              </w:rPr>
              <w:t>开展慰问次数</w:t>
            </w:r>
          </w:p>
        </w:tc>
        <w:tc>
          <w:tcPr>
            <w:tcW w:w="108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r>
              <w:rPr>
                <w:rFonts w:hint="eastAsia" w:ascii="宋体" w:hAnsi="宋体" w:cs="宋体"/>
                <w:color w:val="000000"/>
                <w:sz w:val="20"/>
                <w:szCs w:val="20"/>
                <w:highlight w:val="none"/>
              </w:rPr>
              <w:t>&gt;=2次</w:t>
            </w:r>
          </w:p>
        </w:tc>
        <w:tc>
          <w:tcPr>
            <w:tcW w:w="2445" w:type="dxa"/>
            <w:tcBorders>
              <w:top w:val="single" w:color="000000" w:sz="4" w:space="0"/>
              <w:left w:val="single" w:color="000000" w:sz="4" w:space="0"/>
              <w:bottom w:val="single" w:color="000000" w:sz="4" w:space="0"/>
              <w:right w:val="single" w:color="000000" w:sz="4" w:space="0"/>
            </w:tcBorders>
            <w:vAlign w:val="center"/>
          </w:tcPr>
          <w:p>
            <w:pPr>
              <w:spacing w:line="280" w:lineRule="exact"/>
              <w:rPr>
                <w:rFonts w:ascii="宋体" w:hAnsi="宋体" w:cs="宋体"/>
                <w:color w:val="000000"/>
                <w:sz w:val="18"/>
                <w:szCs w:val="18"/>
                <w:highlight w:val="none"/>
              </w:rPr>
            </w:pPr>
            <w:r>
              <w:rPr>
                <w:rFonts w:hint="eastAsia" w:ascii="宋体" w:hAnsi="宋体" w:cs="宋体"/>
                <w:color w:val="000000"/>
                <w:sz w:val="18"/>
                <w:szCs w:val="18"/>
                <w:highlight w:val="none"/>
              </w:rPr>
              <w:t>呼图壁县委统战部2024年工作总结和2025年工作计划</w:t>
            </w: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12</w:t>
            </w:r>
          </w:p>
        </w:tc>
      </w:tr>
      <w:tr>
        <w:tblPrEx>
          <w:tblCellMar>
            <w:top w:w="0" w:type="dxa"/>
            <w:left w:w="108" w:type="dxa"/>
            <w:bottom w:w="0" w:type="dxa"/>
            <w:right w:w="108" w:type="dxa"/>
          </w:tblCellMar>
        </w:tblPrEx>
        <w:trPr>
          <w:trHeight w:val="689" w:hRule="atLeast"/>
        </w:trPr>
        <w:tc>
          <w:tcPr>
            <w:tcW w:w="1095"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p>
        </w:tc>
        <w:tc>
          <w:tcPr>
            <w:tcW w:w="1064" w:type="dxa"/>
            <w:vMerge w:val="continue"/>
            <w:tcBorders>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p>
        </w:tc>
        <w:tc>
          <w:tcPr>
            <w:tcW w:w="190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r>
              <w:rPr>
                <w:rFonts w:hint="eastAsia" w:ascii="宋体" w:hAnsi="宋体" w:cs="宋体"/>
                <w:color w:val="000000"/>
                <w:sz w:val="18"/>
                <w:szCs w:val="18"/>
                <w:highlight w:val="none"/>
              </w:rPr>
              <w:t>开展民族团结进步模范“心向北京 爱我中华”活动</w:t>
            </w:r>
          </w:p>
        </w:tc>
        <w:tc>
          <w:tcPr>
            <w:tcW w:w="108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r>
              <w:rPr>
                <w:rFonts w:hint="eastAsia" w:ascii="宋体" w:hAnsi="宋体" w:cs="宋体"/>
                <w:color w:val="000000"/>
                <w:sz w:val="20"/>
                <w:szCs w:val="20"/>
                <w:highlight w:val="none"/>
              </w:rPr>
              <w:t>&gt;=1次</w:t>
            </w:r>
          </w:p>
        </w:tc>
        <w:tc>
          <w:tcPr>
            <w:tcW w:w="2445" w:type="dxa"/>
            <w:tcBorders>
              <w:top w:val="single" w:color="000000" w:sz="4" w:space="0"/>
              <w:left w:val="single" w:color="000000" w:sz="4" w:space="0"/>
              <w:bottom w:val="single" w:color="000000" w:sz="4" w:space="0"/>
              <w:right w:val="single" w:color="000000" w:sz="4" w:space="0"/>
            </w:tcBorders>
            <w:vAlign w:val="center"/>
          </w:tcPr>
          <w:p>
            <w:pPr>
              <w:spacing w:line="280" w:lineRule="exact"/>
              <w:rPr>
                <w:rFonts w:ascii="宋体" w:hAnsi="宋体" w:cs="宋体"/>
                <w:color w:val="000000"/>
                <w:sz w:val="18"/>
                <w:szCs w:val="18"/>
                <w:highlight w:val="none"/>
              </w:rPr>
            </w:pPr>
            <w:r>
              <w:rPr>
                <w:rFonts w:hint="eastAsia" w:ascii="宋体" w:hAnsi="宋体" w:cs="宋体"/>
                <w:color w:val="000000"/>
                <w:sz w:val="18"/>
                <w:szCs w:val="18"/>
                <w:highlight w:val="none"/>
              </w:rPr>
              <w:t>呼图壁县委统战部2024年工作总结和2025年工作计划</w:t>
            </w: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20</w:t>
            </w:r>
          </w:p>
        </w:tc>
      </w:tr>
      <w:tr>
        <w:tblPrEx>
          <w:tblCellMar>
            <w:top w:w="0" w:type="dxa"/>
            <w:left w:w="108" w:type="dxa"/>
            <w:bottom w:w="0" w:type="dxa"/>
            <w:right w:w="108" w:type="dxa"/>
          </w:tblCellMar>
        </w:tblPrEx>
        <w:trPr>
          <w:trHeight w:val="710" w:hRule="atLeast"/>
        </w:trPr>
        <w:tc>
          <w:tcPr>
            <w:tcW w:w="1095"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p>
        </w:tc>
        <w:tc>
          <w:tcPr>
            <w:tcW w:w="1064" w:type="dxa"/>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时效指标</w:t>
            </w:r>
          </w:p>
        </w:tc>
        <w:tc>
          <w:tcPr>
            <w:tcW w:w="190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sz w:val="18"/>
                <w:szCs w:val="18"/>
                <w:highlight w:val="none"/>
              </w:rPr>
              <w:t>开展民族团结进步模范“心向北京 爱我中华”活动及时率</w:t>
            </w:r>
          </w:p>
        </w:tc>
        <w:tc>
          <w:tcPr>
            <w:tcW w:w="10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&gt;=90%</w:t>
            </w:r>
          </w:p>
        </w:tc>
        <w:tc>
          <w:tcPr>
            <w:tcW w:w="2445"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textAlignment w:val="center"/>
              <w:rPr>
                <w:rFonts w:ascii="宋体" w:hAnsi="宋体" w:cs="宋体"/>
                <w:color w:val="000000"/>
                <w:sz w:val="18"/>
                <w:szCs w:val="18"/>
                <w:highlight w:val="none"/>
              </w:rPr>
            </w:pPr>
            <w:r>
              <w:rPr>
                <w:rFonts w:hint="eastAsia" w:ascii="宋体" w:hAnsi="宋体" w:cs="宋体"/>
                <w:color w:val="000000"/>
                <w:sz w:val="18"/>
                <w:szCs w:val="18"/>
                <w:highlight w:val="none"/>
              </w:rPr>
              <w:t>呼图壁县委统战部2024年工作总结和2025年工作计划</w:t>
            </w: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25</w:t>
            </w:r>
          </w:p>
        </w:tc>
      </w:tr>
      <w:tr>
        <w:tblPrEx>
          <w:tblCellMar>
            <w:top w:w="0" w:type="dxa"/>
            <w:left w:w="108" w:type="dxa"/>
            <w:bottom w:w="0" w:type="dxa"/>
            <w:right w:w="108" w:type="dxa"/>
          </w:tblCellMar>
        </w:tblPrEx>
        <w:trPr>
          <w:trHeight w:val="620" w:hRule="atLeast"/>
        </w:trPr>
        <w:tc>
          <w:tcPr>
            <w:tcW w:w="1095" w:type="dxa"/>
            <w:vMerge w:val="continue"/>
            <w:tcBorders>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kern w:val="0"/>
                <w:sz w:val="20"/>
                <w:szCs w:val="20"/>
                <w:highlight w:val="none"/>
                <w:lang w:bidi="ar"/>
              </w:rPr>
            </w:pPr>
          </w:p>
        </w:tc>
        <w:tc>
          <w:tcPr>
            <w:tcW w:w="1064" w:type="dxa"/>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质量指标</w:t>
            </w:r>
          </w:p>
        </w:tc>
        <w:tc>
          <w:tcPr>
            <w:tcW w:w="190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开展学习合格率</w:t>
            </w:r>
          </w:p>
        </w:tc>
        <w:tc>
          <w:tcPr>
            <w:tcW w:w="10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&gt;=80%</w:t>
            </w:r>
          </w:p>
        </w:tc>
        <w:tc>
          <w:tcPr>
            <w:tcW w:w="2445"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textAlignment w:val="center"/>
              <w:rPr>
                <w:rFonts w:ascii="宋体" w:hAnsi="宋体" w:cs="宋体"/>
                <w:color w:val="000000"/>
                <w:sz w:val="18"/>
                <w:szCs w:val="18"/>
                <w:highlight w:val="none"/>
              </w:rPr>
            </w:pPr>
            <w:r>
              <w:rPr>
                <w:rFonts w:hint="eastAsia" w:ascii="宋体" w:hAnsi="宋体" w:cs="宋体"/>
                <w:color w:val="000000"/>
                <w:sz w:val="18"/>
                <w:szCs w:val="18"/>
                <w:highlight w:val="none"/>
              </w:rPr>
              <w:t>呼图壁县委统战部2024年工作总结和2025年工作计划</w:t>
            </w:r>
          </w:p>
        </w:tc>
        <w:tc>
          <w:tcPr>
            <w:tcW w:w="1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10</w:t>
            </w:r>
          </w:p>
        </w:tc>
      </w:tr>
      <w:tr>
        <w:tblPrEx>
          <w:tblCellMar>
            <w:top w:w="0" w:type="dxa"/>
            <w:left w:w="108" w:type="dxa"/>
            <w:bottom w:w="0" w:type="dxa"/>
            <w:right w:w="108" w:type="dxa"/>
          </w:tblCellMar>
        </w:tblPrEx>
        <w:trPr>
          <w:trHeight w:val="575" w:hRule="atLeast"/>
        </w:trPr>
        <w:tc>
          <w:tcPr>
            <w:tcW w:w="10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社会效益</w:t>
            </w:r>
          </w:p>
        </w:tc>
        <w:tc>
          <w:tcPr>
            <w:tcW w:w="1064" w:type="dxa"/>
            <w:tcBorders>
              <w:top w:val="single" w:color="000000" w:sz="4" w:space="0"/>
              <w:left w:val="single" w:color="auto"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p>
        </w:tc>
        <w:tc>
          <w:tcPr>
            <w:tcW w:w="190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p>
        </w:tc>
        <w:tc>
          <w:tcPr>
            <w:tcW w:w="24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p>
        </w:tc>
        <w:tc>
          <w:tcPr>
            <w:tcW w:w="142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highlight w:val="none"/>
              </w:rPr>
            </w:pPr>
          </w:p>
        </w:tc>
      </w:tr>
      <w:tr>
        <w:tblPrEx>
          <w:tblCellMar>
            <w:top w:w="0" w:type="dxa"/>
            <w:left w:w="108" w:type="dxa"/>
            <w:bottom w:w="0" w:type="dxa"/>
            <w:right w:w="108" w:type="dxa"/>
          </w:tblCellMar>
        </w:tblPrEx>
        <w:trPr>
          <w:trHeight w:val="460" w:hRule="atLeast"/>
        </w:trPr>
        <w:tc>
          <w:tcPr>
            <w:tcW w:w="10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可持续发展能力</w:t>
            </w:r>
          </w:p>
        </w:tc>
        <w:tc>
          <w:tcPr>
            <w:tcW w:w="1064" w:type="dxa"/>
            <w:tcBorders>
              <w:top w:val="single" w:color="000000" w:sz="4" w:space="0"/>
              <w:left w:val="single" w:color="auto"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p>
        </w:tc>
        <w:tc>
          <w:tcPr>
            <w:tcW w:w="190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p>
        </w:tc>
        <w:tc>
          <w:tcPr>
            <w:tcW w:w="24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p>
        </w:tc>
        <w:tc>
          <w:tcPr>
            <w:tcW w:w="142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highlight w:val="none"/>
              </w:rPr>
            </w:pPr>
          </w:p>
        </w:tc>
      </w:tr>
      <w:tr>
        <w:tblPrEx>
          <w:tblCellMar>
            <w:top w:w="0" w:type="dxa"/>
            <w:left w:w="108" w:type="dxa"/>
            <w:bottom w:w="0" w:type="dxa"/>
            <w:right w:w="108" w:type="dxa"/>
          </w:tblCellMar>
        </w:tblPrEx>
        <w:trPr>
          <w:trHeight w:val="710" w:hRule="atLeast"/>
        </w:trPr>
        <w:tc>
          <w:tcPr>
            <w:tcW w:w="1095" w:type="dxa"/>
            <w:tcBorders>
              <w:top w:val="single" w:color="auto"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服务对象满意度</w:t>
            </w: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p>
        </w:tc>
        <w:tc>
          <w:tcPr>
            <w:tcW w:w="190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p>
        </w:tc>
        <w:tc>
          <w:tcPr>
            <w:tcW w:w="24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p>
        </w:tc>
        <w:tc>
          <w:tcPr>
            <w:tcW w:w="142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highlight w:val="none"/>
              </w:rPr>
            </w:pPr>
          </w:p>
        </w:tc>
      </w:tr>
      <w:bookmarkEnd w:id="2"/>
    </w:tbl>
    <w:p>
      <w:pPr>
        <w:spacing w:line="600" w:lineRule="exac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本部门</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项目</w:t>
      </w:r>
      <w:r>
        <w:rPr>
          <w:rFonts w:hint="eastAsia" w:ascii="仿宋_GB2312" w:hAnsi="宋体" w:eastAsia="仿宋_GB2312" w:cs="宋体"/>
          <w:kern w:val="0"/>
          <w:sz w:val="32"/>
          <w:szCs w:val="32"/>
        </w:rPr>
        <w:t>本年有5个sm项目，涉及预算资金215.13万元，项目绩效目标表完全不予公开。</w:t>
      </w:r>
    </w:p>
    <w:p>
      <w:pPr>
        <w:spacing w:line="600" w:lineRule="exact"/>
        <w:jc w:val="center"/>
        <w:rPr>
          <w:rFonts w:ascii="黑体" w:hAnsi="黑体" w:eastAsia="黑体"/>
          <w:kern w:val="0"/>
          <w:sz w:val="32"/>
          <w:szCs w:val="32"/>
        </w:rPr>
      </w:pP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w:t>
      </w:r>
      <w:r>
        <w:rPr>
          <w:rFonts w:hint="eastAsia" w:ascii="仿宋_GB2312" w:eastAsia="仿宋_GB2312"/>
          <w:sz w:val="32"/>
          <w:szCs w:val="32"/>
          <w:lang w:eastAsia="zh-Hans"/>
        </w:rPr>
        <w:t>各</w:t>
      </w:r>
      <w:r>
        <w:rPr>
          <w:rFonts w:hint="eastAsia" w:ascii="仿宋_GB2312" w:eastAsia="仿宋_GB2312"/>
          <w:sz w:val="32"/>
          <w:szCs w:val="32"/>
        </w:rPr>
        <w:t>部门为完成其特定的行政任务或事业发展目标，在基本支出预算之外编制的年度项目支出计划。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中共呼图壁县委员会统一战线工作部</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2025</w:t>
      </w:r>
      <w:r>
        <w:rPr>
          <w:rFonts w:ascii="仿宋_GB2312" w:hAnsi="宋体" w:eastAsia="仿宋_GB2312" w:cs="宋体"/>
          <w:kern w:val="0"/>
          <w:sz w:val="32"/>
          <w:szCs w:val="32"/>
        </w:rPr>
        <w:t>年</w:t>
      </w:r>
      <w:r>
        <w:rPr>
          <w:rFonts w:hint="eastAsia" w:ascii="仿宋_GB2312" w:hAnsi="宋体" w:eastAsia="仿宋_GB2312" w:cs="宋体"/>
          <w:kern w:val="0"/>
          <w:sz w:val="32"/>
          <w:szCs w:val="32"/>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rPr>
        <w:t>12</w:t>
      </w:r>
      <w:r>
        <w:rPr>
          <w:rFonts w:ascii="仿宋_GB2312" w:hAnsi="宋体" w:eastAsia="仿宋_GB2312" w:cs="宋体"/>
          <w:kern w:val="0"/>
          <w:sz w:val="32"/>
          <w:szCs w:val="32"/>
        </w:rPr>
        <w:t>日</w:t>
      </w:r>
    </w:p>
    <w:p/>
    <w:p/>
    <w:sectPr>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YjQ2NDZjZjY3YmU2MTQwZjdlNTY5Y2M2YmFmYmMifQ=="/>
  </w:docVars>
  <w:rsids>
    <w:rsidRoot w:val="10587512"/>
    <w:rsid w:val="00105D03"/>
    <w:rsid w:val="0027444C"/>
    <w:rsid w:val="0044555D"/>
    <w:rsid w:val="00CF18F7"/>
    <w:rsid w:val="00E41A1F"/>
    <w:rsid w:val="017B2F92"/>
    <w:rsid w:val="01F115DD"/>
    <w:rsid w:val="020E507E"/>
    <w:rsid w:val="02732F8E"/>
    <w:rsid w:val="02CB7F49"/>
    <w:rsid w:val="037800D1"/>
    <w:rsid w:val="03E357F2"/>
    <w:rsid w:val="04023F80"/>
    <w:rsid w:val="041C07BC"/>
    <w:rsid w:val="04267087"/>
    <w:rsid w:val="04267B2D"/>
    <w:rsid w:val="044C330C"/>
    <w:rsid w:val="045B441D"/>
    <w:rsid w:val="05397FD9"/>
    <w:rsid w:val="057A5F58"/>
    <w:rsid w:val="05CA273A"/>
    <w:rsid w:val="06E6335B"/>
    <w:rsid w:val="070E6657"/>
    <w:rsid w:val="07470988"/>
    <w:rsid w:val="080E3E4F"/>
    <w:rsid w:val="084451C2"/>
    <w:rsid w:val="08450B28"/>
    <w:rsid w:val="08762705"/>
    <w:rsid w:val="088F5575"/>
    <w:rsid w:val="08AD3229"/>
    <w:rsid w:val="08E81855"/>
    <w:rsid w:val="0A4168EC"/>
    <w:rsid w:val="0AD672A7"/>
    <w:rsid w:val="0B247F12"/>
    <w:rsid w:val="0B453DD7"/>
    <w:rsid w:val="0B7C3034"/>
    <w:rsid w:val="0B841FFD"/>
    <w:rsid w:val="0BD56A2F"/>
    <w:rsid w:val="0C0A3890"/>
    <w:rsid w:val="0CD20198"/>
    <w:rsid w:val="0CEC568C"/>
    <w:rsid w:val="0D6E5FD0"/>
    <w:rsid w:val="0DED2249"/>
    <w:rsid w:val="0DFA32A2"/>
    <w:rsid w:val="0DFC77FA"/>
    <w:rsid w:val="0E320E7D"/>
    <w:rsid w:val="0E9208E7"/>
    <w:rsid w:val="0F2655EB"/>
    <w:rsid w:val="0F6E1B25"/>
    <w:rsid w:val="10587512"/>
    <w:rsid w:val="105D0E37"/>
    <w:rsid w:val="10916BDA"/>
    <w:rsid w:val="11036B00"/>
    <w:rsid w:val="11301FEB"/>
    <w:rsid w:val="115530AE"/>
    <w:rsid w:val="11B6451D"/>
    <w:rsid w:val="121E62E8"/>
    <w:rsid w:val="12A97088"/>
    <w:rsid w:val="131529B6"/>
    <w:rsid w:val="1336516B"/>
    <w:rsid w:val="13613328"/>
    <w:rsid w:val="13CA6839"/>
    <w:rsid w:val="13EC65CB"/>
    <w:rsid w:val="15215B5E"/>
    <w:rsid w:val="15EB62A8"/>
    <w:rsid w:val="1697741D"/>
    <w:rsid w:val="175721BF"/>
    <w:rsid w:val="17637179"/>
    <w:rsid w:val="17AB6B2E"/>
    <w:rsid w:val="19A215AC"/>
    <w:rsid w:val="19E415F0"/>
    <w:rsid w:val="1A132B78"/>
    <w:rsid w:val="1AC437A4"/>
    <w:rsid w:val="1AD62DE6"/>
    <w:rsid w:val="1AFE60F1"/>
    <w:rsid w:val="1B153D26"/>
    <w:rsid w:val="1B48707B"/>
    <w:rsid w:val="1BA30F91"/>
    <w:rsid w:val="1BEB54C3"/>
    <w:rsid w:val="1C17676E"/>
    <w:rsid w:val="1C3C6084"/>
    <w:rsid w:val="1C5F248C"/>
    <w:rsid w:val="1C8C02F2"/>
    <w:rsid w:val="1CD1295E"/>
    <w:rsid w:val="1D3E1AFE"/>
    <w:rsid w:val="1D584C1C"/>
    <w:rsid w:val="1E6432D4"/>
    <w:rsid w:val="1E89232D"/>
    <w:rsid w:val="1EB61656"/>
    <w:rsid w:val="20407429"/>
    <w:rsid w:val="206250D8"/>
    <w:rsid w:val="20CF3CE4"/>
    <w:rsid w:val="20DD55C0"/>
    <w:rsid w:val="21F5443A"/>
    <w:rsid w:val="224D584B"/>
    <w:rsid w:val="22922CB8"/>
    <w:rsid w:val="22B652F5"/>
    <w:rsid w:val="22DB78DD"/>
    <w:rsid w:val="244D65B8"/>
    <w:rsid w:val="24747445"/>
    <w:rsid w:val="2492221D"/>
    <w:rsid w:val="24B42D8E"/>
    <w:rsid w:val="24CC65E9"/>
    <w:rsid w:val="24D3073B"/>
    <w:rsid w:val="250855AF"/>
    <w:rsid w:val="251F20E7"/>
    <w:rsid w:val="258B383C"/>
    <w:rsid w:val="25A07E20"/>
    <w:rsid w:val="263B7010"/>
    <w:rsid w:val="26B4291F"/>
    <w:rsid w:val="26BD282A"/>
    <w:rsid w:val="26D62722"/>
    <w:rsid w:val="26D90167"/>
    <w:rsid w:val="26E769FA"/>
    <w:rsid w:val="27974058"/>
    <w:rsid w:val="286D65BC"/>
    <w:rsid w:val="28D9041B"/>
    <w:rsid w:val="28F9600B"/>
    <w:rsid w:val="293B2E83"/>
    <w:rsid w:val="2AFC4894"/>
    <w:rsid w:val="2B1F6D69"/>
    <w:rsid w:val="2B3A05DE"/>
    <w:rsid w:val="2B6901C6"/>
    <w:rsid w:val="2B964127"/>
    <w:rsid w:val="2B9C1E01"/>
    <w:rsid w:val="2CEB7CDC"/>
    <w:rsid w:val="2D480265"/>
    <w:rsid w:val="2D977453"/>
    <w:rsid w:val="2E284CAB"/>
    <w:rsid w:val="2E2943BA"/>
    <w:rsid w:val="2EE4142A"/>
    <w:rsid w:val="2EF22236"/>
    <w:rsid w:val="2F921086"/>
    <w:rsid w:val="2FED29FE"/>
    <w:rsid w:val="300E1D4A"/>
    <w:rsid w:val="30B05F05"/>
    <w:rsid w:val="310F3573"/>
    <w:rsid w:val="315547BE"/>
    <w:rsid w:val="3178341B"/>
    <w:rsid w:val="32D560F7"/>
    <w:rsid w:val="336124DA"/>
    <w:rsid w:val="33870784"/>
    <w:rsid w:val="33A76F60"/>
    <w:rsid w:val="34080351"/>
    <w:rsid w:val="341E7629"/>
    <w:rsid w:val="34F15C42"/>
    <w:rsid w:val="35F117C8"/>
    <w:rsid w:val="367B29FD"/>
    <w:rsid w:val="367E19AB"/>
    <w:rsid w:val="36CA0554"/>
    <w:rsid w:val="3720548B"/>
    <w:rsid w:val="377879B3"/>
    <w:rsid w:val="38284F1B"/>
    <w:rsid w:val="39262C5D"/>
    <w:rsid w:val="396C0157"/>
    <w:rsid w:val="39B0409D"/>
    <w:rsid w:val="3B257884"/>
    <w:rsid w:val="3B702572"/>
    <w:rsid w:val="3BA70C47"/>
    <w:rsid w:val="3BE45FB7"/>
    <w:rsid w:val="3BF21AC7"/>
    <w:rsid w:val="3C013037"/>
    <w:rsid w:val="3C5744F6"/>
    <w:rsid w:val="3C6F05F0"/>
    <w:rsid w:val="3E4A1F1B"/>
    <w:rsid w:val="3FDF4D23"/>
    <w:rsid w:val="3FFF4596"/>
    <w:rsid w:val="40057205"/>
    <w:rsid w:val="40792D15"/>
    <w:rsid w:val="4088458C"/>
    <w:rsid w:val="41083B3B"/>
    <w:rsid w:val="41270465"/>
    <w:rsid w:val="41DB2FFE"/>
    <w:rsid w:val="42F779C3"/>
    <w:rsid w:val="43502DA9"/>
    <w:rsid w:val="4373314C"/>
    <w:rsid w:val="439178D1"/>
    <w:rsid w:val="43C26223"/>
    <w:rsid w:val="43D8307E"/>
    <w:rsid w:val="44507CD3"/>
    <w:rsid w:val="44AF5181"/>
    <w:rsid w:val="44AF68D4"/>
    <w:rsid w:val="455A018C"/>
    <w:rsid w:val="46B02CAB"/>
    <w:rsid w:val="46CE3131"/>
    <w:rsid w:val="471708F6"/>
    <w:rsid w:val="47EF3FF9"/>
    <w:rsid w:val="487C1C56"/>
    <w:rsid w:val="49300E5D"/>
    <w:rsid w:val="493059DD"/>
    <w:rsid w:val="49497F0E"/>
    <w:rsid w:val="494F7907"/>
    <w:rsid w:val="4A9901BE"/>
    <w:rsid w:val="4AB62647"/>
    <w:rsid w:val="4ADC7980"/>
    <w:rsid w:val="4ADF73DC"/>
    <w:rsid w:val="4B157005"/>
    <w:rsid w:val="4B1B26BD"/>
    <w:rsid w:val="4B315A3D"/>
    <w:rsid w:val="4BDD529B"/>
    <w:rsid w:val="4C0055E5"/>
    <w:rsid w:val="4C3677AE"/>
    <w:rsid w:val="4C4A70B5"/>
    <w:rsid w:val="4C706B3A"/>
    <w:rsid w:val="4E1C510A"/>
    <w:rsid w:val="4EC32B2C"/>
    <w:rsid w:val="4F3B332E"/>
    <w:rsid w:val="4F3D7E1D"/>
    <w:rsid w:val="4F714A70"/>
    <w:rsid w:val="501C236E"/>
    <w:rsid w:val="51C15CED"/>
    <w:rsid w:val="51D11AB4"/>
    <w:rsid w:val="520173AE"/>
    <w:rsid w:val="52285DEB"/>
    <w:rsid w:val="52363372"/>
    <w:rsid w:val="525F6418"/>
    <w:rsid w:val="52882CEA"/>
    <w:rsid w:val="52AD62F0"/>
    <w:rsid w:val="539A692A"/>
    <w:rsid w:val="53A94D0A"/>
    <w:rsid w:val="546308FE"/>
    <w:rsid w:val="565B6496"/>
    <w:rsid w:val="56F55AF6"/>
    <w:rsid w:val="56FE59C9"/>
    <w:rsid w:val="570D735E"/>
    <w:rsid w:val="571B2674"/>
    <w:rsid w:val="57FC3F2A"/>
    <w:rsid w:val="589917F1"/>
    <w:rsid w:val="590F3759"/>
    <w:rsid w:val="59B241EC"/>
    <w:rsid w:val="5A0F3B74"/>
    <w:rsid w:val="5A5E27F6"/>
    <w:rsid w:val="5A704801"/>
    <w:rsid w:val="5A8C5E4D"/>
    <w:rsid w:val="5AED2A9A"/>
    <w:rsid w:val="5C920370"/>
    <w:rsid w:val="5CB24F21"/>
    <w:rsid w:val="5D9E1657"/>
    <w:rsid w:val="5DB93313"/>
    <w:rsid w:val="5E225DE5"/>
    <w:rsid w:val="5E257683"/>
    <w:rsid w:val="5E7802BC"/>
    <w:rsid w:val="5EB94338"/>
    <w:rsid w:val="5ED22148"/>
    <w:rsid w:val="5EDD73B8"/>
    <w:rsid w:val="5EE078B0"/>
    <w:rsid w:val="5F0D5523"/>
    <w:rsid w:val="5F2346ED"/>
    <w:rsid w:val="600A7338"/>
    <w:rsid w:val="60926301"/>
    <w:rsid w:val="60A27FC6"/>
    <w:rsid w:val="61086613"/>
    <w:rsid w:val="61686204"/>
    <w:rsid w:val="627A4000"/>
    <w:rsid w:val="62917095"/>
    <w:rsid w:val="62943E0E"/>
    <w:rsid w:val="630E06E5"/>
    <w:rsid w:val="632F23AE"/>
    <w:rsid w:val="63D74893"/>
    <w:rsid w:val="6408782B"/>
    <w:rsid w:val="64A609B4"/>
    <w:rsid w:val="65322CBF"/>
    <w:rsid w:val="6578501E"/>
    <w:rsid w:val="65B35574"/>
    <w:rsid w:val="65C658ED"/>
    <w:rsid w:val="67254F90"/>
    <w:rsid w:val="67310D6C"/>
    <w:rsid w:val="68CC52CB"/>
    <w:rsid w:val="68DE4FFE"/>
    <w:rsid w:val="691B0000"/>
    <w:rsid w:val="694B58D7"/>
    <w:rsid w:val="69CE4E15"/>
    <w:rsid w:val="6AA652A5"/>
    <w:rsid w:val="6B3E7E06"/>
    <w:rsid w:val="6B650A5E"/>
    <w:rsid w:val="6B7F3246"/>
    <w:rsid w:val="6BB15D55"/>
    <w:rsid w:val="6BF904A6"/>
    <w:rsid w:val="6CB5251A"/>
    <w:rsid w:val="6CD429A0"/>
    <w:rsid w:val="6EF07839"/>
    <w:rsid w:val="6F60163A"/>
    <w:rsid w:val="6F63000B"/>
    <w:rsid w:val="6F713321"/>
    <w:rsid w:val="6FCF0C72"/>
    <w:rsid w:val="6FE401F8"/>
    <w:rsid w:val="70B43180"/>
    <w:rsid w:val="70DE6851"/>
    <w:rsid w:val="71500A63"/>
    <w:rsid w:val="717C1858"/>
    <w:rsid w:val="71A05FCD"/>
    <w:rsid w:val="71A81F74"/>
    <w:rsid w:val="729B38AB"/>
    <w:rsid w:val="72B56DCF"/>
    <w:rsid w:val="72C5260E"/>
    <w:rsid w:val="72E964BC"/>
    <w:rsid w:val="735C7C42"/>
    <w:rsid w:val="73817C33"/>
    <w:rsid w:val="74013159"/>
    <w:rsid w:val="74D07EF1"/>
    <w:rsid w:val="75521C79"/>
    <w:rsid w:val="7575691A"/>
    <w:rsid w:val="75B570E6"/>
    <w:rsid w:val="75BF3AC1"/>
    <w:rsid w:val="762138B8"/>
    <w:rsid w:val="7706409E"/>
    <w:rsid w:val="7713299A"/>
    <w:rsid w:val="7797777E"/>
    <w:rsid w:val="780A1873"/>
    <w:rsid w:val="78191AFD"/>
    <w:rsid w:val="787D11B8"/>
    <w:rsid w:val="78A771BA"/>
    <w:rsid w:val="78AC6820"/>
    <w:rsid w:val="792C5912"/>
    <w:rsid w:val="7B20556E"/>
    <w:rsid w:val="7CBA4FE2"/>
    <w:rsid w:val="7CBD4E17"/>
    <w:rsid w:val="7CE9298C"/>
    <w:rsid w:val="7D06612B"/>
    <w:rsid w:val="7D42566B"/>
    <w:rsid w:val="7E880152"/>
    <w:rsid w:val="7E8B30DA"/>
    <w:rsid w:val="7F37606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jc w:val="left"/>
    </w:pPr>
    <w:rPr>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2337</Words>
  <Characters>13326</Characters>
  <Lines>111</Lines>
  <Paragraphs>31</Paragraphs>
  <TotalTime>11</TotalTime>
  <ScaleCrop>false</ScaleCrop>
  <LinksUpToDate>false</LinksUpToDate>
  <CharactersWithSpaces>15632</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2025-10-29T12:25:33Z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0D4DE24AE1AF488EB5CE5F1234482630_13</vt:lpwstr>
  </property>
  <property fmtid="{D5CDD505-2E9C-101B-9397-08002B2CF9AE}" pid="4" name="KSOTemplateDocerSaveRecord">
    <vt:lpwstr>eyJoZGlkIjoiN2EyMTIxNTJlMjY2NjM5NjdjYmYwZjVhYjA4ZGEwODEiLCJ1c2VySWQiOiI0MjYzNjAxNTMifQ==</vt:lpwstr>
  </property>
</Properties>
</file>